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F1D41" w14:textId="29D2422C" w:rsidR="00B753E8" w:rsidRPr="007B006F" w:rsidRDefault="00B753E8">
      <w:pPr>
        <w:rPr>
          <w:rFonts w:ascii="Arial" w:hAnsi="Arial" w:cs="Arial"/>
          <w:b/>
          <w:sz w:val="24"/>
          <w:szCs w:val="24"/>
        </w:rPr>
      </w:pPr>
    </w:p>
    <w:p w14:paraId="1237CC98" w14:textId="77777777" w:rsidR="007B006F" w:rsidRDefault="007B006F">
      <w:pPr>
        <w:rPr>
          <w:rFonts w:ascii="Arial" w:hAnsi="Arial" w:cs="Arial"/>
          <w:bCs/>
          <w:sz w:val="24"/>
          <w:szCs w:val="24"/>
        </w:rPr>
      </w:pPr>
      <w:r>
        <w:rPr>
          <w:rFonts w:ascii="Arial" w:hAnsi="Arial" w:cs="Arial"/>
          <w:bCs/>
          <w:sz w:val="24"/>
          <w:szCs w:val="24"/>
        </w:rPr>
        <w:t xml:space="preserve">The </w:t>
      </w:r>
      <w:r w:rsidRPr="007B006F">
        <w:rPr>
          <w:rFonts w:ascii="Arial" w:hAnsi="Arial" w:cs="Arial"/>
          <w:bCs/>
          <w:sz w:val="24"/>
          <w:szCs w:val="24"/>
        </w:rPr>
        <w:t>Maternal and Child Health (MCH) program</w:t>
      </w:r>
      <w:r>
        <w:rPr>
          <w:rFonts w:ascii="Arial" w:hAnsi="Arial" w:cs="Arial"/>
          <w:bCs/>
          <w:sz w:val="24"/>
          <w:szCs w:val="24"/>
        </w:rPr>
        <w:t xml:space="preserve"> is a federal-state partnership that is a key source of support for promoting and improving the health and well-being of mothers, children, and their families. Each year, North Dakota receives federal funding to achieve this goal. To identify where the greatest need is within the state, North Dakota’s MCH program conducts a comprehensive statewide needs assessment on the health and well-being of mothers, children, and families every five years. </w:t>
      </w:r>
    </w:p>
    <w:p w14:paraId="6E2A80FD" w14:textId="77777777" w:rsidR="007B006F" w:rsidRDefault="007B006F">
      <w:pPr>
        <w:rPr>
          <w:rFonts w:ascii="Arial" w:hAnsi="Arial" w:cs="Arial"/>
          <w:bCs/>
          <w:sz w:val="24"/>
          <w:szCs w:val="24"/>
        </w:rPr>
      </w:pPr>
    </w:p>
    <w:p w14:paraId="4C63791D" w14:textId="1431A93A" w:rsidR="00B753E8" w:rsidRPr="007B006F" w:rsidRDefault="007B006F">
      <w:pPr>
        <w:rPr>
          <w:rFonts w:ascii="Arial" w:hAnsi="Arial" w:cs="Arial"/>
          <w:bCs/>
          <w:sz w:val="24"/>
          <w:szCs w:val="24"/>
        </w:rPr>
      </w:pPr>
      <w:r>
        <w:rPr>
          <w:rFonts w:ascii="Arial" w:hAnsi="Arial" w:cs="Arial"/>
          <w:bCs/>
          <w:sz w:val="24"/>
          <w:szCs w:val="24"/>
        </w:rPr>
        <w:t>For the</w:t>
      </w:r>
      <w:r w:rsidR="00B753E8" w:rsidRPr="007B006F">
        <w:rPr>
          <w:rFonts w:ascii="Arial" w:hAnsi="Arial" w:cs="Arial"/>
          <w:bCs/>
          <w:sz w:val="24"/>
          <w:szCs w:val="24"/>
        </w:rPr>
        <w:t xml:space="preserve"> 202</w:t>
      </w:r>
      <w:r w:rsidR="00636541">
        <w:rPr>
          <w:rFonts w:ascii="Arial" w:hAnsi="Arial" w:cs="Arial"/>
          <w:bCs/>
          <w:sz w:val="24"/>
          <w:szCs w:val="24"/>
        </w:rPr>
        <w:t>5</w:t>
      </w:r>
      <w:r w:rsidR="00B753E8" w:rsidRPr="007B006F">
        <w:rPr>
          <w:rFonts w:ascii="Arial" w:hAnsi="Arial" w:cs="Arial"/>
          <w:bCs/>
          <w:sz w:val="24"/>
          <w:szCs w:val="24"/>
        </w:rPr>
        <w:t>-20</w:t>
      </w:r>
      <w:r w:rsidR="00307278" w:rsidRPr="007B006F">
        <w:rPr>
          <w:rFonts w:ascii="Arial" w:hAnsi="Arial" w:cs="Arial"/>
          <w:bCs/>
          <w:sz w:val="24"/>
          <w:szCs w:val="24"/>
        </w:rPr>
        <w:t>30</w:t>
      </w:r>
      <w:r>
        <w:rPr>
          <w:rFonts w:ascii="Arial" w:hAnsi="Arial" w:cs="Arial"/>
          <w:bCs/>
          <w:sz w:val="24"/>
          <w:szCs w:val="24"/>
        </w:rPr>
        <w:t xml:space="preserve"> </w:t>
      </w:r>
      <w:r w:rsidR="00B753E8" w:rsidRPr="007B006F">
        <w:rPr>
          <w:rFonts w:ascii="Arial" w:hAnsi="Arial" w:cs="Arial"/>
          <w:bCs/>
          <w:sz w:val="24"/>
          <w:szCs w:val="24"/>
        </w:rPr>
        <w:t xml:space="preserve">comprehensive needs </w:t>
      </w:r>
      <w:r>
        <w:rPr>
          <w:rFonts w:ascii="Arial" w:hAnsi="Arial" w:cs="Arial"/>
          <w:bCs/>
          <w:sz w:val="24"/>
          <w:szCs w:val="24"/>
        </w:rPr>
        <w:t>assessment,</w:t>
      </w:r>
      <w:r w:rsidR="00B753E8" w:rsidRPr="007B006F">
        <w:rPr>
          <w:rFonts w:ascii="Arial" w:hAnsi="Arial" w:cs="Arial"/>
          <w:bCs/>
          <w:sz w:val="24"/>
          <w:szCs w:val="24"/>
        </w:rPr>
        <w:t xml:space="preserve"> </w:t>
      </w:r>
      <w:r>
        <w:rPr>
          <w:rFonts w:ascii="Arial" w:hAnsi="Arial" w:cs="Arial"/>
          <w:bCs/>
          <w:sz w:val="24"/>
          <w:szCs w:val="24"/>
        </w:rPr>
        <w:t>q</w:t>
      </w:r>
      <w:r w:rsidR="00B753E8" w:rsidRPr="007B006F">
        <w:rPr>
          <w:rFonts w:ascii="Arial" w:hAnsi="Arial" w:cs="Arial"/>
          <w:bCs/>
          <w:sz w:val="24"/>
          <w:szCs w:val="24"/>
        </w:rPr>
        <w:t xml:space="preserve">ualitative and quantitative data </w:t>
      </w:r>
      <w:r w:rsidR="002C1360" w:rsidRPr="007B006F">
        <w:rPr>
          <w:rFonts w:ascii="Arial" w:hAnsi="Arial" w:cs="Arial"/>
          <w:bCs/>
          <w:sz w:val="24"/>
          <w:szCs w:val="24"/>
        </w:rPr>
        <w:t>were</w:t>
      </w:r>
      <w:r w:rsidR="00B753E8" w:rsidRPr="007B006F">
        <w:rPr>
          <w:rFonts w:ascii="Arial" w:hAnsi="Arial" w:cs="Arial"/>
          <w:bCs/>
          <w:sz w:val="24"/>
          <w:szCs w:val="24"/>
        </w:rPr>
        <w:t xml:space="preserve"> collected and examined to gain a more complete understanding of the needs and health outcomes of the state’s MCH populations. The table below summarizes the MCH priority areas selected for 202</w:t>
      </w:r>
      <w:r w:rsidR="00636541">
        <w:rPr>
          <w:rFonts w:ascii="Arial" w:hAnsi="Arial" w:cs="Arial"/>
          <w:bCs/>
          <w:sz w:val="24"/>
          <w:szCs w:val="24"/>
        </w:rPr>
        <w:t>5</w:t>
      </w:r>
      <w:r w:rsidR="00B753E8" w:rsidRPr="007B006F">
        <w:rPr>
          <w:rFonts w:ascii="Arial" w:hAnsi="Arial" w:cs="Arial"/>
          <w:bCs/>
          <w:sz w:val="24"/>
          <w:szCs w:val="24"/>
        </w:rPr>
        <w:t>-20</w:t>
      </w:r>
      <w:r w:rsidR="00BE65A0" w:rsidRPr="007B006F">
        <w:rPr>
          <w:rFonts w:ascii="Arial" w:hAnsi="Arial" w:cs="Arial"/>
          <w:bCs/>
          <w:sz w:val="24"/>
          <w:szCs w:val="24"/>
        </w:rPr>
        <w:t>30</w:t>
      </w:r>
      <w:r w:rsidR="00B753E8" w:rsidRPr="007B006F">
        <w:rPr>
          <w:rFonts w:ascii="Arial" w:hAnsi="Arial" w:cs="Arial"/>
          <w:bCs/>
          <w:sz w:val="24"/>
          <w:szCs w:val="24"/>
        </w:rPr>
        <w:t xml:space="preserve">. </w:t>
      </w:r>
    </w:p>
    <w:p w14:paraId="2519FA55" w14:textId="70A55190" w:rsidR="00B753E8" w:rsidRPr="007B006F" w:rsidRDefault="00B753E8">
      <w:pPr>
        <w:rPr>
          <w:rFonts w:ascii="Arial" w:hAnsi="Arial" w:cs="Arial"/>
          <w:bCs/>
          <w:sz w:val="24"/>
          <w:szCs w:val="28"/>
        </w:rPr>
      </w:pPr>
    </w:p>
    <w:p w14:paraId="2444F3F9" w14:textId="417C37C8" w:rsidR="000564C9" w:rsidRDefault="007A40D1">
      <w:pPr>
        <w:rPr>
          <w:rFonts w:ascii="Arial" w:hAnsi="Arial" w:cs="Arial"/>
          <w:bCs/>
          <w:sz w:val="24"/>
          <w:szCs w:val="28"/>
        </w:rPr>
      </w:pPr>
      <w:bookmarkStart w:id="0" w:name="_Hlk191903962"/>
      <w:r w:rsidRPr="007B006F">
        <w:rPr>
          <w:rFonts w:ascii="Arial" w:hAnsi="Arial" w:cs="Arial"/>
          <w:b/>
          <w:sz w:val="24"/>
          <w:szCs w:val="28"/>
        </w:rPr>
        <w:t>National Performance Measure</w:t>
      </w:r>
      <w:r w:rsidR="000564C9" w:rsidRPr="007B006F">
        <w:rPr>
          <w:rFonts w:ascii="Arial" w:hAnsi="Arial" w:cs="Arial"/>
          <w:b/>
          <w:sz w:val="24"/>
          <w:szCs w:val="28"/>
        </w:rPr>
        <w:t>s</w:t>
      </w:r>
      <w:r w:rsidRPr="007B006F">
        <w:rPr>
          <w:rFonts w:ascii="Arial" w:hAnsi="Arial" w:cs="Arial"/>
          <w:b/>
          <w:sz w:val="24"/>
          <w:szCs w:val="28"/>
        </w:rPr>
        <w:t xml:space="preserve"> (NPM):</w:t>
      </w:r>
      <w:r w:rsidR="000564C9" w:rsidRPr="007B006F">
        <w:rPr>
          <w:rFonts w:ascii="Arial" w:hAnsi="Arial" w:cs="Arial"/>
          <w:bCs/>
          <w:sz w:val="24"/>
          <w:szCs w:val="28"/>
        </w:rPr>
        <w:t xml:space="preserve"> Fifteen NPMs across five population health domains were established for the Title V MCH Services Block Grant program. Based on its identified priority needs, States select a minimum of five NPMs for programmatic focus. For each of these selected NPMs, States develop at least one related Evidence-based or –informed Strategy Measures (ESMs) to assess and demonstrate the impact of its State Title V strategies on the NPM.</w:t>
      </w:r>
    </w:p>
    <w:p w14:paraId="209038FF" w14:textId="77777777" w:rsidR="007B006F" w:rsidRDefault="007B006F">
      <w:pPr>
        <w:rPr>
          <w:rFonts w:ascii="Arial" w:hAnsi="Arial" w:cs="Arial"/>
          <w:bCs/>
          <w:sz w:val="24"/>
          <w:szCs w:val="28"/>
        </w:rPr>
      </w:pPr>
    </w:p>
    <w:p w14:paraId="48369E9E" w14:textId="1F158BA8" w:rsidR="007B006F" w:rsidRPr="007B006F" w:rsidRDefault="007B006F">
      <w:pPr>
        <w:rPr>
          <w:rFonts w:ascii="Arial" w:hAnsi="Arial" w:cs="Arial"/>
          <w:bCs/>
          <w:sz w:val="24"/>
          <w:szCs w:val="28"/>
        </w:rPr>
      </w:pPr>
      <w:r>
        <w:rPr>
          <w:rFonts w:ascii="Arial" w:hAnsi="Arial" w:cs="Arial"/>
          <w:b/>
          <w:sz w:val="24"/>
          <w:szCs w:val="28"/>
        </w:rPr>
        <w:t xml:space="preserve">State </w:t>
      </w:r>
      <w:r w:rsidRPr="007B006F">
        <w:rPr>
          <w:rFonts w:ascii="Arial" w:hAnsi="Arial" w:cs="Arial"/>
          <w:b/>
          <w:sz w:val="24"/>
          <w:szCs w:val="28"/>
        </w:rPr>
        <w:t>Performance Measures (</w:t>
      </w:r>
      <w:r>
        <w:rPr>
          <w:rFonts w:ascii="Arial" w:hAnsi="Arial" w:cs="Arial"/>
          <w:b/>
          <w:sz w:val="24"/>
          <w:szCs w:val="28"/>
        </w:rPr>
        <w:t>S</w:t>
      </w:r>
      <w:r w:rsidRPr="007B006F">
        <w:rPr>
          <w:rFonts w:ascii="Arial" w:hAnsi="Arial" w:cs="Arial"/>
          <w:b/>
          <w:sz w:val="24"/>
          <w:szCs w:val="28"/>
        </w:rPr>
        <w:t>PM):</w:t>
      </w:r>
      <w:r w:rsidRPr="007B006F">
        <w:rPr>
          <w:rFonts w:ascii="Arial" w:hAnsi="Arial" w:cs="Arial"/>
          <w:bCs/>
          <w:sz w:val="24"/>
          <w:szCs w:val="28"/>
        </w:rPr>
        <w:t xml:space="preserve"> </w:t>
      </w:r>
      <w:r w:rsidR="00A53D94">
        <w:rPr>
          <w:rFonts w:ascii="Arial" w:hAnsi="Arial" w:cs="Arial"/>
          <w:bCs/>
          <w:sz w:val="24"/>
          <w:szCs w:val="28"/>
        </w:rPr>
        <w:t>States may create SPMs to address other crosscutting priorities that NPMs do not cover.</w:t>
      </w:r>
    </w:p>
    <w:bookmarkEnd w:id="0"/>
    <w:p w14:paraId="717289F5" w14:textId="77777777" w:rsidR="007B006F" w:rsidRPr="007B006F" w:rsidRDefault="007B006F">
      <w:pPr>
        <w:rPr>
          <w:rFonts w:ascii="Arial" w:hAnsi="Arial" w:cs="Arial"/>
          <w:sz w:val="24"/>
        </w:rPr>
      </w:pPr>
    </w:p>
    <w:p w14:paraId="1FCA67BC" w14:textId="684210CA" w:rsidR="007B006F" w:rsidRPr="007B006F" w:rsidRDefault="007B006F" w:rsidP="007B006F">
      <w:pPr>
        <w:rPr>
          <w:rFonts w:ascii="Arial" w:hAnsi="Arial" w:cs="Arial"/>
          <w:bCs/>
          <w:sz w:val="24"/>
          <w:szCs w:val="28"/>
        </w:rPr>
      </w:pPr>
      <w:r w:rsidRPr="007B006F">
        <w:rPr>
          <w:rFonts w:ascii="Arial" w:hAnsi="Arial" w:cs="Arial"/>
          <w:b/>
          <w:sz w:val="24"/>
          <w:szCs w:val="28"/>
        </w:rPr>
        <w:t>Population Domains:</w:t>
      </w:r>
      <w:r w:rsidRPr="007B006F">
        <w:rPr>
          <w:rFonts w:ascii="Arial" w:hAnsi="Arial" w:cs="Arial"/>
          <w:bCs/>
          <w:sz w:val="24"/>
          <w:szCs w:val="28"/>
        </w:rPr>
        <w:t xml:space="preserve"> Women, Perinatal/Infant, Child, Adolescent, and Children with Special Health Care Needs (CSHCN).</w:t>
      </w:r>
    </w:p>
    <w:p w14:paraId="3AF9A25E" w14:textId="631FBE65" w:rsidR="007B006F" w:rsidRDefault="007B006F">
      <w:pPr>
        <w:rPr>
          <w:rFonts w:ascii="Times New Roman" w:hAnsi="Times New Roman"/>
          <w:sz w:val="24"/>
        </w:rPr>
        <w:sectPr w:rsidR="007B006F" w:rsidSect="00CC4F3C">
          <w:headerReference w:type="default" r:id="rId10"/>
          <w:pgSz w:w="15840" w:h="12240" w:orient="landscape"/>
          <w:pgMar w:top="1780" w:right="860" w:bottom="280" w:left="1340" w:header="1440" w:footer="0" w:gutter="0"/>
          <w:cols w:space="720"/>
          <w:docGrid w:linePitch="299"/>
        </w:sectPr>
      </w:pPr>
    </w:p>
    <w:tbl>
      <w:tblPr>
        <w:tblStyle w:val="TableGrid"/>
        <w:tblW w:w="14216" w:type="dxa"/>
        <w:jc w:val="center"/>
        <w:tblLook w:val="04A0" w:firstRow="1" w:lastRow="0" w:firstColumn="1" w:lastColumn="0" w:noHBand="0" w:noVBand="1"/>
      </w:tblPr>
      <w:tblGrid>
        <w:gridCol w:w="1950"/>
        <w:gridCol w:w="1386"/>
        <w:gridCol w:w="3961"/>
        <w:gridCol w:w="2890"/>
        <w:gridCol w:w="4029"/>
      </w:tblGrid>
      <w:tr w:rsidR="005A2EB6" w:rsidRPr="00867FE7" w14:paraId="72163427" w14:textId="77777777" w:rsidTr="007B006F">
        <w:trPr>
          <w:trHeight w:val="1153"/>
          <w:jc w:val="center"/>
        </w:trPr>
        <w:tc>
          <w:tcPr>
            <w:tcW w:w="1950" w:type="dxa"/>
          </w:tcPr>
          <w:p w14:paraId="2C64D3E1" w14:textId="77777777" w:rsidR="00BE65A0" w:rsidRPr="0039694A" w:rsidRDefault="00BE65A0" w:rsidP="00AD662B">
            <w:pPr>
              <w:jc w:val="center"/>
              <w:rPr>
                <w:rFonts w:ascii="Arial" w:hAnsi="Arial" w:cs="Arial"/>
                <w:b/>
                <w:bCs/>
                <w:color w:val="049FDA"/>
                <w:sz w:val="28"/>
                <w:szCs w:val="28"/>
              </w:rPr>
            </w:pPr>
            <w:r w:rsidRPr="0039694A">
              <w:rPr>
                <w:rFonts w:ascii="Arial" w:hAnsi="Arial" w:cs="Arial"/>
                <w:b/>
                <w:bCs/>
                <w:color w:val="0E4068"/>
                <w:sz w:val="28"/>
                <w:szCs w:val="28"/>
              </w:rPr>
              <w:lastRenderedPageBreak/>
              <w:t>Domain</w:t>
            </w:r>
          </w:p>
        </w:tc>
        <w:tc>
          <w:tcPr>
            <w:tcW w:w="1386" w:type="dxa"/>
          </w:tcPr>
          <w:p w14:paraId="33213881" w14:textId="77777777"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Domain Leads</w:t>
            </w:r>
          </w:p>
        </w:tc>
        <w:tc>
          <w:tcPr>
            <w:tcW w:w="3961" w:type="dxa"/>
          </w:tcPr>
          <w:p w14:paraId="1C817792" w14:textId="77777777"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Performance Measure (NPM or SPM)</w:t>
            </w:r>
          </w:p>
        </w:tc>
        <w:tc>
          <w:tcPr>
            <w:tcW w:w="2890" w:type="dxa"/>
          </w:tcPr>
          <w:p w14:paraId="2DD4D330" w14:textId="77777777"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Priority</w:t>
            </w:r>
          </w:p>
        </w:tc>
        <w:tc>
          <w:tcPr>
            <w:tcW w:w="4029" w:type="dxa"/>
          </w:tcPr>
          <w:p w14:paraId="58B6A649" w14:textId="5D2EC834"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Programs/Partners that Align with the Priority</w:t>
            </w:r>
            <w:r w:rsidR="007B006F">
              <w:rPr>
                <w:rFonts w:ascii="Arial" w:hAnsi="Arial" w:cs="Arial"/>
                <w:b/>
                <w:bCs/>
                <w:color w:val="0E4068"/>
                <w:sz w:val="28"/>
                <w:szCs w:val="28"/>
              </w:rPr>
              <w:t xml:space="preserve"> (not an all-inclusive list)</w:t>
            </w:r>
          </w:p>
        </w:tc>
      </w:tr>
      <w:tr w:rsidR="005A2EB6" w:rsidRPr="00867FE7" w14:paraId="24B7F234" w14:textId="77777777" w:rsidTr="005A2EB6">
        <w:trPr>
          <w:jc w:val="center"/>
        </w:trPr>
        <w:tc>
          <w:tcPr>
            <w:tcW w:w="14216" w:type="dxa"/>
            <w:gridSpan w:val="5"/>
            <w:shd w:val="clear" w:color="auto" w:fill="0E4068"/>
          </w:tcPr>
          <w:p w14:paraId="0FBB6FAD" w14:textId="77777777" w:rsidR="005A2EB6" w:rsidRPr="005A2EB6" w:rsidRDefault="005A2EB6" w:rsidP="00AD662B">
            <w:pPr>
              <w:jc w:val="center"/>
              <w:rPr>
                <w:rFonts w:ascii="Arial" w:hAnsi="Arial" w:cs="Arial"/>
                <w:color w:val="049FDA"/>
                <w:sz w:val="20"/>
                <w:szCs w:val="20"/>
              </w:rPr>
            </w:pPr>
          </w:p>
        </w:tc>
      </w:tr>
      <w:tr w:rsidR="005A2EB6" w:rsidRPr="00867FE7" w14:paraId="5823A311" w14:textId="77777777" w:rsidTr="005A2EB6">
        <w:trPr>
          <w:jc w:val="center"/>
        </w:trPr>
        <w:tc>
          <w:tcPr>
            <w:tcW w:w="1950" w:type="dxa"/>
            <w:shd w:val="clear" w:color="auto" w:fill="F2F2F2"/>
          </w:tcPr>
          <w:p w14:paraId="3FD36AC4"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Women</w:t>
            </w:r>
          </w:p>
        </w:tc>
        <w:tc>
          <w:tcPr>
            <w:tcW w:w="1386" w:type="dxa"/>
            <w:shd w:val="clear" w:color="auto" w:fill="F2F2F2"/>
          </w:tcPr>
          <w:p w14:paraId="2CB3ABAF" w14:textId="69255B65" w:rsidR="00BE65A0" w:rsidRPr="00867FE7" w:rsidRDefault="00BE65A0" w:rsidP="00AD662B">
            <w:pPr>
              <w:rPr>
                <w:rFonts w:ascii="Arial" w:hAnsi="Arial" w:cs="Arial"/>
                <w:sz w:val="20"/>
                <w:szCs w:val="20"/>
              </w:rPr>
            </w:pPr>
            <w:r w:rsidRPr="00867FE7">
              <w:rPr>
                <w:rFonts w:ascii="Arial" w:hAnsi="Arial" w:cs="Arial"/>
                <w:sz w:val="20"/>
                <w:szCs w:val="20"/>
              </w:rPr>
              <w:t>Alicia</w:t>
            </w:r>
            <w:r w:rsidR="005A2EB6">
              <w:rPr>
                <w:rFonts w:ascii="Arial" w:hAnsi="Arial" w:cs="Arial"/>
                <w:sz w:val="20"/>
                <w:szCs w:val="20"/>
              </w:rPr>
              <w:t xml:space="preserve"> Belay</w:t>
            </w:r>
            <w:r w:rsidRPr="00867FE7">
              <w:rPr>
                <w:rFonts w:ascii="Arial" w:hAnsi="Arial" w:cs="Arial"/>
                <w:sz w:val="20"/>
                <w:szCs w:val="20"/>
              </w:rPr>
              <w:t>, Angie</w:t>
            </w:r>
            <w:r w:rsidR="005A2EB6">
              <w:rPr>
                <w:rFonts w:ascii="Arial" w:hAnsi="Arial" w:cs="Arial"/>
                <w:sz w:val="20"/>
                <w:szCs w:val="20"/>
              </w:rPr>
              <w:t xml:space="preserve"> Reinarts</w:t>
            </w:r>
            <w:r w:rsidRPr="00867FE7">
              <w:rPr>
                <w:rFonts w:ascii="Arial" w:hAnsi="Arial" w:cs="Arial"/>
                <w:sz w:val="20"/>
                <w:szCs w:val="20"/>
              </w:rPr>
              <w:t>, Sarah Scott</w:t>
            </w:r>
          </w:p>
        </w:tc>
        <w:tc>
          <w:tcPr>
            <w:tcW w:w="3961" w:type="dxa"/>
            <w:shd w:val="clear" w:color="auto" w:fill="F2F2F2"/>
          </w:tcPr>
          <w:p w14:paraId="03CE212F" w14:textId="77777777" w:rsidR="00BE65A0" w:rsidRPr="00867FE7" w:rsidRDefault="00BE65A0" w:rsidP="00AD662B">
            <w:pPr>
              <w:rPr>
                <w:rFonts w:ascii="Arial" w:hAnsi="Arial" w:cs="Arial"/>
                <w:sz w:val="20"/>
                <w:szCs w:val="20"/>
              </w:rPr>
            </w:pPr>
            <w:r w:rsidRPr="000B1112">
              <w:rPr>
                <w:rFonts w:ascii="Arial" w:hAnsi="Arial" w:cs="Arial"/>
                <w:b/>
                <w:bCs/>
                <w:color w:val="D34727"/>
                <w:sz w:val="20"/>
                <w:szCs w:val="20"/>
              </w:rPr>
              <w:t>Postpartum Visit</w:t>
            </w:r>
            <w:r w:rsidRPr="000B1112">
              <w:rPr>
                <w:rFonts w:ascii="Arial" w:hAnsi="Arial" w:cs="Arial"/>
                <w:color w:val="D34727"/>
                <w:sz w:val="20"/>
                <w:szCs w:val="20"/>
              </w:rPr>
              <w:t>:</w:t>
            </w:r>
            <w:r>
              <w:rPr>
                <w:rFonts w:ascii="Arial" w:hAnsi="Arial" w:cs="Arial"/>
                <w:sz w:val="20"/>
                <w:szCs w:val="20"/>
              </w:rPr>
              <w:t xml:space="preserve"> </w:t>
            </w:r>
            <w:r w:rsidRPr="00867FE7">
              <w:rPr>
                <w:rFonts w:ascii="Arial" w:hAnsi="Arial" w:cs="Arial"/>
                <w:sz w:val="20"/>
                <w:szCs w:val="20"/>
              </w:rPr>
              <w:t>A) Percent of women who attended a postpartum checkup within 12 weeks after giving birth and B) Percent of women who attended a postpartum checkup and received recommended care components</w:t>
            </w:r>
          </w:p>
        </w:tc>
        <w:tc>
          <w:tcPr>
            <w:tcW w:w="2890" w:type="dxa"/>
            <w:shd w:val="clear" w:color="auto" w:fill="F2F2F2"/>
          </w:tcPr>
          <w:p w14:paraId="15DBBBED" w14:textId="77777777" w:rsidR="00BE65A0" w:rsidRPr="00867FE7" w:rsidRDefault="00BE65A0" w:rsidP="00AD662B">
            <w:pPr>
              <w:rPr>
                <w:rFonts w:ascii="Arial" w:hAnsi="Arial" w:cs="Arial"/>
                <w:sz w:val="20"/>
                <w:szCs w:val="20"/>
              </w:rPr>
            </w:pPr>
            <w:r>
              <w:rPr>
                <w:rFonts w:ascii="Arial" w:hAnsi="Arial" w:cs="Arial"/>
                <w:sz w:val="20"/>
                <w:szCs w:val="20"/>
              </w:rPr>
              <w:t>Identify, reduce, or eliminate barriers preventing women from receiving recommended postpartum care components, including but not limited to mental health screening, breastfeeding support, care coordination, etc.</w:t>
            </w:r>
          </w:p>
        </w:tc>
        <w:tc>
          <w:tcPr>
            <w:tcW w:w="4029" w:type="dxa"/>
            <w:shd w:val="clear" w:color="auto" w:fill="F2F2F2"/>
          </w:tcPr>
          <w:p w14:paraId="29C54140"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MCH Women’s Health</w:t>
            </w:r>
          </w:p>
          <w:p w14:paraId="0F64F90A"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Community Engagement</w:t>
            </w:r>
          </w:p>
          <w:p w14:paraId="2FB29E5F"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Family Planning</w:t>
            </w:r>
          </w:p>
          <w:p w14:paraId="72725CA7"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Maternal Mortality Review Committee (MMRC)</w:t>
            </w:r>
          </w:p>
          <w:p w14:paraId="28597113"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Alternatives to Abortion</w:t>
            </w:r>
          </w:p>
          <w:p w14:paraId="0A53A9DE"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Breastfeeding/MCH Nutrition</w:t>
            </w:r>
          </w:p>
          <w:p w14:paraId="46A85375"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WIC</w:t>
            </w:r>
          </w:p>
          <w:p w14:paraId="429696FB"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Medicaid</w:t>
            </w:r>
          </w:p>
          <w:p w14:paraId="262AEF1B" w14:textId="77777777" w:rsidR="00BE65A0" w:rsidRPr="000A6538" w:rsidRDefault="00BE65A0" w:rsidP="00AD662B">
            <w:pPr>
              <w:pStyle w:val="ListParagraph"/>
              <w:ind w:left="360"/>
              <w:rPr>
                <w:rFonts w:ascii="Arial" w:hAnsi="Arial" w:cs="Arial"/>
                <w:sz w:val="20"/>
                <w:szCs w:val="20"/>
              </w:rPr>
            </w:pPr>
          </w:p>
        </w:tc>
      </w:tr>
      <w:tr w:rsidR="005A2EB6" w:rsidRPr="00867FE7" w14:paraId="37C9F1D4" w14:textId="77777777" w:rsidTr="005A2EB6">
        <w:trPr>
          <w:jc w:val="center"/>
        </w:trPr>
        <w:tc>
          <w:tcPr>
            <w:tcW w:w="1950" w:type="dxa"/>
          </w:tcPr>
          <w:p w14:paraId="6A33AF38"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Perinatal/Infant</w:t>
            </w:r>
          </w:p>
          <w:p w14:paraId="5BD5F4B3" w14:textId="77777777" w:rsidR="00BE65A0" w:rsidRPr="005A2EB6" w:rsidRDefault="00BE65A0" w:rsidP="00AD662B">
            <w:pPr>
              <w:rPr>
                <w:rFonts w:ascii="Arial" w:hAnsi="Arial" w:cs="Arial"/>
                <w:b/>
                <w:bCs/>
                <w:color w:val="049FDA"/>
                <w:sz w:val="24"/>
                <w:szCs w:val="24"/>
              </w:rPr>
            </w:pPr>
          </w:p>
        </w:tc>
        <w:tc>
          <w:tcPr>
            <w:tcW w:w="1386" w:type="dxa"/>
          </w:tcPr>
          <w:p w14:paraId="3A194C72" w14:textId="03D0D5F7" w:rsidR="00BE65A0" w:rsidRPr="00867FE7" w:rsidRDefault="00BE65A0" w:rsidP="00AD662B">
            <w:pPr>
              <w:rPr>
                <w:rFonts w:ascii="Arial" w:hAnsi="Arial" w:cs="Arial"/>
                <w:sz w:val="20"/>
                <w:szCs w:val="20"/>
              </w:rPr>
            </w:pPr>
            <w:r>
              <w:rPr>
                <w:rFonts w:ascii="Arial" w:hAnsi="Arial" w:cs="Arial"/>
                <w:sz w:val="20"/>
                <w:szCs w:val="20"/>
              </w:rPr>
              <w:t>Beth</w:t>
            </w:r>
            <w:r w:rsidR="005A2EB6">
              <w:rPr>
                <w:rFonts w:ascii="Arial" w:hAnsi="Arial" w:cs="Arial"/>
                <w:sz w:val="20"/>
                <w:szCs w:val="20"/>
              </w:rPr>
              <w:t xml:space="preserve"> Oestreich</w:t>
            </w:r>
            <w:r>
              <w:rPr>
                <w:rFonts w:ascii="Arial" w:hAnsi="Arial" w:cs="Arial"/>
                <w:sz w:val="20"/>
                <w:szCs w:val="20"/>
              </w:rPr>
              <w:t>, Mikaela</w:t>
            </w:r>
            <w:r w:rsidR="005A2EB6">
              <w:rPr>
                <w:rFonts w:ascii="Arial" w:hAnsi="Arial" w:cs="Arial"/>
                <w:sz w:val="20"/>
                <w:szCs w:val="20"/>
              </w:rPr>
              <w:t xml:space="preserve"> Schlosser</w:t>
            </w:r>
          </w:p>
        </w:tc>
        <w:tc>
          <w:tcPr>
            <w:tcW w:w="3961" w:type="dxa"/>
          </w:tcPr>
          <w:p w14:paraId="77968DF3" w14:textId="77777777" w:rsidR="00BE65A0" w:rsidRPr="004A7F8B" w:rsidRDefault="00BE65A0" w:rsidP="00AD662B">
            <w:pPr>
              <w:rPr>
                <w:rFonts w:ascii="Arial" w:hAnsi="Arial" w:cs="Arial"/>
                <w:sz w:val="20"/>
                <w:szCs w:val="20"/>
              </w:rPr>
            </w:pPr>
            <w:r w:rsidRPr="000B1112">
              <w:rPr>
                <w:rFonts w:ascii="Arial" w:hAnsi="Arial" w:cs="Arial"/>
                <w:b/>
                <w:bCs/>
                <w:color w:val="D34727"/>
                <w:sz w:val="20"/>
                <w:szCs w:val="20"/>
              </w:rPr>
              <w:t>Safe Sleep</w:t>
            </w:r>
            <w:r w:rsidRPr="000B1112">
              <w:rPr>
                <w:rFonts w:ascii="Arial" w:hAnsi="Arial" w:cs="Arial"/>
                <w:color w:val="D34727"/>
                <w:sz w:val="20"/>
                <w:szCs w:val="20"/>
              </w:rPr>
              <w:t xml:space="preserve">: </w:t>
            </w:r>
            <w:r w:rsidRPr="004A7F8B">
              <w:rPr>
                <w:rFonts w:ascii="Arial" w:hAnsi="Arial" w:cs="Arial"/>
                <w:sz w:val="20"/>
                <w:szCs w:val="20"/>
              </w:rPr>
              <w:t xml:space="preserve">A) Percent of infants placed to sleep on their backs B) Percent of infants placed to sleep on a separate approved sleep surface C) Percent of infants placed to sleep without soft objects or loose bedding D) Percent of infants room-sharing with an adult </w:t>
            </w:r>
          </w:p>
          <w:p w14:paraId="65D089A1" w14:textId="77777777" w:rsidR="00BE65A0" w:rsidRPr="00867FE7" w:rsidRDefault="00BE65A0" w:rsidP="00AD662B">
            <w:pPr>
              <w:rPr>
                <w:rFonts w:ascii="Arial" w:hAnsi="Arial" w:cs="Arial"/>
                <w:sz w:val="20"/>
                <w:szCs w:val="20"/>
              </w:rPr>
            </w:pPr>
          </w:p>
        </w:tc>
        <w:tc>
          <w:tcPr>
            <w:tcW w:w="2890" w:type="dxa"/>
          </w:tcPr>
          <w:p w14:paraId="0C3CC420" w14:textId="77777777" w:rsidR="00BE65A0" w:rsidRPr="0087430D" w:rsidRDefault="00BE65A0" w:rsidP="00AD662B">
            <w:pPr>
              <w:rPr>
                <w:sz w:val="20"/>
                <w:szCs w:val="20"/>
              </w:rPr>
            </w:pPr>
            <w:r w:rsidRPr="0087430D">
              <w:rPr>
                <w:rFonts w:ascii="Arial" w:hAnsi="Arial" w:cs="Arial"/>
                <w:sz w:val="20"/>
                <w:szCs w:val="20"/>
              </w:rPr>
              <w:t>Utilize statewide resources to educate</w:t>
            </w:r>
            <w:r>
              <w:rPr>
                <w:rFonts w:ascii="Arial" w:hAnsi="Arial" w:cs="Arial"/>
                <w:sz w:val="20"/>
                <w:szCs w:val="20"/>
              </w:rPr>
              <w:t xml:space="preserve"> about</w:t>
            </w:r>
            <w:r w:rsidRPr="0087430D">
              <w:rPr>
                <w:rFonts w:ascii="Arial" w:hAnsi="Arial" w:cs="Arial"/>
                <w:sz w:val="20"/>
                <w:szCs w:val="20"/>
              </w:rPr>
              <w:t>/implement safe sleep</w:t>
            </w:r>
            <w:r>
              <w:rPr>
                <w:rFonts w:ascii="Arial" w:hAnsi="Arial" w:cs="Arial"/>
                <w:sz w:val="20"/>
                <w:szCs w:val="20"/>
              </w:rPr>
              <w:t xml:space="preserve"> best practices</w:t>
            </w:r>
          </w:p>
          <w:p w14:paraId="123CC2EA" w14:textId="77777777" w:rsidR="00BE65A0" w:rsidRPr="00867FE7" w:rsidRDefault="00BE65A0" w:rsidP="00AD662B">
            <w:pPr>
              <w:rPr>
                <w:rFonts w:ascii="Arial" w:hAnsi="Arial" w:cs="Arial"/>
                <w:sz w:val="20"/>
                <w:szCs w:val="20"/>
              </w:rPr>
            </w:pPr>
          </w:p>
        </w:tc>
        <w:tc>
          <w:tcPr>
            <w:tcW w:w="4029" w:type="dxa"/>
          </w:tcPr>
          <w:p w14:paraId="400E42D4"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Breastfeeding/MCH Nutrition</w:t>
            </w:r>
          </w:p>
          <w:p w14:paraId="7E26A537"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Medical Facility Partnerships</w:t>
            </w:r>
          </w:p>
          <w:p w14:paraId="2B9D25E5"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Child Fatality Review Panel</w:t>
            </w:r>
          </w:p>
          <w:p w14:paraId="46C37FDB"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American Academy of Pediatrics (ND AAP)</w:t>
            </w:r>
          </w:p>
          <w:p w14:paraId="550CE134"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Community Engagement (NFI, Tribal Partners)</w:t>
            </w:r>
          </w:p>
          <w:p w14:paraId="6A287043"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Safe Kids</w:t>
            </w:r>
          </w:p>
          <w:p w14:paraId="2C67BB85"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Early Childhood (NDDHHS)</w:t>
            </w:r>
          </w:p>
          <w:p w14:paraId="2291967D"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Local Public Health</w:t>
            </w:r>
          </w:p>
          <w:p w14:paraId="121C76FA" w14:textId="373DDB76" w:rsidR="00BE65A0" w:rsidRPr="0039694A" w:rsidRDefault="00BE65A0" w:rsidP="0039694A">
            <w:pPr>
              <w:pStyle w:val="ListParagraph"/>
              <w:numPr>
                <w:ilvl w:val="0"/>
                <w:numId w:val="12"/>
              </w:numPr>
              <w:contextualSpacing/>
              <w:rPr>
                <w:rFonts w:ascii="Arial" w:hAnsi="Arial" w:cs="Arial"/>
                <w:sz w:val="20"/>
                <w:szCs w:val="20"/>
              </w:rPr>
            </w:pPr>
            <w:r>
              <w:rPr>
                <w:rFonts w:ascii="Arial" w:hAnsi="Arial" w:cs="Arial"/>
                <w:sz w:val="20"/>
                <w:szCs w:val="20"/>
              </w:rPr>
              <w:t>Home Visiting Programs</w:t>
            </w:r>
          </w:p>
          <w:p w14:paraId="690D2178" w14:textId="77777777" w:rsidR="00BE65A0" w:rsidRPr="00867FE7" w:rsidRDefault="00BE65A0" w:rsidP="00AD662B">
            <w:pPr>
              <w:rPr>
                <w:rFonts w:ascii="Arial" w:hAnsi="Arial" w:cs="Arial"/>
                <w:sz w:val="20"/>
                <w:szCs w:val="20"/>
              </w:rPr>
            </w:pPr>
          </w:p>
        </w:tc>
      </w:tr>
      <w:tr w:rsidR="005A2EB6" w:rsidRPr="00867FE7" w14:paraId="6DA88F4F" w14:textId="77777777" w:rsidTr="005A2EB6">
        <w:trPr>
          <w:jc w:val="center"/>
        </w:trPr>
        <w:tc>
          <w:tcPr>
            <w:tcW w:w="1950" w:type="dxa"/>
            <w:shd w:val="clear" w:color="auto" w:fill="F2F2F2"/>
          </w:tcPr>
          <w:p w14:paraId="594F27CF"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Child</w:t>
            </w:r>
          </w:p>
        </w:tc>
        <w:tc>
          <w:tcPr>
            <w:tcW w:w="1386" w:type="dxa"/>
            <w:shd w:val="clear" w:color="auto" w:fill="F2F2F2"/>
          </w:tcPr>
          <w:p w14:paraId="4CB70937" w14:textId="5D4A3216" w:rsidR="00BE65A0" w:rsidRPr="006E1589" w:rsidRDefault="00BE65A0" w:rsidP="00AD662B">
            <w:pPr>
              <w:rPr>
                <w:rFonts w:ascii="Arial" w:hAnsi="Arial" w:cs="Arial"/>
                <w:sz w:val="20"/>
                <w:szCs w:val="20"/>
              </w:rPr>
            </w:pPr>
            <w:r w:rsidRPr="006E1589">
              <w:rPr>
                <w:rFonts w:ascii="Arial" w:hAnsi="Arial" w:cs="Arial"/>
                <w:sz w:val="20"/>
                <w:szCs w:val="20"/>
              </w:rPr>
              <w:t>Sara</w:t>
            </w:r>
            <w:r>
              <w:rPr>
                <w:rFonts w:ascii="Arial" w:hAnsi="Arial" w:cs="Arial"/>
                <w:sz w:val="20"/>
                <w:szCs w:val="20"/>
              </w:rPr>
              <w:t>h</w:t>
            </w:r>
            <w:r w:rsidRPr="006E1589">
              <w:rPr>
                <w:rFonts w:ascii="Arial" w:hAnsi="Arial" w:cs="Arial"/>
                <w:sz w:val="20"/>
                <w:szCs w:val="20"/>
              </w:rPr>
              <w:t xml:space="preserve"> Massey, Mikaela</w:t>
            </w:r>
            <w:r w:rsidR="005A2EB6">
              <w:rPr>
                <w:rFonts w:ascii="Arial" w:hAnsi="Arial" w:cs="Arial"/>
                <w:sz w:val="20"/>
                <w:szCs w:val="20"/>
              </w:rPr>
              <w:t xml:space="preserve"> Schlosser</w:t>
            </w:r>
          </w:p>
        </w:tc>
        <w:tc>
          <w:tcPr>
            <w:tcW w:w="3961" w:type="dxa"/>
            <w:shd w:val="clear" w:color="auto" w:fill="F2F2F2"/>
          </w:tcPr>
          <w:p w14:paraId="24E954BB" w14:textId="77777777" w:rsidR="00BE65A0" w:rsidRPr="00450E42" w:rsidRDefault="00BE65A0" w:rsidP="00AD662B">
            <w:pPr>
              <w:rPr>
                <w:rFonts w:ascii="Arial" w:hAnsi="Arial" w:cs="Arial"/>
                <w:sz w:val="20"/>
                <w:szCs w:val="20"/>
              </w:rPr>
            </w:pPr>
            <w:r w:rsidRPr="000B1112">
              <w:rPr>
                <w:rFonts w:ascii="Arial" w:hAnsi="Arial" w:cs="Arial"/>
                <w:b/>
                <w:bCs/>
                <w:color w:val="D34727"/>
                <w:sz w:val="20"/>
                <w:szCs w:val="20"/>
              </w:rPr>
              <w:t>Food Sufficiency:</w:t>
            </w:r>
            <w:r w:rsidRPr="000B1112">
              <w:rPr>
                <w:rFonts w:ascii="Arial" w:hAnsi="Arial" w:cs="Arial"/>
                <w:color w:val="D34727"/>
                <w:sz w:val="20"/>
                <w:szCs w:val="20"/>
              </w:rPr>
              <w:t xml:space="preserve"> </w:t>
            </w:r>
            <w:r w:rsidRPr="00450E42">
              <w:rPr>
                <w:rFonts w:ascii="Arial" w:hAnsi="Arial" w:cs="Arial"/>
                <w:sz w:val="20"/>
                <w:szCs w:val="20"/>
              </w:rPr>
              <w:t>Percent of children, ages 0 through 11, whose households were food sufficient in the past year</w:t>
            </w:r>
          </w:p>
          <w:p w14:paraId="266443EE" w14:textId="77777777" w:rsidR="00BE65A0" w:rsidRPr="006E1589" w:rsidRDefault="00BE65A0" w:rsidP="00AD662B">
            <w:pPr>
              <w:rPr>
                <w:rFonts w:ascii="Arial" w:hAnsi="Arial" w:cs="Arial"/>
                <w:sz w:val="20"/>
                <w:szCs w:val="20"/>
              </w:rPr>
            </w:pPr>
          </w:p>
        </w:tc>
        <w:tc>
          <w:tcPr>
            <w:tcW w:w="2890" w:type="dxa"/>
            <w:shd w:val="clear" w:color="auto" w:fill="F2F2F2"/>
          </w:tcPr>
          <w:p w14:paraId="6F8ECB90" w14:textId="77777777" w:rsidR="00BE65A0" w:rsidRPr="00867FE7" w:rsidRDefault="00BE65A0" w:rsidP="00AD662B">
            <w:pPr>
              <w:rPr>
                <w:rFonts w:ascii="Arial" w:hAnsi="Arial" w:cs="Arial"/>
                <w:sz w:val="20"/>
                <w:szCs w:val="20"/>
              </w:rPr>
            </w:pPr>
            <w:r>
              <w:rPr>
                <w:rFonts w:ascii="Arial" w:hAnsi="Arial" w:cs="Arial"/>
                <w:sz w:val="20"/>
                <w:szCs w:val="20"/>
              </w:rPr>
              <w:t>Expand p</w:t>
            </w:r>
            <w:r w:rsidRPr="006E1589">
              <w:rPr>
                <w:rFonts w:ascii="Arial" w:hAnsi="Arial" w:cs="Arial"/>
                <w:sz w:val="20"/>
                <w:szCs w:val="20"/>
              </w:rPr>
              <w:t>artnerships with existing community resources (schools, food banks,</w:t>
            </w:r>
            <w:r>
              <w:rPr>
                <w:rFonts w:ascii="Arial" w:hAnsi="Arial" w:cs="Arial"/>
                <w:sz w:val="20"/>
                <w:szCs w:val="20"/>
              </w:rPr>
              <w:t xml:space="preserve"> health units,</w:t>
            </w:r>
            <w:r w:rsidRPr="006E1589">
              <w:rPr>
                <w:rFonts w:ascii="Arial" w:hAnsi="Arial" w:cs="Arial"/>
                <w:sz w:val="20"/>
                <w:szCs w:val="20"/>
              </w:rPr>
              <w:t xml:space="preserve"> etc.) to improve accessibility to healthy food options</w:t>
            </w:r>
          </w:p>
        </w:tc>
        <w:tc>
          <w:tcPr>
            <w:tcW w:w="4029" w:type="dxa"/>
            <w:shd w:val="clear" w:color="auto" w:fill="F2F2F2"/>
          </w:tcPr>
          <w:p w14:paraId="542445CD"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School Health</w:t>
            </w:r>
          </w:p>
          <w:p w14:paraId="0E96B84C"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MCH Nutrition</w:t>
            </w:r>
          </w:p>
          <w:p w14:paraId="4728E186"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Full-Service Community Schools</w:t>
            </w:r>
          </w:p>
          <w:p w14:paraId="0660A813"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REA’s</w:t>
            </w:r>
          </w:p>
          <w:p w14:paraId="451CA4F0"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WIC</w:t>
            </w:r>
          </w:p>
          <w:p w14:paraId="76F06253"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SNAP</w:t>
            </w:r>
          </w:p>
          <w:p w14:paraId="7EF913DE"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Local Public Health</w:t>
            </w:r>
          </w:p>
          <w:p w14:paraId="347C2675"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Community Resources (Food Banks, Foundations, Clinics)</w:t>
            </w:r>
          </w:p>
          <w:p w14:paraId="19DC2542"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NDSU Extension</w:t>
            </w:r>
          </w:p>
          <w:p w14:paraId="2D8E04C8"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FirstLink</w:t>
            </w:r>
          </w:p>
          <w:p w14:paraId="3C5A4226" w14:textId="77777777" w:rsidR="00BE65A0" w:rsidRPr="00A425A2" w:rsidRDefault="00BE65A0" w:rsidP="00AD662B">
            <w:pPr>
              <w:pStyle w:val="ListParagraph"/>
              <w:ind w:left="360"/>
              <w:rPr>
                <w:rFonts w:ascii="Arial" w:hAnsi="Arial" w:cs="Arial"/>
                <w:sz w:val="20"/>
                <w:szCs w:val="20"/>
              </w:rPr>
            </w:pPr>
          </w:p>
        </w:tc>
      </w:tr>
      <w:tr w:rsidR="005A2EB6" w:rsidRPr="00867FE7" w14:paraId="533D9245" w14:textId="77777777" w:rsidTr="005A2EB6">
        <w:trPr>
          <w:jc w:val="center"/>
        </w:trPr>
        <w:tc>
          <w:tcPr>
            <w:tcW w:w="1950" w:type="dxa"/>
            <w:shd w:val="clear" w:color="auto" w:fill="F2F2F2"/>
          </w:tcPr>
          <w:p w14:paraId="768EABED"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Child</w:t>
            </w:r>
          </w:p>
        </w:tc>
        <w:tc>
          <w:tcPr>
            <w:tcW w:w="1386" w:type="dxa"/>
            <w:shd w:val="clear" w:color="auto" w:fill="F2F2F2"/>
          </w:tcPr>
          <w:p w14:paraId="5A66A865" w14:textId="0B95F55D" w:rsidR="00BE65A0" w:rsidRPr="006E1589" w:rsidRDefault="00BE65A0" w:rsidP="00AD662B">
            <w:pPr>
              <w:rPr>
                <w:rFonts w:ascii="Arial" w:hAnsi="Arial" w:cs="Arial"/>
                <w:sz w:val="20"/>
                <w:szCs w:val="20"/>
              </w:rPr>
            </w:pPr>
            <w:r>
              <w:rPr>
                <w:rFonts w:ascii="Arial" w:hAnsi="Arial" w:cs="Arial"/>
                <w:sz w:val="20"/>
                <w:szCs w:val="20"/>
              </w:rPr>
              <w:t xml:space="preserve">Sarah Massey, </w:t>
            </w:r>
            <w:r>
              <w:rPr>
                <w:rFonts w:ascii="Arial" w:hAnsi="Arial" w:cs="Arial"/>
                <w:sz w:val="20"/>
                <w:szCs w:val="20"/>
              </w:rPr>
              <w:lastRenderedPageBreak/>
              <w:t>Mikaela</w:t>
            </w:r>
            <w:r w:rsidR="005A2EB6">
              <w:rPr>
                <w:rFonts w:ascii="Arial" w:hAnsi="Arial" w:cs="Arial"/>
                <w:sz w:val="20"/>
                <w:szCs w:val="20"/>
              </w:rPr>
              <w:t xml:space="preserve"> Schlosser</w:t>
            </w:r>
          </w:p>
        </w:tc>
        <w:tc>
          <w:tcPr>
            <w:tcW w:w="3961" w:type="dxa"/>
            <w:shd w:val="clear" w:color="auto" w:fill="F2F2F2"/>
          </w:tcPr>
          <w:p w14:paraId="2F5709ED" w14:textId="77777777" w:rsidR="00BE65A0" w:rsidRPr="00450E42" w:rsidRDefault="00BE65A0" w:rsidP="00AD662B">
            <w:pPr>
              <w:rPr>
                <w:rFonts w:ascii="Arial" w:hAnsi="Arial" w:cs="Arial"/>
                <w:sz w:val="20"/>
                <w:szCs w:val="20"/>
              </w:rPr>
            </w:pPr>
            <w:r w:rsidRPr="000B1112">
              <w:rPr>
                <w:rFonts w:ascii="Arial" w:hAnsi="Arial" w:cs="Arial"/>
                <w:b/>
                <w:bCs/>
                <w:color w:val="D34727"/>
                <w:sz w:val="20"/>
                <w:szCs w:val="20"/>
              </w:rPr>
              <w:lastRenderedPageBreak/>
              <w:t>Medical Home-Care Coordination</w:t>
            </w:r>
            <w:r w:rsidRPr="000B1112">
              <w:rPr>
                <w:rFonts w:ascii="Arial" w:hAnsi="Arial" w:cs="Arial"/>
                <w:color w:val="D34727"/>
                <w:sz w:val="20"/>
                <w:szCs w:val="20"/>
              </w:rPr>
              <w:t xml:space="preserve">: </w:t>
            </w:r>
            <w:r>
              <w:rPr>
                <w:rFonts w:ascii="Arial" w:hAnsi="Arial" w:cs="Arial"/>
                <w:sz w:val="20"/>
                <w:szCs w:val="20"/>
              </w:rPr>
              <w:t xml:space="preserve">Percent of children with and without </w:t>
            </w:r>
            <w:r>
              <w:rPr>
                <w:rFonts w:ascii="Arial" w:hAnsi="Arial" w:cs="Arial"/>
                <w:sz w:val="20"/>
                <w:szCs w:val="20"/>
              </w:rPr>
              <w:lastRenderedPageBreak/>
              <w:t xml:space="preserve">special health care needs, ages 0 through 17, who receive needed care coordination. </w:t>
            </w:r>
          </w:p>
        </w:tc>
        <w:tc>
          <w:tcPr>
            <w:tcW w:w="2890" w:type="dxa"/>
            <w:shd w:val="clear" w:color="auto" w:fill="F2F2F2"/>
          </w:tcPr>
          <w:p w14:paraId="39249DC4" w14:textId="77777777" w:rsidR="00BE65A0" w:rsidRDefault="00BE65A0" w:rsidP="00AD662B">
            <w:pPr>
              <w:rPr>
                <w:rFonts w:ascii="Arial" w:hAnsi="Arial" w:cs="Arial"/>
                <w:sz w:val="20"/>
                <w:szCs w:val="20"/>
              </w:rPr>
            </w:pPr>
            <w:r>
              <w:rPr>
                <w:rFonts w:ascii="Arial" w:hAnsi="Arial" w:cs="Arial"/>
                <w:sz w:val="20"/>
                <w:szCs w:val="20"/>
              </w:rPr>
              <w:lastRenderedPageBreak/>
              <w:t xml:space="preserve">Improve care coordination to link the pediatric population to </w:t>
            </w:r>
            <w:r>
              <w:rPr>
                <w:rFonts w:ascii="Arial" w:hAnsi="Arial" w:cs="Arial"/>
                <w:sz w:val="20"/>
                <w:szCs w:val="20"/>
              </w:rPr>
              <w:lastRenderedPageBreak/>
              <w:t>essential services and resources</w:t>
            </w:r>
          </w:p>
        </w:tc>
        <w:tc>
          <w:tcPr>
            <w:tcW w:w="4029" w:type="dxa"/>
            <w:shd w:val="clear" w:color="auto" w:fill="F2F2F2"/>
          </w:tcPr>
          <w:p w14:paraId="4CC54BC8"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lastRenderedPageBreak/>
              <w:t>School Health</w:t>
            </w:r>
          </w:p>
          <w:p w14:paraId="47F920DB"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MCH Nutrition</w:t>
            </w:r>
          </w:p>
          <w:p w14:paraId="3B6E4C4C"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lastRenderedPageBreak/>
              <w:t>Full-Service Community Schools</w:t>
            </w:r>
          </w:p>
          <w:p w14:paraId="1171D82E"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REA’s</w:t>
            </w:r>
          </w:p>
          <w:p w14:paraId="577F04A6"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WIC</w:t>
            </w:r>
          </w:p>
          <w:p w14:paraId="3EE22707"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SNAP</w:t>
            </w:r>
          </w:p>
          <w:p w14:paraId="04FFFF67"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Local Public Health</w:t>
            </w:r>
          </w:p>
          <w:p w14:paraId="6BF5CD4F"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Community Resources (Food Banks, Foundations, Clinics)</w:t>
            </w:r>
          </w:p>
          <w:p w14:paraId="4FD2470F"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NDSU Extension</w:t>
            </w:r>
          </w:p>
          <w:p w14:paraId="50FCF1ED"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FirstLink</w:t>
            </w:r>
          </w:p>
          <w:p w14:paraId="12D9E505"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CSHCN Domain Leads</w:t>
            </w:r>
          </w:p>
          <w:p w14:paraId="4C33B513"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Adolescent Health Domain Leads</w:t>
            </w:r>
          </w:p>
          <w:p w14:paraId="76B685F2" w14:textId="77777777" w:rsidR="00BE65A0" w:rsidRDefault="00BE65A0" w:rsidP="00AD662B">
            <w:pPr>
              <w:pStyle w:val="ListParagraph"/>
              <w:ind w:left="360"/>
              <w:rPr>
                <w:rFonts w:ascii="Arial" w:hAnsi="Arial" w:cs="Arial"/>
                <w:sz w:val="20"/>
                <w:szCs w:val="20"/>
              </w:rPr>
            </w:pPr>
          </w:p>
        </w:tc>
      </w:tr>
      <w:tr w:rsidR="005A2EB6" w:rsidRPr="00867FE7" w14:paraId="280E4B9E" w14:textId="77777777" w:rsidTr="005A2EB6">
        <w:trPr>
          <w:jc w:val="center"/>
        </w:trPr>
        <w:tc>
          <w:tcPr>
            <w:tcW w:w="1950" w:type="dxa"/>
          </w:tcPr>
          <w:p w14:paraId="7C21368E"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lastRenderedPageBreak/>
              <w:t>Adolescent</w:t>
            </w:r>
          </w:p>
        </w:tc>
        <w:tc>
          <w:tcPr>
            <w:tcW w:w="1386" w:type="dxa"/>
          </w:tcPr>
          <w:p w14:paraId="2136EF75" w14:textId="59C275E9" w:rsidR="00BE65A0" w:rsidRPr="00867FE7" w:rsidRDefault="00BE65A0" w:rsidP="00AD662B">
            <w:pPr>
              <w:rPr>
                <w:rFonts w:ascii="Arial" w:hAnsi="Arial" w:cs="Arial"/>
                <w:sz w:val="20"/>
                <w:szCs w:val="20"/>
              </w:rPr>
            </w:pPr>
            <w:r>
              <w:rPr>
                <w:rFonts w:ascii="Arial" w:hAnsi="Arial" w:cs="Arial"/>
                <w:sz w:val="20"/>
                <w:szCs w:val="20"/>
              </w:rPr>
              <w:t>Heather</w:t>
            </w:r>
            <w:r w:rsidR="005A2EB6">
              <w:rPr>
                <w:rFonts w:ascii="Arial" w:hAnsi="Arial" w:cs="Arial"/>
                <w:sz w:val="20"/>
                <w:szCs w:val="20"/>
              </w:rPr>
              <w:t xml:space="preserve"> Kapella</w:t>
            </w:r>
            <w:r>
              <w:rPr>
                <w:rFonts w:ascii="Arial" w:hAnsi="Arial" w:cs="Arial"/>
                <w:sz w:val="20"/>
                <w:szCs w:val="20"/>
              </w:rPr>
              <w:t>, Kimberly</w:t>
            </w:r>
            <w:r w:rsidR="005A2EB6">
              <w:rPr>
                <w:rFonts w:ascii="Arial" w:hAnsi="Arial" w:cs="Arial"/>
                <w:sz w:val="20"/>
                <w:szCs w:val="20"/>
              </w:rPr>
              <w:t xml:space="preserve"> Hruby</w:t>
            </w:r>
            <w:r>
              <w:rPr>
                <w:rFonts w:ascii="Arial" w:hAnsi="Arial" w:cs="Arial"/>
                <w:sz w:val="20"/>
                <w:szCs w:val="20"/>
              </w:rPr>
              <w:t>, Danielle</w:t>
            </w:r>
            <w:r w:rsidR="005A2EB6">
              <w:rPr>
                <w:rFonts w:ascii="Arial" w:hAnsi="Arial" w:cs="Arial"/>
                <w:sz w:val="20"/>
                <w:szCs w:val="20"/>
              </w:rPr>
              <w:t xml:space="preserve"> Hoff</w:t>
            </w:r>
            <w:r>
              <w:rPr>
                <w:rFonts w:ascii="Arial" w:hAnsi="Arial" w:cs="Arial"/>
                <w:sz w:val="20"/>
                <w:szCs w:val="20"/>
              </w:rPr>
              <w:t>, Beth</w:t>
            </w:r>
            <w:r w:rsidR="005A2EB6">
              <w:rPr>
                <w:rFonts w:ascii="Arial" w:hAnsi="Arial" w:cs="Arial"/>
                <w:sz w:val="20"/>
                <w:szCs w:val="20"/>
              </w:rPr>
              <w:t xml:space="preserve"> Oestreich</w:t>
            </w:r>
          </w:p>
        </w:tc>
        <w:tc>
          <w:tcPr>
            <w:tcW w:w="3961" w:type="dxa"/>
          </w:tcPr>
          <w:p w14:paraId="538D175F" w14:textId="77777777" w:rsidR="00BE65A0" w:rsidRPr="00B91ABA" w:rsidRDefault="00BE65A0" w:rsidP="00AD662B">
            <w:pPr>
              <w:rPr>
                <w:rFonts w:ascii="Arial" w:hAnsi="Arial" w:cs="Arial"/>
                <w:sz w:val="20"/>
                <w:szCs w:val="20"/>
              </w:rPr>
            </w:pPr>
            <w:r w:rsidRPr="000B1112">
              <w:rPr>
                <w:rFonts w:ascii="Arial" w:hAnsi="Arial" w:cs="Arial"/>
                <w:b/>
                <w:bCs/>
                <w:color w:val="D34727"/>
                <w:sz w:val="20"/>
                <w:szCs w:val="20"/>
              </w:rPr>
              <w:t>Mental Health Treatment:</w:t>
            </w:r>
            <w:r w:rsidRPr="000B1112">
              <w:rPr>
                <w:rFonts w:ascii="Arial" w:hAnsi="Arial" w:cs="Arial"/>
                <w:color w:val="D34727"/>
                <w:sz w:val="20"/>
                <w:szCs w:val="20"/>
              </w:rPr>
              <w:t xml:space="preserve"> </w:t>
            </w:r>
            <w:r w:rsidRPr="00B91ABA">
              <w:rPr>
                <w:rFonts w:ascii="Arial" w:hAnsi="Arial" w:cs="Arial"/>
                <w:sz w:val="20"/>
                <w:szCs w:val="20"/>
              </w:rPr>
              <w:t>Percent of adolescents, ages 12 through 17, who receive needed mental health treatment and counseling</w:t>
            </w:r>
          </w:p>
          <w:p w14:paraId="66C6765E" w14:textId="77777777" w:rsidR="00BE65A0" w:rsidRPr="00867FE7" w:rsidRDefault="00BE65A0" w:rsidP="00AD662B">
            <w:pPr>
              <w:rPr>
                <w:rFonts w:ascii="Arial" w:hAnsi="Arial" w:cs="Arial"/>
                <w:sz w:val="20"/>
                <w:szCs w:val="20"/>
              </w:rPr>
            </w:pPr>
          </w:p>
        </w:tc>
        <w:tc>
          <w:tcPr>
            <w:tcW w:w="2890" w:type="dxa"/>
          </w:tcPr>
          <w:p w14:paraId="66B7F2B3" w14:textId="77777777" w:rsidR="00BE65A0" w:rsidRPr="00867FE7" w:rsidRDefault="00BE65A0" w:rsidP="00AD662B">
            <w:pPr>
              <w:rPr>
                <w:rFonts w:ascii="Arial" w:hAnsi="Arial" w:cs="Arial"/>
                <w:sz w:val="20"/>
                <w:szCs w:val="20"/>
              </w:rPr>
            </w:pPr>
            <w:r>
              <w:rPr>
                <w:rFonts w:ascii="Arial" w:hAnsi="Arial" w:cs="Arial"/>
                <w:sz w:val="20"/>
                <w:szCs w:val="20"/>
              </w:rPr>
              <w:t>Identify, reduce, or eliminate barriers preventing adolescents from receiving mental health treatment and counseling</w:t>
            </w:r>
          </w:p>
        </w:tc>
        <w:tc>
          <w:tcPr>
            <w:tcW w:w="4029" w:type="dxa"/>
          </w:tcPr>
          <w:p w14:paraId="39E6B537"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NDDHHS Behavioral Health Division (Pediatric Mental Healthcare Access Program, Suicide Prevention Program)</w:t>
            </w:r>
          </w:p>
          <w:p w14:paraId="62C2BFF1"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Suicide Prevention Coalition</w:t>
            </w:r>
          </w:p>
          <w:p w14:paraId="644A6CE5"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School Nurses</w:t>
            </w:r>
          </w:p>
          <w:p w14:paraId="1640800F"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ND DPI (Bullying Prevention)</w:t>
            </w:r>
          </w:p>
          <w:p w14:paraId="437D8462"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ND AAP</w:t>
            </w:r>
          </w:p>
          <w:p w14:paraId="414C81A3"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Community Engagement (Youth Advisory Board)</w:t>
            </w:r>
          </w:p>
          <w:p w14:paraId="2F16227B"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Federation of Families</w:t>
            </w:r>
          </w:p>
          <w:p w14:paraId="7F35A178"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FirstLink</w:t>
            </w:r>
          </w:p>
          <w:p w14:paraId="47808229" w14:textId="77777777" w:rsidR="00BE65A0" w:rsidRPr="008C1D9C" w:rsidRDefault="00BE65A0" w:rsidP="00AD662B">
            <w:pPr>
              <w:pStyle w:val="ListParagraph"/>
              <w:ind w:left="360"/>
              <w:rPr>
                <w:rFonts w:ascii="Arial" w:hAnsi="Arial" w:cs="Arial"/>
                <w:sz w:val="20"/>
                <w:szCs w:val="20"/>
              </w:rPr>
            </w:pPr>
          </w:p>
        </w:tc>
      </w:tr>
      <w:tr w:rsidR="005A2EB6" w:rsidRPr="00867FE7" w14:paraId="593E6150" w14:textId="77777777" w:rsidTr="005A2EB6">
        <w:trPr>
          <w:jc w:val="center"/>
        </w:trPr>
        <w:tc>
          <w:tcPr>
            <w:tcW w:w="1950" w:type="dxa"/>
            <w:shd w:val="clear" w:color="auto" w:fill="F2F2F2"/>
          </w:tcPr>
          <w:p w14:paraId="4777B561"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Children with Special Healthcare Needs (CSHCN)</w:t>
            </w:r>
          </w:p>
        </w:tc>
        <w:tc>
          <w:tcPr>
            <w:tcW w:w="1386" w:type="dxa"/>
            <w:shd w:val="clear" w:color="auto" w:fill="F2F2F2"/>
          </w:tcPr>
          <w:p w14:paraId="567620EE" w14:textId="2D708318" w:rsidR="00BE65A0" w:rsidRPr="00867FE7" w:rsidRDefault="005A2EB6" w:rsidP="00AD662B">
            <w:pPr>
              <w:rPr>
                <w:rFonts w:ascii="Arial" w:hAnsi="Arial" w:cs="Arial"/>
                <w:sz w:val="20"/>
                <w:szCs w:val="20"/>
              </w:rPr>
            </w:pPr>
            <w:r>
              <w:rPr>
                <w:rFonts w:ascii="Arial" w:hAnsi="Arial" w:cs="Arial"/>
                <w:sz w:val="20"/>
                <w:szCs w:val="20"/>
              </w:rPr>
              <w:t>Danielle Hoff, Heather Kapella, Kimberly Hruby, Tina Feigitsch</w:t>
            </w:r>
            <w:r w:rsidR="00BE65A0">
              <w:rPr>
                <w:rFonts w:ascii="Arial" w:hAnsi="Arial" w:cs="Arial"/>
                <w:sz w:val="20"/>
                <w:szCs w:val="20"/>
              </w:rPr>
              <w:t xml:space="preserve"> </w:t>
            </w:r>
          </w:p>
        </w:tc>
        <w:tc>
          <w:tcPr>
            <w:tcW w:w="3961" w:type="dxa"/>
            <w:shd w:val="clear" w:color="auto" w:fill="F2F2F2"/>
          </w:tcPr>
          <w:p w14:paraId="0CDA2A5F" w14:textId="77777777" w:rsidR="00BE65A0" w:rsidRPr="00733615" w:rsidRDefault="00BE65A0" w:rsidP="00AD662B">
            <w:pPr>
              <w:rPr>
                <w:rFonts w:ascii="Arial" w:hAnsi="Arial" w:cs="Arial"/>
                <w:sz w:val="20"/>
                <w:szCs w:val="20"/>
              </w:rPr>
            </w:pPr>
            <w:r w:rsidRPr="000B1112">
              <w:rPr>
                <w:rFonts w:ascii="Arial" w:hAnsi="Arial" w:cs="Arial"/>
                <w:b/>
                <w:bCs/>
                <w:color w:val="D34727"/>
                <w:sz w:val="20"/>
                <w:szCs w:val="20"/>
              </w:rPr>
              <w:t>Medical Home-Overall:</w:t>
            </w:r>
            <w:r w:rsidRPr="000B1112">
              <w:rPr>
                <w:rFonts w:ascii="Arial" w:hAnsi="Arial" w:cs="Arial"/>
                <w:color w:val="D34727"/>
                <w:sz w:val="20"/>
                <w:szCs w:val="20"/>
              </w:rPr>
              <w:t xml:space="preserve"> </w:t>
            </w:r>
            <w:r w:rsidRPr="00733615">
              <w:rPr>
                <w:rFonts w:ascii="Arial" w:hAnsi="Arial" w:cs="Arial"/>
                <w:sz w:val="20"/>
                <w:szCs w:val="20"/>
              </w:rPr>
              <w:t>Increase the number of children with special healthcare needs engaged in medical home</w:t>
            </w:r>
          </w:p>
          <w:p w14:paraId="2898452C" w14:textId="77777777" w:rsidR="00BE65A0" w:rsidRPr="00867FE7" w:rsidRDefault="00BE65A0" w:rsidP="00AD662B">
            <w:pPr>
              <w:rPr>
                <w:rFonts w:ascii="Arial" w:hAnsi="Arial" w:cs="Arial"/>
                <w:sz w:val="20"/>
                <w:szCs w:val="20"/>
              </w:rPr>
            </w:pPr>
          </w:p>
        </w:tc>
        <w:tc>
          <w:tcPr>
            <w:tcW w:w="2890" w:type="dxa"/>
            <w:shd w:val="clear" w:color="auto" w:fill="F2F2F2"/>
          </w:tcPr>
          <w:p w14:paraId="74A26779" w14:textId="77777777" w:rsidR="00BE65A0" w:rsidRPr="00867FE7" w:rsidRDefault="00BE65A0" w:rsidP="00AD662B">
            <w:pPr>
              <w:rPr>
                <w:rFonts w:ascii="Arial" w:hAnsi="Arial" w:cs="Arial"/>
                <w:sz w:val="20"/>
                <w:szCs w:val="20"/>
              </w:rPr>
            </w:pPr>
            <w:r>
              <w:rPr>
                <w:rFonts w:ascii="Arial" w:hAnsi="Arial" w:cs="Arial"/>
                <w:sz w:val="20"/>
                <w:szCs w:val="20"/>
              </w:rPr>
              <w:t>Improve the system of care for children with special health care needs</w:t>
            </w:r>
          </w:p>
        </w:tc>
        <w:tc>
          <w:tcPr>
            <w:tcW w:w="4029" w:type="dxa"/>
            <w:shd w:val="clear" w:color="auto" w:fill="F2F2F2"/>
          </w:tcPr>
          <w:p w14:paraId="15687988"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Child and Adolescent Domains</w:t>
            </w:r>
          </w:p>
          <w:p w14:paraId="640B1186"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Family Support Organizations</w:t>
            </w:r>
          </w:p>
          <w:p w14:paraId="17AC2796"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ND AAP</w:t>
            </w:r>
          </w:p>
          <w:p w14:paraId="42775A2B"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Medical Facilities</w:t>
            </w:r>
          </w:p>
          <w:p w14:paraId="77CAF1B1"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School Nurses</w:t>
            </w:r>
          </w:p>
          <w:p w14:paraId="3FA71DD8"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ND DPI (Special Education)</w:t>
            </w:r>
          </w:p>
          <w:p w14:paraId="0930BBC4"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Family Advisory/Medical Advisory Council</w:t>
            </w:r>
          </w:p>
          <w:p w14:paraId="2DA00EF1"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FirstLink</w:t>
            </w:r>
          </w:p>
          <w:p w14:paraId="706A0AFD"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Local Public Health</w:t>
            </w:r>
          </w:p>
          <w:p w14:paraId="2F348B24"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Child Health Domain Leads</w:t>
            </w:r>
          </w:p>
          <w:p w14:paraId="0DCAA80B"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Adolescent Health Domain Leads</w:t>
            </w:r>
          </w:p>
          <w:p w14:paraId="329D57CF" w14:textId="77777777" w:rsidR="00BE65A0" w:rsidRPr="001A2F1E" w:rsidRDefault="00BE65A0" w:rsidP="00AD662B">
            <w:pPr>
              <w:pStyle w:val="ListParagraph"/>
              <w:ind w:left="360"/>
              <w:rPr>
                <w:rFonts w:ascii="Arial" w:hAnsi="Arial" w:cs="Arial"/>
                <w:sz w:val="20"/>
                <w:szCs w:val="20"/>
              </w:rPr>
            </w:pPr>
          </w:p>
        </w:tc>
      </w:tr>
      <w:tr w:rsidR="005A2EB6" w:rsidRPr="00867FE7" w14:paraId="4478CCC9" w14:textId="77777777" w:rsidTr="005A2EB6">
        <w:trPr>
          <w:jc w:val="center"/>
        </w:trPr>
        <w:tc>
          <w:tcPr>
            <w:tcW w:w="1950" w:type="dxa"/>
          </w:tcPr>
          <w:p w14:paraId="49280DFB"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Cross-Cutting</w:t>
            </w:r>
          </w:p>
        </w:tc>
        <w:tc>
          <w:tcPr>
            <w:tcW w:w="1386" w:type="dxa"/>
          </w:tcPr>
          <w:p w14:paraId="20AD40CF" w14:textId="56196B29" w:rsidR="00BE65A0" w:rsidRPr="00867FE7" w:rsidRDefault="00BE65A0" w:rsidP="00AD662B">
            <w:pPr>
              <w:rPr>
                <w:rFonts w:ascii="Arial" w:hAnsi="Arial" w:cs="Arial"/>
                <w:sz w:val="20"/>
                <w:szCs w:val="20"/>
              </w:rPr>
            </w:pPr>
            <w:r>
              <w:rPr>
                <w:rFonts w:ascii="Arial" w:hAnsi="Arial" w:cs="Arial"/>
                <w:sz w:val="20"/>
                <w:szCs w:val="20"/>
              </w:rPr>
              <w:t>Dawn</w:t>
            </w:r>
            <w:r w:rsidR="005A2EB6">
              <w:rPr>
                <w:rFonts w:ascii="Arial" w:hAnsi="Arial" w:cs="Arial"/>
                <w:sz w:val="20"/>
                <w:szCs w:val="20"/>
              </w:rPr>
              <w:t xml:space="preserve"> Mayer</w:t>
            </w:r>
            <w:r>
              <w:rPr>
                <w:rFonts w:ascii="Arial" w:hAnsi="Arial" w:cs="Arial"/>
                <w:sz w:val="20"/>
                <w:szCs w:val="20"/>
              </w:rPr>
              <w:t>, Beth</w:t>
            </w:r>
            <w:r w:rsidR="005A2EB6">
              <w:rPr>
                <w:rFonts w:ascii="Arial" w:hAnsi="Arial" w:cs="Arial"/>
                <w:sz w:val="20"/>
                <w:szCs w:val="20"/>
              </w:rPr>
              <w:t xml:space="preserve"> Oestreich</w:t>
            </w:r>
          </w:p>
        </w:tc>
        <w:tc>
          <w:tcPr>
            <w:tcW w:w="3961" w:type="dxa"/>
          </w:tcPr>
          <w:p w14:paraId="319C0AE2" w14:textId="77777777" w:rsidR="00BE65A0" w:rsidRPr="005E314E" w:rsidRDefault="00BE65A0" w:rsidP="00AD662B">
            <w:pPr>
              <w:rPr>
                <w:rFonts w:ascii="Arial" w:hAnsi="Arial" w:cs="Arial"/>
                <w:sz w:val="20"/>
                <w:szCs w:val="20"/>
              </w:rPr>
            </w:pPr>
            <w:r w:rsidRPr="000B1112">
              <w:rPr>
                <w:rFonts w:ascii="Arial" w:hAnsi="Arial" w:cs="Arial"/>
                <w:b/>
                <w:bCs/>
                <w:color w:val="D34727"/>
                <w:sz w:val="20"/>
                <w:szCs w:val="20"/>
              </w:rPr>
              <w:t>“Vision Zero”</w:t>
            </w:r>
            <w:r w:rsidRPr="000B1112">
              <w:rPr>
                <w:rFonts w:ascii="Arial" w:hAnsi="Arial" w:cs="Arial"/>
                <w:color w:val="D34727"/>
                <w:sz w:val="20"/>
                <w:szCs w:val="20"/>
              </w:rPr>
              <w:t xml:space="preserve"> </w:t>
            </w:r>
            <w:r>
              <w:rPr>
                <w:rFonts w:ascii="Arial" w:hAnsi="Arial" w:cs="Arial"/>
                <w:sz w:val="20"/>
                <w:szCs w:val="20"/>
              </w:rPr>
              <w:t>state initiative to</w:t>
            </w:r>
            <w:r w:rsidRPr="005E314E">
              <w:rPr>
                <w:rFonts w:ascii="Arial" w:hAnsi="Arial" w:cs="Arial"/>
                <w:sz w:val="20"/>
                <w:szCs w:val="20"/>
              </w:rPr>
              <w:t xml:space="preserve"> eliminate fatalities and serious injuries caused by motor vehicle crashes</w:t>
            </w:r>
            <w:r w:rsidRPr="005E314E">
              <w:rPr>
                <w:rFonts w:ascii="Arial" w:hAnsi="Arial" w:cs="Arial"/>
                <w:b/>
                <w:bCs/>
                <w:sz w:val="20"/>
                <w:szCs w:val="20"/>
              </w:rPr>
              <w:t xml:space="preserve"> </w:t>
            </w:r>
          </w:p>
        </w:tc>
        <w:tc>
          <w:tcPr>
            <w:tcW w:w="2890" w:type="dxa"/>
          </w:tcPr>
          <w:p w14:paraId="4A5A5718" w14:textId="77777777" w:rsidR="00BE65A0" w:rsidRPr="00867FE7" w:rsidRDefault="00BE65A0" w:rsidP="00AD662B">
            <w:pPr>
              <w:rPr>
                <w:rFonts w:ascii="Arial" w:hAnsi="Arial" w:cs="Arial"/>
                <w:sz w:val="20"/>
                <w:szCs w:val="20"/>
              </w:rPr>
            </w:pPr>
            <w:r>
              <w:rPr>
                <w:rFonts w:ascii="Arial" w:hAnsi="Arial" w:cs="Arial"/>
                <w:sz w:val="20"/>
                <w:szCs w:val="20"/>
              </w:rPr>
              <w:t>Reduce motor vehicle incidents (crashes, injuries, fatalities) among the pediatric/adolescent/young adult populations</w:t>
            </w:r>
          </w:p>
        </w:tc>
        <w:tc>
          <w:tcPr>
            <w:tcW w:w="4029" w:type="dxa"/>
          </w:tcPr>
          <w:p w14:paraId="06CC0924"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ND DOT</w:t>
            </w:r>
          </w:p>
          <w:p w14:paraId="5C876040"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Local Public Health</w:t>
            </w:r>
          </w:p>
          <w:p w14:paraId="50845D9A"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Safe Kids</w:t>
            </w:r>
          </w:p>
          <w:p w14:paraId="0107BB6F"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Medical Facilities</w:t>
            </w:r>
          </w:p>
          <w:p w14:paraId="20AE46AD"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 xml:space="preserve">Emergency Medical Services for </w:t>
            </w:r>
            <w:r>
              <w:rPr>
                <w:rFonts w:ascii="Arial" w:hAnsi="Arial" w:cs="Arial"/>
                <w:sz w:val="20"/>
                <w:szCs w:val="20"/>
              </w:rPr>
              <w:lastRenderedPageBreak/>
              <w:t>Children (EMSC)</w:t>
            </w:r>
          </w:p>
          <w:p w14:paraId="58DA1AE9"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Child Fatality Review Panel</w:t>
            </w:r>
          </w:p>
          <w:p w14:paraId="42474D99" w14:textId="77777777" w:rsidR="00BE65A0" w:rsidRPr="00F9215C" w:rsidRDefault="00BE65A0" w:rsidP="00AD662B">
            <w:pPr>
              <w:pStyle w:val="ListParagraph"/>
              <w:ind w:left="360"/>
              <w:rPr>
                <w:rFonts w:ascii="Arial" w:hAnsi="Arial" w:cs="Arial"/>
                <w:sz w:val="20"/>
                <w:szCs w:val="20"/>
              </w:rPr>
            </w:pPr>
          </w:p>
        </w:tc>
      </w:tr>
      <w:tr w:rsidR="005A2EB6" w:rsidRPr="00867FE7" w14:paraId="1463DC5C" w14:textId="77777777" w:rsidTr="005A2EB6">
        <w:trPr>
          <w:jc w:val="center"/>
        </w:trPr>
        <w:tc>
          <w:tcPr>
            <w:tcW w:w="1950" w:type="dxa"/>
            <w:shd w:val="clear" w:color="auto" w:fill="F2F2F2"/>
          </w:tcPr>
          <w:p w14:paraId="69550B91"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lastRenderedPageBreak/>
              <w:t>Cross-Cutting</w:t>
            </w:r>
          </w:p>
        </w:tc>
        <w:tc>
          <w:tcPr>
            <w:tcW w:w="1386" w:type="dxa"/>
            <w:shd w:val="clear" w:color="auto" w:fill="F2F2F2"/>
          </w:tcPr>
          <w:p w14:paraId="6DE5BE75" w14:textId="77777777" w:rsidR="00BE65A0" w:rsidRDefault="00BE65A0" w:rsidP="00AD662B">
            <w:pPr>
              <w:rPr>
                <w:rFonts w:ascii="Arial" w:hAnsi="Arial" w:cs="Arial"/>
                <w:sz w:val="20"/>
                <w:szCs w:val="20"/>
              </w:rPr>
            </w:pPr>
            <w:r>
              <w:rPr>
                <w:rFonts w:ascii="Arial" w:hAnsi="Arial" w:cs="Arial"/>
                <w:sz w:val="20"/>
                <w:szCs w:val="20"/>
              </w:rPr>
              <w:t>Joyal</w:t>
            </w:r>
            <w:r w:rsidR="005A2EB6">
              <w:rPr>
                <w:rFonts w:ascii="Arial" w:hAnsi="Arial" w:cs="Arial"/>
                <w:sz w:val="20"/>
                <w:szCs w:val="20"/>
              </w:rPr>
              <w:t xml:space="preserve"> Meyer</w:t>
            </w:r>
            <w:r>
              <w:rPr>
                <w:rFonts w:ascii="Arial" w:hAnsi="Arial" w:cs="Arial"/>
                <w:sz w:val="20"/>
                <w:szCs w:val="20"/>
              </w:rPr>
              <w:t>, Amy</w:t>
            </w:r>
            <w:r w:rsidR="005A2EB6">
              <w:rPr>
                <w:rFonts w:ascii="Arial" w:hAnsi="Arial" w:cs="Arial"/>
                <w:sz w:val="20"/>
                <w:szCs w:val="20"/>
              </w:rPr>
              <w:t xml:space="preserve"> Burke</w:t>
            </w:r>
            <w:r>
              <w:rPr>
                <w:rFonts w:ascii="Arial" w:hAnsi="Arial" w:cs="Arial"/>
                <w:sz w:val="20"/>
                <w:szCs w:val="20"/>
              </w:rPr>
              <w:t>, Angie</w:t>
            </w:r>
            <w:r w:rsidR="005A2EB6">
              <w:rPr>
                <w:rFonts w:ascii="Arial" w:hAnsi="Arial" w:cs="Arial"/>
                <w:sz w:val="20"/>
                <w:szCs w:val="20"/>
              </w:rPr>
              <w:t xml:space="preserve"> Reinarts</w:t>
            </w:r>
            <w:r>
              <w:rPr>
                <w:rFonts w:ascii="Arial" w:hAnsi="Arial" w:cs="Arial"/>
                <w:sz w:val="20"/>
                <w:szCs w:val="20"/>
              </w:rPr>
              <w:t>, Heather</w:t>
            </w:r>
            <w:r w:rsidR="005A2EB6">
              <w:rPr>
                <w:rFonts w:ascii="Arial" w:hAnsi="Arial" w:cs="Arial"/>
                <w:sz w:val="20"/>
                <w:szCs w:val="20"/>
              </w:rPr>
              <w:t xml:space="preserve"> Kapella</w:t>
            </w:r>
            <w:r>
              <w:rPr>
                <w:rFonts w:ascii="Arial" w:hAnsi="Arial" w:cs="Arial"/>
                <w:sz w:val="20"/>
                <w:szCs w:val="20"/>
              </w:rPr>
              <w:t>, Beth</w:t>
            </w:r>
            <w:r w:rsidR="005A2EB6">
              <w:rPr>
                <w:rFonts w:ascii="Arial" w:hAnsi="Arial" w:cs="Arial"/>
                <w:sz w:val="20"/>
                <w:szCs w:val="20"/>
              </w:rPr>
              <w:t xml:space="preserve"> Oestreich</w:t>
            </w:r>
            <w:r>
              <w:rPr>
                <w:rFonts w:ascii="Arial" w:hAnsi="Arial" w:cs="Arial"/>
                <w:sz w:val="20"/>
                <w:szCs w:val="20"/>
              </w:rPr>
              <w:t>, Danielle</w:t>
            </w:r>
            <w:r w:rsidR="005A2EB6">
              <w:rPr>
                <w:rFonts w:ascii="Arial" w:hAnsi="Arial" w:cs="Arial"/>
                <w:sz w:val="20"/>
                <w:szCs w:val="20"/>
              </w:rPr>
              <w:t xml:space="preserve"> Hoff</w:t>
            </w:r>
          </w:p>
          <w:p w14:paraId="7EA99DA0" w14:textId="198F0BF6" w:rsidR="0039694A" w:rsidRPr="00867FE7" w:rsidRDefault="0039694A" w:rsidP="00AD662B">
            <w:pPr>
              <w:rPr>
                <w:rFonts w:ascii="Arial" w:hAnsi="Arial" w:cs="Arial"/>
                <w:sz w:val="20"/>
                <w:szCs w:val="20"/>
              </w:rPr>
            </w:pPr>
          </w:p>
        </w:tc>
        <w:tc>
          <w:tcPr>
            <w:tcW w:w="3961" w:type="dxa"/>
            <w:shd w:val="clear" w:color="auto" w:fill="F2F2F2"/>
          </w:tcPr>
          <w:p w14:paraId="4C110F2A" w14:textId="77777777" w:rsidR="00BE65A0" w:rsidRPr="00980AA3" w:rsidRDefault="00BE65A0" w:rsidP="00AD662B">
            <w:pPr>
              <w:rPr>
                <w:rFonts w:ascii="Arial" w:hAnsi="Arial" w:cs="Arial"/>
                <w:sz w:val="20"/>
                <w:szCs w:val="20"/>
              </w:rPr>
            </w:pPr>
            <w:r w:rsidRPr="000B1112">
              <w:rPr>
                <w:rFonts w:ascii="Arial" w:hAnsi="Arial" w:cs="Arial"/>
                <w:b/>
                <w:bCs/>
                <w:color w:val="D34727"/>
                <w:sz w:val="20"/>
                <w:szCs w:val="20"/>
              </w:rPr>
              <w:t>Implement North Dakota state mandates</w:t>
            </w:r>
            <w:r w:rsidRPr="000B1112">
              <w:rPr>
                <w:rFonts w:ascii="Arial" w:hAnsi="Arial" w:cs="Arial"/>
                <w:color w:val="D34727"/>
                <w:sz w:val="20"/>
                <w:szCs w:val="20"/>
              </w:rPr>
              <w:t xml:space="preserve"> </w:t>
            </w:r>
            <w:r w:rsidRPr="00980AA3">
              <w:rPr>
                <w:rFonts w:ascii="Arial" w:hAnsi="Arial" w:cs="Arial"/>
                <w:sz w:val="20"/>
                <w:szCs w:val="20"/>
              </w:rPr>
              <w:t>for the Maternal Child Health</w:t>
            </w:r>
            <w:r>
              <w:rPr>
                <w:rFonts w:ascii="Arial" w:hAnsi="Arial" w:cs="Arial"/>
                <w:sz w:val="20"/>
                <w:szCs w:val="20"/>
              </w:rPr>
              <w:t xml:space="preserve"> (MCH)</w:t>
            </w:r>
            <w:r w:rsidRPr="00980AA3">
              <w:rPr>
                <w:rFonts w:ascii="Arial" w:hAnsi="Arial" w:cs="Arial"/>
                <w:sz w:val="20"/>
                <w:szCs w:val="20"/>
              </w:rPr>
              <w:t xml:space="preserve"> </w:t>
            </w:r>
            <w:r>
              <w:rPr>
                <w:rFonts w:ascii="Arial" w:hAnsi="Arial" w:cs="Arial"/>
                <w:sz w:val="20"/>
                <w:szCs w:val="20"/>
              </w:rPr>
              <w:t>p</w:t>
            </w:r>
            <w:r w:rsidRPr="00980AA3">
              <w:rPr>
                <w:rFonts w:ascii="Arial" w:hAnsi="Arial" w:cs="Arial"/>
                <w:sz w:val="20"/>
                <w:szCs w:val="20"/>
              </w:rPr>
              <w:t>opulation</w:t>
            </w:r>
          </w:p>
          <w:p w14:paraId="457FAAD4" w14:textId="77777777" w:rsidR="00BE65A0" w:rsidRPr="00867FE7" w:rsidRDefault="00BE65A0" w:rsidP="00AD662B">
            <w:pPr>
              <w:rPr>
                <w:rFonts w:ascii="Arial" w:hAnsi="Arial" w:cs="Arial"/>
                <w:sz w:val="20"/>
                <w:szCs w:val="20"/>
              </w:rPr>
            </w:pPr>
          </w:p>
        </w:tc>
        <w:tc>
          <w:tcPr>
            <w:tcW w:w="2890" w:type="dxa"/>
            <w:shd w:val="clear" w:color="auto" w:fill="F2F2F2"/>
          </w:tcPr>
          <w:p w14:paraId="4DC9686C" w14:textId="77777777" w:rsidR="00BE65A0" w:rsidRPr="00057D30" w:rsidRDefault="00BE65A0" w:rsidP="00AD662B">
            <w:pPr>
              <w:rPr>
                <w:rFonts w:ascii="Arial" w:hAnsi="Arial" w:cs="Arial"/>
                <w:b/>
                <w:bCs/>
                <w:sz w:val="20"/>
                <w:szCs w:val="20"/>
              </w:rPr>
            </w:pPr>
            <w:r w:rsidRPr="00057D30">
              <w:rPr>
                <w:rFonts w:ascii="Arial" w:hAnsi="Arial" w:cs="Arial"/>
                <w:sz w:val="20"/>
                <w:szCs w:val="20"/>
              </w:rPr>
              <w:t xml:space="preserve">To implement all North Dakota state mandates delegated to the </w:t>
            </w:r>
            <w:r>
              <w:rPr>
                <w:rFonts w:ascii="Arial" w:hAnsi="Arial" w:cs="Arial"/>
                <w:sz w:val="20"/>
                <w:szCs w:val="20"/>
              </w:rPr>
              <w:t xml:space="preserve">NDDHHS </w:t>
            </w:r>
            <w:r w:rsidRPr="00057D30">
              <w:rPr>
                <w:rFonts w:ascii="Arial" w:hAnsi="Arial" w:cs="Arial"/>
                <w:sz w:val="20"/>
                <w:szCs w:val="20"/>
              </w:rPr>
              <w:t>Title V/Maternal and Child Health Programs</w:t>
            </w:r>
          </w:p>
          <w:p w14:paraId="42B7D62B" w14:textId="77777777" w:rsidR="00BE65A0" w:rsidRPr="00867FE7" w:rsidRDefault="00BE65A0" w:rsidP="00AD662B">
            <w:pPr>
              <w:rPr>
                <w:rFonts w:ascii="Arial" w:hAnsi="Arial" w:cs="Arial"/>
                <w:sz w:val="20"/>
                <w:szCs w:val="20"/>
              </w:rPr>
            </w:pPr>
          </w:p>
        </w:tc>
        <w:tc>
          <w:tcPr>
            <w:tcW w:w="4029" w:type="dxa"/>
            <w:shd w:val="clear" w:color="auto" w:fill="F2F2F2"/>
          </w:tcPr>
          <w:p w14:paraId="21A00EC8" w14:textId="77777777" w:rsidR="00BE65A0" w:rsidRPr="00F35847"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NDDHHS</w:t>
            </w:r>
          </w:p>
        </w:tc>
      </w:tr>
      <w:tr w:rsidR="005A2EB6" w:rsidRPr="00867FE7" w14:paraId="22A50F87" w14:textId="77777777" w:rsidTr="005A2EB6">
        <w:trPr>
          <w:jc w:val="center"/>
        </w:trPr>
        <w:tc>
          <w:tcPr>
            <w:tcW w:w="1950" w:type="dxa"/>
          </w:tcPr>
          <w:p w14:paraId="560976C2"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Cross-Cutting</w:t>
            </w:r>
          </w:p>
        </w:tc>
        <w:tc>
          <w:tcPr>
            <w:tcW w:w="1386" w:type="dxa"/>
          </w:tcPr>
          <w:p w14:paraId="441DD94D" w14:textId="2D583831" w:rsidR="00BE65A0" w:rsidRPr="00867FE7" w:rsidRDefault="00BE65A0" w:rsidP="00AD662B">
            <w:pPr>
              <w:rPr>
                <w:rFonts w:ascii="Arial" w:hAnsi="Arial" w:cs="Arial"/>
                <w:sz w:val="20"/>
                <w:szCs w:val="20"/>
              </w:rPr>
            </w:pPr>
            <w:r>
              <w:rPr>
                <w:rFonts w:ascii="Arial" w:hAnsi="Arial" w:cs="Arial"/>
                <w:sz w:val="20"/>
                <w:szCs w:val="20"/>
              </w:rPr>
              <w:t>Alicia</w:t>
            </w:r>
            <w:r w:rsidR="005A2EB6">
              <w:rPr>
                <w:rFonts w:ascii="Arial" w:hAnsi="Arial" w:cs="Arial"/>
                <w:sz w:val="20"/>
                <w:szCs w:val="20"/>
              </w:rPr>
              <w:t xml:space="preserve"> Belay</w:t>
            </w:r>
            <w:r>
              <w:rPr>
                <w:rFonts w:ascii="Arial" w:hAnsi="Arial" w:cs="Arial"/>
                <w:sz w:val="20"/>
                <w:szCs w:val="20"/>
              </w:rPr>
              <w:t>, Amy B</w:t>
            </w:r>
            <w:r w:rsidR="005A2EB6">
              <w:rPr>
                <w:rFonts w:ascii="Arial" w:hAnsi="Arial" w:cs="Arial"/>
                <w:sz w:val="20"/>
                <w:szCs w:val="20"/>
              </w:rPr>
              <w:t>urke</w:t>
            </w:r>
            <w:r>
              <w:rPr>
                <w:rFonts w:ascii="Arial" w:hAnsi="Arial" w:cs="Arial"/>
                <w:sz w:val="20"/>
                <w:szCs w:val="20"/>
              </w:rPr>
              <w:t>, Mikaela</w:t>
            </w:r>
            <w:r w:rsidR="005A2EB6">
              <w:rPr>
                <w:rFonts w:ascii="Arial" w:hAnsi="Arial" w:cs="Arial"/>
                <w:sz w:val="20"/>
                <w:szCs w:val="20"/>
              </w:rPr>
              <w:t xml:space="preserve"> Schlosser</w:t>
            </w:r>
            <w:r>
              <w:rPr>
                <w:rFonts w:ascii="Arial" w:hAnsi="Arial" w:cs="Arial"/>
                <w:sz w:val="20"/>
                <w:szCs w:val="20"/>
              </w:rPr>
              <w:t>, Sarah Massey, Kimberly</w:t>
            </w:r>
            <w:r w:rsidR="005A2EB6">
              <w:rPr>
                <w:rFonts w:ascii="Arial" w:hAnsi="Arial" w:cs="Arial"/>
                <w:sz w:val="20"/>
                <w:szCs w:val="20"/>
              </w:rPr>
              <w:t xml:space="preserve"> Hruby</w:t>
            </w:r>
            <w:r>
              <w:rPr>
                <w:rFonts w:ascii="Arial" w:hAnsi="Arial" w:cs="Arial"/>
                <w:sz w:val="20"/>
                <w:szCs w:val="20"/>
              </w:rPr>
              <w:t>, Danielle</w:t>
            </w:r>
            <w:r w:rsidR="005A2EB6">
              <w:rPr>
                <w:rFonts w:ascii="Arial" w:hAnsi="Arial" w:cs="Arial"/>
                <w:sz w:val="20"/>
                <w:szCs w:val="20"/>
              </w:rPr>
              <w:t xml:space="preserve"> Hoff</w:t>
            </w:r>
          </w:p>
        </w:tc>
        <w:tc>
          <w:tcPr>
            <w:tcW w:w="3961" w:type="dxa"/>
            <w:shd w:val="clear" w:color="auto" w:fill="auto"/>
          </w:tcPr>
          <w:p w14:paraId="48263D3B" w14:textId="77777777" w:rsidR="00BE65A0" w:rsidRPr="00867FE7" w:rsidRDefault="00BE65A0" w:rsidP="00AD662B">
            <w:pPr>
              <w:rPr>
                <w:rFonts w:ascii="Arial" w:hAnsi="Arial" w:cs="Arial"/>
                <w:sz w:val="20"/>
                <w:szCs w:val="20"/>
              </w:rPr>
            </w:pPr>
            <w:r w:rsidRPr="000B1112">
              <w:rPr>
                <w:rFonts w:ascii="Arial" w:hAnsi="Arial" w:cs="Arial"/>
                <w:b/>
                <w:bCs/>
                <w:color w:val="D34727"/>
                <w:sz w:val="20"/>
                <w:szCs w:val="20"/>
              </w:rPr>
              <w:t>Improve access to health-related services</w:t>
            </w:r>
            <w:r w:rsidRPr="000B1112">
              <w:rPr>
                <w:rFonts w:ascii="Arial" w:hAnsi="Arial" w:cs="Arial"/>
                <w:color w:val="D34727"/>
                <w:sz w:val="20"/>
                <w:szCs w:val="20"/>
              </w:rPr>
              <w:t xml:space="preserve"> </w:t>
            </w:r>
            <w:r>
              <w:rPr>
                <w:rFonts w:ascii="Arial" w:hAnsi="Arial" w:cs="Arial"/>
                <w:sz w:val="20"/>
                <w:szCs w:val="20"/>
              </w:rPr>
              <w:t>to improve health and well-being</w:t>
            </w:r>
          </w:p>
        </w:tc>
        <w:tc>
          <w:tcPr>
            <w:tcW w:w="2890" w:type="dxa"/>
          </w:tcPr>
          <w:p w14:paraId="7E07ED9A" w14:textId="77777777" w:rsidR="00BE65A0" w:rsidRPr="00867FE7" w:rsidRDefault="00BE65A0" w:rsidP="00AD662B">
            <w:pPr>
              <w:rPr>
                <w:rFonts w:ascii="Arial" w:hAnsi="Arial" w:cs="Arial"/>
                <w:sz w:val="20"/>
                <w:szCs w:val="20"/>
              </w:rPr>
            </w:pPr>
            <w:r>
              <w:rPr>
                <w:rFonts w:ascii="Arial" w:hAnsi="Arial" w:cs="Arial"/>
                <w:sz w:val="20"/>
                <w:szCs w:val="20"/>
              </w:rPr>
              <w:t>Increase awareness and the utilization of statewide services or resources</w:t>
            </w:r>
          </w:p>
        </w:tc>
        <w:tc>
          <w:tcPr>
            <w:tcW w:w="4029" w:type="dxa"/>
          </w:tcPr>
          <w:p w14:paraId="11331FBD"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SHIP (State Health Improvement Plan)</w:t>
            </w:r>
          </w:p>
          <w:p w14:paraId="715553A0"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Multi-Partner Health Collaborative (MPHC)</w:t>
            </w:r>
          </w:p>
          <w:p w14:paraId="71760347"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Oral Health Program/Oral Health Coalition</w:t>
            </w:r>
          </w:p>
          <w:p w14:paraId="5768B932"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ND Medicaid</w:t>
            </w:r>
          </w:p>
          <w:p w14:paraId="67959D7C"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Home Visiting Programs</w:t>
            </w:r>
          </w:p>
          <w:p w14:paraId="71C79495"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Early Childhood (Right Track, Head Start)</w:t>
            </w:r>
          </w:p>
          <w:p w14:paraId="109BFF9C"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Developmental Disabilities Resources (waivers, Early Intervention)</w:t>
            </w:r>
          </w:p>
          <w:p w14:paraId="4BA9B14E"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Local Public Health</w:t>
            </w:r>
          </w:p>
          <w:p w14:paraId="4803C890"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Family Support Organizations</w:t>
            </w:r>
          </w:p>
          <w:p w14:paraId="5432243D" w14:textId="77777777" w:rsidR="00BE65A0" w:rsidRPr="00A80475" w:rsidRDefault="00BE65A0" w:rsidP="00AD662B">
            <w:pPr>
              <w:pStyle w:val="ListParagraph"/>
              <w:ind w:left="360"/>
              <w:rPr>
                <w:rFonts w:ascii="Arial" w:hAnsi="Arial" w:cs="Arial"/>
                <w:sz w:val="20"/>
                <w:szCs w:val="20"/>
              </w:rPr>
            </w:pPr>
          </w:p>
        </w:tc>
      </w:tr>
    </w:tbl>
    <w:p w14:paraId="4DDEAAB7" w14:textId="70E68FE6" w:rsidR="00EE1C55" w:rsidRPr="0039694A" w:rsidRDefault="00EE1C55" w:rsidP="0039694A">
      <w:pPr>
        <w:tabs>
          <w:tab w:val="left" w:pos="10185"/>
        </w:tabs>
        <w:rPr>
          <w:rFonts w:ascii="Times New Roman" w:hAnsi="Times New Roman"/>
          <w:sz w:val="24"/>
        </w:rPr>
      </w:pPr>
    </w:p>
    <w:sectPr w:rsidR="00EE1C55" w:rsidRPr="0039694A">
      <w:pgSz w:w="15840" w:h="12240" w:orient="landscape"/>
      <w:pgMar w:top="1780" w:right="860" w:bottom="280" w:left="134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5982E" w14:textId="77777777" w:rsidR="00EE1C55" w:rsidRDefault="00EE1C55">
      <w:r>
        <w:separator/>
      </w:r>
    </w:p>
  </w:endnote>
  <w:endnote w:type="continuationSeparator" w:id="0">
    <w:p w14:paraId="51413B3E" w14:textId="77777777" w:rsidR="00EE1C55" w:rsidRDefault="00EE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2435D" w14:textId="77777777" w:rsidR="00EE1C55" w:rsidRDefault="00EE1C55">
      <w:r>
        <w:separator/>
      </w:r>
    </w:p>
  </w:footnote>
  <w:footnote w:type="continuationSeparator" w:id="0">
    <w:p w14:paraId="2AFE2E96" w14:textId="77777777" w:rsidR="00EE1C55" w:rsidRDefault="00EE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9300" w14:textId="77777777" w:rsidR="006D383D" w:rsidRDefault="00636541" w:rsidP="0039694A">
    <w:pPr>
      <w:pStyle w:val="BodyText"/>
      <w:spacing w:before="240" w:line="14" w:lineRule="auto"/>
      <w:rPr>
        <w:b w:val="0"/>
        <w:sz w:val="20"/>
      </w:rPr>
    </w:pPr>
    <w:r>
      <w:pict w14:anchorId="4D717A56">
        <v:shapetype id="_x0000_t202" coordsize="21600,21600" o:spt="202" path="m,l,21600r21600,l21600,xe">
          <v:stroke joinstyle="miter"/>
          <v:path gradientshapeok="t" o:connecttype="rect"/>
        </v:shapetype>
        <v:shape id="docshape1" o:spid="_x0000_s2049" type="#_x0000_t202" style="position:absolute;margin-left:125.1pt;margin-top:18.75pt;width:541.45pt;height:55.2pt;z-index:-251658752;mso-position-horizontal-relative:page;mso-position-vertical-relative:page" filled="f" stroked="f">
          <v:textbox inset="0,0,0,0">
            <w:txbxContent>
              <w:p w14:paraId="156F15AE" w14:textId="6B36A4A7" w:rsidR="006D383D" w:rsidRPr="007B006F" w:rsidRDefault="00EE1C55">
                <w:pPr>
                  <w:pStyle w:val="BodyText"/>
                  <w:spacing w:before="21"/>
                  <w:ind w:left="4284" w:hanging="4265"/>
                  <w:rPr>
                    <w:rFonts w:ascii="Arial" w:hAnsi="Arial" w:cs="Arial"/>
                    <w:color w:val="0E4068"/>
                  </w:rPr>
                </w:pPr>
                <w:r w:rsidRPr="007B006F">
                  <w:rPr>
                    <w:rFonts w:ascii="Arial" w:hAnsi="Arial" w:cs="Arial"/>
                    <w:color w:val="0E4068"/>
                  </w:rPr>
                  <w:t>North</w:t>
                </w:r>
                <w:r w:rsidRPr="007B006F">
                  <w:rPr>
                    <w:rFonts w:ascii="Arial" w:hAnsi="Arial" w:cs="Arial"/>
                    <w:color w:val="0E4068"/>
                    <w:spacing w:val="-4"/>
                  </w:rPr>
                  <w:t xml:space="preserve"> </w:t>
                </w:r>
                <w:r w:rsidRPr="007B006F">
                  <w:rPr>
                    <w:rFonts w:ascii="Arial" w:hAnsi="Arial" w:cs="Arial"/>
                    <w:color w:val="0E4068"/>
                  </w:rPr>
                  <w:t>Dakota</w:t>
                </w:r>
                <w:r w:rsidRPr="007B006F">
                  <w:rPr>
                    <w:rFonts w:ascii="Arial" w:hAnsi="Arial" w:cs="Arial"/>
                    <w:color w:val="0E4068"/>
                    <w:spacing w:val="-5"/>
                  </w:rPr>
                  <w:t xml:space="preserve"> </w:t>
                </w:r>
                <w:r w:rsidRPr="007B006F">
                  <w:rPr>
                    <w:rFonts w:ascii="Arial" w:hAnsi="Arial" w:cs="Arial"/>
                    <w:color w:val="0E4068"/>
                  </w:rPr>
                  <w:t>Maternal</w:t>
                </w:r>
                <w:r w:rsidRPr="007B006F">
                  <w:rPr>
                    <w:rFonts w:ascii="Arial" w:hAnsi="Arial" w:cs="Arial"/>
                    <w:color w:val="0E4068"/>
                    <w:spacing w:val="-7"/>
                  </w:rPr>
                  <w:t xml:space="preserve"> </w:t>
                </w:r>
                <w:r w:rsidRPr="007B006F">
                  <w:rPr>
                    <w:rFonts w:ascii="Arial" w:hAnsi="Arial" w:cs="Arial"/>
                    <w:color w:val="0E4068"/>
                  </w:rPr>
                  <w:t>and</w:t>
                </w:r>
                <w:r w:rsidRPr="007B006F">
                  <w:rPr>
                    <w:rFonts w:ascii="Arial" w:hAnsi="Arial" w:cs="Arial"/>
                    <w:color w:val="0E4068"/>
                    <w:spacing w:val="-6"/>
                  </w:rPr>
                  <w:t xml:space="preserve"> </w:t>
                </w:r>
                <w:r w:rsidRPr="007B006F">
                  <w:rPr>
                    <w:rFonts w:ascii="Arial" w:hAnsi="Arial" w:cs="Arial"/>
                    <w:color w:val="0E4068"/>
                  </w:rPr>
                  <w:t>Child</w:t>
                </w:r>
                <w:r w:rsidRPr="007B006F">
                  <w:rPr>
                    <w:rFonts w:ascii="Arial" w:hAnsi="Arial" w:cs="Arial"/>
                    <w:color w:val="0E4068"/>
                    <w:spacing w:val="-6"/>
                  </w:rPr>
                  <w:t xml:space="preserve"> </w:t>
                </w:r>
                <w:r w:rsidRPr="007B006F">
                  <w:rPr>
                    <w:rFonts w:ascii="Arial" w:hAnsi="Arial" w:cs="Arial"/>
                    <w:color w:val="0E4068"/>
                  </w:rPr>
                  <w:t>Health</w:t>
                </w:r>
                <w:r w:rsidRPr="007B006F">
                  <w:rPr>
                    <w:rFonts w:ascii="Arial" w:hAnsi="Arial" w:cs="Arial"/>
                    <w:color w:val="0E4068"/>
                    <w:spacing w:val="-4"/>
                  </w:rPr>
                  <w:t xml:space="preserve"> </w:t>
                </w:r>
                <w:r w:rsidRPr="007B006F">
                  <w:rPr>
                    <w:rFonts w:ascii="Arial" w:hAnsi="Arial" w:cs="Arial"/>
                    <w:color w:val="0E4068"/>
                  </w:rPr>
                  <w:t>(MCH)</w:t>
                </w:r>
                <w:r w:rsidRPr="007B006F">
                  <w:rPr>
                    <w:rFonts w:ascii="Arial" w:hAnsi="Arial" w:cs="Arial"/>
                    <w:color w:val="0E4068"/>
                    <w:spacing w:val="-7"/>
                  </w:rPr>
                  <w:t xml:space="preserve"> </w:t>
                </w:r>
                <w:r w:rsidRPr="007B006F">
                  <w:rPr>
                    <w:rFonts w:ascii="Arial" w:hAnsi="Arial" w:cs="Arial"/>
                    <w:color w:val="0E4068"/>
                  </w:rPr>
                  <w:t>Priorities 202</w:t>
                </w:r>
                <w:r w:rsidR="00636541">
                  <w:rPr>
                    <w:rFonts w:ascii="Arial" w:hAnsi="Arial" w:cs="Arial"/>
                    <w:color w:val="0E4068"/>
                  </w:rPr>
                  <w:t>5</w:t>
                </w:r>
                <w:r w:rsidRPr="007B006F">
                  <w:rPr>
                    <w:rFonts w:ascii="Arial" w:hAnsi="Arial" w:cs="Arial"/>
                    <w:color w:val="0E4068"/>
                  </w:rPr>
                  <w:t xml:space="preserve"> – 20</w:t>
                </w:r>
                <w:r w:rsidR="00307278" w:rsidRPr="007B006F">
                  <w:rPr>
                    <w:rFonts w:ascii="Arial" w:hAnsi="Arial" w:cs="Arial"/>
                    <w:color w:val="0E4068"/>
                  </w:rPr>
                  <w:t>30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6D7C"/>
    <w:multiLevelType w:val="hybridMultilevel"/>
    <w:tmpl w:val="EC7E3600"/>
    <w:lvl w:ilvl="0" w:tplc="28A22846">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52760EA6">
      <w:numFmt w:val="bullet"/>
      <w:lvlText w:val="•"/>
      <w:lvlJc w:val="left"/>
      <w:pPr>
        <w:ind w:left="701" w:hanging="361"/>
      </w:pPr>
      <w:rPr>
        <w:rFonts w:hint="default"/>
        <w:lang w:val="en-US" w:eastAsia="en-US" w:bidi="ar-SA"/>
      </w:rPr>
    </w:lvl>
    <w:lvl w:ilvl="2" w:tplc="39004662">
      <w:numFmt w:val="bullet"/>
      <w:lvlText w:val="•"/>
      <w:lvlJc w:val="left"/>
      <w:pPr>
        <w:ind w:left="942" w:hanging="361"/>
      </w:pPr>
      <w:rPr>
        <w:rFonts w:hint="default"/>
        <w:lang w:val="en-US" w:eastAsia="en-US" w:bidi="ar-SA"/>
      </w:rPr>
    </w:lvl>
    <w:lvl w:ilvl="3" w:tplc="7A70A430">
      <w:numFmt w:val="bullet"/>
      <w:lvlText w:val="•"/>
      <w:lvlJc w:val="left"/>
      <w:pPr>
        <w:ind w:left="1183" w:hanging="361"/>
      </w:pPr>
      <w:rPr>
        <w:rFonts w:hint="default"/>
        <w:lang w:val="en-US" w:eastAsia="en-US" w:bidi="ar-SA"/>
      </w:rPr>
    </w:lvl>
    <w:lvl w:ilvl="4" w:tplc="5B94C584">
      <w:numFmt w:val="bullet"/>
      <w:lvlText w:val="•"/>
      <w:lvlJc w:val="left"/>
      <w:pPr>
        <w:ind w:left="1424" w:hanging="361"/>
      </w:pPr>
      <w:rPr>
        <w:rFonts w:hint="default"/>
        <w:lang w:val="en-US" w:eastAsia="en-US" w:bidi="ar-SA"/>
      </w:rPr>
    </w:lvl>
    <w:lvl w:ilvl="5" w:tplc="CFBCF3A0">
      <w:numFmt w:val="bullet"/>
      <w:lvlText w:val="•"/>
      <w:lvlJc w:val="left"/>
      <w:pPr>
        <w:ind w:left="1665" w:hanging="361"/>
      </w:pPr>
      <w:rPr>
        <w:rFonts w:hint="default"/>
        <w:lang w:val="en-US" w:eastAsia="en-US" w:bidi="ar-SA"/>
      </w:rPr>
    </w:lvl>
    <w:lvl w:ilvl="6" w:tplc="E89ADB86">
      <w:numFmt w:val="bullet"/>
      <w:lvlText w:val="•"/>
      <w:lvlJc w:val="left"/>
      <w:pPr>
        <w:ind w:left="1906" w:hanging="361"/>
      </w:pPr>
      <w:rPr>
        <w:rFonts w:hint="default"/>
        <w:lang w:val="en-US" w:eastAsia="en-US" w:bidi="ar-SA"/>
      </w:rPr>
    </w:lvl>
    <w:lvl w:ilvl="7" w:tplc="51EE814C">
      <w:numFmt w:val="bullet"/>
      <w:lvlText w:val="•"/>
      <w:lvlJc w:val="left"/>
      <w:pPr>
        <w:ind w:left="2147" w:hanging="361"/>
      </w:pPr>
      <w:rPr>
        <w:rFonts w:hint="default"/>
        <w:lang w:val="en-US" w:eastAsia="en-US" w:bidi="ar-SA"/>
      </w:rPr>
    </w:lvl>
    <w:lvl w:ilvl="8" w:tplc="A61270AC">
      <w:numFmt w:val="bullet"/>
      <w:lvlText w:val="•"/>
      <w:lvlJc w:val="left"/>
      <w:pPr>
        <w:ind w:left="2388" w:hanging="361"/>
      </w:pPr>
      <w:rPr>
        <w:rFonts w:hint="default"/>
        <w:lang w:val="en-US" w:eastAsia="en-US" w:bidi="ar-SA"/>
      </w:rPr>
    </w:lvl>
  </w:abstractNum>
  <w:abstractNum w:abstractNumId="1" w15:restartNumberingAfterBreak="0">
    <w:nsid w:val="109D10B7"/>
    <w:multiLevelType w:val="hybridMultilevel"/>
    <w:tmpl w:val="BEA081AC"/>
    <w:lvl w:ilvl="0" w:tplc="083AFF40">
      <w:numFmt w:val="bullet"/>
      <w:lvlText w:val=""/>
      <w:lvlJc w:val="left"/>
      <w:pPr>
        <w:ind w:left="465" w:hanging="361"/>
      </w:pPr>
      <w:rPr>
        <w:rFonts w:ascii="Symbol" w:eastAsia="Symbol" w:hAnsi="Symbol" w:cs="Symbol" w:hint="default"/>
        <w:w w:val="100"/>
        <w:lang w:val="en-US" w:eastAsia="en-US" w:bidi="ar-SA"/>
      </w:rPr>
    </w:lvl>
    <w:lvl w:ilvl="1" w:tplc="070A4FEA">
      <w:numFmt w:val="bullet"/>
      <w:lvlText w:val="•"/>
      <w:lvlJc w:val="left"/>
      <w:pPr>
        <w:ind w:left="701" w:hanging="361"/>
      </w:pPr>
      <w:rPr>
        <w:rFonts w:hint="default"/>
        <w:lang w:val="en-US" w:eastAsia="en-US" w:bidi="ar-SA"/>
      </w:rPr>
    </w:lvl>
    <w:lvl w:ilvl="2" w:tplc="2BE083F6">
      <w:numFmt w:val="bullet"/>
      <w:lvlText w:val="•"/>
      <w:lvlJc w:val="left"/>
      <w:pPr>
        <w:ind w:left="942" w:hanging="361"/>
      </w:pPr>
      <w:rPr>
        <w:rFonts w:hint="default"/>
        <w:lang w:val="en-US" w:eastAsia="en-US" w:bidi="ar-SA"/>
      </w:rPr>
    </w:lvl>
    <w:lvl w:ilvl="3" w:tplc="1C58B05C">
      <w:numFmt w:val="bullet"/>
      <w:lvlText w:val="•"/>
      <w:lvlJc w:val="left"/>
      <w:pPr>
        <w:ind w:left="1183" w:hanging="361"/>
      </w:pPr>
      <w:rPr>
        <w:rFonts w:hint="default"/>
        <w:lang w:val="en-US" w:eastAsia="en-US" w:bidi="ar-SA"/>
      </w:rPr>
    </w:lvl>
    <w:lvl w:ilvl="4" w:tplc="2520AA34">
      <w:numFmt w:val="bullet"/>
      <w:lvlText w:val="•"/>
      <w:lvlJc w:val="left"/>
      <w:pPr>
        <w:ind w:left="1424" w:hanging="361"/>
      </w:pPr>
      <w:rPr>
        <w:rFonts w:hint="default"/>
        <w:lang w:val="en-US" w:eastAsia="en-US" w:bidi="ar-SA"/>
      </w:rPr>
    </w:lvl>
    <w:lvl w:ilvl="5" w:tplc="0ACC8D1A">
      <w:numFmt w:val="bullet"/>
      <w:lvlText w:val="•"/>
      <w:lvlJc w:val="left"/>
      <w:pPr>
        <w:ind w:left="1665" w:hanging="361"/>
      </w:pPr>
      <w:rPr>
        <w:rFonts w:hint="default"/>
        <w:lang w:val="en-US" w:eastAsia="en-US" w:bidi="ar-SA"/>
      </w:rPr>
    </w:lvl>
    <w:lvl w:ilvl="6" w:tplc="810AD164">
      <w:numFmt w:val="bullet"/>
      <w:lvlText w:val="•"/>
      <w:lvlJc w:val="left"/>
      <w:pPr>
        <w:ind w:left="1906" w:hanging="361"/>
      </w:pPr>
      <w:rPr>
        <w:rFonts w:hint="default"/>
        <w:lang w:val="en-US" w:eastAsia="en-US" w:bidi="ar-SA"/>
      </w:rPr>
    </w:lvl>
    <w:lvl w:ilvl="7" w:tplc="A85C6B42">
      <w:numFmt w:val="bullet"/>
      <w:lvlText w:val="•"/>
      <w:lvlJc w:val="left"/>
      <w:pPr>
        <w:ind w:left="2147" w:hanging="361"/>
      </w:pPr>
      <w:rPr>
        <w:rFonts w:hint="default"/>
        <w:lang w:val="en-US" w:eastAsia="en-US" w:bidi="ar-SA"/>
      </w:rPr>
    </w:lvl>
    <w:lvl w:ilvl="8" w:tplc="30A69DEC">
      <w:numFmt w:val="bullet"/>
      <w:lvlText w:val="•"/>
      <w:lvlJc w:val="left"/>
      <w:pPr>
        <w:ind w:left="2388" w:hanging="361"/>
      </w:pPr>
      <w:rPr>
        <w:rFonts w:hint="default"/>
        <w:lang w:val="en-US" w:eastAsia="en-US" w:bidi="ar-SA"/>
      </w:rPr>
    </w:lvl>
  </w:abstractNum>
  <w:abstractNum w:abstractNumId="2" w15:restartNumberingAfterBreak="0">
    <w:nsid w:val="10A77E76"/>
    <w:multiLevelType w:val="hybridMultilevel"/>
    <w:tmpl w:val="6DC82A8A"/>
    <w:lvl w:ilvl="0" w:tplc="6A2EDDFC">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927666FC">
      <w:numFmt w:val="bullet"/>
      <w:lvlText w:val="•"/>
      <w:lvlJc w:val="left"/>
      <w:pPr>
        <w:ind w:left="809" w:hanging="360"/>
      </w:pPr>
      <w:rPr>
        <w:rFonts w:hint="default"/>
        <w:lang w:val="en-US" w:eastAsia="en-US" w:bidi="ar-SA"/>
      </w:rPr>
    </w:lvl>
    <w:lvl w:ilvl="2" w:tplc="42C045E2">
      <w:numFmt w:val="bullet"/>
      <w:lvlText w:val="•"/>
      <w:lvlJc w:val="left"/>
      <w:pPr>
        <w:ind w:left="1159" w:hanging="360"/>
      </w:pPr>
      <w:rPr>
        <w:rFonts w:hint="default"/>
        <w:lang w:val="en-US" w:eastAsia="en-US" w:bidi="ar-SA"/>
      </w:rPr>
    </w:lvl>
    <w:lvl w:ilvl="3" w:tplc="6144C3B0">
      <w:numFmt w:val="bullet"/>
      <w:lvlText w:val="•"/>
      <w:lvlJc w:val="left"/>
      <w:pPr>
        <w:ind w:left="1508" w:hanging="360"/>
      </w:pPr>
      <w:rPr>
        <w:rFonts w:hint="default"/>
        <w:lang w:val="en-US" w:eastAsia="en-US" w:bidi="ar-SA"/>
      </w:rPr>
    </w:lvl>
    <w:lvl w:ilvl="4" w:tplc="D230287C">
      <w:numFmt w:val="bullet"/>
      <w:lvlText w:val="•"/>
      <w:lvlJc w:val="left"/>
      <w:pPr>
        <w:ind w:left="1858" w:hanging="360"/>
      </w:pPr>
      <w:rPr>
        <w:rFonts w:hint="default"/>
        <w:lang w:val="en-US" w:eastAsia="en-US" w:bidi="ar-SA"/>
      </w:rPr>
    </w:lvl>
    <w:lvl w:ilvl="5" w:tplc="A796B678">
      <w:numFmt w:val="bullet"/>
      <w:lvlText w:val="•"/>
      <w:lvlJc w:val="left"/>
      <w:pPr>
        <w:ind w:left="2207" w:hanging="360"/>
      </w:pPr>
      <w:rPr>
        <w:rFonts w:hint="default"/>
        <w:lang w:val="en-US" w:eastAsia="en-US" w:bidi="ar-SA"/>
      </w:rPr>
    </w:lvl>
    <w:lvl w:ilvl="6" w:tplc="BA08435E">
      <w:numFmt w:val="bullet"/>
      <w:lvlText w:val="•"/>
      <w:lvlJc w:val="left"/>
      <w:pPr>
        <w:ind w:left="2557" w:hanging="360"/>
      </w:pPr>
      <w:rPr>
        <w:rFonts w:hint="default"/>
        <w:lang w:val="en-US" w:eastAsia="en-US" w:bidi="ar-SA"/>
      </w:rPr>
    </w:lvl>
    <w:lvl w:ilvl="7" w:tplc="D0562A38">
      <w:numFmt w:val="bullet"/>
      <w:lvlText w:val="•"/>
      <w:lvlJc w:val="left"/>
      <w:pPr>
        <w:ind w:left="2906" w:hanging="360"/>
      </w:pPr>
      <w:rPr>
        <w:rFonts w:hint="default"/>
        <w:lang w:val="en-US" w:eastAsia="en-US" w:bidi="ar-SA"/>
      </w:rPr>
    </w:lvl>
    <w:lvl w:ilvl="8" w:tplc="1F2A183A">
      <w:numFmt w:val="bullet"/>
      <w:lvlText w:val="•"/>
      <w:lvlJc w:val="left"/>
      <w:pPr>
        <w:ind w:left="3256" w:hanging="360"/>
      </w:pPr>
      <w:rPr>
        <w:rFonts w:hint="default"/>
        <w:lang w:val="en-US" w:eastAsia="en-US" w:bidi="ar-SA"/>
      </w:rPr>
    </w:lvl>
  </w:abstractNum>
  <w:abstractNum w:abstractNumId="3" w15:restartNumberingAfterBreak="0">
    <w:nsid w:val="1A7B158C"/>
    <w:multiLevelType w:val="hybridMultilevel"/>
    <w:tmpl w:val="80663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AE653E"/>
    <w:multiLevelType w:val="hybridMultilevel"/>
    <w:tmpl w:val="00E4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712A57"/>
    <w:multiLevelType w:val="hybridMultilevel"/>
    <w:tmpl w:val="ECC61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C67A83"/>
    <w:multiLevelType w:val="hybridMultilevel"/>
    <w:tmpl w:val="8E5E2E64"/>
    <w:lvl w:ilvl="0" w:tplc="04AC7E2C">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F0D6EC7C">
      <w:numFmt w:val="bullet"/>
      <w:lvlText w:val="•"/>
      <w:lvlJc w:val="left"/>
      <w:pPr>
        <w:ind w:left="701" w:hanging="360"/>
      </w:pPr>
      <w:rPr>
        <w:rFonts w:hint="default"/>
        <w:lang w:val="en-US" w:eastAsia="en-US" w:bidi="ar-SA"/>
      </w:rPr>
    </w:lvl>
    <w:lvl w:ilvl="2" w:tplc="E23CB3D4">
      <w:numFmt w:val="bullet"/>
      <w:lvlText w:val="•"/>
      <w:lvlJc w:val="left"/>
      <w:pPr>
        <w:ind w:left="942" w:hanging="360"/>
      </w:pPr>
      <w:rPr>
        <w:rFonts w:hint="default"/>
        <w:lang w:val="en-US" w:eastAsia="en-US" w:bidi="ar-SA"/>
      </w:rPr>
    </w:lvl>
    <w:lvl w:ilvl="3" w:tplc="4A4A4FDE">
      <w:numFmt w:val="bullet"/>
      <w:lvlText w:val="•"/>
      <w:lvlJc w:val="left"/>
      <w:pPr>
        <w:ind w:left="1183" w:hanging="360"/>
      </w:pPr>
      <w:rPr>
        <w:rFonts w:hint="default"/>
        <w:lang w:val="en-US" w:eastAsia="en-US" w:bidi="ar-SA"/>
      </w:rPr>
    </w:lvl>
    <w:lvl w:ilvl="4" w:tplc="84505360">
      <w:numFmt w:val="bullet"/>
      <w:lvlText w:val="•"/>
      <w:lvlJc w:val="left"/>
      <w:pPr>
        <w:ind w:left="1424" w:hanging="360"/>
      </w:pPr>
      <w:rPr>
        <w:rFonts w:hint="default"/>
        <w:lang w:val="en-US" w:eastAsia="en-US" w:bidi="ar-SA"/>
      </w:rPr>
    </w:lvl>
    <w:lvl w:ilvl="5" w:tplc="DA1266D8">
      <w:numFmt w:val="bullet"/>
      <w:lvlText w:val="•"/>
      <w:lvlJc w:val="left"/>
      <w:pPr>
        <w:ind w:left="1665" w:hanging="360"/>
      </w:pPr>
      <w:rPr>
        <w:rFonts w:hint="default"/>
        <w:lang w:val="en-US" w:eastAsia="en-US" w:bidi="ar-SA"/>
      </w:rPr>
    </w:lvl>
    <w:lvl w:ilvl="6" w:tplc="CE9E2412">
      <w:numFmt w:val="bullet"/>
      <w:lvlText w:val="•"/>
      <w:lvlJc w:val="left"/>
      <w:pPr>
        <w:ind w:left="1906" w:hanging="360"/>
      </w:pPr>
      <w:rPr>
        <w:rFonts w:hint="default"/>
        <w:lang w:val="en-US" w:eastAsia="en-US" w:bidi="ar-SA"/>
      </w:rPr>
    </w:lvl>
    <w:lvl w:ilvl="7" w:tplc="4D7C19D8">
      <w:numFmt w:val="bullet"/>
      <w:lvlText w:val="•"/>
      <w:lvlJc w:val="left"/>
      <w:pPr>
        <w:ind w:left="2147" w:hanging="360"/>
      </w:pPr>
      <w:rPr>
        <w:rFonts w:hint="default"/>
        <w:lang w:val="en-US" w:eastAsia="en-US" w:bidi="ar-SA"/>
      </w:rPr>
    </w:lvl>
    <w:lvl w:ilvl="8" w:tplc="E9AAA980">
      <w:numFmt w:val="bullet"/>
      <w:lvlText w:val="•"/>
      <w:lvlJc w:val="left"/>
      <w:pPr>
        <w:ind w:left="2388" w:hanging="360"/>
      </w:pPr>
      <w:rPr>
        <w:rFonts w:hint="default"/>
        <w:lang w:val="en-US" w:eastAsia="en-US" w:bidi="ar-SA"/>
      </w:rPr>
    </w:lvl>
  </w:abstractNum>
  <w:abstractNum w:abstractNumId="7" w15:restartNumberingAfterBreak="0">
    <w:nsid w:val="49AF7AE4"/>
    <w:multiLevelType w:val="hybridMultilevel"/>
    <w:tmpl w:val="9CDE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31FC4"/>
    <w:multiLevelType w:val="hybridMultilevel"/>
    <w:tmpl w:val="9FDC61F6"/>
    <w:lvl w:ilvl="0" w:tplc="9A646E32">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0726938E">
      <w:numFmt w:val="bullet"/>
      <w:lvlText w:val="•"/>
      <w:lvlJc w:val="left"/>
      <w:pPr>
        <w:ind w:left="809" w:hanging="360"/>
      </w:pPr>
      <w:rPr>
        <w:rFonts w:hint="default"/>
        <w:lang w:val="en-US" w:eastAsia="en-US" w:bidi="ar-SA"/>
      </w:rPr>
    </w:lvl>
    <w:lvl w:ilvl="2" w:tplc="295AC86A">
      <w:numFmt w:val="bullet"/>
      <w:lvlText w:val="•"/>
      <w:lvlJc w:val="left"/>
      <w:pPr>
        <w:ind w:left="1159" w:hanging="360"/>
      </w:pPr>
      <w:rPr>
        <w:rFonts w:hint="default"/>
        <w:lang w:val="en-US" w:eastAsia="en-US" w:bidi="ar-SA"/>
      </w:rPr>
    </w:lvl>
    <w:lvl w:ilvl="3" w:tplc="0374D4DA">
      <w:numFmt w:val="bullet"/>
      <w:lvlText w:val="•"/>
      <w:lvlJc w:val="left"/>
      <w:pPr>
        <w:ind w:left="1508" w:hanging="360"/>
      </w:pPr>
      <w:rPr>
        <w:rFonts w:hint="default"/>
        <w:lang w:val="en-US" w:eastAsia="en-US" w:bidi="ar-SA"/>
      </w:rPr>
    </w:lvl>
    <w:lvl w:ilvl="4" w:tplc="33FE1280">
      <w:numFmt w:val="bullet"/>
      <w:lvlText w:val="•"/>
      <w:lvlJc w:val="left"/>
      <w:pPr>
        <w:ind w:left="1858" w:hanging="360"/>
      </w:pPr>
      <w:rPr>
        <w:rFonts w:hint="default"/>
        <w:lang w:val="en-US" w:eastAsia="en-US" w:bidi="ar-SA"/>
      </w:rPr>
    </w:lvl>
    <w:lvl w:ilvl="5" w:tplc="2DA6B946">
      <w:numFmt w:val="bullet"/>
      <w:lvlText w:val="•"/>
      <w:lvlJc w:val="left"/>
      <w:pPr>
        <w:ind w:left="2207" w:hanging="360"/>
      </w:pPr>
      <w:rPr>
        <w:rFonts w:hint="default"/>
        <w:lang w:val="en-US" w:eastAsia="en-US" w:bidi="ar-SA"/>
      </w:rPr>
    </w:lvl>
    <w:lvl w:ilvl="6" w:tplc="6890BE4A">
      <w:numFmt w:val="bullet"/>
      <w:lvlText w:val="•"/>
      <w:lvlJc w:val="left"/>
      <w:pPr>
        <w:ind w:left="2557" w:hanging="360"/>
      </w:pPr>
      <w:rPr>
        <w:rFonts w:hint="default"/>
        <w:lang w:val="en-US" w:eastAsia="en-US" w:bidi="ar-SA"/>
      </w:rPr>
    </w:lvl>
    <w:lvl w:ilvl="7" w:tplc="B3FEA2FA">
      <w:numFmt w:val="bullet"/>
      <w:lvlText w:val="•"/>
      <w:lvlJc w:val="left"/>
      <w:pPr>
        <w:ind w:left="2906" w:hanging="360"/>
      </w:pPr>
      <w:rPr>
        <w:rFonts w:hint="default"/>
        <w:lang w:val="en-US" w:eastAsia="en-US" w:bidi="ar-SA"/>
      </w:rPr>
    </w:lvl>
    <w:lvl w:ilvl="8" w:tplc="D3E24370">
      <w:numFmt w:val="bullet"/>
      <w:lvlText w:val="•"/>
      <w:lvlJc w:val="left"/>
      <w:pPr>
        <w:ind w:left="3256" w:hanging="360"/>
      </w:pPr>
      <w:rPr>
        <w:rFonts w:hint="default"/>
        <w:lang w:val="en-US" w:eastAsia="en-US" w:bidi="ar-SA"/>
      </w:rPr>
    </w:lvl>
  </w:abstractNum>
  <w:abstractNum w:abstractNumId="9" w15:restartNumberingAfterBreak="0">
    <w:nsid w:val="5B2D0B57"/>
    <w:multiLevelType w:val="hybridMultilevel"/>
    <w:tmpl w:val="91B2D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0E2B0E"/>
    <w:multiLevelType w:val="hybridMultilevel"/>
    <w:tmpl w:val="DB341DB2"/>
    <w:lvl w:ilvl="0" w:tplc="B3402CBA">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3962CB72">
      <w:numFmt w:val="bullet"/>
      <w:lvlText w:val="•"/>
      <w:lvlJc w:val="left"/>
      <w:pPr>
        <w:ind w:left="701" w:hanging="361"/>
      </w:pPr>
      <w:rPr>
        <w:rFonts w:hint="default"/>
        <w:lang w:val="en-US" w:eastAsia="en-US" w:bidi="ar-SA"/>
      </w:rPr>
    </w:lvl>
    <w:lvl w:ilvl="2" w:tplc="933AA882">
      <w:numFmt w:val="bullet"/>
      <w:lvlText w:val="•"/>
      <w:lvlJc w:val="left"/>
      <w:pPr>
        <w:ind w:left="942" w:hanging="361"/>
      </w:pPr>
      <w:rPr>
        <w:rFonts w:hint="default"/>
        <w:lang w:val="en-US" w:eastAsia="en-US" w:bidi="ar-SA"/>
      </w:rPr>
    </w:lvl>
    <w:lvl w:ilvl="3" w:tplc="3708AEE4">
      <w:numFmt w:val="bullet"/>
      <w:lvlText w:val="•"/>
      <w:lvlJc w:val="left"/>
      <w:pPr>
        <w:ind w:left="1183" w:hanging="361"/>
      </w:pPr>
      <w:rPr>
        <w:rFonts w:hint="default"/>
        <w:lang w:val="en-US" w:eastAsia="en-US" w:bidi="ar-SA"/>
      </w:rPr>
    </w:lvl>
    <w:lvl w:ilvl="4" w:tplc="168EB184">
      <w:numFmt w:val="bullet"/>
      <w:lvlText w:val="•"/>
      <w:lvlJc w:val="left"/>
      <w:pPr>
        <w:ind w:left="1424" w:hanging="361"/>
      </w:pPr>
      <w:rPr>
        <w:rFonts w:hint="default"/>
        <w:lang w:val="en-US" w:eastAsia="en-US" w:bidi="ar-SA"/>
      </w:rPr>
    </w:lvl>
    <w:lvl w:ilvl="5" w:tplc="AE3268D4">
      <w:numFmt w:val="bullet"/>
      <w:lvlText w:val="•"/>
      <w:lvlJc w:val="left"/>
      <w:pPr>
        <w:ind w:left="1665" w:hanging="361"/>
      </w:pPr>
      <w:rPr>
        <w:rFonts w:hint="default"/>
        <w:lang w:val="en-US" w:eastAsia="en-US" w:bidi="ar-SA"/>
      </w:rPr>
    </w:lvl>
    <w:lvl w:ilvl="6" w:tplc="2D624FD4">
      <w:numFmt w:val="bullet"/>
      <w:lvlText w:val="•"/>
      <w:lvlJc w:val="left"/>
      <w:pPr>
        <w:ind w:left="1906" w:hanging="361"/>
      </w:pPr>
      <w:rPr>
        <w:rFonts w:hint="default"/>
        <w:lang w:val="en-US" w:eastAsia="en-US" w:bidi="ar-SA"/>
      </w:rPr>
    </w:lvl>
    <w:lvl w:ilvl="7" w:tplc="D3A61E34">
      <w:numFmt w:val="bullet"/>
      <w:lvlText w:val="•"/>
      <w:lvlJc w:val="left"/>
      <w:pPr>
        <w:ind w:left="2147" w:hanging="361"/>
      </w:pPr>
      <w:rPr>
        <w:rFonts w:hint="default"/>
        <w:lang w:val="en-US" w:eastAsia="en-US" w:bidi="ar-SA"/>
      </w:rPr>
    </w:lvl>
    <w:lvl w:ilvl="8" w:tplc="20D28FFA">
      <w:numFmt w:val="bullet"/>
      <w:lvlText w:val="•"/>
      <w:lvlJc w:val="left"/>
      <w:pPr>
        <w:ind w:left="2388" w:hanging="361"/>
      </w:pPr>
      <w:rPr>
        <w:rFonts w:hint="default"/>
        <w:lang w:val="en-US" w:eastAsia="en-US" w:bidi="ar-SA"/>
      </w:rPr>
    </w:lvl>
  </w:abstractNum>
  <w:abstractNum w:abstractNumId="11" w15:restartNumberingAfterBreak="0">
    <w:nsid w:val="6B6F61C1"/>
    <w:multiLevelType w:val="hybridMultilevel"/>
    <w:tmpl w:val="C3AC205A"/>
    <w:lvl w:ilvl="0" w:tplc="64188050">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F8AA3634">
      <w:numFmt w:val="bullet"/>
      <w:lvlText w:val="•"/>
      <w:lvlJc w:val="left"/>
      <w:pPr>
        <w:ind w:left="809" w:hanging="360"/>
      </w:pPr>
      <w:rPr>
        <w:rFonts w:hint="default"/>
        <w:lang w:val="en-US" w:eastAsia="en-US" w:bidi="ar-SA"/>
      </w:rPr>
    </w:lvl>
    <w:lvl w:ilvl="2" w:tplc="F93895C2">
      <w:numFmt w:val="bullet"/>
      <w:lvlText w:val="•"/>
      <w:lvlJc w:val="left"/>
      <w:pPr>
        <w:ind w:left="1159" w:hanging="360"/>
      </w:pPr>
      <w:rPr>
        <w:rFonts w:hint="default"/>
        <w:lang w:val="en-US" w:eastAsia="en-US" w:bidi="ar-SA"/>
      </w:rPr>
    </w:lvl>
    <w:lvl w:ilvl="3" w:tplc="BBC623B8">
      <w:numFmt w:val="bullet"/>
      <w:lvlText w:val="•"/>
      <w:lvlJc w:val="left"/>
      <w:pPr>
        <w:ind w:left="1508" w:hanging="360"/>
      </w:pPr>
      <w:rPr>
        <w:rFonts w:hint="default"/>
        <w:lang w:val="en-US" w:eastAsia="en-US" w:bidi="ar-SA"/>
      </w:rPr>
    </w:lvl>
    <w:lvl w:ilvl="4" w:tplc="D0F4A200">
      <w:numFmt w:val="bullet"/>
      <w:lvlText w:val="•"/>
      <w:lvlJc w:val="left"/>
      <w:pPr>
        <w:ind w:left="1858" w:hanging="360"/>
      </w:pPr>
      <w:rPr>
        <w:rFonts w:hint="default"/>
        <w:lang w:val="en-US" w:eastAsia="en-US" w:bidi="ar-SA"/>
      </w:rPr>
    </w:lvl>
    <w:lvl w:ilvl="5" w:tplc="75B4E55E">
      <w:numFmt w:val="bullet"/>
      <w:lvlText w:val="•"/>
      <w:lvlJc w:val="left"/>
      <w:pPr>
        <w:ind w:left="2207" w:hanging="360"/>
      </w:pPr>
      <w:rPr>
        <w:rFonts w:hint="default"/>
        <w:lang w:val="en-US" w:eastAsia="en-US" w:bidi="ar-SA"/>
      </w:rPr>
    </w:lvl>
    <w:lvl w:ilvl="6" w:tplc="0B808A14">
      <w:numFmt w:val="bullet"/>
      <w:lvlText w:val="•"/>
      <w:lvlJc w:val="left"/>
      <w:pPr>
        <w:ind w:left="2557" w:hanging="360"/>
      </w:pPr>
      <w:rPr>
        <w:rFonts w:hint="default"/>
        <w:lang w:val="en-US" w:eastAsia="en-US" w:bidi="ar-SA"/>
      </w:rPr>
    </w:lvl>
    <w:lvl w:ilvl="7" w:tplc="8376E310">
      <w:numFmt w:val="bullet"/>
      <w:lvlText w:val="•"/>
      <w:lvlJc w:val="left"/>
      <w:pPr>
        <w:ind w:left="2906" w:hanging="360"/>
      </w:pPr>
      <w:rPr>
        <w:rFonts w:hint="default"/>
        <w:lang w:val="en-US" w:eastAsia="en-US" w:bidi="ar-SA"/>
      </w:rPr>
    </w:lvl>
    <w:lvl w:ilvl="8" w:tplc="91923978">
      <w:numFmt w:val="bullet"/>
      <w:lvlText w:val="•"/>
      <w:lvlJc w:val="left"/>
      <w:pPr>
        <w:ind w:left="3256" w:hanging="360"/>
      </w:pPr>
      <w:rPr>
        <w:rFonts w:hint="default"/>
        <w:lang w:val="en-US" w:eastAsia="en-US" w:bidi="ar-SA"/>
      </w:rPr>
    </w:lvl>
  </w:abstractNum>
  <w:abstractNum w:abstractNumId="12" w15:restartNumberingAfterBreak="0">
    <w:nsid w:val="71186F53"/>
    <w:multiLevelType w:val="hybridMultilevel"/>
    <w:tmpl w:val="3656EDA8"/>
    <w:lvl w:ilvl="0" w:tplc="F1B07758">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CA7A50E6">
      <w:numFmt w:val="bullet"/>
      <w:lvlText w:val="•"/>
      <w:lvlJc w:val="left"/>
      <w:pPr>
        <w:ind w:left="809" w:hanging="360"/>
      </w:pPr>
      <w:rPr>
        <w:rFonts w:hint="default"/>
        <w:lang w:val="en-US" w:eastAsia="en-US" w:bidi="ar-SA"/>
      </w:rPr>
    </w:lvl>
    <w:lvl w:ilvl="2" w:tplc="FB98879A">
      <w:numFmt w:val="bullet"/>
      <w:lvlText w:val="•"/>
      <w:lvlJc w:val="left"/>
      <w:pPr>
        <w:ind w:left="1159" w:hanging="360"/>
      </w:pPr>
      <w:rPr>
        <w:rFonts w:hint="default"/>
        <w:lang w:val="en-US" w:eastAsia="en-US" w:bidi="ar-SA"/>
      </w:rPr>
    </w:lvl>
    <w:lvl w:ilvl="3" w:tplc="AADAF22E">
      <w:numFmt w:val="bullet"/>
      <w:lvlText w:val="•"/>
      <w:lvlJc w:val="left"/>
      <w:pPr>
        <w:ind w:left="1508" w:hanging="360"/>
      </w:pPr>
      <w:rPr>
        <w:rFonts w:hint="default"/>
        <w:lang w:val="en-US" w:eastAsia="en-US" w:bidi="ar-SA"/>
      </w:rPr>
    </w:lvl>
    <w:lvl w:ilvl="4" w:tplc="634E1604">
      <w:numFmt w:val="bullet"/>
      <w:lvlText w:val="•"/>
      <w:lvlJc w:val="left"/>
      <w:pPr>
        <w:ind w:left="1858" w:hanging="360"/>
      </w:pPr>
      <w:rPr>
        <w:rFonts w:hint="default"/>
        <w:lang w:val="en-US" w:eastAsia="en-US" w:bidi="ar-SA"/>
      </w:rPr>
    </w:lvl>
    <w:lvl w:ilvl="5" w:tplc="DB222272">
      <w:numFmt w:val="bullet"/>
      <w:lvlText w:val="•"/>
      <w:lvlJc w:val="left"/>
      <w:pPr>
        <w:ind w:left="2207" w:hanging="360"/>
      </w:pPr>
      <w:rPr>
        <w:rFonts w:hint="default"/>
        <w:lang w:val="en-US" w:eastAsia="en-US" w:bidi="ar-SA"/>
      </w:rPr>
    </w:lvl>
    <w:lvl w:ilvl="6" w:tplc="B17A1E3A">
      <w:numFmt w:val="bullet"/>
      <w:lvlText w:val="•"/>
      <w:lvlJc w:val="left"/>
      <w:pPr>
        <w:ind w:left="2557" w:hanging="360"/>
      </w:pPr>
      <w:rPr>
        <w:rFonts w:hint="default"/>
        <w:lang w:val="en-US" w:eastAsia="en-US" w:bidi="ar-SA"/>
      </w:rPr>
    </w:lvl>
    <w:lvl w:ilvl="7" w:tplc="06CE7244">
      <w:numFmt w:val="bullet"/>
      <w:lvlText w:val="•"/>
      <w:lvlJc w:val="left"/>
      <w:pPr>
        <w:ind w:left="2906" w:hanging="360"/>
      </w:pPr>
      <w:rPr>
        <w:rFonts w:hint="default"/>
        <w:lang w:val="en-US" w:eastAsia="en-US" w:bidi="ar-SA"/>
      </w:rPr>
    </w:lvl>
    <w:lvl w:ilvl="8" w:tplc="278C7F02">
      <w:numFmt w:val="bullet"/>
      <w:lvlText w:val="•"/>
      <w:lvlJc w:val="left"/>
      <w:pPr>
        <w:ind w:left="3256" w:hanging="360"/>
      </w:pPr>
      <w:rPr>
        <w:rFonts w:hint="default"/>
        <w:lang w:val="en-US" w:eastAsia="en-US" w:bidi="ar-SA"/>
      </w:rPr>
    </w:lvl>
  </w:abstractNum>
  <w:abstractNum w:abstractNumId="13" w15:restartNumberingAfterBreak="0">
    <w:nsid w:val="74DE49B3"/>
    <w:multiLevelType w:val="hybridMultilevel"/>
    <w:tmpl w:val="4A7A9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C40B7F"/>
    <w:multiLevelType w:val="hybridMultilevel"/>
    <w:tmpl w:val="6616B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016C84"/>
    <w:multiLevelType w:val="hybridMultilevel"/>
    <w:tmpl w:val="BC4641BA"/>
    <w:lvl w:ilvl="0" w:tplc="DFC0845E">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791E0F90">
      <w:numFmt w:val="bullet"/>
      <w:lvlText w:val="•"/>
      <w:lvlJc w:val="left"/>
      <w:pPr>
        <w:ind w:left="809" w:hanging="360"/>
      </w:pPr>
      <w:rPr>
        <w:rFonts w:hint="default"/>
        <w:lang w:val="en-US" w:eastAsia="en-US" w:bidi="ar-SA"/>
      </w:rPr>
    </w:lvl>
    <w:lvl w:ilvl="2" w:tplc="683C4F2A">
      <w:numFmt w:val="bullet"/>
      <w:lvlText w:val="•"/>
      <w:lvlJc w:val="left"/>
      <w:pPr>
        <w:ind w:left="1159" w:hanging="360"/>
      </w:pPr>
      <w:rPr>
        <w:rFonts w:hint="default"/>
        <w:lang w:val="en-US" w:eastAsia="en-US" w:bidi="ar-SA"/>
      </w:rPr>
    </w:lvl>
    <w:lvl w:ilvl="3" w:tplc="85A0E13E">
      <w:numFmt w:val="bullet"/>
      <w:lvlText w:val="•"/>
      <w:lvlJc w:val="left"/>
      <w:pPr>
        <w:ind w:left="1508" w:hanging="360"/>
      </w:pPr>
      <w:rPr>
        <w:rFonts w:hint="default"/>
        <w:lang w:val="en-US" w:eastAsia="en-US" w:bidi="ar-SA"/>
      </w:rPr>
    </w:lvl>
    <w:lvl w:ilvl="4" w:tplc="82A2266C">
      <w:numFmt w:val="bullet"/>
      <w:lvlText w:val="•"/>
      <w:lvlJc w:val="left"/>
      <w:pPr>
        <w:ind w:left="1858" w:hanging="360"/>
      </w:pPr>
      <w:rPr>
        <w:rFonts w:hint="default"/>
        <w:lang w:val="en-US" w:eastAsia="en-US" w:bidi="ar-SA"/>
      </w:rPr>
    </w:lvl>
    <w:lvl w:ilvl="5" w:tplc="512C833C">
      <w:numFmt w:val="bullet"/>
      <w:lvlText w:val="•"/>
      <w:lvlJc w:val="left"/>
      <w:pPr>
        <w:ind w:left="2207" w:hanging="360"/>
      </w:pPr>
      <w:rPr>
        <w:rFonts w:hint="default"/>
        <w:lang w:val="en-US" w:eastAsia="en-US" w:bidi="ar-SA"/>
      </w:rPr>
    </w:lvl>
    <w:lvl w:ilvl="6" w:tplc="F438A746">
      <w:numFmt w:val="bullet"/>
      <w:lvlText w:val="•"/>
      <w:lvlJc w:val="left"/>
      <w:pPr>
        <w:ind w:left="2557" w:hanging="360"/>
      </w:pPr>
      <w:rPr>
        <w:rFonts w:hint="default"/>
        <w:lang w:val="en-US" w:eastAsia="en-US" w:bidi="ar-SA"/>
      </w:rPr>
    </w:lvl>
    <w:lvl w:ilvl="7" w:tplc="C55CD52A">
      <w:numFmt w:val="bullet"/>
      <w:lvlText w:val="•"/>
      <w:lvlJc w:val="left"/>
      <w:pPr>
        <w:ind w:left="2906" w:hanging="360"/>
      </w:pPr>
      <w:rPr>
        <w:rFonts w:hint="default"/>
        <w:lang w:val="en-US" w:eastAsia="en-US" w:bidi="ar-SA"/>
      </w:rPr>
    </w:lvl>
    <w:lvl w:ilvl="8" w:tplc="307C58B8">
      <w:numFmt w:val="bullet"/>
      <w:lvlText w:val="•"/>
      <w:lvlJc w:val="left"/>
      <w:pPr>
        <w:ind w:left="3256" w:hanging="360"/>
      </w:pPr>
      <w:rPr>
        <w:rFonts w:hint="default"/>
        <w:lang w:val="en-US" w:eastAsia="en-US" w:bidi="ar-SA"/>
      </w:rPr>
    </w:lvl>
  </w:abstractNum>
  <w:abstractNum w:abstractNumId="16" w15:restartNumberingAfterBreak="0">
    <w:nsid w:val="7D0B64A2"/>
    <w:multiLevelType w:val="hybridMultilevel"/>
    <w:tmpl w:val="AE5A3684"/>
    <w:lvl w:ilvl="0" w:tplc="B5DC385C">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6ABE8862">
      <w:numFmt w:val="bullet"/>
      <w:lvlText w:val="•"/>
      <w:lvlJc w:val="left"/>
      <w:pPr>
        <w:ind w:left="701" w:hanging="361"/>
      </w:pPr>
      <w:rPr>
        <w:rFonts w:hint="default"/>
        <w:lang w:val="en-US" w:eastAsia="en-US" w:bidi="ar-SA"/>
      </w:rPr>
    </w:lvl>
    <w:lvl w:ilvl="2" w:tplc="8382B2A2">
      <w:numFmt w:val="bullet"/>
      <w:lvlText w:val="•"/>
      <w:lvlJc w:val="left"/>
      <w:pPr>
        <w:ind w:left="942" w:hanging="361"/>
      </w:pPr>
      <w:rPr>
        <w:rFonts w:hint="default"/>
        <w:lang w:val="en-US" w:eastAsia="en-US" w:bidi="ar-SA"/>
      </w:rPr>
    </w:lvl>
    <w:lvl w:ilvl="3" w:tplc="76DE849E">
      <w:numFmt w:val="bullet"/>
      <w:lvlText w:val="•"/>
      <w:lvlJc w:val="left"/>
      <w:pPr>
        <w:ind w:left="1183" w:hanging="361"/>
      </w:pPr>
      <w:rPr>
        <w:rFonts w:hint="default"/>
        <w:lang w:val="en-US" w:eastAsia="en-US" w:bidi="ar-SA"/>
      </w:rPr>
    </w:lvl>
    <w:lvl w:ilvl="4" w:tplc="1E120350">
      <w:numFmt w:val="bullet"/>
      <w:lvlText w:val="•"/>
      <w:lvlJc w:val="left"/>
      <w:pPr>
        <w:ind w:left="1424" w:hanging="361"/>
      </w:pPr>
      <w:rPr>
        <w:rFonts w:hint="default"/>
        <w:lang w:val="en-US" w:eastAsia="en-US" w:bidi="ar-SA"/>
      </w:rPr>
    </w:lvl>
    <w:lvl w:ilvl="5" w:tplc="84A2E4F2">
      <w:numFmt w:val="bullet"/>
      <w:lvlText w:val="•"/>
      <w:lvlJc w:val="left"/>
      <w:pPr>
        <w:ind w:left="1665" w:hanging="361"/>
      </w:pPr>
      <w:rPr>
        <w:rFonts w:hint="default"/>
        <w:lang w:val="en-US" w:eastAsia="en-US" w:bidi="ar-SA"/>
      </w:rPr>
    </w:lvl>
    <w:lvl w:ilvl="6" w:tplc="CCF0C21C">
      <w:numFmt w:val="bullet"/>
      <w:lvlText w:val="•"/>
      <w:lvlJc w:val="left"/>
      <w:pPr>
        <w:ind w:left="1906" w:hanging="361"/>
      </w:pPr>
      <w:rPr>
        <w:rFonts w:hint="default"/>
        <w:lang w:val="en-US" w:eastAsia="en-US" w:bidi="ar-SA"/>
      </w:rPr>
    </w:lvl>
    <w:lvl w:ilvl="7" w:tplc="2F08BEA2">
      <w:numFmt w:val="bullet"/>
      <w:lvlText w:val="•"/>
      <w:lvlJc w:val="left"/>
      <w:pPr>
        <w:ind w:left="2147" w:hanging="361"/>
      </w:pPr>
      <w:rPr>
        <w:rFonts w:hint="default"/>
        <w:lang w:val="en-US" w:eastAsia="en-US" w:bidi="ar-SA"/>
      </w:rPr>
    </w:lvl>
    <w:lvl w:ilvl="8" w:tplc="E95E52BE">
      <w:numFmt w:val="bullet"/>
      <w:lvlText w:val="•"/>
      <w:lvlJc w:val="left"/>
      <w:pPr>
        <w:ind w:left="2388" w:hanging="361"/>
      </w:pPr>
      <w:rPr>
        <w:rFonts w:hint="default"/>
        <w:lang w:val="en-US" w:eastAsia="en-US" w:bidi="ar-SA"/>
      </w:rPr>
    </w:lvl>
  </w:abstractNum>
  <w:num w:numId="1" w16cid:durableId="464664463">
    <w:abstractNumId w:val="8"/>
  </w:num>
  <w:num w:numId="2" w16cid:durableId="1976834559">
    <w:abstractNumId w:val="6"/>
  </w:num>
  <w:num w:numId="3" w16cid:durableId="1120803825">
    <w:abstractNumId w:val="2"/>
  </w:num>
  <w:num w:numId="4" w16cid:durableId="64761362">
    <w:abstractNumId w:val="10"/>
  </w:num>
  <w:num w:numId="5" w16cid:durableId="1530341143">
    <w:abstractNumId w:val="15"/>
  </w:num>
  <w:num w:numId="6" w16cid:durableId="1506940296">
    <w:abstractNumId w:val="0"/>
  </w:num>
  <w:num w:numId="7" w16cid:durableId="831212818">
    <w:abstractNumId w:val="12"/>
  </w:num>
  <w:num w:numId="8" w16cid:durableId="680086173">
    <w:abstractNumId w:val="16"/>
  </w:num>
  <w:num w:numId="9" w16cid:durableId="1067344927">
    <w:abstractNumId w:val="11"/>
  </w:num>
  <w:num w:numId="10" w16cid:durableId="993484676">
    <w:abstractNumId w:val="1"/>
  </w:num>
  <w:num w:numId="11" w16cid:durableId="432211385">
    <w:abstractNumId w:val="7"/>
  </w:num>
  <w:num w:numId="12" w16cid:durableId="1469471482">
    <w:abstractNumId w:val="14"/>
  </w:num>
  <w:num w:numId="13" w16cid:durableId="1988195604">
    <w:abstractNumId w:val="9"/>
  </w:num>
  <w:num w:numId="14" w16cid:durableId="1352756168">
    <w:abstractNumId w:val="3"/>
  </w:num>
  <w:num w:numId="15" w16cid:durableId="475221723">
    <w:abstractNumId w:val="13"/>
  </w:num>
  <w:num w:numId="16" w16cid:durableId="817109384">
    <w:abstractNumId w:val="5"/>
  </w:num>
  <w:num w:numId="17" w16cid:durableId="82727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383D"/>
    <w:rsid w:val="00025D75"/>
    <w:rsid w:val="000564C9"/>
    <w:rsid w:val="000B1112"/>
    <w:rsid w:val="00277AE4"/>
    <w:rsid w:val="002C1360"/>
    <w:rsid w:val="002D12E2"/>
    <w:rsid w:val="00307278"/>
    <w:rsid w:val="0039694A"/>
    <w:rsid w:val="004A5EF4"/>
    <w:rsid w:val="004F42F4"/>
    <w:rsid w:val="005A2EB6"/>
    <w:rsid w:val="005C71FD"/>
    <w:rsid w:val="00636541"/>
    <w:rsid w:val="006D383D"/>
    <w:rsid w:val="007470B1"/>
    <w:rsid w:val="007A40D1"/>
    <w:rsid w:val="007B006F"/>
    <w:rsid w:val="00905289"/>
    <w:rsid w:val="00A53D94"/>
    <w:rsid w:val="00B753E8"/>
    <w:rsid w:val="00BE65A0"/>
    <w:rsid w:val="00C75274"/>
    <w:rsid w:val="00CC1101"/>
    <w:rsid w:val="00CC4F3C"/>
    <w:rsid w:val="00D5775E"/>
    <w:rsid w:val="00D91388"/>
    <w:rsid w:val="00DE74DF"/>
    <w:rsid w:val="00EE1C55"/>
    <w:rsid w:val="00FA685E"/>
    <w:rsid w:val="00FB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B7B1A50"/>
  <w15:docId w15:val="{52E677C4-37DE-4C8B-8B2D-B9B3BECA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12E2"/>
    <w:pPr>
      <w:tabs>
        <w:tab w:val="center" w:pos="4680"/>
        <w:tab w:val="right" w:pos="9360"/>
      </w:tabs>
    </w:pPr>
  </w:style>
  <w:style w:type="character" w:customStyle="1" w:styleId="HeaderChar">
    <w:name w:val="Header Char"/>
    <w:basedOn w:val="DefaultParagraphFont"/>
    <w:link w:val="Header"/>
    <w:uiPriority w:val="99"/>
    <w:rsid w:val="002D12E2"/>
    <w:rPr>
      <w:rFonts w:ascii="Segoe UI" w:eastAsia="Segoe UI" w:hAnsi="Segoe UI" w:cs="Segoe UI"/>
    </w:rPr>
  </w:style>
  <w:style w:type="paragraph" w:styleId="Footer">
    <w:name w:val="footer"/>
    <w:basedOn w:val="Normal"/>
    <w:link w:val="FooterChar"/>
    <w:uiPriority w:val="99"/>
    <w:unhideWhenUsed/>
    <w:rsid w:val="002D12E2"/>
    <w:pPr>
      <w:tabs>
        <w:tab w:val="center" w:pos="4680"/>
        <w:tab w:val="right" w:pos="9360"/>
      </w:tabs>
    </w:pPr>
  </w:style>
  <w:style w:type="character" w:customStyle="1" w:styleId="FooterChar">
    <w:name w:val="Footer Char"/>
    <w:basedOn w:val="DefaultParagraphFont"/>
    <w:link w:val="Footer"/>
    <w:uiPriority w:val="99"/>
    <w:rsid w:val="002D12E2"/>
    <w:rPr>
      <w:rFonts w:ascii="Segoe UI" w:eastAsia="Segoe UI" w:hAnsi="Segoe UI" w:cs="Segoe UI"/>
    </w:rPr>
  </w:style>
  <w:style w:type="table" w:styleId="TableGrid">
    <w:name w:val="Table Grid"/>
    <w:basedOn w:val="TableNormal"/>
    <w:uiPriority w:val="39"/>
    <w:rsid w:val="00BE65A0"/>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3836FE762C1428332EFBCEB6E511C" ma:contentTypeVersion="16" ma:contentTypeDescription="Create a new document." ma:contentTypeScope="" ma:versionID="639793fdee215b213044b9d6c6b3b0f3">
  <xsd:schema xmlns:xsd="http://www.w3.org/2001/XMLSchema" xmlns:xs="http://www.w3.org/2001/XMLSchema" xmlns:p="http://schemas.microsoft.com/office/2006/metadata/properties" xmlns:ns2="36b398a5-9c90-4682-a09d-1a5a8a9e7fc2" xmlns:ns3="b4655afb-b0ea-4282-8bb4-98d233a52d92" xmlns:ns4="25d83d48-fb20-4537-95a6-325135718581" targetNamespace="http://schemas.microsoft.com/office/2006/metadata/properties" ma:root="true" ma:fieldsID="9a8a4dcb3019438b48811c44382a9aa2" ns2:_="" ns3:_="" ns4:_="">
    <xsd:import namespace="36b398a5-9c90-4682-a09d-1a5a8a9e7fc2"/>
    <xsd:import namespace="b4655afb-b0ea-4282-8bb4-98d233a52d92"/>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98a5-9c90-4682-a09d-1a5a8a9e7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afb-b0ea-4282-8bb4-98d233a52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4f21ff-c554-464e-aae2-30e94f2c17f7}" ma:internalName="TaxCatchAll" ma:showField="CatchAllData" ma:web="b4655afb-b0ea-4282-8bb4-98d233a52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398a5-9c90-4682-a09d-1a5a8a9e7fc2">
      <Terms xmlns="http://schemas.microsoft.com/office/infopath/2007/PartnerControls"/>
    </lcf76f155ced4ddcb4097134ff3c332f>
    <TaxCatchAll xmlns="25d83d48-fb20-4537-95a6-3251357185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2759C-E553-46C2-8DF0-C9BA1322F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398a5-9c90-4682-a09d-1a5a8a9e7fc2"/>
    <ds:schemaRef ds:uri="b4655afb-b0ea-4282-8bb4-98d233a52d92"/>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6D0B7-29D3-48A5-A3BE-91A03C7D6427}">
  <ds:schemaRefs>
    <ds:schemaRef ds:uri="http://schemas.microsoft.com/office/2006/metadata/properties"/>
    <ds:schemaRef ds:uri="http://schemas.microsoft.com/office/infopath/2007/PartnerControls"/>
    <ds:schemaRef ds:uri="36b398a5-9c90-4682-a09d-1a5a8a9e7fc2"/>
    <ds:schemaRef ds:uri="25d83d48-fb20-4537-95a6-325135718581"/>
  </ds:schemaRefs>
</ds:datastoreItem>
</file>

<file path=customXml/itemProps3.xml><?xml version="1.0" encoding="utf-8"?>
<ds:datastoreItem xmlns:ds="http://schemas.openxmlformats.org/officeDocument/2006/customXml" ds:itemID="{B61B4EC2-25A7-482A-88DC-F9ADF51EE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856</Words>
  <Characters>5450</Characters>
  <Application>Microsoft Office Word</Application>
  <DocSecurity>0</DocSecurity>
  <Lines>286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Upgren, Sara E.</dc:creator>
  <cp:lastModifiedBy>Hruby, Kimberly R.</cp:lastModifiedBy>
  <cp:revision>14</cp:revision>
  <dcterms:created xsi:type="dcterms:W3CDTF">2022-05-09T13:18:00Z</dcterms:created>
  <dcterms:modified xsi:type="dcterms:W3CDTF">2025-03-06T16:19:00Z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Acrobat PDFMaker 21 for Word</vt:lpwstr>
  </property>
  <property fmtid="{D5CDD505-2E9C-101B-9397-08002B2CF9AE}" pid="4" name="LastSaved">
    <vt:filetime>2022-05-09T00:00:00Z</vt:filetime>
  </property>
  <property fmtid="{D5CDD505-2E9C-101B-9397-08002B2CF9AE}" pid="5" name="ContentTypeId">
    <vt:lpwstr>0x0101002BF3836FE762C1428332EFBCEB6E511C</vt:lpwstr>
  </property>
  <property fmtid="{D5CDD505-2E9C-101B-9397-08002B2CF9AE}" pid="6" name="GrammarlyDocumentId">
    <vt:lpwstr>ecd9c367e6c7e267bb914b517400849be8aad7fe4446739929e12cdbcdcebe45</vt:lpwstr>
  </property>
</Properties>
</file>