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7DEF8" w14:textId="79B8DD48" w:rsidR="0035438C" w:rsidRDefault="00901666">
      <w:r>
        <w:rPr>
          <w:noProof/>
        </w:rPr>
        <mc:AlternateContent>
          <mc:Choice Requires="wps">
            <w:drawing>
              <wp:anchor distT="0" distB="0" distL="114300" distR="114300" simplePos="0" relativeHeight="251668992" behindDoc="0" locked="0" layoutInCell="0" allowOverlap="1" wp14:anchorId="4D74778E" wp14:editId="235730D9">
                <wp:simplePos x="0" y="0"/>
                <wp:positionH relativeFrom="page">
                  <wp:align>right</wp:align>
                </wp:positionH>
                <wp:positionV relativeFrom="page">
                  <wp:posOffset>924560</wp:posOffset>
                </wp:positionV>
                <wp:extent cx="7747000" cy="640080"/>
                <wp:effectExtent l="0" t="0" r="25400" b="114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0" cy="640080"/>
                        </a:xfrm>
                        <a:prstGeom prst="rect">
                          <a:avLst/>
                        </a:prstGeom>
                        <a:solidFill>
                          <a:srgbClr val="615852"/>
                        </a:solidFill>
                        <a:ln w="19050">
                          <a:solidFill>
                            <a:srgbClr val="615852"/>
                          </a:solidFill>
                          <a:miter lim="800000"/>
                          <a:headEnd/>
                          <a:tailEnd/>
                        </a:ln>
                      </wps:spPr>
                      <wps:txbx>
                        <w:txbxContent>
                          <w:sdt>
                            <w:sdtPr>
                              <w:rPr>
                                <w:rFonts w:ascii="Arial" w:hAnsi="Arial" w:cs="Arial"/>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3EF3FD26" w14:textId="2EE90601" w:rsidR="004E317E" w:rsidRDefault="00125C20" w:rsidP="00301D68">
                                <w:pPr>
                                  <w:pStyle w:val="NoSpacing"/>
                                  <w:jc w:val="center"/>
                                  <w:rPr>
                                    <w:color w:val="FFFFFF" w:themeColor="background1"/>
                                    <w:sz w:val="72"/>
                                    <w:szCs w:val="72"/>
                                  </w:rPr>
                                </w:pPr>
                                <w:r>
                                  <w:rPr>
                                    <w:rFonts w:ascii="Arial" w:hAnsi="Arial" w:cs="Arial"/>
                                    <w:color w:val="FFFFFF" w:themeColor="background1"/>
                                    <w:sz w:val="72"/>
                                    <w:szCs w:val="72"/>
                                  </w:rPr>
                                  <w:t xml:space="preserve">ND </w:t>
                                </w:r>
                                <w:r w:rsidR="007B6482" w:rsidRPr="007B6482">
                                  <w:rPr>
                                    <w:rFonts w:ascii="Arial" w:hAnsi="Arial" w:cs="Arial"/>
                                    <w:color w:val="FFFFFF" w:themeColor="background1"/>
                                    <w:sz w:val="72"/>
                                    <w:szCs w:val="72"/>
                                  </w:rPr>
                                  <w:t>EMS Treatment Guidelines</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4D74778E" id="Rectangle 16" o:spid="_x0000_s1026" style="position:absolute;margin-left:558.8pt;margin-top:72.8pt;width:610pt;height:50.4pt;z-index:251668992;visibility:visible;mso-wrap-style:square;mso-width-percent:0;mso-height-percent:73;mso-wrap-distance-left:9pt;mso-wrap-distance-top:0;mso-wrap-distance-right:9pt;mso-wrap-distance-bottom:0;mso-position-horizontal:right;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" o:allowincell="f" fillcolor="#615852" strokecolor="#615852" strokeweight="1.5pt">
                <v:textbox style="mso-fit-shape-to-text:t" inset="14.4pt,,14.4pt">
                  <w:txbxContent>
                    <w:sdt>
                      <w:sdtPr>
                        <w:rPr>
                          <w:rFonts w:ascii="Arial" w:hAnsi="Arial" w:cs="Arial"/>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3EF3FD26" w14:textId="2EE90601" w:rsidR="004E317E" w:rsidRDefault="00125C20" w:rsidP="00301D68">
                          <w:pPr>
                            <w:pStyle w:val="NoSpacing"/>
                            <w:jc w:val="center"/>
                            <w:rPr>
                              <w:color w:val="FFFFFF" w:themeColor="background1"/>
                              <w:sz w:val="72"/>
                              <w:szCs w:val="72"/>
                            </w:rPr>
                          </w:pPr>
                          <w:r>
                            <w:rPr>
                              <w:rFonts w:ascii="Arial" w:hAnsi="Arial" w:cs="Arial"/>
                              <w:color w:val="FFFFFF" w:themeColor="background1"/>
                              <w:sz w:val="72"/>
                              <w:szCs w:val="72"/>
                            </w:rPr>
                            <w:t xml:space="preserve">ND </w:t>
                          </w:r>
                          <w:r w:rsidR="007B6482" w:rsidRPr="007B6482">
                            <w:rPr>
                              <w:rFonts w:ascii="Arial" w:hAnsi="Arial" w:cs="Arial"/>
                              <w:color w:val="FFFFFF" w:themeColor="background1"/>
                              <w:sz w:val="72"/>
                              <w:szCs w:val="72"/>
                            </w:rPr>
                            <w:t>EMS Treatment Guidelines</w:t>
                          </w:r>
                        </w:p>
                      </w:sdtContent>
                    </w:sdt>
                  </w:txbxContent>
                </v:textbox>
                <w10:wrap anchorx="page" anchory="page"/>
              </v:rect>
            </w:pict>
          </mc:Fallback>
        </mc:AlternateContent>
      </w:r>
    </w:p>
    <w:sdt>
      <w:sdtPr>
        <w:id w:val="-1501652165"/>
        <w:docPartObj>
          <w:docPartGallery w:val="Cover Pages"/>
          <w:docPartUnique/>
        </w:docPartObj>
      </w:sdtPr>
      <w:sdtContent>
        <w:p w14:paraId="18A7C79F" w14:textId="7C3209CE" w:rsidR="00125C20" w:rsidRDefault="00901666">
          <w:r>
            <w:rPr>
              <w:noProof/>
            </w:rPr>
            <mc:AlternateContent>
              <mc:Choice Requires="wps">
                <w:drawing>
                  <wp:anchor distT="45720" distB="45720" distL="114300" distR="114300" simplePos="0" relativeHeight="252021248" behindDoc="0" locked="0" layoutInCell="1" allowOverlap="1" wp14:anchorId="79A89018" wp14:editId="331EBAA3">
                    <wp:simplePos x="0" y="0"/>
                    <wp:positionH relativeFrom="page">
                      <wp:posOffset>-266700</wp:posOffset>
                    </wp:positionH>
                    <wp:positionV relativeFrom="paragraph">
                      <wp:posOffset>349250</wp:posOffset>
                    </wp:positionV>
                    <wp:extent cx="9156700" cy="4546600"/>
                    <wp:effectExtent l="0" t="0" r="25400" b="25400"/>
                    <wp:wrapNone/>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0" cy="4546600"/>
                            </a:xfrm>
                            <a:prstGeom prst="rect">
                              <a:avLst/>
                            </a:prstGeom>
                            <a:solidFill>
                              <a:srgbClr val="FFFFFF"/>
                            </a:solidFill>
                            <a:ln w="9525">
                              <a:solidFill>
                                <a:srgbClr val="000000"/>
                              </a:solidFill>
                              <a:miter lim="800000"/>
                              <a:headEnd/>
                              <a:tailEnd/>
                            </a:ln>
                          </wps:spPr>
                          <wps:txbx>
                            <w:txbxContent>
                              <w:p w14:paraId="5AC1E8FB" w14:textId="3000B331" w:rsidR="00901666" w:rsidRDefault="00901666">
                                <w:r>
                                  <w:rPr>
                                    <w:noProof/>
                                  </w:rPr>
                                  <w:drawing>
                                    <wp:inline distT="0" distB="0" distL="0" distR="0" wp14:anchorId="3B5178B5" wp14:editId="5B78D456">
                                      <wp:extent cx="8077200" cy="4543339"/>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682"/>
                                              <pic:cNvPicPr/>
                                            </pic:nvPicPr>
                                            <pic:blipFill>
                                              <a:blip r:embed="rId8">
                                                <a:extLst>
                                                  <a:ext uri="{28A0092B-C50C-407E-A947-70E740481C1C}">
                                                    <a14:useLocalDpi xmlns:a14="http://schemas.microsoft.com/office/drawing/2010/main" val="0"/>
                                                  </a:ext>
                                                </a:extLst>
                                              </a:blip>
                                              <a:stretch>
                                                <a:fillRect/>
                                              </a:stretch>
                                            </pic:blipFill>
                                            <pic:spPr>
                                              <a:xfrm>
                                                <a:off x="0" y="0"/>
                                                <a:ext cx="8109489" cy="45615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A89018" id="_x0000_t202" coordsize="21600,21600" o:spt="202" path="m,l,21600r21600,l21600,xe">
                    <v:stroke joinstyle="miter"/>
                    <v:path gradientshapeok="t" o:connecttype="rect"/>
                  </v:shapetype>
                  <v:shape id="Text Box 2" o:spid="_x0000_s1027" type="#_x0000_t202" style="position:absolute;margin-left:-21pt;margin-top:27.5pt;width:721pt;height:358pt;z-index:252021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">
                    <v:textbox>
                      <w:txbxContent>
                        <w:p w14:paraId="5AC1E8FB" w14:textId="3000B331" w:rsidR="00901666" w:rsidRDefault="00901666">
                          <w:r>
                            <w:rPr>
                              <w:noProof/>
                            </w:rPr>
                            <w:drawing>
                              <wp:inline distT="0" distB="0" distL="0" distR="0" wp14:anchorId="3B5178B5" wp14:editId="5B78D456">
                                <wp:extent cx="8077200" cy="4543339"/>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682"/>
                                        <pic:cNvPicPr/>
                                      </pic:nvPicPr>
                                      <pic:blipFill>
                                        <a:blip r:embed="rId9">
                                          <a:extLst>
                                            <a:ext uri="{28A0092B-C50C-407E-A947-70E740481C1C}">
                                              <a14:useLocalDpi xmlns:a14="http://schemas.microsoft.com/office/drawing/2010/main" val="0"/>
                                            </a:ext>
                                          </a:extLst>
                                        </a:blip>
                                        <a:stretch>
                                          <a:fillRect/>
                                        </a:stretch>
                                      </pic:blipFill>
                                      <pic:spPr>
                                        <a:xfrm>
                                          <a:off x="0" y="0"/>
                                          <a:ext cx="8109489" cy="4561501"/>
                                        </a:xfrm>
                                        <a:prstGeom prst="rect">
                                          <a:avLst/>
                                        </a:prstGeom>
                                      </pic:spPr>
                                    </pic:pic>
                                  </a:graphicData>
                                </a:graphic>
                              </wp:inline>
                            </w:drawing>
                          </w:r>
                        </w:p>
                      </w:txbxContent>
                    </v:textbox>
                    <w10:wrap anchorx="page"/>
                  </v:shape>
                </w:pict>
              </mc:Fallback>
            </mc:AlternateContent>
          </w:r>
        </w:p>
        <w:p w14:paraId="15CC02AE" w14:textId="49C09572" w:rsidR="00125C20" w:rsidRDefault="00125C20"/>
        <w:p w14:paraId="744E1A54" w14:textId="0FA8A1CE" w:rsidR="00125C20" w:rsidRDefault="00125C20"/>
        <w:p w14:paraId="5DEB06B4" w14:textId="4BEB02FA" w:rsidR="00901666" w:rsidRDefault="00901666"/>
        <w:p w14:paraId="1CE08597" w14:textId="75F62902" w:rsidR="00901666" w:rsidRDefault="00901666"/>
        <w:p w14:paraId="62169A90" w14:textId="77777777" w:rsidR="00901666" w:rsidRDefault="00901666"/>
        <w:p w14:paraId="2DE07841" w14:textId="6D95ED52" w:rsidR="00901666" w:rsidRDefault="00901666"/>
        <w:p w14:paraId="0F012FF1" w14:textId="77777777" w:rsidR="00901666" w:rsidRDefault="00901666"/>
        <w:p w14:paraId="744B2862" w14:textId="738083D0" w:rsidR="00901666" w:rsidRDefault="00901666"/>
        <w:p w14:paraId="32BBF739" w14:textId="0C19E587" w:rsidR="00901666" w:rsidRDefault="00901666"/>
        <w:p w14:paraId="2E5E782A" w14:textId="1756058C" w:rsidR="00CA32D0" w:rsidRDefault="00CA32D0"/>
        <w:p w14:paraId="77A055BE" w14:textId="7F4B83D3" w:rsidR="00CA32D0" w:rsidRDefault="00CA32D0"/>
        <w:p w14:paraId="1FC179D3" w14:textId="77777777" w:rsidR="00901666" w:rsidRDefault="00901666"/>
        <w:p w14:paraId="1EF87C19" w14:textId="77777777" w:rsidR="00901666" w:rsidRDefault="00901666"/>
        <w:p w14:paraId="2998E687" w14:textId="77777777" w:rsidR="00901666" w:rsidRDefault="00901666"/>
        <w:p w14:paraId="02873AFA" w14:textId="77777777" w:rsidR="00901666" w:rsidRDefault="00901666"/>
        <w:p w14:paraId="55CC0B52" w14:textId="69D098EA" w:rsidR="00CA32D0" w:rsidRDefault="00901666">
          <w:r>
            <w:rPr>
              <w:noProof/>
            </w:rPr>
            <mc:AlternateContent>
              <mc:Choice Requires="wps">
                <w:drawing>
                  <wp:anchor distT="45720" distB="45720" distL="114300" distR="114300" simplePos="0" relativeHeight="252011008" behindDoc="0" locked="0" layoutInCell="1" allowOverlap="1" wp14:anchorId="1DBDF070" wp14:editId="154362BA">
                    <wp:simplePos x="0" y="0"/>
                    <wp:positionH relativeFrom="page">
                      <wp:align>right</wp:align>
                    </wp:positionH>
                    <wp:positionV relativeFrom="paragraph">
                      <wp:posOffset>294640</wp:posOffset>
                    </wp:positionV>
                    <wp:extent cx="7747000" cy="469900"/>
                    <wp:effectExtent l="0" t="0" r="25400" b="25400"/>
                    <wp:wrapSquare wrapText="bothSides"/>
                    <wp:docPr id="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0" cy="469900"/>
                            </a:xfrm>
                            <a:prstGeom prst="rect">
                              <a:avLst/>
                            </a:prstGeom>
                            <a:solidFill>
                              <a:srgbClr val="025F83"/>
                            </a:solidFill>
                            <a:ln w="9525">
                              <a:solidFill>
                                <a:srgbClr val="025F83"/>
                              </a:solidFill>
                              <a:miter lim="800000"/>
                              <a:headEnd/>
                              <a:tailEnd/>
                            </a:ln>
                          </wps:spPr>
                          <wps:txbx>
                            <w:txbxContent>
                              <w:p w14:paraId="231D4532" w14:textId="7F78A722" w:rsidR="002C7B7C" w:rsidRPr="002C7B7C" w:rsidRDefault="007E40EF" w:rsidP="007E40EF">
                                <w:pPr>
                                  <w:rPr>
                                    <w:rFonts w:ascii="Arial" w:hAnsi="Arial" w:cs="Arial"/>
                                    <w:sz w:val="48"/>
                                    <w:szCs w:val="48"/>
                                  </w:rPr>
                                </w:pPr>
                                <w:r>
                                  <w:rPr>
                                    <w:rFonts w:ascii="Arial" w:hAnsi="Arial" w:cs="Arial"/>
                                    <w:sz w:val="48"/>
                                    <w:szCs w:val="48"/>
                                  </w:rPr>
                                  <w:t xml:space="preserve">  </w:t>
                                </w:r>
                                <w:r w:rsidR="002C7B7C" w:rsidRPr="00F4019D">
                                  <w:rPr>
                                    <w:rFonts w:ascii="Arial" w:hAnsi="Arial" w:cs="Arial"/>
                                    <w:color w:val="FFFFFF" w:themeColor="background1"/>
                                    <w:sz w:val="48"/>
                                    <w:szCs w:val="48"/>
                                  </w:rPr>
                                  <w:t>2024</w:t>
                                </w:r>
                                <w:r w:rsidRPr="00F4019D">
                                  <w:rPr>
                                    <w:rFonts w:ascii="Arial" w:hAnsi="Arial" w:cs="Arial"/>
                                    <w:color w:val="FFFFFF" w:themeColor="background1"/>
                                    <w:sz w:val="48"/>
                                    <w:szCs w:val="48"/>
                                  </w:rPr>
                                  <w:t>, Version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DF070" id="_x0000_s1028" type="#_x0000_t202" style="position:absolute;margin-left:558.8pt;margin-top:23.2pt;width:610pt;height:37pt;z-index:2520110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" fillcolor="#025f83" strokecolor="#025f83">
                    <v:textbox>
                      <w:txbxContent>
                        <w:p w14:paraId="231D4532" w14:textId="7F78A722" w:rsidR="002C7B7C" w:rsidRPr="002C7B7C" w:rsidRDefault="007E40EF" w:rsidP="007E40EF">
                          <w:pPr>
                            <w:rPr>
                              <w:rFonts w:ascii="Arial" w:hAnsi="Arial" w:cs="Arial"/>
                              <w:sz w:val="48"/>
                              <w:szCs w:val="48"/>
                            </w:rPr>
                          </w:pPr>
                          <w:r>
                            <w:rPr>
                              <w:rFonts w:ascii="Arial" w:hAnsi="Arial" w:cs="Arial"/>
                              <w:sz w:val="48"/>
                              <w:szCs w:val="48"/>
                            </w:rPr>
                            <w:t xml:space="preserve">  </w:t>
                          </w:r>
                          <w:r w:rsidR="002C7B7C" w:rsidRPr="00F4019D">
                            <w:rPr>
                              <w:rFonts w:ascii="Arial" w:hAnsi="Arial" w:cs="Arial"/>
                              <w:color w:val="FFFFFF" w:themeColor="background1"/>
                              <w:sz w:val="48"/>
                              <w:szCs w:val="48"/>
                            </w:rPr>
                            <w:t>2024</w:t>
                          </w:r>
                          <w:r w:rsidRPr="00F4019D">
                            <w:rPr>
                              <w:rFonts w:ascii="Arial" w:hAnsi="Arial" w:cs="Arial"/>
                              <w:color w:val="FFFFFF" w:themeColor="background1"/>
                              <w:sz w:val="48"/>
                              <w:szCs w:val="48"/>
                            </w:rPr>
                            <w:t>, Version 1</w:t>
                          </w:r>
                        </w:p>
                      </w:txbxContent>
                    </v:textbox>
                    <w10:wrap type="square" anchorx="page"/>
                  </v:shape>
                </w:pict>
              </mc:Fallback>
            </mc:AlternateContent>
          </w:r>
        </w:p>
        <w:p w14:paraId="64003557" w14:textId="6B28DB9F" w:rsidR="00CA32D0" w:rsidRDefault="00CA32D0"/>
        <w:p w14:paraId="050B725A" w14:textId="7B951723" w:rsidR="00CA32D0" w:rsidRDefault="00901666">
          <w:r>
            <w:rPr>
              <w:noProof/>
            </w:rPr>
            <mc:AlternateContent>
              <mc:Choice Requires="wps">
                <w:drawing>
                  <wp:anchor distT="45720" distB="45720" distL="114300" distR="114300" simplePos="0" relativeHeight="252019200" behindDoc="0" locked="0" layoutInCell="1" allowOverlap="1" wp14:anchorId="0C911C28" wp14:editId="515B16D6">
                    <wp:simplePos x="0" y="0"/>
                    <wp:positionH relativeFrom="margin">
                      <wp:align>center</wp:align>
                    </wp:positionH>
                    <wp:positionV relativeFrom="paragraph">
                      <wp:posOffset>112395</wp:posOffset>
                    </wp:positionV>
                    <wp:extent cx="3733800" cy="1879600"/>
                    <wp:effectExtent l="0" t="0" r="0" b="6350"/>
                    <wp:wrapSquare wrapText="bothSides"/>
                    <wp:docPr id="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879600"/>
                            </a:xfrm>
                            <a:prstGeom prst="rect">
                              <a:avLst/>
                            </a:prstGeom>
                            <a:noFill/>
                            <a:ln w="9525">
                              <a:noFill/>
                              <a:miter lim="800000"/>
                              <a:headEnd/>
                              <a:tailEnd/>
                            </a:ln>
                          </wps:spPr>
                          <wps:txbx>
                            <w:txbxContent>
                              <w:p w14:paraId="04C89494" w14:textId="3334FE03" w:rsidR="007E40EF" w:rsidRDefault="00901666">
                                <w:r>
                                  <w:rPr>
                                    <w:noProof/>
                                  </w:rPr>
                                  <w:drawing>
                                    <wp:inline distT="0" distB="0" distL="0" distR="0" wp14:anchorId="13017BA1" wp14:editId="6D979480">
                                      <wp:extent cx="3542030" cy="1334477"/>
                                      <wp:effectExtent l="0" t="0" r="0" b="0"/>
                                      <wp:docPr id="680" name="Picture 68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Picture 662" descr="Shap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3542030" cy="13344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11C28" id="_x0000_s1029" type="#_x0000_t202" style="position:absolute;margin-left:0;margin-top:8.85pt;width:294pt;height:148pt;z-index:2520192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" filled="f" stroked="f">
                    <v:textbox>
                      <w:txbxContent>
                        <w:p w14:paraId="04C89494" w14:textId="3334FE03" w:rsidR="007E40EF" w:rsidRDefault="00901666">
                          <w:r>
                            <w:rPr>
                              <w:noProof/>
                            </w:rPr>
                            <w:drawing>
                              <wp:inline distT="0" distB="0" distL="0" distR="0" wp14:anchorId="13017BA1" wp14:editId="6D979480">
                                <wp:extent cx="3542030" cy="1334477"/>
                                <wp:effectExtent l="0" t="0" r="0" b="0"/>
                                <wp:docPr id="680" name="Picture 68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Picture 662" descr="Shap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3542030" cy="1334477"/>
                                        </a:xfrm>
                                        <a:prstGeom prst="rect">
                                          <a:avLst/>
                                        </a:prstGeom>
                                      </pic:spPr>
                                    </pic:pic>
                                  </a:graphicData>
                                </a:graphic>
                              </wp:inline>
                            </w:drawing>
                          </w:r>
                        </w:p>
                      </w:txbxContent>
                    </v:textbox>
                    <w10:wrap type="square" anchorx="margin"/>
                  </v:shape>
                </w:pict>
              </mc:Fallback>
            </mc:AlternateContent>
          </w:r>
        </w:p>
        <w:p w14:paraId="4EBD9191" w14:textId="77777777" w:rsidR="00CA32D0" w:rsidRDefault="00CA32D0"/>
        <w:p w14:paraId="120D0E47" w14:textId="77777777" w:rsidR="00CA32D0" w:rsidRDefault="00CA32D0"/>
        <w:p w14:paraId="2DC96271" w14:textId="77777777" w:rsidR="00CA32D0" w:rsidRDefault="00CA32D0"/>
        <w:p w14:paraId="1F1D1705" w14:textId="77777777" w:rsidR="00CA32D0" w:rsidRDefault="00CA32D0"/>
        <w:p w14:paraId="0146093F" w14:textId="77777777" w:rsidR="00CA32D0" w:rsidRDefault="00CA32D0"/>
        <w:p w14:paraId="271FE676" w14:textId="77777777" w:rsidR="00CA32D0" w:rsidRDefault="00CA32D0"/>
        <w:p w14:paraId="58329E80" w14:textId="77777777" w:rsidR="00CA32D0" w:rsidRDefault="00CA32D0"/>
        <w:p w14:paraId="567E2B1C" w14:textId="1D80A661" w:rsidR="00AA4198" w:rsidRDefault="00AA4198" w:rsidP="00AA4198">
          <w:pPr>
            <w:pStyle w:val="NoSpacing"/>
            <w:rPr>
              <w:rFonts w:ascii="Arial" w:hAnsi="Arial" w:cs="Arial"/>
              <w:sz w:val="24"/>
              <w:szCs w:val="24"/>
            </w:rPr>
          </w:pPr>
          <w:r w:rsidRPr="00AA4198">
            <w:rPr>
              <w:rFonts w:ascii="Arial" w:hAnsi="Arial" w:cs="Arial"/>
              <w:sz w:val="24"/>
              <w:szCs w:val="24"/>
            </w:rPr>
            <w:lastRenderedPageBreak/>
            <w:t>Protocol Review</w:t>
          </w:r>
          <w:r w:rsidR="00301D68">
            <w:rPr>
              <w:rFonts w:ascii="Arial" w:hAnsi="Arial" w:cs="Arial"/>
              <w:sz w:val="24"/>
              <w:szCs w:val="24"/>
            </w:rPr>
            <w:t xml:space="preserve"> Team:</w:t>
          </w:r>
        </w:p>
        <w:p w14:paraId="13AAC208" w14:textId="77777777" w:rsidR="00AA4198" w:rsidRDefault="00AA4198" w:rsidP="00AA4198">
          <w:pPr>
            <w:pStyle w:val="NoSpacing"/>
            <w:rPr>
              <w:rFonts w:ascii="Arial" w:hAnsi="Arial" w:cs="Arial"/>
              <w:sz w:val="24"/>
              <w:szCs w:val="24"/>
            </w:rPr>
          </w:pPr>
        </w:p>
        <w:p w14:paraId="40A6951E" w14:textId="2F23A461" w:rsidR="00AA4198" w:rsidRDefault="00AA4198" w:rsidP="00AA4198">
          <w:pPr>
            <w:pStyle w:val="NoSpacing"/>
            <w:rPr>
              <w:rFonts w:ascii="Arial" w:hAnsi="Arial" w:cs="Arial"/>
              <w:sz w:val="24"/>
              <w:szCs w:val="24"/>
            </w:rPr>
          </w:pPr>
          <w:r>
            <w:rPr>
              <w:rFonts w:ascii="Arial" w:hAnsi="Arial" w:cs="Arial"/>
              <w:sz w:val="24"/>
              <w:szCs w:val="24"/>
            </w:rPr>
            <w:t>Kerry Krikava, NRP</w:t>
          </w:r>
        </w:p>
        <w:p w14:paraId="2FFEB764" w14:textId="11686DAC" w:rsidR="00AA4198" w:rsidRDefault="00AA4198" w:rsidP="00AA4198">
          <w:pPr>
            <w:pStyle w:val="NoSpacing"/>
            <w:rPr>
              <w:rFonts w:ascii="Arial" w:hAnsi="Arial" w:cs="Arial"/>
              <w:sz w:val="24"/>
              <w:szCs w:val="24"/>
            </w:rPr>
          </w:pPr>
          <w:r>
            <w:rPr>
              <w:rFonts w:ascii="Arial" w:hAnsi="Arial" w:cs="Arial"/>
              <w:sz w:val="24"/>
              <w:szCs w:val="24"/>
            </w:rPr>
            <w:t xml:space="preserve">ND State EMS </w:t>
          </w:r>
          <w:r w:rsidR="00AB38F9">
            <w:rPr>
              <w:rFonts w:ascii="Arial" w:hAnsi="Arial" w:cs="Arial"/>
              <w:sz w:val="24"/>
              <w:szCs w:val="24"/>
            </w:rPr>
            <w:t>System Coordinator</w:t>
          </w:r>
        </w:p>
        <w:p w14:paraId="439E3B4B" w14:textId="77777777" w:rsidR="00AB38F9" w:rsidRPr="00AA4198" w:rsidRDefault="00AB38F9" w:rsidP="00AA4198">
          <w:pPr>
            <w:pStyle w:val="NoSpacing"/>
            <w:rPr>
              <w:rFonts w:ascii="Arial" w:hAnsi="Arial" w:cs="Arial"/>
              <w:sz w:val="24"/>
              <w:szCs w:val="24"/>
            </w:rPr>
          </w:pPr>
        </w:p>
        <w:p w14:paraId="4916C0B2" w14:textId="4E805192" w:rsidR="00AB38F9" w:rsidRDefault="00AA4198" w:rsidP="00AA4198">
          <w:pPr>
            <w:pStyle w:val="NoSpacing"/>
            <w:rPr>
              <w:rFonts w:ascii="Arial" w:hAnsi="Arial" w:cs="Arial"/>
              <w:sz w:val="24"/>
              <w:szCs w:val="24"/>
            </w:rPr>
          </w:pPr>
          <w:r w:rsidRPr="00AA4198">
            <w:rPr>
              <w:rFonts w:ascii="Arial" w:hAnsi="Arial" w:cs="Arial"/>
              <w:sz w:val="24"/>
              <w:szCs w:val="24"/>
            </w:rPr>
            <w:t>Chris</w:t>
          </w:r>
          <w:r w:rsidR="00C71F52">
            <w:rPr>
              <w:rFonts w:ascii="Arial" w:hAnsi="Arial" w:cs="Arial"/>
              <w:sz w:val="24"/>
              <w:szCs w:val="24"/>
            </w:rPr>
            <w:t>topher</w:t>
          </w:r>
          <w:r w:rsidRPr="00AA4198">
            <w:rPr>
              <w:rFonts w:ascii="Arial" w:hAnsi="Arial" w:cs="Arial"/>
              <w:sz w:val="24"/>
              <w:szCs w:val="24"/>
            </w:rPr>
            <w:t xml:space="preserve"> Price</w:t>
          </w:r>
          <w:r w:rsidR="00AB38F9">
            <w:rPr>
              <w:rFonts w:ascii="Arial" w:hAnsi="Arial" w:cs="Arial"/>
              <w:sz w:val="24"/>
              <w:szCs w:val="24"/>
            </w:rPr>
            <w:t xml:space="preserve">, </w:t>
          </w:r>
          <w:r w:rsidR="00C71F52">
            <w:rPr>
              <w:rFonts w:ascii="Arial" w:hAnsi="Arial" w:cs="Arial"/>
              <w:sz w:val="24"/>
              <w:szCs w:val="24"/>
            </w:rPr>
            <w:t>MP</w:t>
          </w:r>
          <w:r w:rsidR="00C9734B">
            <w:rPr>
              <w:rFonts w:ascii="Arial" w:hAnsi="Arial" w:cs="Arial"/>
              <w:sz w:val="24"/>
              <w:szCs w:val="24"/>
            </w:rPr>
            <w:t>A</w:t>
          </w:r>
          <w:r w:rsidR="00C71F52">
            <w:rPr>
              <w:rFonts w:ascii="Arial" w:hAnsi="Arial" w:cs="Arial"/>
              <w:sz w:val="24"/>
              <w:szCs w:val="24"/>
            </w:rPr>
            <w:t>, NRP</w:t>
          </w:r>
        </w:p>
        <w:p w14:paraId="5E432D0B" w14:textId="76A7ACB1" w:rsidR="00C71F52" w:rsidRDefault="00C71F52" w:rsidP="00AA4198">
          <w:pPr>
            <w:pStyle w:val="NoSpacing"/>
            <w:rPr>
              <w:rFonts w:ascii="Arial" w:hAnsi="Arial" w:cs="Arial"/>
              <w:sz w:val="24"/>
              <w:szCs w:val="24"/>
            </w:rPr>
          </w:pPr>
          <w:r>
            <w:rPr>
              <w:rFonts w:ascii="Arial" w:hAnsi="Arial" w:cs="Arial"/>
              <w:sz w:val="24"/>
              <w:szCs w:val="24"/>
            </w:rPr>
            <w:t>Director, Emergency Medical Systems</w:t>
          </w:r>
        </w:p>
        <w:p w14:paraId="1B3BE07B" w14:textId="056750EF" w:rsidR="00C71F52" w:rsidRDefault="00C71F52" w:rsidP="00AA4198">
          <w:pPr>
            <w:pStyle w:val="NoSpacing"/>
            <w:rPr>
              <w:rFonts w:ascii="Arial" w:hAnsi="Arial" w:cs="Arial"/>
              <w:sz w:val="24"/>
              <w:szCs w:val="24"/>
            </w:rPr>
          </w:pPr>
          <w:r>
            <w:rPr>
              <w:rFonts w:ascii="Arial" w:hAnsi="Arial" w:cs="Arial"/>
              <w:sz w:val="24"/>
              <w:szCs w:val="24"/>
            </w:rPr>
            <w:t>Deputy Director, Health Response and Licensure Section</w:t>
          </w:r>
        </w:p>
        <w:p w14:paraId="19BFC72B" w14:textId="77777777" w:rsidR="00C71F52" w:rsidRDefault="00C71F52" w:rsidP="00AA4198">
          <w:pPr>
            <w:pStyle w:val="NoSpacing"/>
            <w:rPr>
              <w:rFonts w:ascii="Arial" w:hAnsi="Arial" w:cs="Arial"/>
              <w:sz w:val="24"/>
              <w:szCs w:val="24"/>
            </w:rPr>
          </w:pPr>
        </w:p>
        <w:p w14:paraId="1054717F" w14:textId="6B9B14A2" w:rsidR="00C71F52" w:rsidRDefault="00C71F52" w:rsidP="00AA4198">
          <w:pPr>
            <w:pStyle w:val="NoSpacing"/>
            <w:rPr>
              <w:rFonts w:ascii="Arial" w:hAnsi="Arial" w:cs="Arial"/>
              <w:sz w:val="24"/>
              <w:szCs w:val="24"/>
            </w:rPr>
          </w:pPr>
          <w:r>
            <w:rPr>
              <w:rFonts w:ascii="Arial" w:hAnsi="Arial" w:cs="Arial"/>
              <w:sz w:val="24"/>
              <w:szCs w:val="24"/>
            </w:rPr>
            <w:t>Jeffrey Sather, MD</w:t>
          </w:r>
        </w:p>
        <w:p w14:paraId="653A7A62" w14:textId="38F3287D" w:rsidR="00C71F52" w:rsidRDefault="00C71F52" w:rsidP="00AA4198">
          <w:pPr>
            <w:pStyle w:val="NoSpacing"/>
            <w:rPr>
              <w:rFonts w:ascii="Arial" w:hAnsi="Arial" w:cs="Arial"/>
              <w:sz w:val="24"/>
              <w:szCs w:val="24"/>
            </w:rPr>
          </w:pPr>
          <w:r>
            <w:rPr>
              <w:rFonts w:ascii="Arial" w:hAnsi="Arial" w:cs="Arial"/>
              <w:sz w:val="24"/>
              <w:szCs w:val="24"/>
            </w:rPr>
            <w:t>Emergency Medicine Physician, Trinity Health</w:t>
          </w:r>
        </w:p>
        <w:p w14:paraId="36B815A6" w14:textId="3EB00B4B" w:rsidR="00C71F52" w:rsidRDefault="00C71F52" w:rsidP="00AA4198">
          <w:pPr>
            <w:pStyle w:val="NoSpacing"/>
            <w:rPr>
              <w:rFonts w:ascii="Arial" w:hAnsi="Arial" w:cs="Arial"/>
              <w:sz w:val="24"/>
              <w:szCs w:val="24"/>
            </w:rPr>
          </w:pPr>
          <w:r>
            <w:rPr>
              <w:rFonts w:ascii="Arial" w:hAnsi="Arial" w:cs="Arial"/>
              <w:sz w:val="24"/>
              <w:szCs w:val="24"/>
            </w:rPr>
            <w:t>ND EMS Medical Director</w:t>
          </w:r>
        </w:p>
        <w:p w14:paraId="6D7505EF" w14:textId="77777777" w:rsidR="00C71F52" w:rsidRDefault="00C71F52" w:rsidP="00AA4198">
          <w:pPr>
            <w:pStyle w:val="NoSpacing"/>
            <w:rPr>
              <w:rFonts w:ascii="Arial" w:hAnsi="Arial" w:cs="Arial"/>
              <w:sz w:val="24"/>
              <w:szCs w:val="24"/>
            </w:rPr>
          </w:pPr>
        </w:p>
        <w:p w14:paraId="4B0B9319" w14:textId="53C30E80" w:rsidR="00C71F52" w:rsidRDefault="00C71F52" w:rsidP="00AA4198">
          <w:pPr>
            <w:pStyle w:val="NoSpacing"/>
            <w:rPr>
              <w:rFonts w:ascii="Arial" w:hAnsi="Arial" w:cs="Arial"/>
              <w:sz w:val="24"/>
              <w:szCs w:val="24"/>
            </w:rPr>
          </w:pPr>
          <w:r>
            <w:rPr>
              <w:rFonts w:ascii="Arial" w:hAnsi="Arial" w:cs="Arial"/>
              <w:sz w:val="24"/>
              <w:szCs w:val="24"/>
            </w:rPr>
            <w:t>Mary Waldo, RN, MSN, TCRN, CEN, CPEN</w:t>
          </w:r>
        </w:p>
        <w:p w14:paraId="341560FF" w14:textId="77777777" w:rsidR="00C71F52" w:rsidRDefault="00C71F52" w:rsidP="00AA4198">
          <w:pPr>
            <w:pStyle w:val="NoSpacing"/>
            <w:rPr>
              <w:rFonts w:ascii="Arial" w:hAnsi="Arial" w:cs="Arial"/>
              <w:sz w:val="24"/>
              <w:szCs w:val="24"/>
            </w:rPr>
          </w:pPr>
          <w:r>
            <w:rPr>
              <w:rFonts w:ascii="Arial" w:hAnsi="Arial" w:cs="Arial"/>
              <w:sz w:val="24"/>
              <w:szCs w:val="24"/>
            </w:rPr>
            <w:t>ND State Trauma System Coordinator</w:t>
          </w:r>
        </w:p>
        <w:p w14:paraId="5C72587A" w14:textId="77777777" w:rsidR="00C71F52" w:rsidRDefault="00C71F52" w:rsidP="00AA4198">
          <w:pPr>
            <w:pStyle w:val="NoSpacing"/>
            <w:rPr>
              <w:rFonts w:ascii="Arial" w:hAnsi="Arial" w:cs="Arial"/>
              <w:sz w:val="24"/>
              <w:szCs w:val="24"/>
            </w:rPr>
          </w:pPr>
        </w:p>
        <w:p w14:paraId="3D4A2746" w14:textId="77777777" w:rsidR="00C71F52" w:rsidRDefault="00C71F52" w:rsidP="00AA4198">
          <w:pPr>
            <w:pStyle w:val="NoSpacing"/>
            <w:rPr>
              <w:rFonts w:ascii="Arial" w:hAnsi="Arial" w:cs="Arial"/>
              <w:sz w:val="24"/>
              <w:szCs w:val="24"/>
            </w:rPr>
          </w:pPr>
        </w:p>
        <w:p w14:paraId="6000E86D" w14:textId="77777777" w:rsidR="00C71F52" w:rsidRDefault="00C71F52" w:rsidP="00AA4198">
          <w:pPr>
            <w:pStyle w:val="NoSpacing"/>
            <w:rPr>
              <w:rFonts w:ascii="Arial" w:hAnsi="Arial" w:cs="Arial"/>
              <w:sz w:val="24"/>
              <w:szCs w:val="24"/>
            </w:rPr>
          </w:pPr>
        </w:p>
        <w:p w14:paraId="33ED9755" w14:textId="77777777" w:rsidR="00C71F52" w:rsidRDefault="00C71F52" w:rsidP="00AA4198">
          <w:pPr>
            <w:pStyle w:val="NoSpacing"/>
            <w:rPr>
              <w:rFonts w:ascii="Arial" w:hAnsi="Arial" w:cs="Arial"/>
              <w:sz w:val="24"/>
              <w:szCs w:val="24"/>
            </w:rPr>
          </w:pPr>
          <w:r>
            <w:rPr>
              <w:rFonts w:ascii="Arial" w:hAnsi="Arial" w:cs="Arial"/>
              <w:sz w:val="24"/>
              <w:szCs w:val="24"/>
            </w:rPr>
            <w:t>Contributing Editor</w:t>
          </w:r>
        </w:p>
        <w:p w14:paraId="1437AE9E" w14:textId="77777777" w:rsidR="00C71F52" w:rsidRDefault="00C71F52" w:rsidP="00AA4198">
          <w:pPr>
            <w:pStyle w:val="NoSpacing"/>
            <w:rPr>
              <w:rFonts w:ascii="Arial" w:hAnsi="Arial" w:cs="Arial"/>
              <w:sz w:val="24"/>
              <w:szCs w:val="24"/>
            </w:rPr>
          </w:pPr>
        </w:p>
        <w:p w14:paraId="6C9B4440" w14:textId="07446593" w:rsidR="004E317E" w:rsidRPr="00C71F52" w:rsidRDefault="003F7E65" w:rsidP="00AA4198">
          <w:pPr>
            <w:pStyle w:val="NoSpacing"/>
            <w:rPr>
              <w:rFonts w:ascii="Arial" w:hAnsi="Arial" w:cs="Arial"/>
              <w:sz w:val="24"/>
              <w:szCs w:val="24"/>
            </w:rPr>
          </w:pPr>
          <w:r>
            <w:rPr>
              <w:rFonts w:ascii="Arial" w:hAnsi="Arial" w:cs="Arial"/>
              <w:sz w:val="24"/>
              <w:szCs w:val="24"/>
            </w:rPr>
            <w:t>Special thank you to Dr. Jon Solberg</w:t>
          </w:r>
          <w:r w:rsidR="00C9734B">
            <w:rPr>
              <w:rFonts w:ascii="Arial" w:hAnsi="Arial" w:cs="Arial"/>
              <w:sz w:val="24"/>
              <w:szCs w:val="24"/>
            </w:rPr>
            <w:t>, Trinity Health Emergency Medicine Physician,</w:t>
          </w:r>
          <w:r>
            <w:rPr>
              <w:rFonts w:ascii="Arial" w:hAnsi="Arial" w:cs="Arial"/>
              <w:sz w:val="24"/>
              <w:szCs w:val="24"/>
            </w:rPr>
            <w:t xml:space="preserve"> and Regan Washist, UND Medical Student, for providing editorial support of the protocols.</w:t>
          </w:r>
          <w:r w:rsidR="004E317E">
            <w:br w:type="page"/>
          </w:r>
        </w:p>
      </w:sdtContent>
    </w:sdt>
    <w:p w14:paraId="7D31893A" w14:textId="595BD666" w:rsidR="007212B7" w:rsidRPr="00A41B39" w:rsidRDefault="00C66ED3" w:rsidP="007212B7">
      <w:pPr>
        <w:jc w:val="both"/>
        <w:rPr>
          <w:rFonts w:ascii="Arial" w:hAnsi="Arial" w:cs="Arial"/>
        </w:rPr>
      </w:pPr>
      <w:r>
        <w:rPr>
          <w:rFonts w:ascii="Arial" w:hAnsi="Arial" w:cs="Arial"/>
        </w:rPr>
        <w:lastRenderedPageBreak/>
        <w:t>These protocols were ad</w:t>
      </w:r>
      <w:r w:rsidR="004B794A">
        <w:rPr>
          <w:rFonts w:ascii="Arial" w:hAnsi="Arial" w:cs="Arial"/>
        </w:rPr>
        <w:t>apted from the</w:t>
      </w:r>
      <w:r>
        <w:rPr>
          <w:rFonts w:ascii="Arial" w:hAnsi="Arial" w:cs="Arial"/>
        </w:rPr>
        <w:t xml:space="preserve"> National Association of State EMS Official’s (NASEMSO) </w:t>
      </w:r>
      <w:r w:rsidR="004B794A">
        <w:rPr>
          <w:rFonts w:ascii="Arial" w:hAnsi="Arial" w:cs="Arial"/>
        </w:rPr>
        <w:t xml:space="preserve">National Model EMS Clinician Guidelines, version 3. </w:t>
      </w:r>
      <w:r w:rsidR="007212B7" w:rsidRPr="00A41B39">
        <w:rPr>
          <w:rFonts w:ascii="Arial" w:hAnsi="Arial" w:cs="Arial"/>
        </w:rPr>
        <w:t>The primary purpose of these protocols is to serve as guidelines for prehospital care.</w:t>
      </w:r>
      <w:r w:rsidR="004B794A">
        <w:rPr>
          <w:rFonts w:ascii="Arial" w:hAnsi="Arial" w:cs="Arial"/>
        </w:rPr>
        <w:t xml:space="preserve"> </w:t>
      </w:r>
      <w:r w:rsidR="007212B7" w:rsidRPr="00A41B39">
        <w:rPr>
          <w:rFonts w:ascii="Arial" w:hAnsi="Arial" w:cs="Arial"/>
        </w:rPr>
        <w:t>Good prehospital care is the direct result of proper education, medical control, proper patient assessment, good judgment, and quality of care review.  All EMS personnel are e</w:t>
      </w:r>
      <w:r w:rsidR="004B794A">
        <w:rPr>
          <w:rFonts w:ascii="Arial" w:hAnsi="Arial" w:cs="Arial"/>
        </w:rPr>
        <w:t xml:space="preserve">xpected to know their local </w:t>
      </w:r>
      <w:r w:rsidR="007212B7" w:rsidRPr="00A41B39">
        <w:rPr>
          <w:rFonts w:ascii="Arial" w:hAnsi="Arial" w:cs="Arial"/>
        </w:rPr>
        <w:t>protocols and understand the reason for their use.</w:t>
      </w:r>
    </w:p>
    <w:p w14:paraId="3CD2A96D" w14:textId="56527F43" w:rsidR="007212B7" w:rsidRPr="007212B7" w:rsidRDefault="007212B7" w:rsidP="00680DF1">
      <w:pPr>
        <w:rPr>
          <w:rFonts w:ascii="Arial" w:hAnsi="Arial" w:cs="Arial"/>
          <w:b/>
          <w:u w:val="single"/>
        </w:rPr>
      </w:pPr>
      <w:r w:rsidRPr="007212B7">
        <w:rPr>
          <w:rFonts w:ascii="Arial" w:hAnsi="Arial" w:cs="Arial"/>
          <w:b/>
          <w:noProof/>
        </w:rPr>
        <mc:AlternateContent>
          <mc:Choice Requires="wps">
            <w:drawing>
              <wp:anchor distT="45720" distB="45720" distL="114300" distR="114300" simplePos="0" relativeHeight="251980288" behindDoc="1" locked="0" layoutInCell="1" allowOverlap="1" wp14:anchorId="469017A8" wp14:editId="59BC84BC">
                <wp:simplePos x="0" y="0"/>
                <wp:positionH relativeFrom="margin">
                  <wp:align>left</wp:align>
                </wp:positionH>
                <wp:positionV relativeFrom="paragraph">
                  <wp:posOffset>250862</wp:posOffset>
                </wp:positionV>
                <wp:extent cx="5964518" cy="418353"/>
                <wp:effectExtent l="0" t="0" r="17780" b="20320"/>
                <wp:wrapNone/>
                <wp:docPr id="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518" cy="418353"/>
                        </a:xfrm>
                        <a:prstGeom prst="rect">
                          <a:avLst/>
                        </a:prstGeom>
                        <a:solidFill>
                          <a:schemeClr val="accent6">
                            <a:lumMod val="40000"/>
                            <a:lumOff val="60000"/>
                          </a:schemeClr>
                        </a:solidFill>
                        <a:ln w="9525">
                          <a:solidFill>
                            <a:schemeClr val="accent6"/>
                          </a:solidFill>
                          <a:miter lim="800000"/>
                          <a:headEnd/>
                          <a:tailEnd/>
                        </a:ln>
                      </wps:spPr>
                      <wps:txbx>
                        <w:txbxContent>
                          <w:p w14:paraId="436BF714" w14:textId="20B43B81" w:rsidR="007212B7" w:rsidRDefault="007212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017A8" id="_x0000_s1030" type="#_x0000_t202" style="position:absolute;margin-left:0;margin-top:19.75pt;width:469.65pt;height:32.95pt;z-index:-25133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" fillcolor="#c5e0b3 [1305]" strokecolor="#70ad47 [3209]">
                <v:textbox>
                  <w:txbxContent>
                    <w:p w14:paraId="436BF714" w14:textId="20B43B81" w:rsidR="007212B7" w:rsidRDefault="007212B7"/>
                  </w:txbxContent>
                </v:textbox>
                <w10:wrap anchorx="margin"/>
              </v:shape>
            </w:pict>
          </mc:Fallback>
        </mc:AlternateContent>
      </w:r>
      <w:r w:rsidRPr="00A41B39">
        <w:rPr>
          <w:rFonts w:ascii="Arial" w:hAnsi="Arial" w:cs="Arial"/>
          <w:b/>
          <w:u w:val="single"/>
        </w:rPr>
        <w:t>DEFINITIONS</w:t>
      </w:r>
      <w:r w:rsidR="00680DF1">
        <w:rPr>
          <w:rFonts w:ascii="Arial" w:hAnsi="Arial" w:cs="Arial"/>
          <w:b/>
          <w:u w:val="single"/>
        </w:rPr>
        <w:t xml:space="preserve"> </w:t>
      </w:r>
    </w:p>
    <w:p w14:paraId="26147E6F" w14:textId="66FF88AE" w:rsidR="007212B7" w:rsidRPr="00A41B39" w:rsidRDefault="007212B7" w:rsidP="007212B7">
      <w:pPr>
        <w:jc w:val="both"/>
        <w:rPr>
          <w:rFonts w:ascii="Arial" w:hAnsi="Arial" w:cs="Arial"/>
        </w:rPr>
      </w:pPr>
      <w:r w:rsidRPr="00A41B39">
        <w:rPr>
          <w:rFonts w:ascii="Arial" w:hAnsi="Arial" w:cs="Arial"/>
          <w:b/>
        </w:rPr>
        <w:t>EMT -</w:t>
      </w:r>
      <w:r w:rsidRPr="00A41B39">
        <w:rPr>
          <w:rFonts w:ascii="Arial" w:hAnsi="Arial" w:cs="Arial"/>
        </w:rPr>
        <w:t xml:space="preserve"> Person currently licensed as an EMT by the North Dakota Department of Health </w:t>
      </w:r>
      <w:r>
        <w:rPr>
          <w:rFonts w:ascii="Arial" w:hAnsi="Arial" w:cs="Arial"/>
        </w:rPr>
        <w:t xml:space="preserve">and Human Services </w:t>
      </w:r>
      <w:r w:rsidRPr="00A41B39">
        <w:rPr>
          <w:rFonts w:ascii="Arial" w:hAnsi="Arial" w:cs="Arial"/>
        </w:rPr>
        <w:t xml:space="preserve">– </w:t>
      </w:r>
      <w:r>
        <w:rPr>
          <w:rFonts w:ascii="Arial" w:hAnsi="Arial" w:cs="Arial"/>
        </w:rPr>
        <w:t>Emergency Medical Systems Unit</w:t>
      </w:r>
      <w:r w:rsidRPr="00A41B39">
        <w:rPr>
          <w:rFonts w:ascii="Arial" w:hAnsi="Arial" w:cs="Arial"/>
        </w:rPr>
        <w:t>.</w:t>
      </w:r>
    </w:p>
    <w:p w14:paraId="39967814" w14:textId="1F55BCA3" w:rsidR="00C66ED3" w:rsidRDefault="00C66ED3" w:rsidP="007212B7">
      <w:pPr>
        <w:jc w:val="both"/>
        <w:rPr>
          <w:rFonts w:ascii="Arial" w:hAnsi="Arial" w:cs="Arial"/>
        </w:rPr>
      </w:pPr>
      <w:r>
        <w:rPr>
          <w:rFonts w:ascii="Arial" w:hAnsi="Arial" w:cs="Arial"/>
          <w:noProof/>
        </w:rPr>
        <mc:AlternateContent>
          <mc:Choice Requires="wps">
            <w:drawing>
              <wp:anchor distT="0" distB="0" distL="114300" distR="114300" simplePos="0" relativeHeight="251993600" behindDoc="1" locked="0" layoutInCell="1" allowOverlap="1" wp14:anchorId="3AD36C08" wp14:editId="48735F4B">
                <wp:simplePos x="0" y="0"/>
                <wp:positionH relativeFrom="margin">
                  <wp:align>left</wp:align>
                </wp:positionH>
                <wp:positionV relativeFrom="paragraph">
                  <wp:posOffset>6163</wp:posOffset>
                </wp:positionV>
                <wp:extent cx="5952565" cy="358588"/>
                <wp:effectExtent l="0" t="0" r="10160" b="22860"/>
                <wp:wrapNone/>
                <wp:docPr id="598" name="Rectangle 598"/>
                <wp:cNvGraphicFramePr/>
                <a:graphic xmlns:a="http://schemas.openxmlformats.org/drawingml/2006/main">
                  <a:graphicData uri="http://schemas.microsoft.com/office/word/2010/wordprocessingShape">
                    <wps:wsp>
                      <wps:cNvSpPr/>
                      <wps:spPr>
                        <a:xfrm>
                          <a:off x="0" y="0"/>
                          <a:ext cx="5952565" cy="358588"/>
                        </a:xfrm>
                        <a:prstGeom prst="rect">
                          <a:avLst/>
                        </a:prstGeom>
                        <a:solidFill>
                          <a:srgbClr val="FFC000">
                            <a:alpha val="30000"/>
                          </a:srgb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F893E7" w14:textId="77777777" w:rsidR="007212B7" w:rsidRPr="007B56E3" w:rsidRDefault="007212B7" w:rsidP="007212B7">
                            <w:pPr>
                              <w:jc w:val="center"/>
                              <w:rPr>
                                <w:color w:val="000000"/>
                                <w14:textFill>
                                  <w14:solidFill>
                                    <w14:srgbClr w14:val="000000">
                                      <w14:alpha w14:val="100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36C08" id="Rectangle 598" o:spid="_x0000_s1031" style="position:absolute;left:0;text-align:left;margin-left:0;margin-top:.5pt;width:468.7pt;height:28.25pt;z-index:-25132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" fillcolor="#ffc000" strokecolor="#ffc000 [3207]" strokeweight="1pt">
                <v:fill opacity="19789f"/>
                <v:textbox>
                  <w:txbxContent>
                    <w:p w14:paraId="32F893E7" w14:textId="77777777" w:rsidR="007212B7" w:rsidRPr="007B56E3" w:rsidRDefault="007212B7" w:rsidP="007212B7">
                      <w:pPr>
                        <w:jc w:val="center"/>
                        <w:rPr>
                          <w:color w:val="000000"/>
                          <w14:textFill>
                            <w14:solidFill>
                              <w14:srgbClr w14:val="000000">
                                <w14:alpha w14:val="100000"/>
                              </w14:srgbClr>
                            </w14:solidFill>
                          </w14:textFill>
                        </w:rP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2001792" behindDoc="1" locked="0" layoutInCell="1" allowOverlap="1" wp14:anchorId="6535ABBB" wp14:editId="436CD408">
                <wp:simplePos x="0" y="0"/>
                <wp:positionH relativeFrom="margin">
                  <wp:posOffset>8442</wp:posOffset>
                </wp:positionH>
                <wp:positionV relativeFrom="paragraph">
                  <wp:posOffset>439009</wp:posOffset>
                </wp:positionV>
                <wp:extent cx="5952565" cy="388471"/>
                <wp:effectExtent l="0" t="0" r="10160" b="12065"/>
                <wp:wrapNone/>
                <wp:docPr id="601" name="Rectangle 601"/>
                <wp:cNvGraphicFramePr/>
                <a:graphic xmlns:a="http://schemas.openxmlformats.org/drawingml/2006/main">
                  <a:graphicData uri="http://schemas.microsoft.com/office/word/2010/wordprocessingShape">
                    <wps:wsp>
                      <wps:cNvSpPr/>
                      <wps:spPr>
                        <a:xfrm>
                          <a:off x="0" y="0"/>
                          <a:ext cx="5952565" cy="388471"/>
                        </a:xfrm>
                        <a:prstGeom prst="rect">
                          <a:avLst/>
                        </a:prstGeom>
                        <a:solidFill>
                          <a:srgbClr val="FF0000">
                            <a:alpha val="30000"/>
                          </a:srgb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5E91CD" w14:textId="77777777" w:rsidR="00C66ED3" w:rsidRPr="007B56E3" w:rsidRDefault="00C66ED3" w:rsidP="00C66ED3">
                            <w:pPr>
                              <w:jc w:val="center"/>
                              <w:rPr>
                                <w:color w:val="000000"/>
                                <w14:textFill>
                                  <w14:solidFill>
                                    <w14:srgbClr w14:val="000000">
                                      <w14:alpha w14:val="100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5ABBB" id="Rectangle 601" o:spid="_x0000_s1032" style="position:absolute;left:0;text-align:left;margin-left:.65pt;margin-top:34.55pt;width:468.7pt;height:30.6pt;z-index:-25131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" fillcolor="red" strokecolor="red" strokeweight="1pt">
                <v:fill opacity="19789f"/>
                <v:textbox>
                  <w:txbxContent>
                    <w:p w14:paraId="765E91CD" w14:textId="77777777" w:rsidR="00C66ED3" w:rsidRPr="007B56E3" w:rsidRDefault="00C66ED3" w:rsidP="00C66ED3">
                      <w:pPr>
                        <w:jc w:val="center"/>
                        <w:rPr>
                          <w:color w:val="000000"/>
                          <w14:textFill>
                            <w14:solidFill>
                              <w14:srgbClr w14:val="000000">
                                <w14:alpha w14:val="100000"/>
                              </w14:srgbClr>
                            </w14:solidFill>
                          </w14:textFill>
                        </w:rPr>
                      </w:pPr>
                    </w:p>
                  </w:txbxContent>
                </v:textbox>
                <w10:wrap anchorx="margin"/>
              </v:rect>
            </w:pict>
          </mc:Fallback>
        </mc:AlternateContent>
      </w:r>
      <w:r w:rsidR="007212B7" w:rsidRPr="00A41B39">
        <w:rPr>
          <w:rFonts w:ascii="Arial" w:hAnsi="Arial" w:cs="Arial"/>
          <w:b/>
        </w:rPr>
        <w:t xml:space="preserve">AEMT </w:t>
      </w:r>
      <w:r w:rsidR="007212B7" w:rsidRPr="00A41B39">
        <w:rPr>
          <w:rFonts w:ascii="Arial" w:hAnsi="Arial" w:cs="Arial"/>
        </w:rPr>
        <w:t>- Person curren</w:t>
      </w:r>
      <w:r w:rsidR="007212B7">
        <w:rPr>
          <w:rFonts w:ascii="Arial" w:hAnsi="Arial" w:cs="Arial"/>
        </w:rPr>
        <w:t>t</w:t>
      </w:r>
      <w:r w:rsidR="007212B7" w:rsidRPr="00A41B39">
        <w:rPr>
          <w:rFonts w:ascii="Arial" w:hAnsi="Arial" w:cs="Arial"/>
        </w:rPr>
        <w:t xml:space="preserve">ly licensed as an Advanced Emergency Medical Technician by the North Dakota Department of Health </w:t>
      </w:r>
      <w:r w:rsidR="007212B7">
        <w:rPr>
          <w:rFonts w:ascii="Arial" w:hAnsi="Arial" w:cs="Arial"/>
        </w:rPr>
        <w:t xml:space="preserve">and Human Services </w:t>
      </w:r>
      <w:r w:rsidR="007212B7" w:rsidRPr="00A41B39">
        <w:rPr>
          <w:rFonts w:ascii="Arial" w:hAnsi="Arial" w:cs="Arial"/>
        </w:rPr>
        <w:t xml:space="preserve">– </w:t>
      </w:r>
      <w:r w:rsidR="007212B7">
        <w:rPr>
          <w:rFonts w:ascii="Arial" w:hAnsi="Arial" w:cs="Arial"/>
        </w:rPr>
        <w:t>Emergency Medical Systems Unit.</w:t>
      </w:r>
    </w:p>
    <w:p w14:paraId="791CBE8D" w14:textId="28805B73" w:rsidR="007212B7" w:rsidRPr="00A41B39" w:rsidRDefault="007212B7" w:rsidP="007212B7">
      <w:pPr>
        <w:jc w:val="both"/>
        <w:rPr>
          <w:rFonts w:ascii="Arial" w:hAnsi="Arial" w:cs="Arial"/>
        </w:rPr>
      </w:pPr>
      <w:r w:rsidRPr="00A41B39">
        <w:rPr>
          <w:rFonts w:ascii="Arial" w:hAnsi="Arial" w:cs="Arial"/>
          <w:b/>
        </w:rPr>
        <w:t>Paramedic -</w:t>
      </w:r>
      <w:r w:rsidRPr="00A41B39">
        <w:rPr>
          <w:rFonts w:ascii="Arial" w:hAnsi="Arial" w:cs="Arial"/>
        </w:rPr>
        <w:t xml:space="preserve"> Person currently licensed as a Paramedic by the North Dakota Department of Health </w:t>
      </w:r>
      <w:r>
        <w:rPr>
          <w:rFonts w:ascii="Arial" w:hAnsi="Arial" w:cs="Arial"/>
        </w:rPr>
        <w:t xml:space="preserve">and Human Services </w:t>
      </w:r>
      <w:r w:rsidRPr="00A41B39">
        <w:rPr>
          <w:rFonts w:ascii="Arial" w:hAnsi="Arial" w:cs="Arial"/>
        </w:rPr>
        <w:t xml:space="preserve">– </w:t>
      </w:r>
      <w:r>
        <w:rPr>
          <w:rFonts w:ascii="Arial" w:hAnsi="Arial" w:cs="Arial"/>
        </w:rPr>
        <w:t>Emergency Medical System Unit.</w:t>
      </w:r>
    </w:p>
    <w:p w14:paraId="5371D31E" w14:textId="77777777" w:rsidR="00680DF1" w:rsidRDefault="00680DF1" w:rsidP="00680DF1">
      <w:pPr>
        <w:spacing w:after="0" w:line="240" w:lineRule="auto"/>
        <w:jc w:val="both"/>
        <w:rPr>
          <w:rFonts w:ascii="Arial" w:hAnsi="Arial" w:cs="Arial"/>
        </w:rPr>
      </w:pPr>
    </w:p>
    <w:p w14:paraId="7A5B2D6E" w14:textId="2E754BFA" w:rsidR="00680DF1" w:rsidRDefault="00680DF1" w:rsidP="00680DF1">
      <w:pPr>
        <w:spacing w:after="0" w:line="240" w:lineRule="auto"/>
        <w:jc w:val="both"/>
        <w:rPr>
          <w:rFonts w:ascii="Arial" w:hAnsi="Arial" w:cs="Arial"/>
        </w:rPr>
      </w:pPr>
      <w:r w:rsidRPr="00A41B39">
        <w:rPr>
          <w:rFonts w:ascii="Arial" w:hAnsi="Arial" w:cs="Arial"/>
        </w:rPr>
        <w:t>Treatment should occur at the lowest level of care, escalated based on patient condition and availability of appropriately trained &amp; licensed personnel.</w:t>
      </w:r>
      <w:r w:rsidR="00CB3D80">
        <w:rPr>
          <w:rFonts w:ascii="Arial" w:hAnsi="Arial" w:cs="Arial"/>
        </w:rPr>
        <w:t xml:space="preserve"> All EMS personnel are expected to know their scope of practice and should not practice outside of their scope.</w:t>
      </w:r>
    </w:p>
    <w:p w14:paraId="5CE54F42" w14:textId="77777777" w:rsidR="006D7131" w:rsidRDefault="006D7131" w:rsidP="00680DF1">
      <w:pPr>
        <w:spacing w:after="0" w:line="240" w:lineRule="auto"/>
        <w:jc w:val="both"/>
        <w:rPr>
          <w:rFonts w:ascii="Arial" w:hAnsi="Arial" w:cs="Arial"/>
        </w:rPr>
      </w:pPr>
    </w:p>
    <w:p w14:paraId="5D26D5EA" w14:textId="4D25973F" w:rsidR="00AD6CD9" w:rsidRDefault="003E57EA" w:rsidP="00680DF1">
      <w:pPr>
        <w:spacing w:after="0" w:line="240" w:lineRule="auto"/>
        <w:jc w:val="both"/>
        <w:rPr>
          <w:rFonts w:ascii="Arial" w:hAnsi="Arial" w:cs="Arial"/>
        </w:rPr>
      </w:pPr>
      <w:r>
        <w:rPr>
          <w:rFonts w:ascii="Arial" w:hAnsi="Arial" w:cs="Arial"/>
        </w:rPr>
        <w:t xml:space="preserve">Do not hesitate to contact online medical control for questions, assistance, or further orders. </w:t>
      </w:r>
    </w:p>
    <w:p w14:paraId="401EE101" w14:textId="77777777" w:rsidR="003E57EA" w:rsidRDefault="003E57EA" w:rsidP="00680DF1">
      <w:pPr>
        <w:spacing w:after="0" w:line="240" w:lineRule="auto"/>
        <w:jc w:val="both"/>
        <w:rPr>
          <w:rFonts w:ascii="Arial" w:hAnsi="Arial" w:cs="Arial"/>
        </w:rPr>
      </w:pPr>
    </w:p>
    <w:p w14:paraId="3EC97247" w14:textId="77777777" w:rsidR="006D7131" w:rsidRDefault="006D7131" w:rsidP="00680DF1">
      <w:pPr>
        <w:spacing w:after="0" w:line="240" w:lineRule="auto"/>
        <w:jc w:val="both"/>
        <w:rPr>
          <w:rFonts w:ascii="Arial" w:hAnsi="Arial" w:cs="Arial"/>
        </w:rPr>
      </w:pPr>
    </w:p>
    <w:p w14:paraId="03A9B6DA" w14:textId="77777777" w:rsidR="006D7131" w:rsidRDefault="006D7131" w:rsidP="00680DF1">
      <w:pPr>
        <w:spacing w:after="0" w:line="240" w:lineRule="auto"/>
        <w:jc w:val="both"/>
        <w:rPr>
          <w:rFonts w:ascii="Arial" w:hAnsi="Arial" w:cs="Arial"/>
        </w:rPr>
      </w:pPr>
    </w:p>
    <w:p w14:paraId="1272E30A" w14:textId="77777777" w:rsidR="00C66ED3" w:rsidRDefault="00C66ED3" w:rsidP="00C66ED3">
      <w:pPr>
        <w:pStyle w:val="PlainText"/>
        <w:rPr>
          <w:rFonts w:ascii="Arial" w:hAnsi="Arial" w:cs="Arial"/>
          <w:b/>
          <w:sz w:val="24"/>
          <w:szCs w:val="24"/>
        </w:rPr>
      </w:pPr>
    </w:p>
    <w:p w14:paraId="41F6C43D" w14:textId="74F31C79" w:rsidR="00C66ED3" w:rsidRDefault="00C66ED3">
      <w:pPr>
        <w:rPr>
          <w:rFonts w:ascii="Arial" w:hAnsi="Arial" w:cs="Arial"/>
        </w:rPr>
      </w:pPr>
    </w:p>
    <w:p w14:paraId="6C6F9A33" w14:textId="4B35E42C" w:rsidR="004E317E" w:rsidRDefault="004E317E">
      <w:pPr>
        <w:rPr>
          <w:rFonts w:ascii="Arial" w:hAnsi="Arial" w:cs="Arial"/>
        </w:rPr>
      </w:pPr>
      <w:r>
        <w:rPr>
          <w:rFonts w:ascii="Arial" w:hAnsi="Arial" w:cs="Arial"/>
        </w:rPr>
        <w:br w:type="page"/>
      </w:r>
    </w:p>
    <w:p w14:paraId="299E53E6" w14:textId="1B9634AD" w:rsidR="00F14FE7" w:rsidRPr="00C66ED3" w:rsidRDefault="00F14FE7" w:rsidP="00F14FE7">
      <w:pPr>
        <w:pStyle w:val="NoSpacing"/>
        <w:rPr>
          <w:rFonts w:ascii="Arial" w:hAnsi="Arial" w:cs="Arial"/>
          <w:b/>
          <w:bCs/>
          <w:sz w:val="28"/>
          <w:szCs w:val="28"/>
        </w:rPr>
      </w:pPr>
      <w:r w:rsidRPr="00C66ED3">
        <w:rPr>
          <w:rFonts w:ascii="Arial" w:hAnsi="Arial" w:cs="Arial"/>
          <w:b/>
          <w:bCs/>
          <w:sz w:val="28"/>
          <w:szCs w:val="28"/>
        </w:rPr>
        <w:lastRenderedPageBreak/>
        <w:t>Table of Contents</w:t>
      </w:r>
    </w:p>
    <w:p w14:paraId="671C411C" w14:textId="77777777" w:rsidR="00F14FE7" w:rsidRPr="00F14FE7" w:rsidRDefault="00F14FE7" w:rsidP="00F14FE7">
      <w:pPr>
        <w:pStyle w:val="NoSpacing"/>
        <w:rPr>
          <w:rFonts w:ascii="Arial" w:hAnsi="Arial" w:cs="Arial"/>
        </w:rPr>
      </w:pPr>
    </w:p>
    <w:p w14:paraId="0CB53654" w14:textId="77777777" w:rsidR="00F14FE7" w:rsidRPr="00ED3986" w:rsidRDefault="00F14FE7" w:rsidP="00F14FE7">
      <w:pPr>
        <w:pStyle w:val="NoSpacing"/>
        <w:rPr>
          <w:rFonts w:ascii="Arial" w:hAnsi="Arial" w:cs="Arial"/>
          <w:b/>
          <w:bCs/>
        </w:rPr>
      </w:pPr>
      <w:r w:rsidRPr="00ED3986">
        <w:rPr>
          <w:rFonts w:ascii="Arial" w:hAnsi="Arial" w:cs="Arial"/>
          <w:b/>
          <w:bCs/>
        </w:rPr>
        <w:t>Universal Care</w:t>
      </w:r>
    </w:p>
    <w:p w14:paraId="7FDD74D0" w14:textId="445F0FD2" w:rsidR="00215AF8" w:rsidRDefault="00F14FE7" w:rsidP="007B2FBF">
      <w:pPr>
        <w:pStyle w:val="NoSpacing"/>
        <w:tabs>
          <w:tab w:val="left" w:leader="dot" w:pos="7920"/>
        </w:tabs>
        <w:rPr>
          <w:rFonts w:ascii="Arial" w:hAnsi="Arial" w:cs="Arial"/>
        </w:rPr>
      </w:pPr>
      <w:r>
        <w:rPr>
          <w:rFonts w:ascii="Arial" w:hAnsi="Arial" w:cs="Arial"/>
        </w:rPr>
        <w:t>Universal Care Guidelines</w:t>
      </w:r>
      <w:r w:rsidR="007B2FBF">
        <w:rPr>
          <w:rFonts w:ascii="Arial" w:hAnsi="Arial" w:cs="Arial"/>
        </w:rPr>
        <w:tab/>
      </w:r>
      <w:r w:rsidR="00215AF8">
        <w:rPr>
          <w:rFonts w:ascii="Arial" w:hAnsi="Arial" w:cs="Arial"/>
        </w:rPr>
        <w:t xml:space="preserve">Page </w:t>
      </w:r>
      <w:r w:rsidR="00175FF8">
        <w:rPr>
          <w:rFonts w:ascii="Arial" w:hAnsi="Arial" w:cs="Arial"/>
        </w:rPr>
        <w:t>5</w:t>
      </w:r>
    </w:p>
    <w:p w14:paraId="5B2F80D4" w14:textId="63F5F698" w:rsidR="00023E7A" w:rsidRPr="00E10398" w:rsidRDefault="00023E7A" w:rsidP="007B2FBF">
      <w:pPr>
        <w:pStyle w:val="NoSpacing"/>
        <w:tabs>
          <w:tab w:val="left" w:leader="dot" w:pos="7920"/>
        </w:tabs>
        <w:rPr>
          <w:rFonts w:ascii="Arial" w:hAnsi="Arial" w:cs="Arial"/>
        </w:rPr>
      </w:pPr>
      <w:r>
        <w:rPr>
          <w:rFonts w:ascii="Arial" w:hAnsi="Arial" w:cs="Arial"/>
        </w:rPr>
        <w:t>Functional Needs</w:t>
      </w:r>
      <w:r w:rsidRPr="00E10398">
        <w:rPr>
          <w:rFonts w:ascii="Arial" w:hAnsi="Arial" w:cs="Arial"/>
        </w:rPr>
        <w:tab/>
        <w:t xml:space="preserve">Page </w:t>
      </w:r>
      <w:r w:rsidR="00175FF8">
        <w:rPr>
          <w:rFonts w:ascii="Arial" w:hAnsi="Arial" w:cs="Arial"/>
        </w:rPr>
        <w:t>10</w:t>
      </w:r>
    </w:p>
    <w:p w14:paraId="1B988982" w14:textId="5C15FB6D" w:rsidR="00023E7A" w:rsidRPr="00E10398" w:rsidRDefault="00023E7A" w:rsidP="007B2FBF">
      <w:pPr>
        <w:pStyle w:val="NoSpacing"/>
        <w:tabs>
          <w:tab w:val="left" w:leader="dot" w:pos="7920"/>
        </w:tabs>
        <w:rPr>
          <w:rFonts w:ascii="Arial" w:hAnsi="Arial" w:cs="Arial"/>
        </w:rPr>
      </w:pPr>
      <w:r w:rsidRPr="00E10398">
        <w:rPr>
          <w:rFonts w:ascii="Arial" w:hAnsi="Arial" w:cs="Arial"/>
        </w:rPr>
        <w:t>Patient Refusals</w:t>
      </w:r>
      <w:r w:rsidRPr="00E10398">
        <w:rPr>
          <w:rFonts w:ascii="Arial" w:hAnsi="Arial" w:cs="Arial"/>
        </w:rPr>
        <w:tab/>
        <w:t xml:space="preserve">Page </w:t>
      </w:r>
      <w:r w:rsidR="00E10398" w:rsidRPr="00E10398">
        <w:rPr>
          <w:rFonts w:ascii="Arial" w:hAnsi="Arial" w:cs="Arial"/>
        </w:rPr>
        <w:t>1</w:t>
      </w:r>
      <w:r w:rsidR="00175FF8">
        <w:rPr>
          <w:rFonts w:ascii="Arial" w:hAnsi="Arial" w:cs="Arial"/>
        </w:rPr>
        <w:t>1</w:t>
      </w:r>
    </w:p>
    <w:p w14:paraId="62F326F9" w14:textId="2894506E" w:rsidR="0014386B" w:rsidRPr="0014386B" w:rsidRDefault="0014386B" w:rsidP="00855CD7">
      <w:pPr>
        <w:pStyle w:val="NoSpacing"/>
        <w:tabs>
          <w:tab w:val="left" w:leader="dot" w:pos="7920"/>
        </w:tabs>
        <w:rPr>
          <w:rFonts w:ascii="Arial" w:hAnsi="Arial" w:cs="Arial"/>
          <w:b/>
          <w:bCs/>
        </w:rPr>
      </w:pPr>
      <w:r w:rsidRPr="0014386B">
        <w:rPr>
          <w:rFonts w:ascii="Arial" w:hAnsi="Arial" w:cs="Arial"/>
          <w:b/>
          <w:bCs/>
        </w:rPr>
        <w:t>Cardiovascular</w:t>
      </w:r>
    </w:p>
    <w:p w14:paraId="7CF133E2" w14:textId="198FDA57" w:rsidR="00E10398" w:rsidRPr="00E10398" w:rsidRDefault="00E10398" w:rsidP="00855CD7">
      <w:pPr>
        <w:pStyle w:val="NoSpacing"/>
        <w:tabs>
          <w:tab w:val="left" w:leader="dot" w:pos="7920"/>
        </w:tabs>
        <w:rPr>
          <w:rFonts w:ascii="Arial" w:hAnsi="Arial" w:cs="Arial"/>
        </w:rPr>
      </w:pPr>
      <w:r w:rsidRPr="00E10398">
        <w:rPr>
          <w:rFonts w:ascii="Arial" w:hAnsi="Arial" w:cs="Arial"/>
        </w:rPr>
        <w:t>Adult and Pediatric Syncope and Near Syncope</w:t>
      </w:r>
      <w:r w:rsidRPr="00E10398">
        <w:rPr>
          <w:rFonts w:ascii="Arial" w:hAnsi="Arial" w:cs="Arial"/>
        </w:rPr>
        <w:tab/>
        <w:t>Page 1</w:t>
      </w:r>
      <w:r w:rsidR="00175FF8">
        <w:rPr>
          <w:rFonts w:ascii="Arial" w:hAnsi="Arial" w:cs="Arial"/>
        </w:rPr>
        <w:t>2</w:t>
      </w:r>
    </w:p>
    <w:p w14:paraId="1A74F82B" w14:textId="33B1AF67" w:rsidR="00E10398" w:rsidRDefault="00E10398" w:rsidP="00855CD7">
      <w:pPr>
        <w:pStyle w:val="NoSpacing"/>
        <w:tabs>
          <w:tab w:val="left" w:leader="dot" w:pos="7920"/>
        </w:tabs>
        <w:rPr>
          <w:rFonts w:ascii="Arial" w:hAnsi="Arial" w:cs="Arial"/>
        </w:rPr>
      </w:pPr>
      <w:r w:rsidRPr="00E10398">
        <w:rPr>
          <w:rFonts w:ascii="Arial" w:hAnsi="Arial" w:cs="Arial"/>
        </w:rPr>
        <w:t>Chest Pain/Acute Coronary Syndrome (ACS)/ST-segment Elevation Myocardial Infarction (STEMI)</w:t>
      </w:r>
      <w:r w:rsidRPr="00E10398">
        <w:rPr>
          <w:rFonts w:ascii="Arial" w:hAnsi="Arial" w:cs="Arial"/>
        </w:rPr>
        <w:tab/>
        <w:t>Page 1</w:t>
      </w:r>
      <w:r w:rsidR="00175FF8">
        <w:rPr>
          <w:rFonts w:ascii="Arial" w:hAnsi="Arial" w:cs="Arial"/>
        </w:rPr>
        <w:t>4</w:t>
      </w:r>
    </w:p>
    <w:p w14:paraId="003A1CB7" w14:textId="7ADD792F" w:rsidR="0014386B" w:rsidRDefault="0014386B" w:rsidP="00855CD7">
      <w:pPr>
        <w:pStyle w:val="NoSpacing"/>
        <w:tabs>
          <w:tab w:val="left" w:leader="dot" w:pos="7920"/>
        </w:tabs>
        <w:rPr>
          <w:rFonts w:ascii="Arial" w:hAnsi="Arial" w:cs="Arial"/>
          <w:bCs/>
        </w:rPr>
      </w:pPr>
      <w:r>
        <w:rPr>
          <w:rFonts w:ascii="Arial" w:hAnsi="Arial" w:cs="Arial"/>
          <w:bCs/>
        </w:rPr>
        <w:t>Bradycardia</w:t>
      </w:r>
      <w:r>
        <w:rPr>
          <w:rFonts w:ascii="Arial" w:hAnsi="Arial" w:cs="Arial"/>
          <w:bCs/>
        </w:rPr>
        <w:tab/>
        <w:t>Page 1</w:t>
      </w:r>
      <w:r w:rsidR="00175FF8">
        <w:rPr>
          <w:rFonts w:ascii="Arial" w:hAnsi="Arial" w:cs="Arial"/>
          <w:bCs/>
        </w:rPr>
        <w:t>7</w:t>
      </w:r>
    </w:p>
    <w:p w14:paraId="2D25B483" w14:textId="29941410" w:rsidR="0014386B" w:rsidRDefault="0014386B" w:rsidP="00855CD7">
      <w:pPr>
        <w:pStyle w:val="NoSpacing"/>
        <w:tabs>
          <w:tab w:val="left" w:leader="dot" w:pos="7920"/>
        </w:tabs>
        <w:rPr>
          <w:rFonts w:ascii="Arial" w:hAnsi="Arial" w:cs="Arial"/>
          <w:bCs/>
        </w:rPr>
      </w:pPr>
      <w:r>
        <w:rPr>
          <w:rFonts w:ascii="Arial" w:hAnsi="Arial" w:cs="Arial"/>
          <w:bCs/>
        </w:rPr>
        <w:t>Implantable Ventricular Assist Device</w:t>
      </w:r>
      <w:r>
        <w:rPr>
          <w:rFonts w:ascii="Arial" w:hAnsi="Arial" w:cs="Arial"/>
          <w:bCs/>
        </w:rPr>
        <w:tab/>
        <w:t>Page 1</w:t>
      </w:r>
      <w:r w:rsidR="00175FF8">
        <w:rPr>
          <w:rFonts w:ascii="Arial" w:hAnsi="Arial" w:cs="Arial"/>
          <w:bCs/>
        </w:rPr>
        <w:t>9</w:t>
      </w:r>
    </w:p>
    <w:p w14:paraId="7E4F800D" w14:textId="14512F07" w:rsidR="0014386B" w:rsidRDefault="0014386B" w:rsidP="00855CD7">
      <w:pPr>
        <w:pStyle w:val="NoSpacing"/>
        <w:tabs>
          <w:tab w:val="left" w:leader="dot" w:pos="7920"/>
        </w:tabs>
        <w:rPr>
          <w:rFonts w:ascii="Arial" w:hAnsi="Arial" w:cs="Arial"/>
          <w:bCs/>
        </w:rPr>
      </w:pPr>
      <w:r>
        <w:rPr>
          <w:rFonts w:ascii="Arial" w:hAnsi="Arial" w:cs="Arial"/>
          <w:bCs/>
        </w:rPr>
        <w:t>Tachycardia with a Pulse</w:t>
      </w:r>
      <w:r>
        <w:rPr>
          <w:rFonts w:ascii="Arial" w:hAnsi="Arial" w:cs="Arial"/>
          <w:bCs/>
        </w:rPr>
        <w:tab/>
        <w:t>Page 2</w:t>
      </w:r>
      <w:r w:rsidR="00175FF8">
        <w:rPr>
          <w:rFonts w:ascii="Arial" w:hAnsi="Arial" w:cs="Arial"/>
          <w:bCs/>
        </w:rPr>
        <w:t>1</w:t>
      </w:r>
    </w:p>
    <w:p w14:paraId="786AC5D5" w14:textId="6FC0842E" w:rsidR="00E721FF" w:rsidRDefault="0014386B" w:rsidP="00855CD7">
      <w:pPr>
        <w:pStyle w:val="NoSpacing"/>
        <w:tabs>
          <w:tab w:val="left" w:leader="dot" w:pos="7920"/>
        </w:tabs>
        <w:rPr>
          <w:rFonts w:ascii="Arial" w:hAnsi="Arial" w:cs="Arial"/>
          <w:bCs/>
        </w:rPr>
      </w:pPr>
      <w:r>
        <w:rPr>
          <w:rFonts w:ascii="Arial" w:hAnsi="Arial" w:cs="Arial"/>
          <w:bCs/>
        </w:rPr>
        <w:t>Suspected Stroke/Transient Ischemic Attack</w:t>
      </w:r>
      <w:r>
        <w:rPr>
          <w:rFonts w:ascii="Arial" w:hAnsi="Arial" w:cs="Arial"/>
          <w:bCs/>
        </w:rPr>
        <w:tab/>
        <w:t>Page 2</w:t>
      </w:r>
      <w:r w:rsidR="00175FF8">
        <w:rPr>
          <w:rFonts w:ascii="Arial" w:hAnsi="Arial" w:cs="Arial"/>
          <w:bCs/>
        </w:rPr>
        <w:t>4</w:t>
      </w:r>
    </w:p>
    <w:p w14:paraId="59CB4060" w14:textId="657186E7" w:rsidR="00E721FF" w:rsidRDefault="00E721FF" w:rsidP="00855CD7">
      <w:pPr>
        <w:pStyle w:val="NoSpacing"/>
        <w:tabs>
          <w:tab w:val="left" w:leader="dot" w:pos="7920"/>
        </w:tabs>
        <w:rPr>
          <w:rFonts w:ascii="Arial" w:hAnsi="Arial" w:cs="Arial"/>
          <w:b/>
        </w:rPr>
      </w:pPr>
      <w:r w:rsidRPr="00E721FF">
        <w:rPr>
          <w:rFonts w:ascii="Arial" w:hAnsi="Arial" w:cs="Arial"/>
          <w:b/>
        </w:rPr>
        <w:t>General Medical</w:t>
      </w:r>
      <w:r>
        <w:rPr>
          <w:rFonts w:ascii="Arial" w:hAnsi="Arial" w:cs="Arial"/>
          <w:b/>
        </w:rPr>
        <w:t xml:space="preserve"> </w:t>
      </w:r>
    </w:p>
    <w:p w14:paraId="79F3D4AF" w14:textId="332F947F" w:rsidR="00E721FF" w:rsidRDefault="00E721FF" w:rsidP="00855CD7">
      <w:pPr>
        <w:pStyle w:val="NoSpacing"/>
        <w:tabs>
          <w:tab w:val="left" w:leader="dot" w:pos="7920"/>
        </w:tabs>
        <w:rPr>
          <w:rFonts w:ascii="Arial" w:hAnsi="Arial" w:cs="Arial"/>
          <w:bCs/>
        </w:rPr>
      </w:pPr>
      <w:r>
        <w:rPr>
          <w:rFonts w:ascii="Arial" w:hAnsi="Arial" w:cs="Arial"/>
          <w:bCs/>
        </w:rPr>
        <w:t>Abdominal Pain</w:t>
      </w:r>
      <w:r>
        <w:rPr>
          <w:rFonts w:ascii="Arial" w:hAnsi="Arial" w:cs="Arial"/>
          <w:bCs/>
        </w:rPr>
        <w:tab/>
        <w:t>Page</w:t>
      </w:r>
      <w:r w:rsidR="006D0B8E">
        <w:rPr>
          <w:rFonts w:ascii="Arial" w:hAnsi="Arial" w:cs="Arial"/>
          <w:bCs/>
        </w:rPr>
        <w:t xml:space="preserve"> 26</w:t>
      </w:r>
    </w:p>
    <w:p w14:paraId="71BA8F89" w14:textId="07812C97" w:rsidR="00E721FF" w:rsidRDefault="00E721FF" w:rsidP="00855CD7">
      <w:pPr>
        <w:pStyle w:val="NoSpacing"/>
        <w:tabs>
          <w:tab w:val="left" w:leader="dot" w:pos="7920"/>
        </w:tabs>
        <w:rPr>
          <w:rFonts w:ascii="Arial" w:hAnsi="Arial" w:cs="Arial"/>
          <w:bCs/>
        </w:rPr>
      </w:pPr>
      <w:r>
        <w:rPr>
          <w:rFonts w:ascii="Arial" w:hAnsi="Arial" w:cs="Arial"/>
          <w:bCs/>
        </w:rPr>
        <w:t>Abuse and Maltreatment</w:t>
      </w:r>
      <w:r>
        <w:rPr>
          <w:rFonts w:ascii="Arial" w:hAnsi="Arial" w:cs="Arial"/>
          <w:bCs/>
        </w:rPr>
        <w:tab/>
        <w:t>Page</w:t>
      </w:r>
      <w:r w:rsidR="006D0B8E">
        <w:rPr>
          <w:rFonts w:ascii="Arial" w:hAnsi="Arial" w:cs="Arial"/>
          <w:bCs/>
        </w:rPr>
        <w:t xml:space="preserve"> 28</w:t>
      </w:r>
    </w:p>
    <w:p w14:paraId="18247036" w14:textId="4F37BB97" w:rsidR="00E721FF" w:rsidRDefault="00E721FF" w:rsidP="00855CD7">
      <w:pPr>
        <w:pStyle w:val="NoSpacing"/>
        <w:tabs>
          <w:tab w:val="left" w:leader="dot" w:pos="7920"/>
        </w:tabs>
        <w:rPr>
          <w:rFonts w:ascii="Arial" w:hAnsi="Arial" w:cs="Arial"/>
          <w:bCs/>
        </w:rPr>
      </w:pPr>
      <w:r>
        <w:rPr>
          <w:rFonts w:ascii="Arial" w:hAnsi="Arial" w:cs="Arial"/>
          <w:bCs/>
        </w:rPr>
        <w:t>Agitated or Violent Patient/Behavioral Emergency</w:t>
      </w:r>
      <w:r w:rsidR="001C503A">
        <w:rPr>
          <w:rFonts w:ascii="Arial" w:hAnsi="Arial" w:cs="Arial"/>
          <w:bCs/>
        </w:rPr>
        <w:tab/>
        <w:t>Page 31</w:t>
      </w:r>
    </w:p>
    <w:p w14:paraId="0A422815" w14:textId="3871A8EE" w:rsidR="00E721FF" w:rsidRDefault="00E721FF" w:rsidP="00855CD7">
      <w:pPr>
        <w:pStyle w:val="NoSpacing"/>
        <w:tabs>
          <w:tab w:val="left" w:leader="dot" w:pos="7920"/>
        </w:tabs>
        <w:rPr>
          <w:rFonts w:ascii="Arial" w:hAnsi="Arial" w:cs="Arial"/>
          <w:bCs/>
        </w:rPr>
      </w:pPr>
      <w:r>
        <w:rPr>
          <w:rFonts w:ascii="Arial" w:hAnsi="Arial" w:cs="Arial"/>
          <w:bCs/>
        </w:rPr>
        <w:t>Anaphylaxis and Allergic Reaction</w:t>
      </w:r>
      <w:r w:rsidR="006D0B8E">
        <w:rPr>
          <w:rFonts w:ascii="Arial" w:hAnsi="Arial" w:cs="Arial"/>
          <w:bCs/>
        </w:rPr>
        <w:tab/>
        <w:t>page 36</w:t>
      </w:r>
    </w:p>
    <w:p w14:paraId="46CC9F81" w14:textId="327CAB15" w:rsidR="00E721FF" w:rsidRDefault="00E721FF" w:rsidP="00855CD7">
      <w:pPr>
        <w:pStyle w:val="NoSpacing"/>
        <w:tabs>
          <w:tab w:val="left" w:leader="dot" w:pos="7920"/>
        </w:tabs>
        <w:rPr>
          <w:rFonts w:ascii="Arial" w:hAnsi="Arial" w:cs="Arial"/>
          <w:bCs/>
        </w:rPr>
      </w:pPr>
      <w:r>
        <w:rPr>
          <w:rFonts w:ascii="Arial" w:hAnsi="Arial" w:cs="Arial"/>
          <w:bCs/>
        </w:rPr>
        <w:t>Altered Mental Status</w:t>
      </w:r>
      <w:r w:rsidR="008C580E">
        <w:rPr>
          <w:rFonts w:ascii="Arial" w:hAnsi="Arial" w:cs="Arial"/>
          <w:bCs/>
        </w:rPr>
        <w:tab/>
        <w:t>Page 38</w:t>
      </w:r>
    </w:p>
    <w:p w14:paraId="52D38E31" w14:textId="1D223495" w:rsidR="00E721FF" w:rsidRDefault="00E721FF" w:rsidP="00855CD7">
      <w:pPr>
        <w:pStyle w:val="NoSpacing"/>
        <w:tabs>
          <w:tab w:val="left" w:leader="dot" w:pos="7920"/>
        </w:tabs>
        <w:rPr>
          <w:rFonts w:ascii="Arial" w:hAnsi="Arial" w:cs="Arial"/>
          <w:bCs/>
        </w:rPr>
      </w:pPr>
      <w:r>
        <w:rPr>
          <w:rFonts w:ascii="Arial" w:hAnsi="Arial" w:cs="Arial"/>
          <w:bCs/>
        </w:rPr>
        <w:t>Back Pain</w:t>
      </w:r>
      <w:r w:rsidR="006D0B8E">
        <w:rPr>
          <w:rFonts w:ascii="Arial" w:hAnsi="Arial" w:cs="Arial"/>
          <w:bCs/>
        </w:rPr>
        <w:tab/>
        <w:t>Page 40</w:t>
      </w:r>
    </w:p>
    <w:p w14:paraId="32AF48B4" w14:textId="7CD2E251" w:rsidR="00E721FF" w:rsidRDefault="00E721FF" w:rsidP="00855CD7">
      <w:pPr>
        <w:pStyle w:val="NoSpacing"/>
        <w:tabs>
          <w:tab w:val="left" w:leader="dot" w:pos="7920"/>
        </w:tabs>
        <w:rPr>
          <w:rFonts w:ascii="Arial" w:hAnsi="Arial" w:cs="Arial"/>
          <w:bCs/>
        </w:rPr>
      </w:pPr>
      <w:r>
        <w:rPr>
          <w:rFonts w:ascii="Arial" w:hAnsi="Arial" w:cs="Arial"/>
          <w:bCs/>
        </w:rPr>
        <w:t>End of Life Care/Hospice Care</w:t>
      </w:r>
      <w:r w:rsidR="006D0B8E">
        <w:rPr>
          <w:rFonts w:ascii="Arial" w:hAnsi="Arial" w:cs="Arial"/>
          <w:bCs/>
        </w:rPr>
        <w:tab/>
        <w:t>Page 42</w:t>
      </w:r>
    </w:p>
    <w:p w14:paraId="704570E2" w14:textId="78DDA94C" w:rsidR="00E721FF" w:rsidRDefault="00E721FF" w:rsidP="00855CD7">
      <w:pPr>
        <w:pStyle w:val="NoSpacing"/>
        <w:tabs>
          <w:tab w:val="left" w:leader="dot" w:pos="7920"/>
        </w:tabs>
        <w:rPr>
          <w:rFonts w:ascii="Arial" w:hAnsi="Arial" w:cs="Arial"/>
          <w:bCs/>
        </w:rPr>
      </w:pPr>
      <w:r>
        <w:rPr>
          <w:rFonts w:ascii="Arial" w:hAnsi="Arial" w:cs="Arial"/>
          <w:bCs/>
        </w:rPr>
        <w:t>Hyperglycemia</w:t>
      </w:r>
      <w:r w:rsidR="008C580E">
        <w:rPr>
          <w:rFonts w:ascii="Arial" w:hAnsi="Arial" w:cs="Arial"/>
          <w:bCs/>
        </w:rPr>
        <w:tab/>
        <w:t>Page 44</w:t>
      </w:r>
    </w:p>
    <w:p w14:paraId="0EA73896" w14:textId="016F6A2C" w:rsidR="00E721FF" w:rsidRDefault="00E721FF" w:rsidP="00855CD7">
      <w:pPr>
        <w:pStyle w:val="NoSpacing"/>
        <w:tabs>
          <w:tab w:val="left" w:leader="dot" w:pos="7920"/>
        </w:tabs>
        <w:rPr>
          <w:rFonts w:ascii="Arial" w:hAnsi="Arial" w:cs="Arial"/>
          <w:bCs/>
        </w:rPr>
      </w:pPr>
      <w:r>
        <w:rPr>
          <w:rFonts w:ascii="Arial" w:hAnsi="Arial" w:cs="Arial"/>
          <w:bCs/>
        </w:rPr>
        <w:t>Hypoglycemia</w:t>
      </w:r>
      <w:r w:rsidR="008C580E">
        <w:rPr>
          <w:rFonts w:ascii="Arial" w:hAnsi="Arial" w:cs="Arial"/>
          <w:bCs/>
        </w:rPr>
        <w:tab/>
        <w:t>Page 46</w:t>
      </w:r>
    </w:p>
    <w:p w14:paraId="0C54F197" w14:textId="54F7EFAE" w:rsidR="00E721FF" w:rsidRDefault="00E721FF" w:rsidP="00855CD7">
      <w:pPr>
        <w:pStyle w:val="NoSpacing"/>
        <w:tabs>
          <w:tab w:val="left" w:leader="dot" w:pos="7920"/>
        </w:tabs>
        <w:rPr>
          <w:rFonts w:ascii="Arial" w:hAnsi="Arial" w:cs="Arial"/>
          <w:bCs/>
        </w:rPr>
      </w:pPr>
      <w:r>
        <w:rPr>
          <w:rFonts w:ascii="Arial" w:hAnsi="Arial" w:cs="Arial"/>
          <w:bCs/>
        </w:rPr>
        <w:t>Nausea-Vomiting</w:t>
      </w:r>
      <w:r w:rsidR="003D3EB7">
        <w:rPr>
          <w:rFonts w:ascii="Arial" w:hAnsi="Arial" w:cs="Arial"/>
          <w:bCs/>
        </w:rPr>
        <w:tab/>
        <w:t>Page 49</w:t>
      </w:r>
    </w:p>
    <w:p w14:paraId="266E4F2F" w14:textId="60426818" w:rsidR="00E721FF" w:rsidRDefault="00E721FF" w:rsidP="00855CD7">
      <w:pPr>
        <w:pStyle w:val="NoSpacing"/>
        <w:tabs>
          <w:tab w:val="left" w:leader="dot" w:pos="7920"/>
        </w:tabs>
        <w:rPr>
          <w:rFonts w:ascii="Arial" w:hAnsi="Arial" w:cs="Arial"/>
          <w:bCs/>
        </w:rPr>
      </w:pPr>
      <w:r>
        <w:rPr>
          <w:rFonts w:ascii="Arial" w:hAnsi="Arial" w:cs="Arial"/>
          <w:bCs/>
        </w:rPr>
        <w:t>Pain Management</w:t>
      </w:r>
      <w:r w:rsidR="008C580E">
        <w:rPr>
          <w:rFonts w:ascii="Arial" w:hAnsi="Arial" w:cs="Arial"/>
          <w:bCs/>
        </w:rPr>
        <w:tab/>
        <w:t>Page 51</w:t>
      </w:r>
    </w:p>
    <w:p w14:paraId="5A894CD6" w14:textId="6840F4BF" w:rsidR="00E721FF" w:rsidRDefault="00E721FF" w:rsidP="00855CD7">
      <w:pPr>
        <w:pStyle w:val="NoSpacing"/>
        <w:tabs>
          <w:tab w:val="left" w:leader="dot" w:pos="7920"/>
        </w:tabs>
        <w:rPr>
          <w:rFonts w:ascii="Arial" w:hAnsi="Arial" w:cs="Arial"/>
          <w:bCs/>
        </w:rPr>
      </w:pPr>
      <w:r>
        <w:rPr>
          <w:rFonts w:ascii="Arial" w:hAnsi="Arial" w:cs="Arial"/>
          <w:bCs/>
        </w:rPr>
        <w:t>Seizures</w:t>
      </w:r>
      <w:r w:rsidR="0013114C">
        <w:rPr>
          <w:rFonts w:ascii="Arial" w:hAnsi="Arial" w:cs="Arial"/>
          <w:bCs/>
        </w:rPr>
        <w:tab/>
        <w:t>Page 53</w:t>
      </w:r>
    </w:p>
    <w:p w14:paraId="627F5E82" w14:textId="3E631F73" w:rsidR="00E721FF" w:rsidRDefault="00E721FF" w:rsidP="00855CD7">
      <w:pPr>
        <w:pStyle w:val="NoSpacing"/>
        <w:tabs>
          <w:tab w:val="left" w:leader="dot" w:pos="7920"/>
        </w:tabs>
        <w:rPr>
          <w:rFonts w:ascii="Arial" w:hAnsi="Arial" w:cs="Arial"/>
          <w:bCs/>
        </w:rPr>
      </w:pPr>
      <w:r>
        <w:rPr>
          <w:rFonts w:ascii="Arial" w:hAnsi="Arial" w:cs="Arial"/>
          <w:bCs/>
        </w:rPr>
        <w:t>Shock</w:t>
      </w:r>
      <w:r w:rsidR="00E3592F">
        <w:rPr>
          <w:rFonts w:ascii="Arial" w:hAnsi="Arial" w:cs="Arial"/>
          <w:bCs/>
        </w:rPr>
        <w:tab/>
        <w:t>Page 56</w:t>
      </w:r>
    </w:p>
    <w:p w14:paraId="3338392C" w14:textId="0F58597B" w:rsidR="00E721FF" w:rsidRDefault="00E721FF" w:rsidP="00855CD7">
      <w:pPr>
        <w:pStyle w:val="NoSpacing"/>
        <w:tabs>
          <w:tab w:val="left" w:leader="dot" w:pos="7920"/>
        </w:tabs>
        <w:rPr>
          <w:rFonts w:ascii="Arial" w:hAnsi="Arial" w:cs="Arial"/>
          <w:bCs/>
        </w:rPr>
      </w:pPr>
      <w:r>
        <w:rPr>
          <w:rFonts w:ascii="Arial" w:hAnsi="Arial" w:cs="Arial"/>
          <w:bCs/>
        </w:rPr>
        <w:t>Sickle Cell Pain Crisis</w:t>
      </w:r>
      <w:r w:rsidR="006D0B8E">
        <w:rPr>
          <w:rFonts w:ascii="Arial" w:hAnsi="Arial" w:cs="Arial"/>
          <w:bCs/>
        </w:rPr>
        <w:tab/>
        <w:t>Page 59</w:t>
      </w:r>
    </w:p>
    <w:p w14:paraId="14288C6F" w14:textId="1E5A1C3D" w:rsidR="00E721FF" w:rsidRDefault="00E721FF" w:rsidP="00855CD7">
      <w:pPr>
        <w:pStyle w:val="NoSpacing"/>
        <w:tabs>
          <w:tab w:val="left" w:leader="dot" w:pos="7920"/>
        </w:tabs>
        <w:rPr>
          <w:rFonts w:ascii="Arial" w:hAnsi="Arial" w:cs="Arial"/>
          <w:bCs/>
        </w:rPr>
      </w:pPr>
      <w:r w:rsidRPr="00E721FF">
        <w:rPr>
          <w:rFonts w:ascii="Arial" w:hAnsi="Arial" w:cs="Arial"/>
          <w:b/>
        </w:rPr>
        <w:t>Resuscitation</w:t>
      </w:r>
    </w:p>
    <w:p w14:paraId="704A8BCC" w14:textId="0CA15E75" w:rsidR="00E721FF" w:rsidRDefault="00E721FF" w:rsidP="00855CD7">
      <w:pPr>
        <w:pStyle w:val="NoSpacing"/>
        <w:tabs>
          <w:tab w:val="left" w:leader="dot" w:pos="7920"/>
        </w:tabs>
        <w:rPr>
          <w:rFonts w:ascii="Arial" w:hAnsi="Arial" w:cs="Arial"/>
          <w:bCs/>
        </w:rPr>
      </w:pPr>
      <w:r>
        <w:rPr>
          <w:rFonts w:ascii="Arial" w:hAnsi="Arial" w:cs="Arial"/>
          <w:bCs/>
        </w:rPr>
        <w:t>Cardiac Arrest (VF/VT/Asystole/PEA)</w:t>
      </w:r>
      <w:r w:rsidR="006D0B8E">
        <w:rPr>
          <w:rFonts w:ascii="Arial" w:hAnsi="Arial" w:cs="Arial"/>
          <w:bCs/>
        </w:rPr>
        <w:tab/>
        <w:t>Page 61</w:t>
      </w:r>
    </w:p>
    <w:p w14:paraId="18A43FDF" w14:textId="7B3C50E8" w:rsidR="00E721FF" w:rsidRDefault="00E721FF" w:rsidP="00855CD7">
      <w:pPr>
        <w:pStyle w:val="NoSpacing"/>
        <w:tabs>
          <w:tab w:val="left" w:leader="dot" w:pos="7920"/>
        </w:tabs>
        <w:rPr>
          <w:rFonts w:ascii="Arial" w:hAnsi="Arial" w:cs="Arial"/>
          <w:bCs/>
        </w:rPr>
      </w:pPr>
      <w:r>
        <w:rPr>
          <w:rFonts w:ascii="Arial" w:hAnsi="Arial" w:cs="Arial"/>
          <w:bCs/>
        </w:rPr>
        <w:t>Adult Post-ROSC (Return of Spontaneous Circulation)</w:t>
      </w:r>
      <w:r w:rsidR="006D0B8E">
        <w:rPr>
          <w:rFonts w:ascii="Arial" w:hAnsi="Arial" w:cs="Arial"/>
          <w:bCs/>
        </w:rPr>
        <w:tab/>
        <w:t>Page 65</w:t>
      </w:r>
    </w:p>
    <w:p w14:paraId="644E4173" w14:textId="5D43A369" w:rsidR="00E721FF" w:rsidRDefault="00E721FF" w:rsidP="00855CD7">
      <w:pPr>
        <w:pStyle w:val="NoSpacing"/>
        <w:tabs>
          <w:tab w:val="left" w:leader="dot" w:pos="7920"/>
        </w:tabs>
        <w:rPr>
          <w:rFonts w:ascii="Arial" w:hAnsi="Arial" w:cs="Arial"/>
          <w:bCs/>
        </w:rPr>
      </w:pPr>
      <w:r>
        <w:rPr>
          <w:rFonts w:ascii="Arial" w:hAnsi="Arial" w:cs="Arial"/>
          <w:bCs/>
        </w:rPr>
        <w:t>Determination of Death/Withholding Resuscitation Efforts</w:t>
      </w:r>
      <w:r w:rsidR="006D0B8E">
        <w:rPr>
          <w:rFonts w:ascii="Arial" w:hAnsi="Arial" w:cs="Arial"/>
          <w:bCs/>
        </w:rPr>
        <w:tab/>
        <w:t>Page 67</w:t>
      </w:r>
    </w:p>
    <w:p w14:paraId="7F1C54FE" w14:textId="77777777" w:rsidR="006D0B8E" w:rsidRDefault="00E721FF" w:rsidP="00855CD7">
      <w:pPr>
        <w:pStyle w:val="NoSpacing"/>
        <w:tabs>
          <w:tab w:val="left" w:leader="dot" w:pos="7920"/>
        </w:tabs>
        <w:rPr>
          <w:rFonts w:ascii="Arial" w:hAnsi="Arial" w:cs="Arial"/>
          <w:bCs/>
        </w:rPr>
      </w:pPr>
      <w:r>
        <w:rPr>
          <w:rFonts w:ascii="Arial" w:hAnsi="Arial" w:cs="Arial"/>
          <w:bCs/>
        </w:rPr>
        <w:t>Do not Resuscitate Status/Advance Directives/Healthcare Power of Attorney (POA)</w:t>
      </w:r>
    </w:p>
    <w:p w14:paraId="3F597D1F" w14:textId="771D36EC" w:rsidR="00E721FF" w:rsidRDefault="006D0B8E" w:rsidP="00855CD7">
      <w:pPr>
        <w:pStyle w:val="NoSpacing"/>
        <w:tabs>
          <w:tab w:val="left" w:leader="dot" w:pos="7920"/>
        </w:tabs>
        <w:rPr>
          <w:rFonts w:ascii="Arial" w:hAnsi="Arial" w:cs="Arial"/>
          <w:bCs/>
        </w:rPr>
      </w:pPr>
      <w:r>
        <w:rPr>
          <w:rFonts w:ascii="Arial" w:hAnsi="Arial" w:cs="Arial"/>
          <w:bCs/>
        </w:rPr>
        <w:tab/>
        <w:t>Page 69</w:t>
      </w:r>
      <w:r w:rsidR="00E721FF">
        <w:rPr>
          <w:rFonts w:ascii="Arial" w:hAnsi="Arial" w:cs="Arial"/>
          <w:bCs/>
        </w:rPr>
        <w:t xml:space="preserve"> </w:t>
      </w:r>
    </w:p>
    <w:p w14:paraId="5B33D2BB" w14:textId="77F7E24D" w:rsidR="00E01EF1" w:rsidRDefault="00E01EF1" w:rsidP="00855CD7">
      <w:pPr>
        <w:pStyle w:val="NoSpacing"/>
        <w:tabs>
          <w:tab w:val="left" w:leader="dot" w:pos="7920"/>
        </w:tabs>
        <w:rPr>
          <w:rFonts w:ascii="Arial" w:hAnsi="Arial" w:cs="Arial"/>
          <w:bCs/>
        </w:rPr>
      </w:pPr>
      <w:r>
        <w:rPr>
          <w:rFonts w:ascii="Arial" w:hAnsi="Arial" w:cs="Arial"/>
          <w:bCs/>
        </w:rPr>
        <w:t>Termination of Resuscitative Efforts</w:t>
      </w:r>
      <w:r w:rsidR="006D0B8E">
        <w:rPr>
          <w:rFonts w:ascii="Arial" w:hAnsi="Arial" w:cs="Arial"/>
          <w:bCs/>
        </w:rPr>
        <w:tab/>
        <w:t>Page 71</w:t>
      </w:r>
    </w:p>
    <w:p w14:paraId="61817A0F" w14:textId="63692535" w:rsidR="00E01EF1" w:rsidRDefault="00B87724" w:rsidP="00855CD7">
      <w:pPr>
        <w:pStyle w:val="NoSpacing"/>
        <w:tabs>
          <w:tab w:val="left" w:leader="dot" w:pos="7920"/>
        </w:tabs>
        <w:rPr>
          <w:rFonts w:ascii="Arial" w:hAnsi="Arial" w:cs="Arial"/>
          <w:bCs/>
        </w:rPr>
      </w:pPr>
      <w:r>
        <w:rPr>
          <w:rFonts w:ascii="Arial" w:hAnsi="Arial" w:cs="Arial"/>
          <w:bCs/>
        </w:rPr>
        <w:t>Resuscitation in Traumatic Cardiac Arrest</w:t>
      </w:r>
      <w:r w:rsidR="006D0B8E">
        <w:rPr>
          <w:rFonts w:ascii="Arial" w:hAnsi="Arial" w:cs="Arial"/>
          <w:bCs/>
        </w:rPr>
        <w:tab/>
        <w:t>Page 74</w:t>
      </w:r>
    </w:p>
    <w:p w14:paraId="38DF342A" w14:textId="69DBED58" w:rsidR="00B87724" w:rsidRPr="00B87724" w:rsidRDefault="00B87724" w:rsidP="00855CD7">
      <w:pPr>
        <w:pStyle w:val="NoSpacing"/>
        <w:tabs>
          <w:tab w:val="left" w:leader="dot" w:pos="7920"/>
        </w:tabs>
        <w:rPr>
          <w:rFonts w:ascii="Arial" w:hAnsi="Arial" w:cs="Arial"/>
          <w:b/>
        </w:rPr>
      </w:pPr>
      <w:r w:rsidRPr="00B87724">
        <w:rPr>
          <w:rFonts w:ascii="Arial" w:hAnsi="Arial" w:cs="Arial"/>
          <w:b/>
        </w:rPr>
        <w:t>Pediatric Specific Guidelines</w:t>
      </w:r>
    </w:p>
    <w:p w14:paraId="70A69B12" w14:textId="6B3B0F35" w:rsidR="00B87724" w:rsidRDefault="00B87724" w:rsidP="00855CD7">
      <w:pPr>
        <w:pStyle w:val="NoSpacing"/>
        <w:tabs>
          <w:tab w:val="left" w:leader="dot" w:pos="7920"/>
        </w:tabs>
        <w:rPr>
          <w:rFonts w:ascii="Arial" w:hAnsi="Arial" w:cs="Arial"/>
          <w:bCs/>
        </w:rPr>
      </w:pPr>
      <w:r>
        <w:rPr>
          <w:rFonts w:ascii="Arial" w:hAnsi="Arial" w:cs="Arial"/>
          <w:bCs/>
        </w:rPr>
        <w:t>Brief Resolved Unexplained Event (BRUE) &amp; Acute Events in Infants</w:t>
      </w:r>
      <w:r w:rsidR="006F47D0">
        <w:rPr>
          <w:rFonts w:ascii="Arial" w:hAnsi="Arial" w:cs="Arial"/>
          <w:bCs/>
        </w:rPr>
        <w:tab/>
        <w:t>Page 76</w:t>
      </w:r>
    </w:p>
    <w:p w14:paraId="05FD0A04" w14:textId="549C4B35" w:rsidR="00B87724" w:rsidRDefault="00B87724" w:rsidP="00855CD7">
      <w:pPr>
        <w:pStyle w:val="NoSpacing"/>
        <w:tabs>
          <w:tab w:val="left" w:leader="dot" w:pos="7920"/>
        </w:tabs>
        <w:rPr>
          <w:rFonts w:ascii="Arial" w:hAnsi="Arial" w:cs="Arial"/>
          <w:bCs/>
        </w:rPr>
      </w:pPr>
      <w:r>
        <w:rPr>
          <w:rFonts w:ascii="Arial" w:hAnsi="Arial" w:cs="Arial"/>
          <w:bCs/>
        </w:rPr>
        <w:t>Pediatric Respiratory Distress (Bronchiolitis)</w:t>
      </w:r>
      <w:r w:rsidR="006D0B8E">
        <w:rPr>
          <w:rFonts w:ascii="Arial" w:hAnsi="Arial" w:cs="Arial"/>
          <w:bCs/>
        </w:rPr>
        <w:tab/>
        <w:t>Page 79</w:t>
      </w:r>
    </w:p>
    <w:p w14:paraId="29066768" w14:textId="0F920469" w:rsidR="00B87724" w:rsidRDefault="00B87724" w:rsidP="00855CD7">
      <w:pPr>
        <w:pStyle w:val="NoSpacing"/>
        <w:tabs>
          <w:tab w:val="left" w:leader="dot" w:pos="7920"/>
        </w:tabs>
        <w:rPr>
          <w:rFonts w:ascii="Arial" w:hAnsi="Arial" w:cs="Arial"/>
          <w:bCs/>
        </w:rPr>
      </w:pPr>
      <w:r>
        <w:rPr>
          <w:rFonts w:ascii="Arial" w:hAnsi="Arial" w:cs="Arial"/>
          <w:bCs/>
        </w:rPr>
        <w:t>Pediatric Respiratory Distress (Croup)</w:t>
      </w:r>
      <w:r w:rsidR="006D0B8E">
        <w:rPr>
          <w:rFonts w:ascii="Arial" w:hAnsi="Arial" w:cs="Arial"/>
          <w:bCs/>
        </w:rPr>
        <w:tab/>
        <w:t>Page 81</w:t>
      </w:r>
    </w:p>
    <w:p w14:paraId="783926AF" w14:textId="77159CDE" w:rsidR="00B87724" w:rsidRDefault="00B87724" w:rsidP="00855CD7">
      <w:pPr>
        <w:pStyle w:val="NoSpacing"/>
        <w:tabs>
          <w:tab w:val="left" w:leader="dot" w:pos="7920"/>
        </w:tabs>
        <w:rPr>
          <w:rFonts w:ascii="Arial" w:hAnsi="Arial" w:cs="Arial"/>
          <w:bCs/>
        </w:rPr>
      </w:pPr>
      <w:r>
        <w:rPr>
          <w:rFonts w:ascii="Arial" w:hAnsi="Arial" w:cs="Arial"/>
          <w:bCs/>
        </w:rPr>
        <w:t>Neonatal Resuscitation</w:t>
      </w:r>
      <w:r w:rsidR="006D0B8E">
        <w:rPr>
          <w:rFonts w:ascii="Arial" w:hAnsi="Arial" w:cs="Arial"/>
          <w:bCs/>
        </w:rPr>
        <w:tab/>
        <w:t>Page 83</w:t>
      </w:r>
    </w:p>
    <w:p w14:paraId="0B8F28D6" w14:textId="329EEF8B" w:rsidR="00B87724" w:rsidRPr="00B87724" w:rsidRDefault="00B87724" w:rsidP="00855CD7">
      <w:pPr>
        <w:pStyle w:val="NoSpacing"/>
        <w:tabs>
          <w:tab w:val="left" w:leader="dot" w:pos="7920"/>
        </w:tabs>
        <w:rPr>
          <w:rFonts w:ascii="Arial" w:hAnsi="Arial" w:cs="Arial"/>
          <w:b/>
        </w:rPr>
      </w:pPr>
      <w:r w:rsidRPr="00B87724">
        <w:rPr>
          <w:rFonts w:ascii="Arial" w:hAnsi="Arial" w:cs="Arial"/>
          <w:b/>
        </w:rPr>
        <w:t>OB/GYN</w:t>
      </w:r>
    </w:p>
    <w:p w14:paraId="59C3104E" w14:textId="60753E7D" w:rsidR="00B87724" w:rsidRDefault="00B87724" w:rsidP="00855CD7">
      <w:pPr>
        <w:pStyle w:val="NoSpacing"/>
        <w:tabs>
          <w:tab w:val="left" w:leader="dot" w:pos="7920"/>
        </w:tabs>
        <w:rPr>
          <w:rFonts w:ascii="Arial" w:hAnsi="Arial" w:cs="Arial"/>
          <w:bCs/>
        </w:rPr>
      </w:pPr>
      <w:r>
        <w:rPr>
          <w:rFonts w:ascii="Arial" w:hAnsi="Arial" w:cs="Arial"/>
          <w:bCs/>
        </w:rPr>
        <w:t>Childbirth</w:t>
      </w:r>
      <w:r w:rsidR="006F47D0">
        <w:rPr>
          <w:rFonts w:ascii="Arial" w:hAnsi="Arial" w:cs="Arial"/>
          <w:bCs/>
        </w:rPr>
        <w:tab/>
        <w:t>Page 87</w:t>
      </w:r>
    </w:p>
    <w:p w14:paraId="3FBC47B2" w14:textId="4DEE0C69" w:rsidR="00B87724" w:rsidRDefault="00B87724" w:rsidP="00855CD7">
      <w:pPr>
        <w:pStyle w:val="NoSpacing"/>
        <w:tabs>
          <w:tab w:val="left" w:leader="dot" w:pos="7920"/>
        </w:tabs>
        <w:rPr>
          <w:rFonts w:ascii="Arial" w:hAnsi="Arial" w:cs="Arial"/>
          <w:bCs/>
        </w:rPr>
      </w:pPr>
      <w:r>
        <w:rPr>
          <w:rFonts w:ascii="Arial" w:hAnsi="Arial" w:cs="Arial"/>
          <w:bCs/>
        </w:rPr>
        <w:t>Eclampsia/Pre-eclampsia</w:t>
      </w:r>
      <w:r w:rsidR="006D0B8E">
        <w:rPr>
          <w:rFonts w:ascii="Arial" w:hAnsi="Arial" w:cs="Arial"/>
          <w:bCs/>
        </w:rPr>
        <w:tab/>
        <w:t>Page 91</w:t>
      </w:r>
    </w:p>
    <w:p w14:paraId="42C216DD" w14:textId="51EEDFA7" w:rsidR="00B87724" w:rsidRDefault="00B87724" w:rsidP="00855CD7">
      <w:pPr>
        <w:pStyle w:val="NoSpacing"/>
        <w:tabs>
          <w:tab w:val="left" w:leader="dot" w:pos="7920"/>
        </w:tabs>
        <w:rPr>
          <w:rFonts w:ascii="Arial" w:hAnsi="Arial" w:cs="Arial"/>
          <w:bCs/>
        </w:rPr>
      </w:pPr>
      <w:r>
        <w:rPr>
          <w:rFonts w:ascii="Arial" w:hAnsi="Arial" w:cs="Arial"/>
          <w:bCs/>
        </w:rPr>
        <w:t>Obstetrical and Gynecological Conditions</w:t>
      </w:r>
      <w:r w:rsidR="006D0B8E">
        <w:rPr>
          <w:rFonts w:ascii="Arial" w:hAnsi="Arial" w:cs="Arial"/>
          <w:bCs/>
        </w:rPr>
        <w:tab/>
        <w:t>Page 94</w:t>
      </w:r>
    </w:p>
    <w:p w14:paraId="60465322" w14:textId="3B6A3F4A" w:rsidR="00B87724" w:rsidRPr="00B87724" w:rsidRDefault="00B87724" w:rsidP="00855CD7">
      <w:pPr>
        <w:pStyle w:val="NoSpacing"/>
        <w:tabs>
          <w:tab w:val="left" w:leader="dot" w:pos="7920"/>
        </w:tabs>
        <w:rPr>
          <w:rFonts w:ascii="Arial" w:hAnsi="Arial" w:cs="Arial"/>
          <w:b/>
        </w:rPr>
      </w:pPr>
      <w:r w:rsidRPr="00B87724">
        <w:rPr>
          <w:rFonts w:ascii="Arial" w:hAnsi="Arial" w:cs="Arial"/>
          <w:b/>
        </w:rPr>
        <w:t>Respiratory</w:t>
      </w:r>
    </w:p>
    <w:p w14:paraId="18BC9998" w14:textId="0E99C2A2" w:rsidR="00B87724" w:rsidRDefault="00B87724" w:rsidP="00855CD7">
      <w:pPr>
        <w:pStyle w:val="NoSpacing"/>
        <w:tabs>
          <w:tab w:val="left" w:leader="dot" w:pos="7920"/>
        </w:tabs>
        <w:rPr>
          <w:rFonts w:ascii="Arial" w:hAnsi="Arial" w:cs="Arial"/>
          <w:bCs/>
        </w:rPr>
      </w:pPr>
      <w:r>
        <w:rPr>
          <w:rFonts w:ascii="Arial" w:hAnsi="Arial" w:cs="Arial"/>
          <w:bCs/>
        </w:rPr>
        <w:t>Airway Management</w:t>
      </w:r>
      <w:r w:rsidR="008C580E">
        <w:rPr>
          <w:rFonts w:ascii="Arial" w:hAnsi="Arial" w:cs="Arial"/>
          <w:bCs/>
        </w:rPr>
        <w:tab/>
        <w:t>Page 96</w:t>
      </w:r>
    </w:p>
    <w:p w14:paraId="6E65F64D" w14:textId="0843715C" w:rsidR="00B87724" w:rsidRDefault="00B87724" w:rsidP="00855CD7">
      <w:pPr>
        <w:pStyle w:val="NoSpacing"/>
        <w:tabs>
          <w:tab w:val="left" w:leader="dot" w:pos="7920"/>
        </w:tabs>
        <w:rPr>
          <w:rFonts w:ascii="Arial" w:hAnsi="Arial" w:cs="Arial"/>
          <w:bCs/>
        </w:rPr>
      </w:pPr>
      <w:r>
        <w:rPr>
          <w:rFonts w:ascii="Arial" w:hAnsi="Arial" w:cs="Arial"/>
          <w:bCs/>
        </w:rPr>
        <w:t>Respiratory Distress (Includes Bronchospasm, Pulmonary Edema)</w:t>
      </w:r>
      <w:r w:rsidR="006D0B8E">
        <w:rPr>
          <w:rFonts w:ascii="Arial" w:hAnsi="Arial" w:cs="Arial"/>
          <w:bCs/>
        </w:rPr>
        <w:tab/>
        <w:t>Page 101</w:t>
      </w:r>
    </w:p>
    <w:p w14:paraId="24545A03" w14:textId="5F4138A0" w:rsidR="00B87724" w:rsidRDefault="00B87724" w:rsidP="00855CD7">
      <w:pPr>
        <w:pStyle w:val="NoSpacing"/>
        <w:tabs>
          <w:tab w:val="left" w:leader="dot" w:pos="7920"/>
        </w:tabs>
        <w:rPr>
          <w:rFonts w:ascii="Arial" w:hAnsi="Arial" w:cs="Arial"/>
          <w:bCs/>
        </w:rPr>
      </w:pPr>
      <w:r>
        <w:rPr>
          <w:rFonts w:ascii="Arial" w:hAnsi="Arial" w:cs="Arial"/>
          <w:bCs/>
        </w:rPr>
        <w:t>Mechanical Ventilation (Invasive)</w:t>
      </w:r>
      <w:r w:rsidR="006D0B8E">
        <w:rPr>
          <w:rFonts w:ascii="Arial" w:hAnsi="Arial" w:cs="Arial"/>
          <w:bCs/>
        </w:rPr>
        <w:tab/>
        <w:t>Page 105</w:t>
      </w:r>
    </w:p>
    <w:p w14:paraId="40DFC06E" w14:textId="6C71907A" w:rsidR="00B87724" w:rsidRDefault="00B87724" w:rsidP="00855CD7">
      <w:pPr>
        <w:pStyle w:val="NoSpacing"/>
        <w:tabs>
          <w:tab w:val="left" w:leader="dot" w:pos="7920"/>
        </w:tabs>
        <w:rPr>
          <w:rFonts w:ascii="Arial" w:hAnsi="Arial" w:cs="Arial"/>
          <w:bCs/>
        </w:rPr>
      </w:pPr>
      <w:r>
        <w:rPr>
          <w:rFonts w:ascii="Arial" w:hAnsi="Arial" w:cs="Arial"/>
          <w:bCs/>
        </w:rPr>
        <w:lastRenderedPageBreak/>
        <w:t>Tracheostomy Management</w:t>
      </w:r>
      <w:r w:rsidR="006D0B8E">
        <w:rPr>
          <w:rFonts w:ascii="Arial" w:hAnsi="Arial" w:cs="Arial"/>
          <w:bCs/>
        </w:rPr>
        <w:tab/>
        <w:t>Page 107</w:t>
      </w:r>
    </w:p>
    <w:p w14:paraId="01070DB2" w14:textId="2EF097C1" w:rsidR="00B87724" w:rsidRPr="001E09D2" w:rsidRDefault="00B87724" w:rsidP="00855CD7">
      <w:pPr>
        <w:pStyle w:val="NoSpacing"/>
        <w:tabs>
          <w:tab w:val="left" w:leader="dot" w:pos="7920"/>
        </w:tabs>
        <w:rPr>
          <w:rFonts w:ascii="Arial" w:hAnsi="Arial" w:cs="Arial"/>
          <w:b/>
        </w:rPr>
      </w:pPr>
      <w:r w:rsidRPr="001E09D2">
        <w:rPr>
          <w:rFonts w:ascii="Arial" w:hAnsi="Arial" w:cs="Arial"/>
          <w:b/>
        </w:rPr>
        <w:t>Trauma</w:t>
      </w:r>
    </w:p>
    <w:p w14:paraId="4E4B75D7" w14:textId="596F2170" w:rsidR="00B87724" w:rsidRDefault="001E09D2" w:rsidP="00855CD7">
      <w:pPr>
        <w:pStyle w:val="NoSpacing"/>
        <w:tabs>
          <w:tab w:val="left" w:leader="dot" w:pos="7920"/>
        </w:tabs>
        <w:rPr>
          <w:rFonts w:ascii="Arial" w:hAnsi="Arial" w:cs="Arial"/>
          <w:bCs/>
        </w:rPr>
      </w:pPr>
      <w:r>
        <w:rPr>
          <w:rFonts w:ascii="Arial" w:hAnsi="Arial" w:cs="Arial"/>
          <w:bCs/>
        </w:rPr>
        <w:t>General Trauma Management</w:t>
      </w:r>
      <w:r w:rsidR="008C580E">
        <w:rPr>
          <w:rFonts w:ascii="Arial" w:hAnsi="Arial" w:cs="Arial"/>
          <w:bCs/>
        </w:rPr>
        <w:tab/>
        <w:t>Page 110</w:t>
      </w:r>
    </w:p>
    <w:p w14:paraId="43CAEEC4" w14:textId="06AEE568" w:rsidR="001E09D2" w:rsidRDefault="001E09D2" w:rsidP="00855CD7">
      <w:pPr>
        <w:pStyle w:val="NoSpacing"/>
        <w:tabs>
          <w:tab w:val="left" w:leader="dot" w:pos="7920"/>
        </w:tabs>
        <w:rPr>
          <w:rFonts w:ascii="Arial" w:hAnsi="Arial" w:cs="Arial"/>
          <w:bCs/>
        </w:rPr>
      </w:pPr>
      <w:r>
        <w:rPr>
          <w:rFonts w:ascii="Arial" w:hAnsi="Arial" w:cs="Arial"/>
          <w:bCs/>
        </w:rPr>
        <w:t>Blast Injuries</w:t>
      </w:r>
      <w:r w:rsidR="006D0B8E">
        <w:rPr>
          <w:rFonts w:ascii="Arial" w:hAnsi="Arial" w:cs="Arial"/>
          <w:bCs/>
        </w:rPr>
        <w:tab/>
        <w:t>Page 114</w:t>
      </w:r>
    </w:p>
    <w:p w14:paraId="36BF1F03" w14:textId="081A9DEF" w:rsidR="001E09D2" w:rsidRDefault="001E09D2" w:rsidP="00855CD7">
      <w:pPr>
        <w:pStyle w:val="NoSpacing"/>
        <w:tabs>
          <w:tab w:val="left" w:leader="dot" w:pos="7920"/>
        </w:tabs>
        <w:rPr>
          <w:rFonts w:ascii="Arial" w:hAnsi="Arial" w:cs="Arial"/>
          <w:bCs/>
        </w:rPr>
      </w:pPr>
      <w:r>
        <w:rPr>
          <w:rFonts w:ascii="Arial" w:hAnsi="Arial" w:cs="Arial"/>
          <w:bCs/>
        </w:rPr>
        <w:t>Burns</w:t>
      </w:r>
      <w:r w:rsidR="006D0B8E">
        <w:rPr>
          <w:rFonts w:ascii="Arial" w:hAnsi="Arial" w:cs="Arial"/>
          <w:bCs/>
        </w:rPr>
        <w:tab/>
        <w:t>Page 116</w:t>
      </w:r>
    </w:p>
    <w:p w14:paraId="019C855A" w14:textId="2CE3D85E" w:rsidR="001E09D2" w:rsidRDefault="001E09D2" w:rsidP="00855CD7">
      <w:pPr>
        <w:pStyle w:val="NoSpacing"/>
        <w:tabs>
          <w:tab w:val="left" w:leader="dot" w:pos="7920"/>
        </w:tabs>
        <w:rPr>
          <w:rFonts w:ascii="Arial" w:hAnsi="Arial" w:cs="Arial"/>
          <w:bCs/>
        </w:rPr>
      </w:pPr>
      <w:r>
        <w:rPr>
          <w:rFonts w:ascii="Arial" w:hAnsi="Arial" w:cs="Arial"/>
          <w:bCs/>
        </w:rPr>
        <w:t>Crush Injury/Crush Syndrome</w:t>
      </w:r>
      <w:r w:rsidR="006D0B8E">
        <w:rPr>
          <w:rFonts w:ascii="Arial" w:hAnsi="Arial" w:cs="Arial"/>
          <w:bCs/>
        </w:rPr>
        <w:tab/>
        <w:t>Page 119</w:t>
      </w:r>
    </w:p>
    <w:p w14:paraId="072FCF6D" w14:textId="4652CBAB" w:rsidR="001E09D2" w:rsidRDefault="001E09D2" w:rsidP="00855CD7">
      <w:pPr>
        <w:pStyle w:val="NoSpacing"/>
        <w:tabs>
          <w:tab w:val="left" w:leader="dot" w:pos="7920"/>
        </w:tabs>
        <w:rPr>
          <w:rFonts w:ascii="Arial" w:hAnsi="Arial" w:cs="Arial"/>
          <w:bCs/>
        </w:rPr>
      </w:pPr>
      <w:r>
        <w:rPr>
          <w:rFonts w:ascii="Arial" w:hAnsi="Arial" w:cs="Arial"/>
          <w:bCs/>
        </w:rPr>
        <w:t>Extremity Trauma/External Hemorrhage Management</w:t>
      </w:r>
      <w:r w:rsidR="008C580E">
        <w:rPr>
          <w:rFonts w:ascii="Arial" w:hAnsi="Arial" w:cs="Arial"/>
          <w:bCs/>
        </w:rPr>
        <w:tab/>
        <w:t>Page 121</w:t>
      </w:r>
    </w:p>
    <w:p w14:paraId="24348870" w14:textId="649A7C53" w:rsidR="001E09D2" w:rsidRDefault="001E09D2" w:rsidP="00855CD7">
      <w:pPr>
        <w:pStyle w:val="NoSpacing"/>
        <w:tabs>
          <w:tab w:val="left" w:leader="dot" w:pos="7920"/>
        </w:tabs>
        <w:rPr>
          <w:rFonts w:ascii="Arial" w:hAnsi="Arial" w:cs="Arial"/>
          <w:bCs/>
        </w:rPr>
      </w:pPr>
      <w:r>
        <w:rPr>
          <w:rFonts w:ascii="Arial" w:hAnsi="Arial" w:cs="Arial"/>
          <w:bCs/>
        </w:rPr>
        <w:t>Facial/Dental Trauma</w:t>
      </w:r>
      <w:r w:rsidR="006D0B8E">
        <w:rPr>
          <w:rFonts w:ascii="Arial" w:hAnsi="Arial" w:cs="Arial"/>
          <w:bCs/>
        </w:rPr>
        <w:tab/>
        <w:t>Page 123</w:t>
      </w:r>
    </w:p>
    <w:p w14:paraId="6DCEBB68" w14:textId="447294A1" w:rsidR="00E721FF" w:rsidRDefault="001E09D2" w:rsidP="00855CD7">
      <w:pPr>
        <w:pStyle w:val="NoSpacing"/>
        <w:tabs>
          <w:tab w:val="left" w:leader="dot" w:pos="7920"/>
        </w:tabs>
        <w:rPr>
          <w:rFonts w:ascii="Arial" w:hAnsi="Arial" w:cs="Arial"/>
          <w:bCs/>
        </w:rPr>
      </w:pPr>
      <w:r>
        <w:rPr>
          <w:rFonts w:ascii="Arial" w:hAnsi="Arial" w:cs="Arial"/>
          <w:bCs/>
        </w:rPr>
        <w:t>Head Injury</w:t>
      </w:r>
      <w:r w:rsidR="006D0B8E">
        <w:rPr>
          <w:rFonts w:ascii="Arial" w:hAnsi="Arial" w:cs="Arial"/>
          <w:bCs/>
        </w:rPr>
        <w:tab/>
        <w:t>Page 125</w:t>
      </w:r>
    </w:p>
    <w:p w14:paraId="31A09820" w14:textId="04F3D65B" w:rsidR="001E09D2" w:rsidRDefault="001E09D2" w:rsidP="00855CD7">
      <w:pPr>
        <w:pStyle w:val="NoSpacing"/>
        <w:tabs>
          <w:tab w:val="left" w:leader="dot" w:pos="7920"/>
        </w:tabs>
        <w:rPr>
          <w:rFonts w:ascii="Arial" w:hAnsi="Arial" w:cs="Arial"/>
          <w:bCs/>
        </w:rPr>
      </w:pPr>
      <w:r>
        <w:rPr>
          <w:rFonts w:ascii="Arial" w:hAnsi="Arial" w:cs="Arial"/>
          <w:bCs/>
        </w:rPr>
        <w:t>High Threat Considerations/Active Shooter Scenario</w:t>
      </w:r>
      <w:r w:rsidR="006D0B8E">
        <w:rPr>
          <w:rFonts w:ascii="Arial" w:hAnsi="Arial" w:cs="Arial"/>
          <w:bCs/>
        </w:rPr>
        <w:tab/>
        <w:t>Page 128</w:t>
      </w:r>
    </w:p>
    <w:p w14:paraId="4F2BB629" w14:textId="0E5BAAA3" w:rsidR="001E09D2" w:rsidRDefault="001E09D2" w:rsidP="00855CD7">
      <w:pPr>
        <w:pStyle w:val="NoSpacing"/>
        <w:tabs>
          <w:tab w:val="left" w:leader="dot" w:pos="7920"/>
        </w:tabs>
        <w:rPr>
          <w:rFonts w:ascii="Arial" w:hAnsi="Arial" w:cs="Arial"/>
          <w:bCs/>
        </w:rPr>
      </w:pPr>
      <w:r>
        <w:rPr>
          <w:rFonts w:ascii="Arial" w:hAnsi="Arial" w:cs="Arial"/>
          <w:bCs/>
        </w:rPr>
        <w:t>Spinal Care</w:t>
      </w:r>
      <w:r w:rsidR="008C580E">
        <w:rPr>
          <w:rFonts w:ascii="Arial" w:hAnsi="Arial" w:cs="Arial"/>
          <w:bCs/>
        </w:rPr>
        <w:tab/>
        <w:t>Page 1</w:t>
      </w:r>
      <w:r w:rsidR="000F5BDC">
        <w:rPr>
          <w:rFonts w:ascii="Arial" w:hAnsi="Arial" w:cs="Arial"/>
          <w:bCs/>
        </w:rPr>
        <w:t>30</w:t>
      </w:r>
    </w:p>
    <w:p w14:paraId="545822D4" w14:textId="408D075B" w:rsidR="001E09D2" w:rsidRDefault="001E09D2" w:rsidP="00855CD7">
      <w:pPr>
        <w:pStyle w:val="NoSpacing"/>
        <w:tabs>
          <w:tab w:val="left" w:leader="dot" w:pos="7920"/>
        </w:tabs>
        <w:rPr>
          <w:rFonts w:ascii="Arial" w:hAnsi="Arial" w:cs="Arial"/>
          <w:bCs/>
        </w:rPr>
      </w:pPr>
      <w:r>
        <w:rPr>
          <w:rFonts w:ascii="Arial" w:hAnsi="Arial" w:cs="Arial"/>
          <w:bCs/>
        </w:rPr>
        <w:t>Trauma Mass Casualty Incident</w:t>
      </w:r>
      <w:r w:rsidR="006D0B8E">
        <w:rPr>
          <w:rFonts w:ascii="Arial" w:hAnsi="Arial" w:cs="Arial"/>
          <w:bCs/>
        </w:rPr>
        <w:tab/>
        <w:t>Page 132</w:t>
      </w:r>
    </w:p>
    <w:p w14:paraId="6476A2CC" w14:textId="027F468F" w:rsidR="001E09D2" w:rsidRPr="001E09D2" w:rsidRDefault="001E09D2" w:rsidP="00855CD7">
      <w:pPr>
        <w:pStyle w:val="NoSpacing"/>
        <w:tabs>
          <w:tab w:val="left" w:leader="dot" w:pos="7920"/>
        </w:tabs>
        <w:rPr>
          <w:rFonts w:ascii="Arial" w:hAnsi="Arial" w:cs="Arial"/>
          <w:b/>
        </w:rPr>
      </w:pPr>
      <w:r w:rsidRPr="001E09D2">
        <w:rPr>
          <w:rFonts w:ascii="Arial" w:hAnsi="Arial" w:cs="Arial"/>
          <w:b/>
        </w:rPr>
        <w:t>Toxins and Environmental</w:t>
      </w:r>
    </w:p>
    <w:p w14:paraId="2C86CB79" w14:textId="5F009C89" w:rsidR="001E09D2" w:rsidRDefault="001E09D2" w:rsidP="00855CD7">
      <w:pPr>
        <w:pStyle w:val="NoSpacing"/>
        <w:tabs>
          <w:tab w:val="left" w:leader="dot" w:pos="7920"/>
        </w:tabs>
        <w:rPr>
          <w:rFonts w:ascii="Arial" w:hAnsi="Arial" w:cs="Arial"/>
          <w:bCs/>
        </w:rPr>
      </w:pPr>
      <w:r>
        <w:rPr>
          <w:rFonts w:ascii="Arial" w:hAnsi="Arial" w:cs="Arial"/>
          <w:bCs/>
        </w:rPr>
        <w:t>Poisoning/Overdose Universal Care</w:t>
      </w:r>
      <w:r w:rsidR="006D0B8E">
        <w:rPr>
          <w:rFonts w:ascii="Arial" w:hAnsi="Arial" w:cs="Arial"/>
          <w:bCs/>
        </w:rPr>
        <w:tab/>
        <w:t>Page 134</w:t>
      </w:r>
    </w:p>
    <w:p w14:paraId="38A27A46" w14:textId="4D1D0C32" w:rsidR="001E09D2" w:rsidRDefault="001E09D2" w:rsidP="00855CD7">
      <w:pPr>
        <w:pStyle w:val="NoSpacing"/>
        <w:tabs>
          <w:tab w:val="left" w:leader="dot" w:pos="7920"/>
        </w:tabs>
        <w:rPr>
          <w:rFonts w:ascii="Arial" w:hAnsi="Arial" w:cs="Arial"/>
          <w:bCs/>
        </w:rPr>
      </w:pPr>
      <w:r>
        <w:rPr>
          <w:rFonts w:ascii="Arial" w:hAnsi="Arial" w:cs="Arial"/>
          <w:bCs/>
        </w:rPr>
        <w:t>Acetylcholinesterase Inhibitors (Carbamates, Nerve Agents, Organophosphates) Exposure</w:t>
      </w:r>
    </w:p>
    <w:p w14:paraId="6EB60318" w14:textId="28853259" w:rsidR="006D0B8E" w:rsidRDefault="006D0B8E" w:rsidP="00855CD7">
      <w:pPr>
        <w:pStyle w:val="NoSpacing"/>
        <w:tabs>
          <w:tab w:val="left" w:leader="dot" w:pos="7920"/>
        </w:tabs>
        <w:rPr>
          <w:rFonts w:ascii="Arial" w:hAnsi="Arial" w:cs="Arial"/>
          <w:bCs/>
        </w:rPr>
      </w:pPr>
      <w:r>
        <w:rPr>
          <w:rFonts w:ascii="Arial" w:hAnsi="Arial" w:cs="Arial"/>
          <w:bCs/>
        </w:rPr>
        <w:tab/>
        <w:t>Page140</w:t>
      </w:r>
    </w:p>
    <w:p w14:paraId="6B7E35C1" w14:textId="43FA1A08" w:rsidR="001E09D2" w:rsidRDefault="001E09D2" w:rsidP="00855CD7">
      <w:pPr>
        <w:pStyle w:val="NoSpacing"/>
        <w:tabs>
          <w:tab w:val="left" w:leader="dot" w:pos="7920"/>
        </w:tabs>
        <w:rPr>
          <w:rFonts w:ascii="Arial" w:hAnsi="Arial" w:cs="Arial"/>
          <w:bCs/>
        </w:rPr>
      </w:pPr>
      <w:r>
        <w:rPr>
          <w:rFonts w:ascii="Arial" w:hAnsi="Arial" w:cs="Arial"/>
          <w:bCs/>
        </w:rPr>
        <w:t>Radiation Exposure</w:t>
      </w:r>
      <w:r w:rsidR="006D0B8E">
        <w:rPr>
          <w:rFonts w:ascii="Arial" w:hAnsi="Arial" w:cs="Arial"/>
          <w:bCs/>
        </w:rPr>
        <w:tab/>
        <w:t>Page 146</w:t>
      </w:r>
    </w:p>
    <w:p w14:paraId="4FE56B63" w14:textId="33E96DA5" w:rsidR="001E09D2" w:rsidRDefault="001E09D2" w:rsidP="00855CD7">
      <w:pPr>
        <w:pStyle w:val="NoSpacing"/>
        <w:tabs>
          <w:tab w:val="left" w:leader="dot" w:pos="7920"/>
        </w:tabs>
        <w:rPr>
          <w:rFonts w:ascii="Arial" w:hAnsi="Arial" w:cs="Arial"/>
          <w:bCs/>
        </w:rPr>
      </w:pPr>
      <w:r>
        <w:rPr>
          <w:rFonts w:ascii="Arial" w:hAnsi="Arial" w:cs="Arial"/>
          <w:bCs/>
        </w:rPr>
        <w:t>Topical Chemical Burn</w:t>
      </w:r>
      <w:r w:rsidR="006D0B8E">
        <w:rPr>
          <w:rFonts w:ascii="Arial" w:hAnsi="Arial" w:cs="Arial"/>
          <w:bCs/>
        </w:rPr>
        <w:tab/>
        <w:t>Page 147</w:t>
      </w:r>
    </w:p>
    <w:p w14:paraId="502E2610" w14:textId="72D121AA" w:rsidR="001E09D2" w:rsidRDefault="001E09D2" w:rsidP="00855CD7">
      <w:pPr>
        <w:pStyle w:val="NoSpacing"/>
        <w:tabs>
          <w:tab w:val="left" w:leader="dot" w:pos="7920"/>
        </w:tabs>
        <w:rPr>
          <w:rFonts w:ascii="Arial" w:hAnsi="Arial" w:cs="Arial"/>
          <w:bCs/>
        </w:rPr>
      </w:pPr>
      <w:r>
        <w:rPr>
          <w:rFonts w:ascii="Arial" w:hAnsi="Arial" w:cs="Arial"/>
          <w:bCs/>
        </w:rPr>
        <w:t>Stimulant Poisoning/Overdose</w:t>
      </w:r>
      <w:r w:rsidR="006D0B8E">
        <w:rPr>
          <w:rFonts w:ascii="Arial" w:hAnsi="Arial" w:cs="Arial"/>
          <w:bCs/>
        </w:rPr>
        <w:tab/>
        <w:t>Page 150</w:t>
      </w:r>
    </w:p>
    <w:p w14:paraId="3563FFF1" w14:textId="524A1EB5" w:rsidR="001E09D2" w:rsidRDefault="001E09D2" w:rsidP="00855CD7">
      <w:pPr>
        <w:pStyle w:val="NoSpacing"/>
        <w:tabs>
          <w:tab w:val="left" w:leader="dot" w:pos="7920"/>
        </w:tabs>
        <w:rPr>
          <w:rFonts w:ascii="Arial" w:hAnsi="Arial" w:cs="Arial"/>
          <w:bCs/>
        </w:rPr>
      </w:pPr>
      <w:r>
        <w:rPr>
          <w:rFonts w:ascii="Arial" w:hAnsi="Arial" w:cs="Arial"/>
          <w:bCs/>
        </w:rPr>
        <w:t>Cyanide Exposure</w:t>
      </w:r>
      <w:r w:rsidR="006D0B8E">
        <w:rPr>
          <w:rFonts w:ascii="Arial" w:hAnsi="Arial" w:cs="Arial"/>
          <w:bCs/>
        </w:rPr>
        <w:tab/>
        <w:t>Page 152</w:t>
      </w:r>
    </w:p>
    <w:p w14:paraId="78102B0E" w14:textId="6F59E09F" w:rsidR="001E09D2" w:rsidRDefault="001E09D2" w:rsidP="00855CD7">
      <w:pPr>
        <w:pStyle w:val="NoSpacing"/>
        <w:tabs>
          <w:tab w:val="left" w:leader="dot" w:pos="7920"/>
        </w:tabs>
        <w:rPr>
          <w:rFonts w:ascii="Arial" w:hAnsi="Arial" w:cs="Arial"/>
          <w:bCs/>
        </w:rPr>
      </w:pPr>
      <w:r>
        <w:rPr>
          <w:rFonts w:ascii="Arial" w:hAnsi="Arial" w:cs="Arial"/>
          <w:bCs/>
        </w:rPr>
        <w:t>Beta Blocker Poisoning/Overdose</w:t>
      </w:r>
      <w:r w:rsidR="006D0B8E">
        <w:rPr>
          <w:rFonts w:ascii="Arial" w:hAnsi="Arial" w:cs="Arial"/>
          <w:bCs/>
        </w:rPr>
        <w:tab/>
        <w:t>Page 154</w:t>
      </w:r>
    </w:p>
    <w:p w14:paraId="4BB6ACAC" w14:textId="4F026F2F" w:rsidR="003139F6" w:rsidRDefault="003139F6" w:rsidP="00855CD7">
      <w:pPr>
        <w:pStyle w:val="NoSpacing"/>
        <w:tabs>
          <w:tab w:val="left" w:leader="dot" w:pos="7920"/>
        </w:tabs>
        <w:rPr>
          <w:rFonts w:ascii="Arial" w:hAnsi="Arial" w:cs="Arial"/>
          <w:bCs/>
        </w:rPr>
      </w:pPr>
      <w:r>
        <w:rPr>
          <w:rFonts w:ascii="Arial" w:hAnsi="Arial" w:cs="Arial"/>
          <w:bCs/>
        </w:rPr>
        <w:t>Bites and Envenomation</w:t>
      </w:r>
      <w:r w:rsidR="006D0B8E">
        <w:rPr>
          <w:rFonts w:ascii="Arial" w:hAnsi="Arial" w:cs="Arial"/>
          <w:bCs/>
        </w:rPr>
        <w:tab/>
        <w:t>Page 156</w:t>
      </w:r>
    </w:p>
    <w:p w14:paraId="2BEDB83B" w14:textId="16A35C52" w:rsidR="003139F6" w:rsidRDefault="003139F6" w:rsidP="00855CD7">
      <w:pPr>
        <w:pStyle w:val="NoSpacing"/>
        <w:tabs>
          <w:tab w:val="left" w:leader="dot" w:pos="7920"/>
        </w:tabs>
        <w:rPr>
          <w:rFonts w:ascii="Arial" w:hAnsi="Arial" w:cs="Arial"/>
          <w:bCs/>
        </w:rPr>
      </w:pPr>
      <w:r>
        <w:rPr>
          <w:rFonts w:ascii="Arial" w:hAnsi="Arial" w:cs="Arial"/>
          <w:bCs/>
        </w:rPr>
        <w:t>Calcium Channel Blocker Poisoning/Overdose</w:t>
      </w:r>
      <w:r w:rsidR="006D0B8E">
        <w:rPr>
          <w:rFonts w:ascii="Arial" w:hAnsi="Arial" w:cs="Arial"/>
          <w:bCs/>
        </w:rPr>
        <w:tab/>
        <w:t>Page 158</w:t>
      </w:r>
    </w:p>
    <w:p w14:paraId="11E7D98B" w14:textId="26150322" w:rsidR="003139F6" w:rsidRDefault="003139F6" w:rsidP="00855CD7">
      <w:pPr>
        <w:pStyle w:val="NoSpacing"/>
        <w:tabs>
          <w:tab w:val="left" w:leader="dot" w:pos="7920"/>
        </w:tabs>
        <w:rPr>
          <w:rFonts w:ascii="Arial" w:hAnsi="Arial" w:cs="Arial"/>
          <w:bCs/>
        </w:rPr>
      </w:pPr>
      <w:r>
        <w:rPr>
          <w:rFonts w:ascii="Arial" w:hAnsi="Arial" w:cs="Arial"/>
          <w:bCs/>
        </w:rPr>
        <w:t>Opioid Poisoning/Overdose</w:t>
      </w:r>
      <w:r w:rsidR="00723D4F">
        <w:rPr>
          <w:rFonts w:ascii="Arial" w:hAnsi="Arial" w:cs="Arial"/>
          <w:bCs/>
        </w:rPr>
        <w:tab/>
        <w:t>Page 162</w:t>
      </w:r>
    </w:p>
    <w:p w14:paraId="121719BC" w14:textId="7EBDF0B7" w:rsidR="003139F6" w:rsidRDefault="003139F6" w:rsidP="00855CD7">
      <w:pPr>
        <w:pStyle w:val="NoSpacing"/>
        <w:tabs>
          <w:tab w:val="left" w:leader="dot" w:pos="7920"/>
        </w:tabs>
        <w:rPr>
          <w:rFonts w:ascii="Arial" w:hAnsi="Arial" w:cs="Arial"/>
          <w:bCs/>
        </w:rPr>
      </w:pPr>
      <w:r>
        <w:rPr>
          <w:rFonts w:ascii="Arial" w:hAnsi="Arial" w:cs="Arial"/>
          <w:bCs/>
        </w:rPr>
        <w:t>Airway Respiratory Irritants</w:t>
      </w:r>
      <w:r w:rsidR="006D0B8E">
        <w:rPr>
          <w:rFonts w:ascii="Arial" w:hAnsi="Arial" w:cs="Arial"/>
          <w:bCs/>
        </w:rPr>
        <w:tab/>
        <w:t>Page 165</w:t>
      </w:r>
    </w:p>
    <w:p w14:paraId="2155126B" w14:textId="2DAD196D" w:rsidR="003139F6" w:rsidRDefault="003139F6" w:rsidP="00855CD7">
      <w:pPr>
        <w:pStyle w:val="NoSpacing"/>
        <w:tabs>
          <w:tab w:val="left" w:leader="dot" w:pos="7920"/>
        </w:tabs>
        <w:rPr>
          <w:rFonts w:ascii="Arial" w:hAnsi="Arial" w:cs="Arial"/>
          <w:bCs/>
        </w:rPr>
      </w:pPr>
      <w:r>
        <w:rPr>
          <w:rFonts w:ascii="Arial" w:hAnsi="Arial" w:cs="Arial"/>
          <w:bCs/>
        </w:rPr>
        <w:t>Riot Control Agents</w:t>
      </w:r>
      <w:r w:rsidR="006D0B8E">
        <w:rPr>
          <w:rFonts w:ascii="Arial" w:hAnsi="Arial" w:cs="Arial"/>
          <w:bCs/>
        </w:rPr>
        <w:tab/>
        <w:t>Page 171</w:t>
      </w:r>
    </w:p>
    <w:p w14:paraId="576DDDCC" w14:textId="18DB90B1" w:rsidR="003139F6" w:rsidRDefault="003139F6" w:rsidP="00855CD7">
      <w:pPr>
        <w:pStyle w:val="NoSpacing"/>
        <w:tabs>
          <w:tab w:val="left" w:leader="dot" w:pos="7920"/>
        </w:tabs>
        <w:rPr>
          <w:rFonts w:ascii="Arial" w:hAnsi="Arial" w:cs="Arial"/>
          <w:bCs/>
        </w:rPr>
      </w:pPr>
      <w:r>
        <w:rPr>
          <w:rFonts w:ascii="Arial" w:hAnsi="Arial" w:cs="Arial"/>
          <w:bCs/>
        </w:rPr>
        <w:t>Hyperthermia/Heat Exposure</w:t>
      </w:r>
      <w:r w:rsidR="006D0B8E">
        <w:rPr>
          <w:rFonts w:ascii="Arial" w:hAnsi="Arial" w:cs="Arial"/>
          <w:bCs/>
        </w:rPr>
        <w:tab/>
        <w:t>Page 173</w:t>
      </w:r>
    </w:p>
    <w:p w14:paraId="33E852EA" w14:textId="6CF6214B" w:rsidR="003139F6" w:rsidRDefault="003139F6" w:rsidP="00855CD7">
      <w:pPr>
        <w:pStyle w:val="NoSpacing"/>
        <w:tabs>
          <w:tab w:val="left" w:leader="dot" w:pos="7920"/>
        </w:tabs>
        <w:rPr>
          <w:rFonts w:ascii="Arial" w:hAnsi="Arial" w:cs="Arial"/>
          <w:bCs/>
        </w:rPr>
      </w:pPr>
      <w:r>
        <w:rPr>
          <w:rFonts w:ascii="Arial" w:hAnsi="Arial" w:cs="Arial"/>
          <w:bCs/>
        </w:rPr>
        <w:t>Hypothermia/Cold Exposure</w:t>
      </w:r>
      <w:r w:rsidR="006D0B8E">
        <w:rPr>
          <w:rFonts w:ascii="Arial" w:hAnsi="Arial" w:cs="Arial"/>
          <w:bCs/>
        </w:rPr>
        <w:tab/>
        <w:t>Page 176</w:t>
      </w:r>
    </w:p>
    <w:p w14:paraId="554920D2" w14:textId="09E10215" w:rsidR="003139F6" w:rsidRDefault="003139F6" w:rsidP="00855CD7">
      <w:pPr>
        <w:pStyle w:val="NoSpacing"/>
        <w:tabs>
          <w:tab w:val="left" w:leader="dot" w:pos="7920"/>
        </w:tabs>
        <w:rPr>
          <w:rFonts w:ascii="Arial" w:hAnsi="Arial" w:cs="Arial"/>
          <w:bCs/>
        </w:rPr>
      </w:pPr>
      <w:r>
        <w:rPr>
          <w:rFonts w:ascii="Arial" w:hAnsi="Arial" w:cs="Arial"/>
          <w:bCs/>
        </w:rPr>
        <w:t>Drowning</w:t>
      </w:r>
      <w:r w:rsidR="006D0B8E">
        <w:rPr>
          <w:rFonts w:ascii="Arial" w:hAnsi="Arial" w:cs="Arial"/>
          <w:bCs/>
        </w:rPr>
        <w:tab/>
        <w:t>Page 180</w:t>
      </w:r>
    </w:p>
    <w:p w14:paraId="173AEC2A" w14:textId="64CCBCB4" w:rsidR="00BA13CD" w:rsidRDefault="00BA13CD" w:rsidP="00855CD7">
      <w:pPr>
        <w:pStyle w:val="NoSpacing"/>
        <w:tabs>
          <w:tab w:val="left" w:leader="dot" w:pos="7920"/>
        </w:tabs>
        <w:rPr>
          <w:rFonts w:ascii="Arial" w:hAnsi="Arial" w:cs="Arial"/>
          <w:bCs/>
        </w:rPr>
      </w:pPr>
      <w:r>
        <w:rPr>
          <w:rFonts w:ascii="Arial" w:hAnsi="Arial" w:cs="Arial"/>
          <w:bCs/>
        </w:rPr>
        <w:t>Dive (SCUBA) Injury/Accidents</w:t>
      </w:r>
      <w:r w:rsidR="006D0B8E">
        <w:rPr>
          <w:rFonts w:ascii="Arial" w:hAnsi="Arial" w:cs="Arial"/>
          <w:bCs/>
        </w:rPr>
        <w:tab/>
        <w:t>Page 182</w:t>
      </w:r>
    </w:p>
    <w:p w14:paraId="2D71042F" w14:textId="65F28255" w:rsidR="00BA13CD" w:rsidRDefault="00BA13CD" w:rsidP="00855CD7">
      <w:pPr>
        <w:pStyle w:val="NoSpacing"/>
        <w:tabs>
          <w:tab w:val="left" w:leader="dot" w:pos="7920"/>
        </w:tabs>
        <w:rPr>
          <w:rFonts w:ascii="Arial" w:hAnsi="Arial" w:cs="Arial"/>
          <w:bCs/>
        </w:rPr>
      </w:pPr>
      <w:r>
        <w:rPr>
          <w:rFonts w:ascii="Arial" w:hAnsi="Arial" w:cs="Arial"/>
          <w:bCs/>
        </w:rPr>
        <w:t>Conducted Electrical Weapon Injury</w:t>
      </w:r>
      <w:r w:rsidR="006D0B8E">
        <w:rPr>
          <w:rFonts w:ascii="Arial" w:hAnsi="Arial" w:cs="Arial"/>
          <w:bCs/>
        </w:rPr>
        <w:tab/>
        <w:t>Page 184</w:t>
      </w:r>
    </w:p>
    <w:p w14:paraId="6276A533" w14:textId="37304458" w:rsidR="00BA13CD" w:rsidRDefault="00BA13CD" w:rsidP="00855CD7">
      <w:pPr>
        <w:pStyle w:val="NoSpacing"/>
        <w:tabs>
          <w:tab w:val="left" w:leader="dot" w:pos="7920"/>
        </w:tabs>
        <w:rPr>
          <w:rFonts w:ascii="Arial" w:hAnsi="Arial" w:cs="Arial"/>
          <w:bCs/>
        </w:rPr>
      </w:pPr>
      <w:r>
        <w:rPr>
          <w:rFonts w:ascii="Arial" w:hAnsi="Arial" w:cs="Arial"/>
          <w:bCs/>
        </w:rPr>
        <w:t>Electrical Injuries</w:t>
      </w:r>
      <w:r w:rsidR="006D0B8E">
        <w:rPr>
          <w:rFonts w:ascii="Arial" w:hAnsi="Arial" w:cs="Arial"/>
          <w:bCs/>
        </w:rPr>
        <w:tab/>
        <w:t>Page 186</w:t>
      </w:r>
    </w:p>
    <w:p w14:paraId="1AD2178A" w14:textId="53682325" w:rsidR="00BA13CD" w:rsidRPr="00E721FF" w:rsidRDefault="00BA13CD" w:rsidP="00855CD7">
      <w:pPr>
        <w:pStyle w:val="NoSpacing"/>
        <w:tabs>
          <w:tab w:val="left" w:leader="dot" w:pos="7920"/>
        </w:tabs>
        <w:rPr>
          <w:rFonts w:ascii="Arial" w:hAnsi="Arial" w:cs="Arial"/>
          <w:bCs/>
        </w:rPr>
      </w:pPr>
      <w:r>
        <w:rPr>
          <w:rFonts w:ascii="Arial" w:hAnsi="Arial" w:cs="Arial"/>
          <w:bCs/>
        </w:rPr>
        <w:t>Lightning/Lightning Strike Injury</w:t>
      </w:r>
      <w:r w:rsidR="006D0B8E">
        <w:rPr>
          <w:rFonts w:ascii="Arial" w:hAnsi="Arial" w:cs="Arial"/>
          <w:bCs/>
        </w:rPr>
        <w:tab/>
        <w:t>Page 188</w:t>
      </w:r>
    </w:p>
    <w:p w14:paraId="391205FD" w14:textId="77777777" w:rsidR="00E721FF" w:rsidRPr="00E721FF" w:rsidRDefault="00E721FF" w:rsidP="00855CD7">
      <w:pPr>
        <w:pStyle w:val="NoSpacing"/>
        <w:tabs>
          <w:tab w:val="left" w:leader="dot" w:pos="7920"/>
        </w:tabs>
        <w:rPr>
          <w:rFonts w:ascii="Arial" w:hAnsi="Arial" w:cs="Arial"/>
          <w:bCs/>
          <w:sz w:val="28"/>
          <w:szCs w:val="28"/>
        </w:rPr>
      </w:pPr>
    </w:p>
    <w:p w14:paraId="3AB4AA7A" w14:textId="588D9119" w:rsidR="00855CD7" w:rsidRPr="00F4019D" w:rsidRDefault="00855CD7" w:rsidP="00855CD7">
      <w:pPr>
        <w:pStyle w:val="NoSpacing"/>
        <w:tabs>
          <w:tab w:val="left" w:leader="dot" w:pos="7920"/>
        </w:tabs>
        <w:rPr>
          <w:rFonts w:ascii="Arial" w:hAnsi="Arial" w:cs="Arial"/>
          <w:b/>
          <w:sz w:val="28"/>
          <w:szCs w:val="28"/>
        </w:rPr>
      </w:pPr>
      <w:r w:rsidRPr="00E721FF">
        <w:rPr>
          <w:rFonts w:ascii="Arial" w:hAnsi="Arial" w:cs="Arial"/>
          <w:b/>
          <w:sz w:val="28"/>
          <w:szCs w:val="28"/>
        </w:rPr>
        <w:br w:type="page"/>
      </w:r>
    </w:p>
    <w:p w14:paraId="4776AB8F" w14:textId="6987E0CD" w:rsidR="008641D9" w:rsidRPr="00AB1D33" w:rsidRDefault="008641D9" w:rsidP="008641D9">
      <w:pPr>
        <w:pStyle w:val="NoSpacing"/>
        <w:rPr>
          <w:rFonts w:ascii="Arial" w:hAnsi="Arial" w:cs="Arial"/>
          <w:b/>
          <w:sz w:val="28"/>
          <w:szCs w:val="28"/>
        </w:rPr>
      </w:pPr>
      <w:r w:rsidRPr="000A7D42">
        <w:rPr>
          <w:rFonts w:ascii="Arial" w:hAnsi="Arial" w:cs="Arial"/>
          <w:b/>
          <w:sz w:val="28"/>
          <w:szCs w:val="28"/>
        </w:rPr>
        <w:lastRenderedPageBreak/>
        <w:t>Universal Care</w:t>
      </w:r>
      <w:r w:rsidR="00AB1D33">
        <w:rPr>
          <w:rFonts w:ascii="Arial" w:hAnsi="Arial" w:cs="Arial"/>
          <w:b/>
          <w:sz w:val="28"/>
          <w:szCs w:val="28"/>
        </w:rPr>
        <w:t xml:space="preserve"> Guidelines</w:t>
      </w:r>
    </w:p>
    <w:p w14:paraId="2EA05734" w14:textId="77777777" w:rsidR="008641D9" w:rsidRDefault="008641D9" w:rsidP="008641D9">
      <w:pPr>
        <w:pStyle w:val="NoSpacing"/>
      </w:pPr>
    </w:p>
    <w:p w14:paraId="583E3FF4" w14:textId="77777777" w:rsidR="008641D9" w:rsidRPr="004E2C8F" w:rsidRDefault="008641D9" w:rsidP="008641D9">
      <w:pPr>
        <w:pStyle w:val="NoSpacing"/>
        <w:rPr>
          <w:rFonts w:ascii="Arial" w:hAnsi="Arial" w:cs="Arial"/>
        </w:rPr>
      </w:pPr>
      <w:r w:rsidRPr="004E2C8F">
        <w:rPr>
          <w:rFonts w:ascii="Arial" w:hAnsi="Arial" w:cs="Arial"/>
          <w:b/>
        </w:rPr>
        <w:t>Aliases</w:t>
      </w:r>
      <w:r w:rsidRPr="007F6533">
        <w:rPr>
          <w:rFonts w:ascii="Arial" w:hAnsi="Arial" w:cs="Arial"/>
        </w:rPr>
        <w:t>:</w:t>
      </w:r>
      <w:r w:rsidRPr="004E2C8F">
        <w:rPr>
          <w:rFonts w:ascii="Arial" w:hAnsi="Arial" w:cs="Arial"/>
        </w:rPr>
        <w:t xml:space="preserve"> Standard of Care, Patient Assessment, Patient History, Physical Assessment, Primary Survey, Secondary Survey</w:t>
      </w:r>
    </w:p>
    <w:p w14:paraId="67285A37" w14:textId="77777777" w:rsidR="008641D9" w:rsidRPr="004E2C8F" w:rsidRDefault="008641D9" w:rsidP="008641D9">
      <w:pPr>
        <w:pStyle w:val="NoSpacing"/>
        <w:rPr>
          <w:rFonts w:ascii="Arial" w:hAnsi="Arial" w:cs="Arial"/>
        </w:rPr>
      </w:pPr>
    </w:p>
    <w:p w14:paraId="1219E360" w14:textId="77777777" w:rsidR="008641D9" w:rsidRDefault="008641D9" w:rsidP="008641D9">
      <w:pPr>
        <w:pStyle w:val="NoSpacing"/>
        <w:rPr>
          <w:rFonts w:ascii="Arial" w:hAnsi="Arial" w:cs="Arial"/>
        </w:rPr>
      </w:pPr>
      <w:r w:rsidRPr="004E2C8F">
        <w:rPr>
          <w:rFonts w:ascii="Arial" w:hAnsi="Arial" w:cs="Arial"/>
          <w:b/>
        </w:rPr>
        <w:t>Patient Care Goals</w:t>
      </w:r>
    </w:p>
    <w:p w14:paraId="063482DD" w14:textId="77777777" w:rsidR="008641D9" w:rsidRPr="004E2C8F" w:rsidRDefault="008641D9" w:rsidP="008641D9">
      <w:pPr>
        <w:pStyle w:val="NoSpacing"/>
        <w:rPr>
          <w:rFonts w:ascii="Arial" w:hAnsi="Arial" w:cs="Arial"/>
        </w:rPr>
      </w:pPr>
      <w:r w:rsidRPr="004E2C8F">
        <w:rPr>
          <w:rFonts w:ascii="Arial" w:hAnsi="Arial" w:cs="Arial"/>
        </w:rPr>
        <w:t>Facilitate appropriate initial assessment and management of any EMS patient and link to appropriate specific guidelines as dictated by the findings within the Universal Care guideline.</w:t>
      </w:r>
    </w:p>
    <w:p w14:paraId="278D1979" w14:textId="77777777" w:rsidR="008641D9" w:rsidRPr="004E2C8F" w:rsidRDefault="008641D9" w:rsidP="008641D9">
      <w:pPr>
        <w:pStyle w:val="NoSpacing"/>
        <w:rPr>
          <w:rFonts w:ascii="Arial" w:hAnsi="Arial" w:cs="Arial"/>
        </w:rPr>
      </w:pPr>
    </w:p>
    <w:p w14:paraId="6B1711D8" w14:textId="77777777" w:rsidR="008641D9" w:rsidRPr="004E2C8F" w:rsidRDefault="008641D9" w:rsidP="008641D9">
      <w:pPr>
        <w:pStyle w:val="NoSpacing"/>
        <w:rPr>
          <w:rFonts w:ascii="Arial" w:hAnsi="Arial" w:cs="Arial"/>
          <w:b/>
          <w:u w:val="single"/>
        </w:rPr>
      </w:pPr>
      <w:r w:rsidRPr="004E2C8F">
        <w:rPr>
          <w:rFonts w:ascii="Arial" w:hAnsi="Arial" w:cs="Arial"/>
          <w:b/>
          <w:u w:val="single"/>
        </w:rPr>
        <w:t>Patient Presentation</w:t>
      </w:r>
    </w:p>
    <w:p w14:paraId="6F1471F8" w14:textId="77777777" w:rsidR="008641D9" w:rsidRDefault="008641D9" w:rsidP="008641D9">
      <w:pPr>
        <w:pStyle w:val="NoSpacing"/>
        <w:rPr>
          <w:rFonts w:ascii="Arial" w:hAnsi="Arial" w:cs="Arial"/>
        </w:rPr>
      </w:pPr>
      <w:r w:rsidRPr="004E2C8F">
        <w:rPr>
          <w:rFonts w:ascii="Arial" w:hAnsi="Arial" w:cs="Arial"/>
          <w:b/>
        </w:rPr>
        <w:t>Inclusion Criteria</w:t>
      </w:r>
    </w:p>
    <w:p w14:paraId="7E652383" w14:textId="206E1889" w:rsidR="008641D9" w:rsidRDefault="008641D9" w:rsidP="001C1550">
      <w:pPr>
        <w:pStyle w:val="NoSpacing"/>
        <w:rPr>
          <w:rFonts w:ascii="Arial" w:hAnsi="Arial" w:cs="Arial"/>
        </w:rPr>
      </w:pPr>
      <w:r w:rsidRPr="004E2C8F">
        <w:rPr>
          <w:rFonts w:ascii="Arial" w:hAnsi="Arial" w:cs="Arial"/>
        </w:rPr>
        <w:t>All patient encounters with and care delivery by EMS personnel</w:t>
      </w:r>
    </w:p>
    <w:p w14:paraId="3AAFF1F9" w14:textId="77777777" w:rsidR="00C106CE" w:rsidRPr="004E2C8F" w:rsidRDefault="00C106CE" w:rsidP="008641D9">
      <w:pPr>
        <w:pStyle w:val="NoSpacing"/>
        <w:ind w:firstLine="720"/>
        <w:rPr>
          <w:rFonts w:ascii="Arial" w:hAnsi="Arial" w:cs="Arial"/>
        </w:rPr>
      </w:pPr>
    </w:p>
    <w:p w14:paraId="09105280" w14:textId="77777777" w:rsidR="008641D9" w:rsidRDefault="008641D9" w:rsidP="008641D9">
      <w:pPr>
        <w:pStyle w:val="NoSpacing"/>
        <w:rPr>
          <w:rFonts w:ascii="Arial" w:hAnsi="Arial" w:cs="Arial"/>
        </w:rPr>
      </w:pPr>
      <w:r w:rsidRPr="004E2C8F">
        <w:rPr>
          <w:rFonts w:ascii="Arial" w:hAnsi="Arial" w:cs="Arial"/>
          <w:b/>
        </w:rPr>
        <w:t>Exclusion Criteria</w:t>
      </w:r>
    </w:p>
    <w:p w14:paraId="5239C05B" w14:textId="5411B280" w:rsidR="008641D9" w:rsidRDefault="008641D9" w:rsidP="001C1550">
      <w:pPr>
        <w:pStyle w:val="NoSpacing"/>
        <w:rPr>
          <w:rFonts w:ascii="Arial" w:hAnsi="Arial" w:cs="Arial"/>
        </w:rPr>
      </w:pPr>
      <w:r w:rsidRPr="004E2C8F">
        <w:rPr>
          <w:rFonts w:ascii="Arial" w:hAnsi="Arial" w:cs="Arial"/>
        </w:rPr>
        <w:t>None</w:t>
      </w:r>
      <w:r w:rsidR="00897924">
        <w:rPr>
          <w:rFonts w:ascii="Arial" w:hAnsi="Arial" w:cs="Arial"/>
        </w:rPr>
        <w:t xml:space="preserve"> noted</w:t>
      </w:r>
    </w:p>
    <w:p w14:paraId="0C954452" w14:textId="77777777" w:rsidR="008641D9" w:rsidRPr="00142356" w:rsidRDefault="008641D9" w:rsidP="008641D9">
      <w:pPr>
        <w:pStyle w:val="NoSpacing"/>
        <w:ind w:firstLine="720"/>
        <w:rPr>
          <w:rFonts w:ascii="Arial" w:hAnsi="Arial" w:cs="Arial"/>
        </w:rPr>
      </w:pPr>
    </w:p>
    <w:p w14:paraId="3179B886" w14:textId="368B03D6" w:rsidR="008641D9" w:rsidRDefault="008641D9" w:rsidP="008641D9">
      <w:pPr>
        <w:pStyle w:val="NoSpacing"/>
        <w:rPr>
          <w:rFonts w:ascii="Arial" w:hAnsi="Arial" w:cs="Arial"/>
        </w:rPr>
      </w:pPr>
      <w:r w:rsidRPr="00142356">
        <w:rPr>
          <w:rFonts w:ascii="Arial" w:hAnsi="Arial" w:cs="Arial"/>
          <w:b/>
          <w:u w:val="single"/>
        </w:rPr>
        <w:t>Patient Management</w:t>
      </w:r>
    </w:p>
    <w:p w14:paraId="77CC1EA2" w14:textId="21A473DB" w:rsidR="008641D9" w:rsidRPr="008641D9" w:rsidRDefault="004C17E2" w:rsidP="00071DB1">
      <w:pPr>
        <w:pStyle w:val="NoSpacing"/>
        <w:ind w:firstLine="720"/>
        <w:rPr>
          <w:rFonts w:ascii="Arial" w:hAnsi="Arial" w:cs="Arial"/>
        </w:rPr>
      </w:pPr>
      <w:r>
        <w:rPr>
          <w:rFonts w:ascii="Arial" w:hAnsi="Arial" w:cs="Arial"/>
          <w:noProof/>
        </w:rPr>
        <mc:AlternateContent>
          <mc:Choice Requires="wps">
            <w:drawing>
              <wp:anchor distT="0" distB="0" distL="114300" distR="114300" simplePos="0" relativeHeight="251652126" behindDoc="0" locked="0" layoutInCell="1" allowOverlap="1" wp14:anchorId="46CC2CF4" wp14:editId="60AB23B2">
                <wp:simplePos x="0" y="0"/>
                <wp:positionH relativeFrom="margin">
                  <wp:align>left</wp:align>
                </wp:positionH>
                <wp:positionV relativeFrom="paragraph">
                  <wp:posOffset>65405</wp:posOffset>
                </wp:positionV>
                <wp:extent cx="310515" cy="5094605"/>
                <wp:effectExtent l="0" t="0" r="13335" b="10795"/>
                <wp:wrapNone/>
                <wp:docPr id="16" name="Rectangle 16"/>
                <wp:cNvGraphicFramePr/>
                <a:graphic xmlns:a="http://schemas.openxmlformats.org/drawingml/2006/main">
                  <a:graphicData uri="http://schemas.microsoft.com/office/word/2010/wordprocessingShape">
                    <wps:wsp>
                      <wps:cNvSpPr/>
                      <wps:spPr>
                        <a:xfrm>
                          <a:off x="0" y="0"/>
                          <a:ext cx="310515" cy="509460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A8417" id="Rectangle 16" o:spid="_x0000_s1026" style="position:absolute;margin-left:0;margin-top:5.15pt;width:24.45pt;height:401.15pt;z-index:25165212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" fillcolor="#70ad47 [3209]" strokecolor="#70ad47 [3209]" strokeweight="1pt">
                <w10:wrap anchorx="margin"/>
              </v:rect>
            </w:pict>
          </mc:Fallback>
        </mc:AlternateContent>
      </w:r>
      <w:r w:rsidR="008641D9" w:rsidRPr="00142356">
        <w:rPr>
          <w:rFonts w:ascii="Arial" w:hAnsi="Arial" w:cs="Arial"/>
          <w:b/>
        </w:rPr>
        <w:t>Assessment</w:t>
      </w:r>
    </w:p>
    <w:p w14:paraId="6CC0202A" w14:textId="05504CD2" w:rsidR="008641D9" w:rsidRPr="008641D9" w:rsidRDefault="008641D9" w:rsidP="00FC59A1">
      <w:pPr>
        <w:pStyle w:val="NoSpacing"/>
        <w:numPr>
          <w:ilvl w:val="0"/>
          <w:numId w:val="310"/>
        </w:numPr>
        <w:rPr>
          <w:rFonts w:ascii="Arial" w:hAnsi="Arial" w:cs="Arial"/>
        </w:rPr>
      </w:pPr>
      <w:r w:rsidRPr="008641D9">
        <w:rPr>
          <w:rFonts w:ascii="Arial" w:hAnsi="Arial" w:cs="Arial"/>
        </w:rPr>
        <w:t>Assess scene safety</w:t>
      </w:r>
    </w:p>
    <w:p w14:paraId="219EDA14" w14:textId="1CD29413" w:rsidR="008641D9" w:rsidRPr="008641D9" w:rsidRDefault="008641D9" w:rsidP="00FC59A1">
      <w:pPr>
        <w:pStyle w:val="NoSpacing"/>
        <w:numPr>
          <w:ilvl w:val="1"/>
          <w:numId w:val="310"/>
        </w:numPr>
        <w:rPr>
          <w:rFonts w:ascii="Arial" w:hAnsi="Arial" w:cs="Arial"/>
        </w:rPr>
      </w:pPr>
      <w:r w:rsidRPr="008641D9">
        <w:rPr>
          <w:rFonts w:ascii="Arial" w:hAnsi="Arial" w:cs="Arial"/>
        </w:rPr>
        <w:t xml:space="preserve">Evaluate for hazards to EMS personnel, patient, bystanders </w:t>
      </w:r>
    </w:p>
    <w:p w14:paraId="6620FD9E" w14:textId="49C3FD49" w:rsidR="008641D9" w:rsidRPr="008641D9" w:rsidRDefault="008641D9" w:rsidP="00FC59A1">
      <w:pPr>
        <w:pStyle w:val="NoSpacing"/>
        <w:numPr>
          <w:ilvl w:val="1"/>
          <w:numId w:val="310"/>
        </w:numPr>
        <w:rPr>
          <w:rFonts w:ascii="Arial" w:hAnsi="Arial" w:cs="Arial"/>
        </w:rPr>
      </w:pPr>
      <w:r w:rsidRPr="008641D9">
        <w:rPr>
          <w:rFonts w:ascii="Arial" w:hAnsi="Arial" w:cs="Arial"/>
        </w:rPr>
        <w:t xml:space="preserve">Safely remove patient from hazards prior to beginning medical care </w:t>
      </w:r>
    </w:p>
    <w:p w14:paraId="1AAE73C3" w14:textId="4C29430D" w:rsidR="008641D9" w:rsidRPr="008641D9" w:rsidRDefault="008641D9" w:rsidP="00FC59A1">
      <w:pPr>
        <w:pStyle w:val="NoSpacing"/>
        <w:numPr>
          <w:ilvl w:val="1"/>
          <w:numId w:val="310"/>
        </w:numPr>
        <w:rPr>
          <w:rFonts w:ascii="Arial" w:hAnsi="Arial" w:cs="Arial"/>
        </w:rPr>
      </w:pPr>
      <w:r w:rsidRPr="008641D9">
        <w:rPr>
          <w:rFonts w:ascii="Arial" w:hAnsi="Arial" w:cs="Arial"/>
        </w:rPr>
        <w:t xml:space="preserve">Determine number of patients </w:t>
      </w:r>
    </w:p>
    <w:p w14:paraId="319BBFC1" w14:textId="0D8CA5E6" w:rsidR="008641D9" w:rsidRDefault="008641D9" w:rsidP="00FC59A1">
      <w:pPr>
        <w:pStyle w:val="NoSpacing"/>
        <w:numPr>
          <w:ilvl w:val="1"/>
          <w:numId w:val="310"/>
        </w:numPr>
        <w:rPr>
          <w:rFonts w:ascii="Arial" w:hAnsi="Arial" w:cs="Arial"/>
        </w:rPr>
      </w:pPr>
      <w:r w:rsidRPr="008B1004">
        <w:rPr>
          <w:rFonts w:ascii="Arial" w:hAnsi="Arial" w:cs="Arial"/>
        </w:rPr>
        <w:t>Determine mechanism of injury or potential source of illness</w:t>
      </w:r>
    </w:p>
    <w:p w14:paraId="3F1826A1" w14:textId="60B87E86" w:rsidR="008641D9" w:rsidRDefault="008641D9" w:rsidP="00FC59A1">
      <w:pPr>
        <w:pStyle w:val="NoSpacing"/>
        <w:numPr>
          <w:ilvl w:val="1"/>
          <w:numId w:val="310"/>
        </w:numPr>
        <w:rPr>
          <w:rFonts w:ascii="Arial" w:hAnsi="Arial" w:cs="Arial"/>
        </w:rPr>
      </w:pPr>
      <w:r w:rsidRPr="008B1004">
        <w:rPr>
          <w:rFonts w:ascii="Arial" w:hAnsi="Arial" w:cs="Arial"/>
        </w:rPr>
        <w:t>Request additional resources if needed and weigh the benefits of waiting for additional resources against rap</w:t>
      </w:r>
      <w:r>
        <w:rPr>
          <w:rFonts w:ascii="Arial" w:hAnsi="Arial" w:cs="Arial"/>
        </w:rPr>
        <w:t>id transport to definitive care</w:t>
      </w:r>
      <w:r w:rsidR="008C580E">
        <w:rPr>
          <w:rFonts w:ascii="Arial" w:hAnsi="Arial" w:cs="Arial"/>
        </w:rPr>
        <w:t>.</w:t>
      </w:r>
    </w:p>
    <w:p w14:paraId="1C8ECE53" w14:textId="20DAD09E" w:rsidR="008641D9" w:rsidRPr="008B1004" w:rsidRDefault="008641D9" w:rsidP="00FC59A1">
      <w:pPr>
        <w:pStyle w:val="NoSpacing"/>
        <w:numPr>
          <w:ilvl w:val="1"/>
          <w:numId w:val="310"/>
        </w:numPr>
        <w:rPr>
          <w:rFonts w:ascii="Arial" w:hAnsi="Arial" w:cs="Arial"/>
        </w:rPr>
      </w:pPr>
      <w:r w:rsidRPr="008B1004">
        <w:rPr>
          <w:rFonts w:ascii="Arial" w:hAnsi="Arial" w:cs="Arial"/>
        </w:rPr>
        <w:t>Consider declaration of mass casualty incident if needed</w:t>
      </w:r>
      <w:r w:rsidR="008C580E">
        <w:rPr>
          <w:rFonts w:ascii="Arial" w:hAnsi="Arial" w:cs="Arial"/>
        </w:rPr>
        <w:t>.</w:t>
      </w:r>
    </w:p>
    <w:p w14:paraId="2D8E05D8" w14:textId="2B6BC5C3" w:rsidR="008641D9" w:rsidRPr="00142356" w:rsidRDefault="008641D9" w:rsidP="00FC59A1">
      <w:pPr>
        <w:pStyle w:val="NoSpacing"/>
        <w:numPr>
          <w:ilvl w:val="0"/>
          <w:numId w:val="310"/>
        </w:numPr>
        <w:rPr>
          <w:rFonts w:ascii="Arial" w:hAnsi="Arial" w:cs="Arial"/>
        </w:rPr>
      </w:pPr>
      <w:r w:rsidRPr="00142356">
        <w:rPr>
          <w:rFonts w:ascii="Arial" w:hAnsi="Arial" w:cs="Arial"/>
        </w:rPr>
        <w:t>Use appropriate personal protective equipment (PPE)</w:t>
      </w:r>
    </w:p>
    <w:p w14:paraId="3C82F215" w14:textId="0582137F" w:rsidR="008641D9" w:rsidRPr="00142356" w:rsidRDefault="008641D9" w:rsidP="00FC59A1">
      <w:pPr>
        <w:pStyle w:val="NoSpacing"/>
        <w:numPr>
          <w:ilvl w:val="1"/>
          <w:numId w:val="310"/>
        </w:numPr>
        <w:rPr>
          <w:rFonts w:ascii="Arial" w:hAnsi="Arial" w:cs="Arial"/>
        </w:rPr>
      </w:pPr>
      <w:r w:rsidRPr="00142356">
        <w:rPr>
          <w:rFonts w:ascii="Arial" w:hAnsi="Arial" w:cs="Arial"/>
        </w:rPr>
        <w:t>Consider suspected or confirmed hazards on scene</w:t>
      </w:r>
      <w:r w:rsidR="008C580E">
        <w:rPr>
          <w:rFonts w:ascii="Arial" w:hAnsi="Arial" w:cs="Arial"/>
        </w:rPr>
        <w:t>.</w:t>
      </w:r>
    </w:p>
    <w:p w14:paraId="068DD577" w14:textId="6A32974C" w:rsidR="008641D9" w:rsidRPr="00142356" w:rsidRDefault="008641D9" w:rsidP="00FC59A1">
      <w:pPr>
        <w:pStyle w:val="NoSpacing"/>
        <w:numPr>
          <w:ilvl w:val="1"/>
          <w:numId w:val="310"/>
        </w:numPr>
        <w:rPr>
          <w:rFonts w:ascii="Arial" w:hAnsi="Arial" w:cs="Arial"/>
        </w:rPr>
      </w:pPr>
      <w:r w:rsidRPr="00142356">
        <w:rPr>
          <w:rFonts w:ascii="Arial" w:hAnsi="Arial" w:cs="Arial"/>
        </w:rPr>
        <w:t>Consider suspected or confirmed highly contagious infectious disease</w:t>
      </w:r>
      <w:r w:rsidR="008C580E">
        <w:rPr>
          <w:rFonts w:ascii="Arial" w:hAnsi="Arial" w:cs="Arial"/>
        </w:rPr>
        <w:t>.</w:t>
      </w:r>
    </w:p>
    <w:p w14:paraId="0A42F4CD" w14:textId="18700C84" w:rsidR="008641D9" w:rsidRPr="00142356" w:rsidRDefault="008641D9" w:rsidP="00FC59A1">
      <w:pPr>
        <w:pStyle w:val="NoSpacing"/>
        <w:numPr>
          <w:ilvl w:val="0"/>
          <w:numId w:val="310"/>
        </w:numPr>
        <w:rPr>
          <w:rFonts w:ascii="Arial" w:hAnsi="Arial" w:cs="Arial"/>
        </w:rPr>
      </w:pPr>
      <w:r w:rsidRPr="00142356">
        <w:rPr>
          <w:rFonts w:ascii="Arial" w:hAnsi="Arial" w:cs="Arial"/>
        </w:rPr>
        <w:t>Wear high-visibility, retro-reflective apparel when deemed appropriate (e.g., operations at night or in darkness, on or near roadways)</w:t>
      </w:r>
    </w:p>
    <w:p w14:paraId="45B60349" w14:textId="760732C5" w:rsidR="008641D9" w:rsidRPr="00142356" w:rsidRDefault="008641D9" w:rsidP="00FC59A1">
      <w:pPr>
        <w:pStyle w:val="NoSpacing"/>
        <w:numPr>
          <w:ilvl w:val="0"/>
          <w:numId w:val="310"/>
        </w:numPr>
        <w:rPr>
          <w:rFonts w:ascii="Arial" w:hAnsi="Arial" w:cs="Arial"/>
        </w:rPr>
      </w:pPr>
      <w:r w:rsidRPr="00142356">
        <w:rPr>
          <w:rFonts w:ascii="Arial" w:hAnsi="Arial" w:cs="Arial"/>
        </w:rPr>
        <w:t>Consider cervical spine stabilization and/or spinal care if traumatic injury suspected</w:t>
      </w:r>
      <w:r w:rsidR="003606B2">
        <w:rPr>
          <w:rFonts w:ascii="Arial" w:hAnsi="Arial" w:cs="Arial"/>
        </w:rPr>
        <w:t>, s</w:t>
      </w:r>
      <w:r w:rsidRPr="00142356">
        <w:rPr>
          <w:rFonts w:ascii="Arial" w:hAnsi="Arial" w:cs="Arial"/>
        </w:rPr>
        <w:t>ee Spine Care Guideline</w:t>
      </w:r>
      <w:r w:rsidR="008C580E">
        <w:rPr>
          <w:rFonts w:ascii="Arial" w:hAnsi="Arial" w:cs="Arial"/>
        </w:rPr>
        <w:t>.</w:t>
      </w:r>
    </w:p>
    <w:p w14:paraId="72A8E4CD" w14:textId="45FB7D0C" w:rsidR="008641D9" w:rsidRPr="00236C67" w:rsidRDefault="008641D9" w:rsidP="00071DB1">
      <w:pPr>
        <w:pStyle w:val="NoSpacing"/>
        <w:ind w:left="720"/>
        <w:rPr>
          <w:rFonts w:ascii="Arial" w:hAnsi="Arial" w:cs="Arial"/>
          <w:b/>
          <w:bCs/>
        </w:rPr>
      </w:pPr>
      <w:r w:rsidRPr="00236C67">
        <w:rPr>
          <w:rFonts w:ascii="Arial" w:hAnsi="Arial" w:cs="Arial"/>
          <w:b/>
          <w:bCs/>
        </w:rPr>
        <w:t>Primary survey</w:t>
      </w:r>
    </w:p>
    <w:p w14:paraId="545E9225" w14:textId="1A920393" w:rsidR="008641D9" w:rsidRDefault="008641D9" w:rsidP="008155ED">
      <w:pPr>
        <w:pStyle w:val="NoSpacing"/>
        <w:ind w:left="720"/>
        <w:rPr>
          <w:rFonts w:ascii="Arial" w:hAnsi="Arial" w:cs="Arial"/>
        </w:rPr>
      </w:pPr>
      <w:r w:rsidRPr="00142356">
        <w:rPr>
          <w:rFonts w:ascii="Arial" w:hAnsi="Arial" w:cs="Arial"/>
        </w:rPr>
        <w:t>Airway, Breathing, Circulation (</w:t>
      </w:r>
      <w:r w:rsidRPr="00A12B7E">
        <w:rPr>
          <w:rFonts w:ascii="Arial" w:hAnsi="Arial" w:cs="Arial"/>
          <w:b/>
        </w:rPr>
        <w:t>ABC</w:t>
      </w:r>
      <w:r w:rsidRPr="00142356">
        <w:rPr>
          <w:rFonts w:ascii="Arial" w:hAnsi="Arial" w:cs="Arial"/>
        </w:rPr>
        <w:t>) is cited below</w:t>
      </w:r>
      <w:r w:rsidR="003C5BEB">
        <w:rPr>
          <w:rFonts w:ascii="Arial" w:hAnsi="Arial" w:cs="Arial"/>
        </w:rPr>
        <w:t>.</w:t>
      </w:r>
      <w:r w:rsidRPr="00142356">
        <w:rPr>
          <w:rFonts w:ascii="Arial" w:hAnsi="Arial" w:cs="Arial"/>
        </w:rPr>
        <w:t xml:space="preserve"> </w:t>
      </w:r>
      <w:r w:rsidR="003C5BEB">
        <w:rPr>
          <w:rFonts w:ascii="Arial" w:hAnsi="Arial" w:cs="Arial"/>
        </w:rPr>
        <w:t>T</w:t>
      </w:r>
      <w:r w:rsidRPr="00142356">
        <w:rPr>
          <w:rFonts w:ascii="Arial" w:hAnsi="Arial" w:cs="Arial"/>
        </w:rPr>
        <w:t xml:space="preserve">here are specific circumstances where Circulation, Airway, </w:t>
      </w:r>
      <w:proofErr w:type="gramStart"/>
      <w:r w:rsidRPr="00142356">
        <w:rPr>
          <w:rFonts w:ascii="Arial" w:hAnsi="Arial" w:cs="Arial"/>
        </w:rPr>
        <w:t>Breathing</w:t>
      </w:r>
      <w:proofErr w:type="gramEnd"/>
      <w:r w:rsidRPr="00142356">
        <w:rPr>
          <w:rFonts w:ascii="Arial" w:hAnsi="Arial" w:cs="Arial"/>
        </w:rPr>
        <w:t xml:space="preserve"> (</w:t>
      </w:r>
      <w:r w:rsidRPr="00A12B7E">
        <w:rPr>
          <w:rFonts w:ascii="Arial" w:hAnsi="Arial" w:cs="Arial"/>
          <w:b/>
        </w:rPr>
        <w:t>CAB</w:t>
      </w:r>
      <w:r w:rsidRPr="00142356">
        <w:rPr>
          <w:rFonts w:ascii="Arial" w:hAnsi="Arial" w:cs="Arial"/>
        </w:rPr>
        <w:t xml:space="preserve">) may be indicated, such as for cardiac arrest, or Massive hemorrhage, Airway, Respirations, Circulation, Hypothermia and </w:t>
      </w:r>
      <w:r w:rsidR="00C145E0">
        <w:rPr>
          <w:rFonts w:ascii="Arial" w:hAnsi="Arial" w:cs="Arial"/>
        </w:rPr>
        <w:t>H</w:t>
      </w:r>
      <w:r w:rsidRPr="00142356">
        <w:rPr>
          <w:rFonts w:ascii="Arial" w:hAnsi="Arial" w:cs="Arial"/>
        </w:rPr>
        <w:t>ead injury (</w:t>
      </w:r>
      <w:r w:rsidRPr="00A12B7E">
        <w:rPr>
          <w:rFonts w:ascii="Arial" w:hAnsi="Arial" w:cs="Arial"/>
          <w:b/>
        </w:rPr>
        <w:t>MARCH</w:t>
      </w:r>
      <w:r w:rsidRPr="00142356">
        <w:rPr>
          <w:rFonts w:ascii="Arial" w:hAnsi="Arial" w:cs="Arial"/>
        </w:rPr>
        <w:t>) may be indicated for trauma or major arterial bleeding</w:t>
      </w:r>
      <w:r w:rsidR="00C145E0">
        <w:rPr>
          <w:rFonts w:ascii="Arial" w:hAnsi="Arial" w:cs="Arial"/>
        </w:rPr>
        <w:t>.</w:t>
      </w:r>
      <w:r w:rsidR="00A71918">
        <w:rPr>
          <w:rFonts w:ascii="Arial" w:hAnsi="Arial" w:cs="Arial"/>
        </w:rPr>
        <w:t xml:space="preserve"> </w:t>
      </w:r>
    </w:p>
    <w:p w14:paraId="4B197114" w14:textId="15711A26" w:rsidR="008641D9" w:rsidRPr="00A12B7E" w:rsidRDefault="008641D9" w:rsidP="00FC59A1">
      <w:pPr>
        <w:pStyle w:val="NoSpacing"/>
        <w:numPr>
          <w:ilvl w:val="0"/>
          <w:numId w:val="311"/>
        </w:numPr>
        <w:rPr>
          <w:rFonts w:ascii="Arial" w:hAnsi="Arial" w:cs="Arial"/>
        </w:rPr>
      </w:pPr>
      <w:r w:rsidRPr="00A12B7E">
        <w:rPr>
          <w:rFonts w:ascii="Arial" w:hAnsi="Arial" w:cs="Arial"/>
        </w:rPr>
        <w:t>Airway</w:t>
      </w:r>
      <w:r w:rsidR="009131CB">
        <w:rPr>
          <w:rFonts w:ascii="Arial" w:hAnsi="Arial" w:cs="Arial"/>
        </w:rPr>
        <w:t xml:space="preserve"> (</w:t>
      </w:r>
      <w:r w:rsidRPr="00A12B7E">
        <w:rPr>
          <w:rFonts w:ascii="Arial" w:hAnsi="Arial" w:cs="Arial"/>
        </w:rPr>
        <w:t>assess for patency and open the airway as indic</w:t>
      </w:r>
      <w:r>
        <w:rPr>
          <w:rFonts w:ascii="Arial" w:hAnsi="Arial" w:cs="Arial"/>
        </w:rPr>
        <w:t>ated)</w:t>
      </w:r>
      <w:r w:rsidR="003606B2">
        <w:rPr>
          <w:rFonts w:ascii="Arial" w:hAnsi="Arial" w:cs="Arial"/>
        </w:rPr>
        <w:t>, see</w:t>
      </w:r>
      <w:r>
        <w:rPr>
          <w:rFonts w:ascii="Arial" w:hAnsi="Arial" w:cs="Arial"/>
        </w:rPr>
        <w:t xml:space="preserve"> Airway Management</w:t>
      </w:r>
      <w:r w:rsidR="008C580E">
        <w:rPr>
          <w:rFonts w:ascii="Arial" w:hAnsi="Arial" w:cs="Arial"/>
        </w:rPr>
        <w:t>.</w:t>
      </w:r>
    </w:p>
    <w:p w14:paraId="2A13EBBA" w14:textId="1FDAFEDD" w:rsidR="008641D9" w:rsidRDefault="009131CB" w:rsidP="00FC59A1">
      <w:pPr>
        <w:pStyle w:val="NoSpacing"/>
        <w:numPr>
          <w:ilvl w:val="1"/>
          <w:numId w:val="311"/>
        </w:numPr>
        <w:rPr>
          <w:rFonts w:ascii="Arial" w:hAnsi="Arial" w:cs="Arial"/>
        </w:rPr>
      </w:pPr>
      <w:r>
        <w:rPr>
          <w:rFonts w:ascii="Arial" w:hAnsi="Arial" w:cs="Arial"/>
        </w:rPr>
        <w:t>If the p</w:t>
      </w:r>
      <w:r w:rsidR="008641D9" w:rsidRPr="00A12B7E">
        <w:rPr>
          <w:rFonts w:ascii="Arial" w:hAnsi="Arial" w:cs="Arial"/>
        </w:rPr>
        <w:t>atient is unable to maintain airway patency—open</w:t>
      </w:r>
      <w:r>
        <w:rPr>
          <w:rFonts w:ascii="Arial" w:hAnsi="Arial" w:cs="Arial"/>
        </w:rPr>
        <w:t xml:space="preserve"> the</w:t>
      </w:r>
      <w:r w:rsidR="008641D9" w:rsidRPr="00A12B7E">
        <w:rPr>
          <w:rFonts w:ascii="Arial" w:hAnsi="Arial" w:cs="Arial"/>
        </w:rPr>
        <w:t xml:space="preserve"> airway</w:t>
      </w:r>
      <w:r w:rsidR="00FD0B8C">
        <w:rPr>
          <w:rFonts w:ascii="Arial" w:hAnsi="Arial" w:cs="Arial"/>
        </w:rPr>
        <w:t>.</w:t>
      </w:r>
      <w:r w:rsidR="008641D9" w:rsidRPr="00A12B7E">
        <w:rPr>
          <w:rFonts w:ascii="Arial" w:hAnsi="Arial" w:cs="Arial"/>
        </w:rPr>
        <w:t xml:space="preserve"> </w:t>
      </w:r>
    </w:p>
    <w:p w14:paraId="594701C8" w14:textId="1C343FA8" w:rsidR="008641D9" w:rsidRDefault="008641D9" w:rsidP="00FC59A1">
      <w:pPr>
        <w:pStyle w:val="NoSpacing"/>
        <w:numPr>
          <w:ilvl w:val="2"/>
          <w:numId w:val="311"/>
        </w:numPr>
        <w:rPr>
          <w:rFonts w:ascii="Arial" w:hAnsi="Arial" w:cs="Arial"/>
        </w:rPr>
      </w:pPr>
      <w:r w:rsidRPr="00A12B7E">
        <w:rPr>
          <w:rFonts w:ascii="Arial" w:hAnsi="Arial" w:cs="Arial"/>
        </w:rPr>
        <w:t xml:space="preserve">Head tilt/chin lift </w:t>
      </w:r>
    </w:p>
    <w:p w14:paraId="141C2CE0" w14:textId="5350844B" w:rsidR="008641D9" w:rsidRDefault="008641D9" w:rsidP="00FC59A1">
      <w:pPr>
        <w:pStyle w:val="NoSpacing"/>
        <w:numPr>
          <w:ilvl w:val="2"/>
          <w:numId w:val="311"/>
        </w:numPr>
        <w:rPr>
          <w:rFonts w:ascii="Arial" w:hAnsi="Arial" w:cs="Arial"/>
        </w:rPr>
      </w:pPr>
      <w:r w:rsidRPr="00A12B7E">
        <w:rPr>
          <w:rFonts w:ascii="Arial" w:hAnsi="Arial" w:cs="Arial"/>
        </w:rPr>
        <w:t xml:space="preserve">Jaw thrust </w:t>
      </w:r>
    </w:p>
    <w:p w14:paraId="17F25156" w14:textId="77777777" w:rsidR="008641D9" w:rsidRDefault="008641D9" w:rsidP="00FC59A1">
      <w:pPr>
        <w:pStyle w:val="NoSpacing"/>
        <w:numPr>
          <w:ilvl w:val="2"/>
          <w:numId w:val="311"/>
        </w:numPr>
        <w:rPr>
          <w:rFonts w:ascii="Arial" w:hAnsi="Arial" w:cs="Arial"/>
        </w:rPr>
      </w:pPr>
      <w:r w:rsidRPr="00A12B7E">
        <w:rPr>
          <w:rFonts w:ascii="Arial" w:hAnsi="Arial" w:cs="Arial"/>
        </w:rPr>
        <w:t xml:space="preserve">Suction </w:t>
      </w:r>
    </w:p>
    <w:p w14:paraId="0D4657BF" w14:textId="7BF82199" w:rsidR="004C17E2" w:rsidRDefault="008641D9" w:rsidP="00FC59A1">
      <w:pPr>
        <w:pStyle w:val="NoSpacing"/>
        <w:numPr>
          <w:ilvl w:val="2"/>
          <w:numId w:val="311"/>
        </w:numPr>
        <w:rPr>
          <w:rFonts w:ascii="Arial" w:hAnsi="Arial" w:cs="Arial"/>
        </w:rPr>
      </w:pPr>
      <w:r w:rsidRPr="00A12B7E">
        <w:rPr>
          <w:rFonts w:ascii="Arial" w:hAnsi="Arial" w:cs="Arial"/>
        </w:rPr>
        <w:t xml:space="preserve">Consider use of the appropriate airway management adjuncts and </w:t>
      </w:r>
      <w:r>
        <w:rPr>
          <w:rFonts w:ascii="Arial" w:hAnsi="Arial" w:cs="Arial"/>
        </w:rPr>
        <w:t>devices</w:t>
      </w:r>
    </w:p>
    <w:p w14:paraId="52CDC075" w14:textId="3D271846" w:rsidR="00A838C2" w:rsidRDefault="004C17E2" w:rsidP="00FC59A1">
      <w:pPr>
        <w:pStyle w:val="NoSpacing"/>
        <w:numPr>
          <w:ilvl w:val="2"/>
          <w:numId w:val="311"/>
        </w:numPr>
        <w:rPr>
          <w:rFonts w:ascii="Arial" w:hAnsi="Arial" w:cs="Arial"/>
        </w:rPr>
      </w:pPr>
      <w:r w:rsidRPr="00A12B7E">
        <w:rPr>
          <w:rFonts w:ascii="Arial" w:hAnsi="Arial" w:cs="Arial"/>
        </w:rPr>
        <w:t>For patients with laryngectomies or tracheostomies, remove all objects or clothing that may obstruct the opening of these devices, maintain the flow of prescribed oxygen, and reposition the head and/or neck</w:t>
      </w:r>
      <w:r w:rsidR="00FD0B8C">
        <w:rPr>
          <w:rFonts w:ascii="Arial" w:hAnsi="Arial" w:cs="Arial"/>
        </w:rPr>
        <w:t>.</w:t>
      </w:r>
    </w:p>
    <w:p w14:paraId="54B79D75" w14:textId="77777777" w:rsidR="00875720" w:rsidRDefault="00875720" w:rsidP="00875720">
      <w:pPr>
        <w:pStyle w:val="NoSpacing"/>
        <w:ind w:left="2160"/>
        <w:rPr>
          <w:rFonts w:ascii="Arial" w:hAnsi="Arial" w:cs="Arial"/>
        </w:rPr>
      </w:pPr>
    </w:p>
    <w:p w14:paraId="33EA429B" w14:textId="56A48491" w:rsidR="004C17E2" w:rsidRPr="00A838C2" w:rsidRDefault="003C7BCE" w:rsidP="00FC59A1">
      <w:pPr>
        <w:pStyle w:val="NoSpacing"/>
        <w:numPr>
          <w:ilvl w:val="0"/>
          <w:numId w:val="311"/>
        </w:numPr>
        <w:rPr>
          <w:rFonts w:ascii="Arial" w:hAnsi="Arial" w:cs="Arial"/>
        </w:rPr>
      </w:pPr>
      <w:r w:rsidRPr="002F29F0">
        <w:rPr>
          <w:rFonts w:ascii="Arial" w:hAnsi="Arial" w:cs="Arial"/>
          <w:noProof/>
        </w:rPr>
        <w:lastRenderedPageBreak/>
        <mc:AlternateContent>
          <mc:Choice Requires="wps">
            <w:drawing>
              <wp:anchor distT="0" distB="0" distL="114300" distR="114300" simplePos="0" relativeHeight="251507200" behindDoc="0" locked="0" layoutInCell="1" allowOverlap="1" wp14:anchorId="58905BE2" wp14:editId="3FA70B45">
                <wp:simplePos x="0" y="0"/>
                <wp:positionH relativeFrom="margin">
                  <wp:align>left</wp:align>
                </wp:positionH>
                <wp:positionV relativeFrom="paragraph">
                  <wp:posOffset>-3810</wp:posOffset>
                </wp:positionV>
                <wp:extent cx="310515" cy="8192135"/>
                <wp:effectExtent l="0" t="0" r="13335" b="18415"/>
                <wp:wrapNone/>
                <wp:docPr id="18" name="Rectangle 18"/>
                <wp:cNvGraphicFramePr/>
                <a:graphic xmlns:a="http://schemas.openxmlformats.org/drawingml/2006/main">
                  <a:graphicData uri="http://schemas.microsoft.com/office/word/2010/wordprocessingShape">
                    <wps:wsp>
                      <wps:cNvSpPr/>
                      <wps:spPr>
                        <a:xfrm flipV="1">
                          <a:off x="0" y="0"/>
                          <a:ext cx="310515" cy="819213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60836" id="Rectangle 18" o:spid="_x0000_s1026" style="position:absolute;margin-left:0;margin-top:-.3pt;width:24.45pt;height:645.05pt;flip:y;z-index:25150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" fillcolor="#70ad47 [3209]" strokecolor="#70ad47 [3209]" strokeweight="1pt">
                <w10:wrap anchorx="margin"/>
              </v:rect>
            </w:pict>
          </mc:Fallback>
        </mc:AlternateContent>
      </w:r>
      <w:r w:rsidR="004C17E2" w:rsidRPr="00A838C2">
        <w:rPr>
          <w:rFonts w:ascii="Arial" w:hAnsi="Arial" w:cs="Arial"/>
        </w:rPr>
        <w:t>Breathing</w:t>
      </w:r>
    </w:p>
    <w:p w14:paraId="3D09FC2A" w14:textId="623AF968" w:rsidR="004C17E2" w:rsidRDefault="004C17E2" w:rsidP="00FC59A1">
      <w:pPr>
        <w:pStyle w:val="NoSpacing"/>
        <w:numPr>
          <w:ilvl w:val="1"/>
          <w:numId w:val="312"/>
        </w:numPr>
        <w:rPr>
          <w:rFonts w:ascii="Arial" w:hAnsi="Arial" w:cs="Arial"/>
        </w:rPr>
      </w:pPr>
      <w:r>
        <w:rPr>
          <w:rFonts w:ascii="Arial" w:hAnsi="Arial" w:cs="Arial"/>
        </w:rPr>
        <w:t>Evaluate rate, breath sounds, accessory muscle use, retractions, patient positioning, oxygen saturation</w:t>
      </w:r>
    </w:p>
    <w:p w14:paraId="431BB884" w14:textId="63148CBA" w:rsidR="004C17E2" w:rsidRDefault="004C17E2" w:rsidP="00FC59A1">
      <w:pPr>
        <w:pStyle w:val="NoSpacing"/>
        <w:numPr>
          <w:ilvl w:val="1"/>
          <w:numId w:val="312"/>
        </w:numPr>
        <w:rPr>
          <w:rFonts w:ascii="Arial" w:hAnsi="Arial" w:cs="Arial"/>
        </w:rPr>
      </w:pPr>
      <w:r>
        <w:rPr>
          <w:rFonts w:ascii="Arial" w:hAnsi="Arial" w:cs="Arial"/>
        </w:rPr>
        <w:t xml:space="preserve">Provide supplemental oxygen as appropriate to achieve </w:t>
      </w:r>
      <w:r w:rsidR="00217206">
        <w:rPr>
          <w:rFonts w:ascii="Arial" w:hAnsi="Arial" w:cs="Arial"/>
        </w:rPr>
        <w:t>a</w:t>
      </w:r>
      <w:r>
        <w:rPr>
          <w:rFonts w:ascii="Arial" w:hAnsi="Arial" w:cs="Arial"/>
        </w:rPr>
        <w:t xml:space="preserve"> target</w:t>
      </w:r>
      <w:r w:rsidR="00B13909">
        <w:rPr>
          <w:rFonts w:ascii="Arial" w:hAnsi="Arial" w:cs="Arial"/>
        </w:rPr>
        <w:t xml:space="preserve"> oxygen saturation of 92% or greater</w:t>
      </w:r>
      <w:r w:rsidR="00BF7694">
        <w:rPr>
          <w:rFonts w:ascii="Arial" w:hAnsi="Arial" w:cs="Arial"/>
        </w:rPr>
        <w:t xml:space="preserve"> </w:t>
      </w:r>
      <w:r>
        <w:rPr>
          <w:rFonts w:ascii="Arial" w:hAnsi="Arial" w:cs="Arial"/>
        </w:rPr>
        <w:t>based upon clinical presentation and assessment of ventilation (e.g., EtCO2)</w:t>
      </w:r>
    </w:p>
    <w:p w14:paraId="198270F4" w14:textId="3E80F4C0" w:rsidR="004C17E2" w:rsidRPr="00C8117A" w:rsidRDefault="004C17E2" w:rsidP="00FC59A1">
      <w:pPr>
        <w:pStyle w:val="NoSpacing"/>
        <w:numPr>
          <w:ilvl w:val="1"/>
          <w:numId w:val="312"/>
        </w:numPr>
        <w:rPr>
          <w:rFonts w:ascii="Arial" w:hAnsi="Arial" w:cs="Arial"/>
        </w:rPr>
      </w:pPr>
      <w:r>
        <w:rPr>
          <w:rFonts w:ascii="Arial" w:hAnsi="Arial" w:cs="Arial"/>
        </w:rPr>
        <w:t xml:space="preserve">Apnea (not breathing) – </w:t>
      </w:r>
      <w:r w:rsidR="008C580E">
        <w:rPr>
          <w:rFonts w:ascii="Arial" w:hAnsi="Arial" w:cs="Arial"/>
        </w:rPr>
        <w:t>see the</w:t>
      </w:r>
      <w:r w:rsidR="00035B45">
        <w:rPr>
          <w:rFonts w:ascii="Arial" w:hAnsi="Arial" w:cs="Arial"/>
        </w:rPr>
        <w:t xml:space="preserve"> </w:t>
      </w:r>
      <w:r>
        <w:rPr>
          <w:rFonts w:ascii="Arial" w:hAnsi="Arial" w:cs="Arial"/>
        </w:rPr>
        <w:t>Airway Management Guideline</w:t>
      </w:r>
      <w:r w:rsidR="008C580E">
        <w:rPr>
          <w:rFonts w:ascii="Arial" w:hAnsi="Arial" w:cs="Arial"/>
        </w:rPr>
        <w:t>.</w:t>
      </w:r>
    </w:p>
    <w:p w14:paraId="3C3401AE" w14:textId="77777777" w:rsidR="004C17E2" w:rsidRDefault="004C17E2" w:rsidP="00FC59A1">
      <w:pPr>
        <w:pStyle w:val="NoSpacing"/>
        <w:numPr>
          <w:ilvl w:val="0"/>
          <w:numId w:val="313"/>
        </w:numPr>
        <w:rPr>
          <w:rFonts w:ascii="Arial" w:hAnsi="Arial" w:cs="Arial"/>
        </w:rPr>
      </w:pPr>
      <w:r>
        <w:rPr>
          <w:rFonts w:ascii="Arial" w:hAnsi="Arial" w:cs="Arial"/>
        </w:rPr>
        <w:t>Circulation</w:t>
      </w:r>
    </w:p>
    <w:p w14:paraId="32313D2A" w14:textId="17C19C5F" w:rsidR="004C17E2" w:rsidRDefault="004C17E2" w:rsidP="00FC59A1">
      <w:pPr>
        <w:pStyle w:val="NoSpacing"/>
        <w:numPr>
          <w:ilvl w:val="1"/>
          <w:numId w:val="313"/>
        </w:numPr>
        <w:rPr>
          <w:rFonts w:ascii="Arial" w:hAnsi="Arial" w:cs="Arial"/>
        </w:rPr>
      </w:pPr>
      <w:r>
        <w:rPr>
          <w:rFonts w:ascii="Arial" w:hAnsi="Arial" w:cs="Arial"/>
        </w:rPr>
        <w:t>Control any major external bleeding</w:t>
      </w:r>
      <w:r w:rsidR="008729B9">
        <w:rPr>
          <w:rFonts w:ascii="Arial" w:hAnsi="Arial" w:cs="Arial"/>
        </w:rPr>
        <w:t xml:space="preserve"> – </w:t>
      </w:r>
      <w:r w:rsidR="008C580E">
        <w:rPr>
          <w:rFonts w:ascii="Arial" w:hAnsi="Arial" w:cs="Arial"/>
        </w:rPr>
        <w:t>see the</w:t>
      </w:r>
      <w:r>
        <w:rPr>
          <w:rFonts w:ascii="Arial" w:hAnsi="Arial" w:cs="Arial"/>
        </w:rPr>
        <w:t xml:space="preserve"> General Trauma Management Guideline</w:t>
      </w:r>
      <w:r w:rsidR="008C580E">
        <w:rPr>
          <w:rFonts w:ascii="Arial" w:hAnsi="Arial" w:cs="Arial"/>
        </w:rPr>
        <w:t xml:space="preserve"> </w:t>
      </w:r>
      <w:r>
        <w:rPr>
          <w:rFonts w:ascii="Arial" w:hAnsi="Arial" w:cs="Arial"/>
        </w:rPr>
        <w:t xml:space="preserve">and/or </w:t>
      </w:r>
      <w:r w:rsidR="008C580E">
        <w:rPr>
          <w:rFonts w:ascii="Arial" w:hAnsi="Arial" w:cs="Arial"/>
        </w:rPr>
        <w:t xml:space="preserve">the </w:t>
      </w:r>
      <w:r>
        <w:rPr>
          <w:rFonts w:ascii="Arial" w:hAnsi="Arial" w:cs="Arial"/>
        </w:rPr>
        <w:t>Extremity Trauma/External Hemorrhage Management Guideline</w:t>
      </w:r>
      <w:r w:rsidR="000F5BDC">
        <w:rPr>
          <w:rFonts w:ascii="Arial" w:hAnsi="Arial" w:cs="Arial"/>
        </w:rPr>
        <w:t>.</w:t>
      </w:r>
    </w:p>
    <w:p w14:paraId="26043CA4" w14:textId="77777777" w:rsidR="004C17E2" w:rsidRDefault="004C17E2" w:rsidP="00FC59A1">
      <w:pPr>
        <w:pStyle w:val="NoSpacing"/>
        <w:numPr>
          <w:ilvl w:val="1"/>
          <w:numId w:val="313"/>
        </w:numPr>
        <w:rPr>
          <w:rFonts w:ascii="Arial" w:hAnsi="Arial" w:cs="Arial"/>
        </w:rPr>
      </w:pPr>
      <w:r>
        <w:rPr>
          <w:rFonts w:ascii="Arial" w:hAnsi="Arial" w:cs="Arial"/>
        </w:rPr>
        <w:t>Assess pulse</w:t>
      </w:r>
    </w:p>
    <w:p w14:paraId="0B9724E4" w14:textId="096A9FEC" w:rsidR="004C17E2" w:rsidRDefault="004C17E2" w:rsidP="00FC59A1">
      <w:pPr>
        <w:pStyle w:val="NoSpacing"/>
        <w:numPr>
          <w:ilvl w:val="2"/>
          <w:numId w:val="313"/>
        </w:numPr>
        <w:rPr>
          <w:rFonts w:ascii="Arial" w:hAnsi="Arial" w:cs="Arial"/>
        </w:rPr>
      </w:pPr>
      <w:r>
        <w:rPr>
          <w:rFonts w:ascii="Arial" w:hAnsi="Arial" w:cs="Arial"/>
        </w:rPr>
        <w:t>If none – go to Resuscitation Section</w:t>
      </w:r>
      <w:r w:rsidR="008C580E">
        <w:rPr>
          <w:rFonts w:ascii="Arial" w:hAnsi="Arial" w:cs="Arial"/>
        </w:rPr>
        <w:t>.</w:t>
      </w:r>
    </w:p>
    <w:p w14:paraId="406EF2FB" w14:textId="77777777" w:rsidR="004C17E2" w:rsidRDefault="004C17E2" w:rsidP="00FC59A1">
      <w:pPr>
        <w:pStyle w:val="NoSpacing"/>
        <w:numPr>
          <w:ilvl w:val="2"/>
          <w:numId w:val="313"/>
        </w:numPr>
        <w:rPr>
          <w:rFonts w:ascii="Arial" w:hAnsi="Arial" w:cs="Arial"/>
        </w:rPr>
      </w:pPr>
      <w:r>
        <w:rPr>
          <w:rFonts w:ascii="Arial" w:hAnsi="Arial" w:cs="Arial"/>
        </w:rPr>
        <w:t>Assess rate and quality of carotid and radial pulses</w:t>
      </w:r>
    </w:p>
    <w:p w14:paraId="7B6C4AD7" w14:textId="77777777" w:rsidR="004C17E2" w:rsidRPr="00645FE5" w:rsidRDefault="004C17E2" w:rsidP="00FC59A1">
      <w:pPr>
        <w:pStyle w:val="NoSpacing"/>
        <w:numPr>
          <w:ilvl w:val="1"/>
          <w:numId w:val="313"/>
        </w:numPr>
        <w:rPr>
          <w:rFonts w:ascii="Arial" w:hAnsi="Arial" w:cs="Arial"/>
        </w:rPr>
      </w:pPr>
      <w:r w:rsidRPr="00645FE5">
        <w:rPr>
          <w:rFonts w:ascii="Arial" w:hAnsi="Arial" w:cs="Arial"/>
        </w:rPr>
        <w:t>Evaluate perfusion by assessing skin color and temperature</w:t>
      </w:r>
    </w:p>
    <w:p w14:paraId="04801B23" w14:textId="77777777" w:rsidR="004C17E2" w:rsidRDefault="004C17E2" w:rsidP="00FC59A1">
      <w:pPr>
        <w:pStyle w:val="NoSpacing"/>
        <w:numPr>
          <w:ilvl w:val="2"/>
          <w:numId w:val="313"/>
        </w:numPr>
        <w:rPr>
          <w:rFonts w:ascii="Arial" w:hAnsi="Arial" w:cs="Arial"/>
        </w:rPr>
      </w:pPr>
      <w:r>
        <w:rPr>
          <w:rFonts w:ascii="Arial" w:hAnsi="Arial" w:cs="Arial"/>
        </w:rPr>
        <w:t>Evaluate capillary refill</w:t>
      </w:r>
    </w:p>
    <w:p w14:paraId="419DB919" w14:textId="77777777" w:rsidR="004C17E2" w:rsidRDefault="004C17E2" w:rsidP="00FC59A1">
      <w:pPr>
        <w:pStyle w:val="NoSpacing"/>
        <w:numPr>
          <w:ilvl w:val="0"/>
          <w:numId w:val="313"/>
        </w:numPr>
        <w:rPr>
          <w:rFonts w:ascii="Arial" w:hAnsi="Arial" w:cs="Arial"/>
        </w:rPr>
      </w:pPr>
      <w:r>
        <w:rPr>
          <w:rFonts w:ascii="Arial" w:hAnsi="Arial" w:cs="Arial"/>
        </w:rPr>
        <w:t>Disability</w:t>
      </w:r>
    </w:p>
    <w:p w14:paraId="5AD2D470" w14:textId="77777777" w:rsidR="004C17E2" w:rsidRDefault="004C17E2" w:rsidP="00FC59A1">
      <w:pPr>
        <w:pStyle w:val="NoSpacing"/>
        <w:numPr>
          <w:ilvl w:val="1"/>
          <w:numId w:val="313"/>
        </w:numPr>
        <w:rPr>
          <w:rFonts w:ascii="Arial" w:hAnsi="Arial" w:cs="Arial"/>
        </w:rPr>
      </w:pPr>
      <w:r>
        <w:rPr>
          <w:rFonts w:ascii="Arial" w:hAnsi="Arial" w:cs="Arial"/>
        </w:rPr>
        <w:t>Evaluate patient responsiveness: Alert, Verbal, Painful, Unresponsive (AVPU)</w:t>
      </w:r>
    </w:p>
    <w:p w14:paraId="652CBD27" w14:textId="77777777" w:rsidR="004C17E2" w:rsidRDefault="004C17E2" w:rsidP="00FC59A1">
      <w:pPr>
        <w:pStyle w:val="NoSpacing"/>
        <w:numPr>
          <w:ilvl w:val="1"/>
          <w:numId w:val="313"/>
        </w:numPr>
        <w:rPr>
          <w:rFonts w:ascii="Arial" w:hAnsi="Arial" w:cs="Arial"/>
        </w:rPr>
      </w:pPr>
      <w:r>
        <w:rPr>
          <w:rFonts w:ascii="Arial" w:hAnsi="Arial" w:cs="Arial"/>
        </w:rPr>
        <w:t>Evaluate gross motor and sensory function in all extremities</w:t>
      </w:r>
    </w:p>
    <w:p w14:paraId="006173AA" w14:textId="5C25E597" w:rsidR="004C17E2" w:rsidRDefault="004C17E2" w:rsidP="00FC59A1">
      <w:pPr>
        <w:pStyle w:val="NoSpacing"/>
        <w:numPr>
          <w:ilvl w:val="1"/>
          <w:numId w:val="313"/>
        </w:numPr>
        <w:rPr>
          <w:rFonts w:ascii="Arial" w:hAnsi="Arial" w:cs="Arial"/>
        </w:rPr>
      </w:pPr>
      <w:r>
        <w:rPr>
          <w:rFonts w:ascii="Arial" w:hAnsi="Arial" w:cs="Arial"/>
        </w:rPr>
        <w:t>Check blood glucose in patients with altered mental status (AMS) or suspected stroke. If blood glucose is less than 60 mg/dL</w:t>
      </w:r>
      <w:r w:rsidR="003C7BCE">
        <w:rPr>
          <w:rFonts w:ascii="Arial" w:hAnsi="Arial" w:cs="Arial"/>
        </w:rPr>
        <w:t xml:space="preserve">, </w:t>
      </w:r>
      <w:r w:rsidR="008C580E">
        <w:rPr>
          <w:rFonts w:ascii="Arial" w:hAnsi="Arial" w:cs="Arial"/>
        </w:rPr>
        <w:t>see the</w:t>
      </w:r>
      <w:r>
        <w:rPr>
          <w:rFonts w:ascii="Arial" w:hAnsi="Arial" w:cs="Arial"/>
        </w:rPr>
        <w:t xml:space="preserve"> Hypoglycemic Guideline</w:t>
      </w:r>
      <w:r w:rsidR="003C7BCE">
        <w:rPr>
          <w:rFonts w:ascii="Arial" w:hAnsi="Arial" w:cs="Arial"/>
        </w:rPr>
        <w:t>.</w:t>
      </w:r>
    </w:p>
    <w:p w14:paraId="359EE2DA" w14:textId="69FD4658" w:rsidR="004C17E2" w:rsidRDefault="004C17E2" w:rsidP="00FC59A1">
      <w:pPr>
        <w:pStyle w:val="NoSpacing"/>
        <w:numPr>
          <w:ilvl w:val="1"/>
          <w:numId w:val="313"/>
        </w:numPr>
        <w:rPr>
          <w:rFonts w:ascii="Arial" w:hAnsi="Arial" w:cs="Arial"/>
        </w:rPr>
      </w:pPr>
      <w:r>
        <w:rPr>
          <w:rFonts w:ascii="Arial" w:hAnsi="Arial" w:cs="Arial"/>
        </w:rPr>
        <w:t>If acute stroke suspected</w:t>
      </w:r>
      <w:r w:rsidR="008C580E">
        <w:rPr>
          <w:rFonts w:ascii="Arial" w:hAnsi="Arial" w:cs="Arial"/>
        </w:rPr>
        <w:t>, see the</w:t>
      </w:r>
      <w:r>
        <w:rPr>
          <w:rFonts w:ascii="Arial" w:hAnsi="Arial" w:cs="Arial"/>
        </w:rPr>
        <w:t xml:space="preserve"> Suspected Stroke/Transient Ischemic Attack Guideline</w:t>
      </w:r>
      <w:r w:rsidRPr="00142356">
        <w:rPr>
          <w:rFonts w:ascii="Arial" w:hAnsi="Arial" w:cs="Arial"/>
        </w:rPr>
        <w:t>.</w:t>
      </w:r>
    </w:p>
    <w:p w14:paraId="2B71917A" w14:textId="433757FD" w:rsidR="004C17E2" w:rsidRDefault="004C17E2" w:rsidP="00FC59A1">
      <w:pPr>
        <w:pStyle w:val="NoSpacing"/>
        <w:numPr>
          <w:ilvl w:val="0"/>
          <w:numId w:val="313"/>
        </w:numPr>
        <w:rPr>
          <w:rFonts w:ascii="Arial" w:hAnsi="Arial" w:cs="Arial"/>
        </w:rPr>
      </w:pPr>
      <w:r>
        <w:rPr>
          <w:rFonts w:ascii="Arial" w:hAnsi="Arial" w:cs="Arial"/>
        </w:rPr>
        <w:t xml:space="preserve">Expose patient for exam as appropriate </w:t>
      </w:r>
      <w:r w:rsidR="00026509">
        <w:rPr>
          <w:rFonts w:ascii="Arial" w:hAnsi="Arial" w:cs="Arial"/>
        </w:rPr>
        <w:t>for complaint or injury</w:t>
      </w:r>
    </w:p>
    <w:p w14:paraId="3EE6B3BC" w14:textId="7CF2879F" w:rsidR="004C17E2" w:rsidRDefault="004C17E2" w:rsidP="00FC59A1">
      <w:pPr>
        <w:pStyle w:val="NoSpacing"/>
        <w:numPr>
          <w:ilvl w:val="1"/>
          <w:numId w:val="313"/>
        </w:numPr>
        <w:rPr>
          <w:rFonts w:ascii="Arial" w:hAnsi="Arial" w:cs="Arial"/>
        </w:rPr>
      </w:pPr>
      <w:r>
        <w:rPr>
          <w:rFonts w:ascii="Arial" w:hAnsi="Arial" w:cs="Arial"/>
        </w:rPr>
        <w:t>Be considerate of</w:t>
      </w:r>
      <w:r w:rsidR="00C32EFD">
        <w:rPr>
          <w:rFonts w:ascii="Arial" w:hAnsi="Arial" w:cs="Arial"/>
        </w:rPr>
        <w:t xml:space="preserve"> </w:t>
      </w:r>
      <w:r>
        <w:rPr>
          <w:rFonts w:ascii="Arial" w:hAnsi="Arial" w:cs="Arial"/>
        </w:rPr>
        <w:t>patient</w:t>
      </w:r>
      <w:r w:rsidR="00C32EFD">
        <w:rPr>
          <w:rFonts w:ascii="Arial" w:hAnsi="Arial" w:cs="Arial"/>
        </w:rPr>
        <w:t>’s</w:t>
      </w:r>
      <w:r>
        <w:rPr>
          <w:rFonts w:ascii="Arial" w:hAnsi="Arial" w:cs="Arial"/>
        </w:rPr>
        <w:t xml:space="preserve"> modesty</w:t>
      </w:r>
    </w:p>
    <w:p w14:paraId="44DBC517" w14:textId="77777777" w:rsidR="00E01AF0" w:rsidRDefault="004C17E2" w:rsidP="00FC59A1">
      <w:pPr>
        <w:pStyle w:val="NoSpacing"/>
        <w:numPr>
          <w:ilvl w:val="1"/>
          <w:numId w:val="313"/>
        </w:numPr>
        <w:rPr>
          <w:rFonts w:ascii="Arial" w:hAnsi="Arial" w:cs="Arial"/>
        </w:rPr>
      </w:pPr>
      <w:r>
        <w:rPr>
          <w:rFonts w:ascii="Arial" w:hAnsi="Arial" w:cs="Arial"/>
        </w:rPr>
        <w:t>Keep patient warm</w:t>
      </w:r>
    </w:p>
    <w:p w14:paraId="53EA1515" w14:textId="2B6E6314" w:rsidR="004C17E2" w:rsidRPr="00E01AF0" w:rsidRDefault="004C17E2" w:rsidP="00FC59A1">
      <w:pPr>
        <w:pStyle w:val="NoSpacing"/>
        <w:numPr>
          <w:ilvl w:val="0"/>
          <w:numId w:val="313"/>
        </w:numPr>
        <w:rPr>
          <w:rFonts w:ascii="Arial" w:hAnsi="Arial" w:cs="Arial"/>
        </w:rPr>
      </w:pPr>
      <w:r w:rsidRPr="00E01AF0">
        <w:rPr>
          <w:rFonts w:ascii="Arial" w:hAnsi="Arial" w:cs="Arial"/>
        </w:rPr>
        <w:t>Assess for urgency of transport</w:t>
      </w:r>
    </w:p>
    <w:p w14:paraId="0A1EA887" w14:textId="77777777" w:rsidR="0021081F" w:rsidRDefault="004C17E2" w:rsidP="00115465">
      <w:pPr>
        <w:pStyle w:val="NoSpacing"/>
        <w:ind w:firstLine="720"/>
        <w:rPr>
          <w:rFonts w:ascii="Arial" w:hAnsi="Arial" w:cs="Arial"/>
          <w:b/>
          <w:bCs/>
        </w:rPr>
      </w:pPr>
      <w:r w:rsidRPr="00236C67">
        <w:rPr>
          <w:rFonts w:ascii="Arial" w:hAnsi="Arial" w:cs="Arial"/>
          <w:b/>
          <w:bCs/>
        </w:rPr>
        <w:t>Secondary Survey</w:t>
      </w:r>
    </w:p>
    <w:p w14:paraId="2FC9051F" w14:textId="2EEB0B56" w:rsidR="004C17E2" w:rsidRPr="0021081F" w:rsidRDefault="004C17E2" w:rsidP="00D20AE2">
      <w:pPr>
        <w:pStyle w:val="NoSpacing"/>
        <w:ind w:left="720"/>
        <w:rPr>
          <w:rFonts w:ascii="Arial" w:hAnsi="Arial" w:cs="Arial"/>
          <w:b/>
          <w:bCs/>
        </w:rPr>
      </w:pPr>
      <w:r w:rsidRPr="0021081F">
        <w:rPr>
          <w:rFonts w:ascii="Arial" w:hAnsi="Arial" w:cs="Arial"/>
        </w:rPr>
        <w:t>The performance of the secondary survey should not delay transport in critical patients. See also secondary survey specific to individual complaints in other protocols. Secondary surveys should be tailored to patient presentation and chief complaint. The following are suggested considerations for secondary survey assessment:</w:t>
      </w:r>
    </w:p>
    <w:p w14:paraId="4DD63234" w14:textId="77777777" w:rsidR="004C17E2" w:rsidRDefault="004C17E2" w:rsidP="00FC59A1">
      <w:pPr>
        <w:pStyle w:val="NoSpacing"/>
        <w:numPr>
          <w:ilvl w:val="0"/>
          <w:numId w:val="314"/>
        </w:numPr>
        <w:rPr>
          <w:rFonts w:ascii="Arial" w:hAnsi="Arial" w:cs="Arial"/>
        </w:rPr>
      </w:pPr>
      <w:r>
        <w:rPr>
          <w:rFonts w:ascii="Arial" w:hAnsi="Arial" w:cs="Arial"/>
        </w:rPr>
        <w:t>Head</w:t>
      </w:r>
    </w:p>
    <w:p w14:paraId="2D50DAB8" w14:textId="77777777" w:rsidR="004C17E2" w:rsidRDefault="004C17E2" w:rsidP="00FC59A1">
      <w:pPr>
        <w:pStyle w:val="NoSpacing"/>
        <w:numPr>
          <w:ilvl w:val="1"/>
          <w:numId w:val="314"/>
        </w:numPr>
        <w:rPr>
          <w:rFonts w:ascii="Arial" w:hAnsi="Arial" w:cs="Arial"/>
        </w:rPr>
      </w:pPr>
      <w:r>
        <w:rPr>
          <w:rFonts w:ascii="Arial" w:hAnsi="Arial" w:cs="Arial"/>
        </w:rPr>
        <w:t>Pupils</w:t>
      </w:r>
    </w:p>
    <w:p w14:paraId="11E398EB" w14:textId="77777777" w:rsidR="004C17E2" w:rsidRDefault="004C17E2" w:rsidP="00FC59A1">
      <w:pPr>
        <w:pStyle w:val="NoSpacing"/>
        <w:numPr>
          <w:ilvl w:val="1"/>
          <w:numId w:val="314"/>
        </w:numPr>
        <w:rPr>
          <w:rFonts w:ascii="Arial" w:hAnsi="Arial" w:cs="Arial"/>
        </w:rPr>
      </w:pPr>
      <w:r>
        <w:rPr>
          <w:rFonts w:ascii="Arial" w:hAnsi="Arial" w:cs="Arial"/>
        </w:rPr>
        <w:t>Ears</w:t>
      </w:r>
    </w:p>
    <w:p w14:paraId="636E1B34" w14:textId="77777777" w:rsidR="004C17E2" w:rsidRDefault="004C17E2" w:rsidP="00FC59A1">
      <w:pPr>
        <w:pStyle w:val="NoSpacing"/>
        <w:numPr>
          <w:ilvl w:val="1"/>
          <w:numId w:val="314"/>
        </w:numPr>
        <w:rPr>
          <w:rFonts w:ascii="Arial" w:hAnsi="Arial" w:cs="Arial"/>
        </w:rPr>
      </w:pPr>
      <w:proofErr w:type="spellStart"/>
      <w:r>
        <w:rPr>
          <w:rFonts w:ascii="Arial" w:hAnsi="Arial" w:cs="Arial"/>
        </w:rPr>
        <w:t>Naso</w:t>
      </w:r>
      <w:proofErr w:type="spellEnd"/>
      <w:r>
        <w:rPr>
          <w:rFonts w:ascii="Arial" w:hAnsi="Arial" w:cs="Arial"/>
        </w:rPr>
        <w:t>-oropharynx</w:t>
      </w:r>
    </w:p>
    <w:p w14:paraId="12167DB3" w14:textId="77777777" w:rsidR="004C17E2" w:rsidRDefault="004C17E2" w:rsidP="00FC59A1">
      <w:pPr>
        <w:pStyle w:val="NoSpacing"/>
        <w:numPr>
          <w:ilvl w:val="1"/>
          <w:numId w:val="314"/>
        </w:numPr>
        <w:rPr>
          <w:rFonts w:ascii="Arial" w:hAnsi="Arial" w:cs="Arial"/>
        </w:rPr>
      </w:pPr>
      <w:r>
        <w:rPr>
          <w:rFonts w:ascii="Arial" w:hAnsi="Arial" w:cs="Arial"/>
        </w:rPr>
        <w:t>Skull and scalp</w:t>
      </w:r>
    </w:p>
    <w:p w14:paraId="03E0ED69" w14:textId="77777777" w:rsidR="004C17E2" w:rsidRDefault="004C17E2" w:rsidP="00FC59A1">
      <w:pPr>
        <w:pStyle w:val="NoSpacing"/>
        <w:numPr>
          <w:ilvl w:val="0"/>
          <w:numId w:val="314"/>
        </w:numPr>
        <w:rPr>
          <w:rFonts w:ascii="Arial" w:hAnsi="Arial" w:cs="Arial"/>
        </w:rPr>
      </w:pPr>
      <w:r>
        <w:rPr>
          <w:rFonts w:ascii="Arial" w:hAnsi="Arial" w:cs="Arial"/>
        </w:rPr>
        <w:t>Neck</w:t>
      </w:r>
    </w:p>
    <w:p w14:paraId="67007D27" w14:textId="1C22CA38" w:rsidR="004C17E2" w:rsidRDefault="004C17E2" w:rsidP="00FC59A1">
      <w:pPr>
        <w:pStyle w:val="NoSpacing"/>
        <w:numPr>
          <w:ilvl w:val="1"/>
          <w:numId w:val="314"/>
        </w:numPr>
        <w:rPr>
          <w:rFonts w:ascii="Arial" w:hAnsi="Arial" w:cs="Arial"/>
        </w:rPr>
      </w:pPr>
      <w:r w:rsidRPr="00FE2CFF">
        <w:rPr>
          <w:rFonts w:ascii="Arial" w:hAnsi="Arial" w:cs="Arial"/>
        </w:rPr>
        <w:t>Jug</w:t>
      </w:r>
      <w:r w:rsidR="00304238">
        <w:rPr>
          <w:rFonts w:ascii="Arial" w:hAnsi="Arial" w:cs="Arial"/>
        </w:rPr>
        <w:t>u</w:t>
      </w:r>
      <w:r w:rsidRPr="00FE2CFF">
        <w:rPr>
          <w:rFonts w:ascii="Arial" w:hAnsi="Arial" w:cs="Arial"/>
        </w:rPr>
        <w:t>lar venous distention</w:t>
      </w:r>
    </w:p>
    <w:p w14:paraId="18CE4139" w14:textId="77777777" w:rsidR="004C17E2" w:rsidRDefault="004C17E2" w:rsidP="00FC59A1">
      <w:pPr>
        <w:pStyle w:val="NoSpacing"/>
        <w:numPr>
          <w:ilvl w:val="1"/>
          <w:numId w:val="314"/>
        </w:numPr>
        <w:rPr>
          <w:rFonts w:ascii="Arial" w:hAnsi="Arial" w:cs="Arial"/>
        </w:rPr>
      </w:pPr>
      <w:r>
        <w:rPr>
          <w:rFonts w:ascii="Arial" w:hAnsi="Arial" w:cs="Arial"/>
        </w:rPr>
        <w:t>Tracheal position</w:t>
      </w:r>
    </w:p>
    <w:p w14:paraId="3BA8EB71" w14:textId="77777777" w:rsidR="004C17E2" w:rsidRDefault="004C17E2" w:rsidP="00FC59A1">
      <w:pPr>
        <w:pStyle w:val="NoSpacing"/>
        <w:numPr>
          <w:ilvl w:val="1"/>
          <w:numId w:val="314"/>
        </w:numPr>
        <w:rPr>
          <w:rFonts w:ascii="Arial" w:hAnsi="Arial" w:cs="Arial"/>
        </w:rPr>
      </w:pPr>
      <w:r>
        <w:rPr>
          <w:rFonts w:ascii="Arial" w:hAnsi="Arial" w:cs="Arial"/>
        </w:rPr>
        <w:t>Spinal tenderness</w:t>
      </w:r>
    </w:p>
    <w:p w14:paraId="5A5D2FAE" w14:textId="77777777" w:rsidR="004C17E2" w:rsidRDefault="004C17E2" w:rsidP="00FC59A1">
      <w:pPr>
        <w:pStyle w:val="NoSpacing"/>
        <w:numPr>
          <w:ilvl w:val="0"/>
          <w:numId w:val="314"/>
        </w:numPr>
        <w:rPr>
          <w:rFonts w:ascii="Arial" w:hAnsi="Arial" w:cs="Arial"/>
        </w:rPr>
      </w:pPr>
      <w:r>
        <w:rPr>
          <w:rFonts w:ascii="Arial" w:hAnsi="Arial" w:cs="Arial"/>
        </w:rPr>
        <w:t>Chest</w:t>
      </w:r>
    </w:p>
    <w:p w14:paraId="43FB1A0D" w14:textId="77777777" w:rsidR="004C17E2" w:rsidRDefault="004C17E2" w:rsidP="00FC59A1">
      <w:pPr>
        <w:pStyle w:val="NoSpacing"/>
        <w:numPr>
          <w:ilvl w:val="1"/>
          <w:numId w:val="314"/>
        </w:numPr>
        <w:rPr>
          <w:rFonts w:ascii="Arial" w:hAnsi="Arial" w:cs="Arial"/>
        </w:rPr>
      </w:pPr>
      <w:r>
        <w:rPr>
          <w:rFonts w:ascii="Arial" w:hAnsi="Arial" w:cs="Arial"/>
        </w:rPr>
        <w:t>Retractions</w:t>
      </w:r>
    </w:p>
    <w:p w14:paraId="13233785" w14:textId="77777777" w:rsidR="004C17E2" w:rsidRDefault="004C17E2" w:rsidP="00FC59A1">
      <w:pPr>
        <w:pStyle w:val="NoSpacing"/>
        <w:numPr>
          <w:ilvl w:val="1"/>
          <w:numId w:val="314"/>
        </w:numPr>
        <w:rPr>
          <w:rFonts w:ascii="Arial" w:hAnsi="Arial" w:cs="Arial"/>
        </w:rPr>
      </w:pPr>
      <w:r>
        <w:rPr>
          <w:rFonts w:ascii="Arial" w:hAnsi="Arial" w:cs="Arial"/>
        </w:rPr>
        <w:t>Breath sounds</w:t>
      </w:r>
    </w:p>
    <w:p w14:paraId="4915B824" w14:textId="3E03AE1B" w:rsidR="004C17E2" w:rsidRDefault="004C17E2" w:rsidP="00FC59A1">
      <w:pPr>
        <w:pStyle w:val="NoSpacing"/>
        <w:numPr>
          <w:ilvl w:val="1"/>
          <w:numId w:val="314"/>
        </w:numPr>
        <w:rPr>
          <w:rFonts w:ascii="Arial" w:hAnsi="Arial" w:cs="Arial"/>
        </w:rPr>
      </w:pPr>
      <w:r>
        <w:rPr>
          <w:rFonts w:ascii="Arial" w:hAnsi="Arial" w:cs="Arial"/>
        </w:rPr>
        <w:t>Chest wall tenderness, deformity, crepitus, and excursion</w:t>
      </w:r>
    </w:p>
    <w:p w14:paraId="61461A36" w14:textId="1E2F7E51" w:rsidR="004C17E2" w:rsidRDefault="004C17E2" w:rsidP="00007F9A">
      <w:pPr>
        <w:pStyle w:val="NoSpacing"/>
        <w:numPr>
          <w:ilvl w:val="1"/>
          <w:numId w:val="2"/>
        </w:numPr>
        <w:rPr>
          <w:rFonts w:ascii="Arial" w:hAnsi="Arial" w:cs="Arial"/>
        </w:rPr>
      </w:pPr>
      <w:r>
        <w:rPr>
          <w:rFonts w:ascii="Arial" w:hAnsi="Arial" w:cs="Arial"/>
        </w:rPr>
        <w:t>Respiratory pattern, symmetry of chest movement with respiration</w:t>
      </w:r>
    </w:p>
    <w:p w14:paraId="523326F6" w14:textId="6AE54E2F" w:rsidR="004C17E2" w:rsidRDefault="004C17E2" w:rsidP="00FC59A1">
      <w:pPr>
        <w:pStyle w:val="NoSpacing"/>
        <w:numPr>
          <w:ilvl w:val="0"/>
          <w:numId w:val="315"/>
        </w:numPr>
        <w:rPr>
          <w:rFonts w:ascii="Arial" w:hAnsi="Arial" w:cs="Arial"/>
        </w:rPr>
      </w:pPr>
      <w:r>
        <w:rPr>
          <w:rFonts w:ascii="Arial" w:hAnsi="Arial" w:cs="Arial"/>
        </w:rPr>
        <w:t>Abdomen/Back</w:t>
      </w:r>
    </w:p>
    <w:p w14:paraId="0F6A9C36" w14:textId="586488B7" w:rsidR="004C17E2" w:rsidRDefault="004C17E2" w:rsidP="00FC59A1">
      <w:pPr>
        <w:pStyle w:val="NoSpacing"/>
        <w:numPr>
          <w:ilvl w:val="1"/>
          <w:numId w:val="315"/>
        </w:numPr>
        <w:rPr>
          <w:rFonts w:ascii="Arial" w:hAnsi="Arial" w:cs="Arial"/>
        </w:rPr>
      </w:pPr>
      <w:r>
        <w:rPr>
          <w:rFonts w:ascii="Arial" w:hAnsi="Arial" w:cs="Arial"/>
        </w:rPr>
        <w:t>Tenderness or bruising</w:t>
      </w:r>
    </w:p>
    <w:p w14:paraId="07F78C3A" w14:textId="74D605A9" w:rsidR="004C17E2" w:rsidRDefault="004C17E2" w:rsidP="00FC59A1">
      <w:pPr>
        <w:pStyle w:val="NoSpacing"/>
        <w:numPr>
          <w:ilvl w:val="1"/>
          <w:numId w:val="315"/>
        </w:numPr>
        <w:rPr>
          <w:rFonts w:ascii="Arial" w:hAnsi="Arial" w:cs="Arial"/>
        </w:rPr>
      </w:pPr>
      <w:r>
        <w:rPr>
          <w:rFonts w:ascii="Arial" w:hAnsi="Arial" w:cs="Arial"/>
        </w:rPr>
        <w:t>Abdominal distension, rebound, or guarding</w:t>
      </w:r>
    </w:p>
    <w:p w14:paraId="3ECB40EC" w14:textId="227853E5" w:rsidR="004C17E2" w:rsidRDefault="004C17E2" w:rsidP="00FC59A1">
      <w:pPr>
        <w:pStyle w:val="NoSpacing"/>
        <w:numPr>
          <w:ilvl w:val="1"/>
          <w:numId w:val="315"/>
        </w:numPr>
        <w:rPr>
          <w:rFonts w:ascii="Arial" w:hAnsi="Arial" w:cs="Arial"/>
        </w:rPr>
      </w:pPr>
      <w:r>
        <w:rPr>
          <w:rFonts w:ascii="Arial" w:hAnsi="Arial" w:cs="Arial"/>
        </w:rPr>
        <w:t>Spinal tenderness, crepitus, or step-offs</w:t>
      </w:r>
    </w:p>
    <w:p w14:paraId="6AA51593" w14:textId="62BBB891" w:rsidR="003C7BCE" w:rsidRPr="003C7BCE" w:rsidRDefault="004C17E2" w:rsidP="003C7BCE">
      <w:pPr>
        <w:pStyle w:val="NoSpacing"/>
        <w:numPr>
          <w:ilvl w:val="1"/>
          <w:numId w:val="315"/>
        </w:numPr>
        <w:rPr>
          <w:rFonts w:ascii="Arial" w:hAnsi="Arial" w:cs="Arial"/>
        </w:rPr>
      </w:pPr>
      <w:r>
        <w:rPr>
          <w:rFonts w:ascii="Arial" w:hAnsi="Arial" w:cs="Arial"/>
        </w:rPr>
        <w:t>Pelvic stability or tenderness</w:t>
      </w:r>
    </w:p>
    <w:p w14:paraId="3DE5A840" w14:textId="6DB26483" w:rsidR="004C17E2" w:rsidRDefault="003C7BCE" w:rsidP="00FC59A1">
      <w:pPr>
        <w:pStyle w:val="NoSpacing"/>
        <w:numPr>
          <w:ilvl w:val="0"/>
          <w:numId w:val="315"/>
        </w:numPr>
        <w:rPr>
          <w:rFonts w:ascii="Arial" w:hAnsi="Arial" w:cs="Arial"/>
        </w:rPr>
      </w:pPr>
      <w:r>
        <w:rPr>
          <w:rFonts w:ascii="Arial" w:hAnsi="Arial" w:cs="Arial"/>
          <w:noProof/>
        </w:rPr>
        <w:lastRenderedPageBreak/>
        <mc:AlternateContent>
          <mc:Choice Requires="wps">
            <w:drawing>
              <wp:anchor distT="0" distB="0" distL="114300" distR="114300" simplePos="0" relativeHeight="251652131" behindDoc="0" locked="0" layoutInCell="1" allowOverlap="1" wp14:anchorId="534A25E9" wp14:editId="50C21071">
                <wp:simplePos x="0" y="0"/>
                <wp:positionH relativeFrom="margin">
                  <wp:align>left</wp:align>
                </wp:positionH>
                <wp:positionV relativeFrom="paragraph">
                  <wp:posOffset>-19050</wp:posOffset>
                </wp:positionV>
                <wp:extent cx="310515" cy="8190230"/>
                <wp:effectExtent l="0" t="0" r="13335" b="20320"/>
                <wp:wrapNone/>
                <wp:docPr id="1" name="Rectangle 1"/>
                <wp:cNvGraphicFramePr/>
                <a:graphic xmlns:a="http://schemas.openxmlformats.org/drawingml/2006/main">
                  <a:graphicData uri="http://schemas.microsoft.com/office/word/2010/wordprocessingShape">
                    <wps:wsp>
                      <wps:cNvSpPr/>
                      <wps:spPr>
                        <a:xfrm>
                          <a:off x="0" y="0"/>
                          <a:ext cx="310515" cy="819023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01949" id="Rectangle 1" o:spid="_x0000_s1026" style="position:absolute;margin-left:0;margin-top:-1.5pt;width:24.45pt;height:644.9pt;z-index:25165213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" fillcolor="#70ad47 [3209]" strokecolor="#70ad47 [3209]" strokeweight="1pt">
                <w10:wrap anchorx="margin"/>
              </v:rect>
            </w:pict>
          </mc:Fallback>
        </mc:AlternateContent>
      </w:r>
      <w:r w:rsidR="004C17E2">
        <w:rPr>
          <w:rFonts w:ascii="Arial" w:hAnsi="Arial" w:cs="Arial"/>
        </w:rPr>
        <w:t>Extremities</w:t>
      </w:r>
    </w:p>
    <w:p w14:paraId="2E746F5A" w14:textId="3833558C" w:rsidR="004C17E2" w:rsidRDefault="004C17E2" w:rsidP="00FC59A1">
      <w:pPr>
        <w:pStyle w:val="NoSpacing"/>
        <w:numPr>
          <w:ilvl w:val="1"/>
          <w:numId w:val="315"/>
        </w:numPr>
        <w:rPr>
          <w:rFonts w:ascii="Arial" w:hAnsi="Arial" w:cs="Arial"/>
        </w:rPr>
      </w:pPr>
      <w:r>
        <w:rPr>
          <w:rFonts w:ascii="Arial" w:hAnsi="Arial" w:cs="Arial"/>
        </w:rPr>
        <w:t>Pulses</w:t>
      </w:r>
    </w:p>
    <w:p w14:paraId="43E089D7" w14:textId="77777777" w:rsidR="004C17E2" w:rsidRDefault="004C17E2" w:rsidP="00FC59A1">
      <w:pPr>
        <w:pStyle w:val="NoSpacing"/>
        <w:numPr>
          <w:ilvl w:val="1"/>
          <w:numId w:val="315"/>
        </w:numPr>
        <w:rPr>
          <w:rFonts w:ascii="Arial" w:hAnsi="Arial" w:cs="Arial"/>
        </w:rPr>
      </w:pPr>
      <w:r>
        <w:rPr>
          <w:rFonts w:ascii="Arial" w:hAnsi="Arial" w:cs="Arial"/>
        </w:rPr>
        <w:t>Edema</w:t>
      </w:r>
    </w:p>
    <w:p w14:paraId="1814D526" w14:textId="28BF205A" w:rsidR="004C17E2" w:rsidRDefault="004C17E2" w:rsidP="00FC59A1">
      <w:pPr>
        <w:pStyle w:val="NoSpacing"/>
        <w:numPr>
          <w:ilvl w:val="1"/>
          <w:numId w:val="315"/>
        </w:numPr>
        <w:rPr>
          <w:rFonts w:ascii="Arial" w:hAnsi="Arial" w:cs="Arial"/>
        </w:rPr>
      </w:pPr>
      <w:r>
        <w:rPr>
          <w:rFonts w:ascii="Arial" w:hAnsi="Arial" w:cs="Arial"/>
        </w:rPr>
        <w:t>Deformity/crepitus</w:t>
      </w:r>
    </w:p>
    <w:p w14:paraId="7241D6B0" w14:textId="5503492A" w:rsidR="004C17E2" w:rsidRDefault="004C17E2" w:rsidP="00FC59A1">
      <w:pPr>
        <w:pStyle w:val="NoSpacing"/>
        <w:numPr>
          <w:ilvl w:val="0"/>
          <w:numId w:val="315"/>
        </w:numPr>
        <w:rPr>
          <w:rFonts w:ascii="Arial" w:hAnsi="Arial" w:cs="Arial"/>
        </w:rPr>
      </w:pPr>
      <w:r>
        <w:rPr>
          <w:rFonts w:ascii="Arial" w:hAnsi="Arial" w:cs="Arial"/>
        </w:rPr>
        <w:t>Neurologic</w:t>
      </w:r>
    </w:p>
    <w:p w14:paraId="62D60D81" w14:textId="77777777" w:rsidR="004C17E2" w:rsidRDefault="004C17E2" w:rsidP="00FC59A1">
      <w:pPr>
        <w:pStyle w:val="NoSpacing"/>
        <w:numPr>
          <w:ilvl w:val="1"/>
          <w:numId w:val="315"/>
        </w:numPr>
        <w:rPr>
          <w:rFonts w:ascii="Arial" w:hAnsi="Arial" w:cs="Arial"/>
        </w:rPr>
      </w:pPr>
      <w:r>
        <w:rPr>
          <w:rFonts w:ascii="Arial" w:hAnsi="Arial" w:cs="Arial"/>
        </w:rPr>
        <w:t>Mental status/orientation</w:t>
      </w:r>
    </w:p>
    <w:p w14:paraId="48D0F989" w14:textId="1E26C929" w:rsidR="004C17E2" w:rsidRDefault="004C17E2" w:rsidP="00FC59A1">
      <w:pPr>
        <w:pStyle w:val="NoSpacing"/>
        <w:numPr>
          <w:ilvl w:val="1"/>
          <w:numId w:val="315"/>
        </w:numPr>
        <w:rPr>
          <w:rFonts w:ascii="Arial" w:hAnsi="Arial" w:cs="Arial"/>
        </w:rPr>
      </w:pPr>
      <w:r>
        <w:rPr>
          <w:rFonts w:ascii="Arial" w:hAnsi="Arial" w:cs="Arial"/>
        </w:rPr>
        <w:t>Motor/sensory</w:t>
      </w:r>
    </w:p>
    <w:p w14:paraId="1401D749" w14:textId="77777777" w:rsidR="004C17E2" w:rsidRDefault="004C17E2" w:rsidP="00FC59A1">
      <w:pPr>
        <w:pStyle w:val="NoSpacing"/>
        <w:numPr>
          <w:ilvl w:val="0"/>
          <w:numId w:val="315"/>
        </w:numPr>
        <w:rPr>
          <w:rFonts w:ascii="Arial" w:hAnsi="Arial" w:cs="Arial"/>
        </w:rPr>
      </w:pPr>
      <w:r>
        <w:rPr>
          <w:rFonts w:ascii="Arial" w:hAnsi="Arial" w:cs="Arial"/>
        </w:rPr>
        <w:t>Evaluate for medical equipment (</w:t>
      </w:r>
      <w:proofErr w:type="gramStart"/>
      <w:r>
        <w:rPr>
          <w:rFonts w:ascii="Arial" w:hAnsi="Arial" w:cs="Arial"/>
        </w:rPr>
        <w:t>e.g.</w:t>
      </w:r>
      <w:proofErr w:type="gramEnd"/>
      <w:r>
        <w:rPr>
          <w:rFonts w:ascii="Arial" w:hAnsi="Arial" w:cs="Arial"/>
        </w:rPr>
        <w:t xml:space="preserve"> pacemaker/defibrillator, left ventricular assist device (LVAD), insulin pump, dialysis fistula)</w:t>
      </w:r>
    </w:p>
    <w:p w14:paraId="25ACCF2F" w14:textId="05C83903" w:rsidR="004C17E2" w:rsidRPr="002F29F0" w:rsidRDefault="004C17E2" w:rsidP="00FC59A1">
      <w:pPr>
        <w:pStyle w:val="NoSpacing"/>
        <w:numPr>
          <w:ilvl w:val="0"/>
          <w:numId w:val="315"/>
        </w:numPr>
        <w:rPr>
          <w:rFonts w:ascii="Arial" w:hAnsi="Arial" w:cs="Arial"/>
        </w:rPr>
      </w:pPr>
      <w:r w:rsidRPr="002F29F0">
        <w:rPr>
          <w:rFonts w:ascii="Arial" w:hAnsi="Arial" w:cs="Arial"/>
        </w:rPr>
        <w:t xml:space="preserve">Obtain baseline vital signs (an initial full set of vital signs is required: pulse, blood pressure, respiratory rate, </w:t>
      </w:r>
      <w:r w:rsidR="004753F1">
        <w:rPr>
          <w:rFonts w:ascii="Arial" w:hAnsi="Arial" w:cs="Arial"/>
        </w:rPr>
        <w:t xml:space="preserve">pulse oximetry and </w:t>
      </w:r>
      <w:r w:rsidRPr="002F29F0">
        <w:rPr>
          <w:rFonts w:ascii="Arial" w:hAnsi="Arial" w:cs="Arial"/>
        </w:rPr>
        <w:t>neurologic status assessment)</w:t>
      </w:r>
    </w:p>
    <w:p w14:paraId="7194F25F" w14:textId="70CBAF12" w:rsidR="004C17E2" w:rsidRPr="002F29F0" w:rsidRDefault="004C17E2" w:rsidP="00FC59A1">
      <w:pPr>
        <w:pStyle w:val="NoSpacing"/>
        <w:numPr>
          <w:ilvl w:val="1"/>
          <w:numId w:val="315"/>
        </w:numPr>
        <w:rPr>
          <w:rFonts w:ascii="Arial" w:hAnsi="Arial" w:cs="Arial"/>
        </w:rPr>
      </w:pPr>
      <w:r w:rsidRPr="002F29F0">
        <w:rPr>
          <w:rFonts w:ascii="Arial" w:hAnsi="Arial" w:cs="Arial"/>
        </w:rPr>
        <w:t>Neurologic status assessment</w:t>
      </w:r>
      <w:r w:rsidR="003F7E65">
        <w:rPr>
          <w:rFonts w:ascii="Arial" w:hAnsi="Arial" w:cs="Arial"/>
        </w:rPr>
        <w:t xml:space="preserve">, see page 119, </w:t>
      </w:r>
      <w:r w:rsidRPr="002F29F0">
        <w:rPr>
          <w:rFonts w:ascii="Arial" w:hAnsi="Arial" w:cs="Arial"/>
        </w:rPr>
        <w:t xml:space="preserve">involves establishing a baseline and then trending any change in patient neurologic status </w:t>
      </w:r>
    </w:p>
    <w:p w14:paraId="7A231E78" w14:textId="41E66DF3" w:rsidR="004C17E2" w:rsidRPr="002F29F0" w:rsidRDefault="004C17E2" w:rsidP="00FC59A1">
      <w:pPr>
        <w:pStyle w:val="NoSpacing"/>
        <w:numPr>
          <w:ilvl w:val="2"/>
          <w:numId w:val="315"/>
        </w:numPr>
        <w:rPr>
          <w:rFonts w:ascii="Arial" w:hAnsi="Arial" w:cs="Arial"/>
        </w:rPr>
      </w:pPr>
      <w:r w:rsidRPr="002F29F0">
        <w:rPr>
          <w:rFonts w:ascii="Arial" w:hAnsi="Arial" w:cs="Arial"/>
        </w:rPr>
        <w:t xml:space="preserve">Glasgow Coma Score (GCS) is frequently used, but there are often errors in applying and calculating this score. With this in consideration, a </w:t>
      </w:r>
      <w:r w:rsidR="005614C1">
        <w:rPr>
          <w:rFonts w:ascii="Arial" w:hAnsi="Arial" w:cs="Arial"/>
        </w:rPr>
        <w:t>simpler</w:t>
      </w:r>
      <w:r w:rsidRPr="002F29F0">
        <w:rPr>
          <w:rFonts w:ascii="Arial" w:hAnsi="Arial" w:cs="Arial"/>
        </w:rPr>
        <w:t xml:space="preserve"> field approach may be as valid as GCS. Either AVPU or only the motor component of the GCS may more effectively serve in this capacity </w:t>
      </w:r>
    </w:p>
    <w:p w14:paraId="3054DA74" w14:textId="10F54877" w:rsidR="004C17E2" w:rsidRPr="001623D4" w:rsidRDefault="004C17E2" w:rsidP="00FC59A1">
      <w:pPr>
        <w:pStyle w:val="NoSpacing"/>
        <w:numPr>
          <w:ilvl w:val="2"/>
          <w:numId w:val="315"/>
        </w:numPr>
        <w:rPr>
          <w:rFonts w:ascii="Arial" w:hAnsi="Arial" w:cs="Arial"/>
        </w:rPr>
      </w:pPr>
      <w:r w:rsidRPr="001623D4">
        <w:rPr>
          <w:rFonts w:ascii="Arial" w:hAnsi="Arial" w:cs="Arial"/>
        </w:rPr>
        <w:t xml:space="preserve"> Sternal rub as a stimulus is discouraged</w:t>
      </w:r>
      <w:r w:rsidR="00D70C88">
        <w:rPr>
          <w:rFonts w:ascii="Arial" w:hAnsi="Arial" w:cs="Arial"/>
        </w:rPr>
        <w:t xml:space="preserve">. Alternatives </w:t>
      </w:r>
      <w:r w:rsidR="008D5142">
        <w:rPr>
          <w:rFonts w:ascii="Arial" w:hAnsi="Arial" w:cs="Arial"/>
        </w:rPr>
        <w:t xml:space="preserve">involve eliciting a response to pressure by either pressing into the nailbed of a </w:t>
      </w:r>
      <w:r w:rsidR="003B1A6D">
        <w:rPr>
          <w:rFonts w:ascii="Arial" w:hAnsi="Arial" w:cs="Arial"/>
        </w:rPr>
        <w:t xml:space="preserve">thumb or into the supra-orbital notch above the eye. </w:t>
      </w:r>
    </w:p>
    <w:p w14:paraId="424D6D88" w14:textId="0FD8C014" w:rsidR="004C17E2" w:rsidRPr="001623D4" w:rsidRDefault="004C17E2" w:rsidP="00FC59A1">
      <w:pPr>
        <w:pStyle w:val="NoSpacing"/>
        <w:numPr>
          <w:ilvl w:val="1"/>
          <w:numId w:val="315"/>
        </w:numPr>
        <w:rPr>
          <w:rFonts w:ascii="Arial" w:hAnsi="Arial" w:cs="Arial"/>
        </w:rPr>
      </w:pPr>
      <w:r w:rsidRPr="001623D4">
        <w:rPr>
          <w:rFonts w:ascii="Arial" w:hAnsi="Arial" w:cs="Arial"/>
        </w:rPr>
        <w:t>Patients with cardiac or respiratory complaints</w:t>
      </w:r>
    </w:p>
    <w:p w14:paraId="2F6FC8A2" w14:textId="77777777" w:rsidR="004C17E2" w:rsidRPr="001623D4" w:rsidRDefault="004C17E2" w:rsidP="00FC59A1">
      <w:pPr>
        <w:pStyle w:val="NoSpacing"/>
        <w:numPr>
          <w:ilvl w:val="2"/>
          <w:numId w:val="315"/>
        </w:numPr>
        <w:rPr>
          <w:rFonts w:ascii="Arial" w:hAnsi="Arial" w:cs="Arial"/>
        </w:rPr>
      </w:pPr>
      <w:r w:rsidRPr="001623D4">
        <w:rPr>
          <w:rFonts w:ascii="Arial" w:hAnsi="Arial" w:cs="Arial"/>
        </w:rPr>
        <w:t>Pulse oximetry</w:t>
      </w:r>
    </w:p>
    <w:p w14:paraId="6E70BA9A" w14:textId="6D39295F" w:rsidR="004C17E2" w:rsidRPr="001623D4" w:rsidRDefault="004C17E2" w:rsidP="00FC59A1">
      <w:pPr>
        <w:pStyle w:val="NoSpacing"/>
        <w:numPr>
          <w:ilvl w:val="2"/>
          <w:numId w:val="315"/>
        </w:numPr>
        <w:rPr>
          <w:rFonts w:ascii="Arial" w:hAnsi="Arial" w:cs="Arial"/>
        </w:rPr>
      </w:pPr>
      <w:r w:rsidRPr="001623D4">
        <w:rPr>
          <w:rFonts w:ascii="Arial" w:hAnsi="Arial" w:cs="Arial"/>
        </w:rPr>
        <w:t>12-lead electrocardiogram (EKG) should be obtained promptly in patients with cardiac or suspected cardiac complaints</w:t>
      </w:r>
      <w:r w:rsidR="006D0B8E">
        <w:rPr>
          <w:rFonts w:ascii="Arial" w:hAnsi="Arial" w:cs="Arial"/>
        </w:rPr>
        <w:t xml:space="preserve">, </w:t>
      </w:r>
      <w:r w:rsidR="000F5BDC">
        <w:rPr>
          <w:rFonts w:ascii="Arial" w:hAnsi="Arial" w:cs="Arial"/>
        </w:rPr>
        <w:t>see references on how to obtain EKG</w:t>
      </w:r>
      <w:r w:rsidR="006D0B8E">
        <w:rPr>
          <w:rFonts w:ascii="Arial" w:hAnsi="Arial" w:cs="Arial"/>
        </w:rPr>
        <w:t>.</w:t>
      </w:r>
    </w:p>
    <w:p w14:paraId="75B39848" w14:textId="4F8C932B" w:rsidR="004C17E2" w:rsidRPr="001623D4" w:rsidRDefault="004C17E2" w:rsidP="00FC59A1">
      <w:pPr>
        <w:pStyle w:val="NoSpacing"/>
        <w:numPr>
          <w:ilvl w:val="2"/>
          <w:numId w:val="315"/>
        </w:numPr>
        <w:rPr>
          <w:rFonts w:ascii="Arial" w:hAnsi="Arial" w:cs="Arial"/>
        </w:rPr>
      </w:pPr>
      <w:r w:rsidRPr="001623D4">
        <w:rPr>
          <w:rFonts w:ascii="Arial" w:hAnsi="Arial" w:cs="Arial"/>
        </w:rPr>
        <w:t>Continuous cardiac monitoring, if available</w:t>
      </w:r>
    </w:p>
    <w:p w14:paraId="05E6098E" w14:textId="23C7D83F" w:rsidR="004C17E2" w:rsidRPr="001623D4" w:rsidRDefault="00FE0490" w:rsidP="00FC59A1">
      <w:pPr>
        <w:pStyle w:val="NoSpacing"/>
        <w:numPr>
          <w:ilvl w:val="2"/>
          <w:numId w:val="315"/>
        </w:numPr>
        <w:rPr>
          <w:rFonts w:ascii="Arial" w:hAnsi="Arial" w:cs="Arial"/>
        </w:rPr>
      </w:pPr>
      <w:r>
        <w:rPr>
          <w:rFonts w:ascii="Arial" w:hAnsi="Arial" w:cs="Arial"/>
        </w:rPr>
        <w:t>W</w:t>
      </w:r>
      <w:r w:rsidR="004C17E2" w:rsidRPr="001623D4">
        <w:rPr>
          <w:rFonts w:ascii="Arial" w:hAnsi="Arial" w:cs="Arial"/>
        </w:rPr>
        <w:t xml:space="preserve">aveform capnography for patients with respiratory complaints (essential for critical patients and those patients who require invasive airway management). </w:t>
      </w:r>
      <w:r w:rsidR="004C17E2" w:rsidRPr="000451A6">
        <w:rPr>
          <w:rFonts w:ascii="Arial" w:hAnsi="Arial" w:cs="Arial"/>
          <w:i/>
          <w:iCs/>
        </w:rPr>
        <w:t>Requires additional training at EMT level</w:t>
      </w:r>
      <w:r w:rsidR="004C17E2" w:rsidRPr="001623D4">
        <w:rPr>
          <w:rFonts w:ascii="Arial" w:hAnsi="Arial" w:cs="Arial"/>
        </w:rPr>
        <w:t>.</w:t>
      </w:r>
    </w:p>
    <w:p w14:paraId="650948C0" w14:textId="77777777" w:rsidR="004C17E2" w:rsidRPr="001623D4" w:rsidRDefault="004C17E2" w:rsidP="00FC59A1">
      <w:pPr>
        <w:pStyle w:val="NoSpacing"/>
        <w:numPr>
          <w:ilvl w:val="1"/>
          <w:numId w:val="315"/>
        </w:numPr>
        <w:rPr>
          <w:rFonts w:ascii="Arial" w:hAnsi="Arial" w:cs="Arial"/>
        </w:rPr>
      </w:pPr>
      <w:r w:rsidRPr="001623D4">
        <w:rPr>
          <w:rFonts w:ascii="Arial" w:hAnsi="Arial" w:cs="Arial"/>
        </w:rPr>
        <w:t>Patients with altered mental status</w:t>
      </w:r>
    </w:p>
    <w:p w14:paraId="3038E87C" w14:textId="70C376C8" w:rsidR="004C17E2" w:rsidRPr="001623D4" w:rsidRDefault="004C17E2" w:rsidP="00FC59A1">
      <w:pPr>
        <w:pStyle w:val="NoSpacing"/>
        <w:numPr>
          <w:ilvl w:val="2"/>
          <w:numId w:val="315"/>
        </w:numPr>
        <w:rPr>
          <w:rFonts w:ascii="Arial" w:hAnsi="Arial" w:cs="Arial"/>
        </w:rPr>
      </w:pPr>
      <w:r w:rsidRPr="001623D4">
        <w:rPr>
          <w:rFonts w:ascii="Arial" w:hAnsi="Arial" w:cs="Arial"/>
        </w:rPr>
        <w:t xml:space="preserve">Check blood glucose. If low, </w:t>
      </w:r>
      <w:r w:rsidR="008C580E">
        <w:rPr>
          <w:rFonts w:ascii="Arial" w:hAnsi="Arial" w:cs="Arial"/>
        </w:rPr>
        <w:t>see the</w:t>
      </w:r>
      <w:r w:rsidRPr="001623D4">
        <w:rPr>
          <w:rFonts w:ascii="Arial" w:hAnsi="Arial" w:cs="Arial"/>
        </w:rPr>
        <w:t xml:space="preserve"> Hypoglycemic Guideline</w:t>
      </w:r>
      <w:r w:rsidR="008C580E">
        <w:rPr>
          <w:rFonts w:ascii="Arial" w:hAnsi="Arial" w:cs="Arial"/>
        </w:rPr>
        <w:t>.</w:t>
      </w:r>
    </w:p>
    <w:p w14:paraId="123BA4C2" w14:textId="77777777" w:rsidR="004C17E2" w:rsidRPr="000451A6" w:rsidRDefault="004C17E2" w:rsidP="00FC59A1">
      <w:pPr>
        <w:pStyle w:val="NoSpacing"/>
        <w:numPr>
          <w:ilvl w:val="2"/>
          <w:numId w:val="315"/>
        </w:numPr>
        <w:rPr>
          <w:rFonts w:ascii="Arial" w:hAnsi="Arial" w:cs="Arial"/>
          <w:i/>
          <w:iCs/>
        </w:rPr>
      </w:pPr>
      <w:r w:rsidRPr="001623D4">
        <w:rPr>
          <w:rFonts w:ascii="Arial" w:hAnsi="Arial" w:cs="Arial"/>
        </w:rPr>
        <w:t xml:space="preserve">Consider waveform capnography (essential for critical patients and those patients who require invasive airway management) or digital capnometry </w:t>
      </w:r>
      <w:r w:rsidRPr="000451A6">
        <w:rPr>
          <w:rFonts w:ascii="Arial" w:hAnsi="Arial" w:cs="Arial"/>
          <w:i/>
          <w:iCs/>
        </w:rPr>
        <w:t>Requires additional training at EMT level.</w:t>
      </w:r>
    </w:p>
    <w:p w14:paraId="152C5370" w14:textId="6712CA5D" w:rsidR="004C17E2" w:rsidRPr="006E2486" w:rsidRDefault="004C17E2" w:rsidP="00FC59A1">
      <w:pPr>
        <w:pStyle w:val="NoSpacing"/>
        <w:numPr>
          <w:ilvl w:val="1"/>
          <w:numId w:val="315"/>
        </w:numPr>
        <w:rPr>
          <w:rFonts w:ascii="Arial" w:hAnsi="Arial" w:cs="Arial"/>
        </w:rPr>
      </w:pPr>
      <w:r w:rsidRPr="001623D4">
        <w:rPr>
          <w:rFonts w:ascii="Arial" w:hAnsi="Arial" w:cs="Arial"/>
        </w:rPr>
        <w:t>Stable patients should have at least two sets of pertinent vital signs. Ideally, one set should be taken shortly</w:t>
      </w:r>
      <w:r w:rsidRPr="006E2486">
        <w:rPr>
          <w:rFonts w:ascii="Arial" w:hAnsi="Arial" w:cs="Arial"/>
        </w:rPr>
        <w:t xml:space="preserve"> before arrival at receiving facility</w:t>
      </w:r>
      <w:r w:rsidR="00714F29">
        <w:rPr>
          <w:rFonts w:ascii="Arial" w:hAnsi="Arial" w:cs="Arial"/>
        </w:rPr>
        <w:t>.</w:t>
      </w:r>
    </w:p>
    <w:p w14:paraId="6089A290" w14:textId="042AEE28" w:rsidR="004C17E2" w:rsidRPr="006E2486" w:rsidRDefault="004C17E2" w:rsidP="00FC59A1">
      <w:pPr>
        <w:pStyle w:val="NoSpacing"/>
        <w:numPr>
          <w:ilvl w:val="1"/>
          <w:numId w:val="315"/>
        </w:numPr>
        <w:rPr>
          <w:rFonts w:ascii="Arial" w:hAnsi="Arial" w:cs="Arial"/>
        </w:rPr>
      </w:pPr>
      <w:r w:rsidRPr="006E2486">
        <w:rPr>
          <w:rFonts w:ascii="Arial" w:hAnsi="Arial" w:cs="Arial"/>
        </w:rPr>
        <w:t>Critical patients should have pertinent vital signs frequently monitored</w:t>
      </w:r>
      <w:r w:rsidR="00A832DD">
        <w:rPr>
          <w:rFonts w:ascii="Arial" w:hAnsi="Arial" w:cs="Arial"/>
        </w:rPr>
        <w:t>.</w:t>
      </w:r>
    </w:p>
    <w:p w14:paraId="1B2E54F8" w14:textId="77777777" w:rsidR="004C17E2" w:rsidRPr="00C04712" w:rsidRDefault="004C17E2" w:rsidP="00FC59A1">
      <w:pPr>
        <w:pStyle w:val="NoSpacing"/>
        <w:numPr>
          <w:ilvl w:val="0"/>
          <w:numId w:val="315"/>
        </w:numPr>
        <w:rPr>
          <w:rFonts w:ascii="Arial" w:hAnsi="Arial" w:cs="Arial"/>
        </w:rPr>
      </w:pPr>
      <w:r w:rsidRPr="00C04712">
        <w:rPr>
          <w:rFonts w:ascii="Arial" w:hAnsi="Arial" w:cs="Arial"/>
        </w:rPr>
        <w:t xml:space="preserve">Obtain </w:t>
      </w:r>
      <w:r w:rsidRPr="00C04712">
        <w:rPr>
          <w:rFonts w:ascii="Arial" w:hAnsi="Arial" w:cs="Arial"/>
          <w:b/>
        </w:rPr>
        <w:t>OPQRST</w:t>
      </w:r>
      <w:r w:rsidRPr="00C04712">
        <w:rPr>
          <w:rFonts w:ascii="Arial" w:hAnsi="Arial" w:cs="Arial"/>
        </w:rPr>
        <w:t xml:space="preserve"> history:</w:t>
      </w:r>
    </w:p>
    <w:p w14:paraId="5B7E5BB9" w14:textId="77777777" w:rsidR="004C17E2" w:rsidRPr="006E2486" w:rsidRDefault="004C17E2" w:rsidP="00FC59A1">
      <w:pPr>
        <w:pStyle w:val="NoSpacing"/>
        <w:numPr>
          <w:ilvl w:val="1"/>
          <w:numId w:val="315"/>
        </w:numPr>
        <w:rPr>
          <w:rFonts w:ascii="Arial" w:hAnsi="Arial" w:cs="Arial"/>
        </w:rPr>
      </w:pPr>
      <w:r w:rsidRPr="000451A6">
        <w:rPr>
          <w:rFonts w:ascii="Arial" w:hAnsi="Arial" w:cs="Arial"/>
          <w:b/>
          <w:bCs/>
        </w:rPr>
        <w:t>O</w:t>
      </w:r>
      <w:r w:rsidRPr="006E2486">
        <w:rPr>
          <w:rFonts w:ascii="Arial" w:hAnsi="Arial" w:cs="Arial"/>
        </w:rPr>
        <w:t>nset of symptoms</w:t>
      </w:r>
    </w:p>
    <w:p w14:paraId="1991B9CD" w14:textId="77777777" w:rsidR="004C17E2" w:rsidRPr="00250024" w:rsidRDefault="004C17E2" w:rsidP="00FC59A1">
      <w:pPr>
        <w:pStyle w:val="NoSpacing"/>
        <w:numPr>
          <w:ilvl w:val="1"/>
          <w:numId w:val="315"/>
        </w:numPr>
        <w:rPr>
          <w:rFonts w:ascii="Arial" w:hAnsi="Arial" w:cs="Arial"/>
        </w:rPr>
      </w:pPr>
      <w:r w:rsidRPr="000451A6">
        <w:rPr>
          <w:rFonts w:ascii="Arial" w:hAnsi="Arial" w:cs="Arial"/>
          <w:b/>
          <w:bCs/>
        </w:rPr>
        <w:t>P</w:t>
      </w:r>
      <w:r w:rsidRPr="00250024">
        <w:rPr>
          <w:rFonts w:ascii="Arial" w:hAnsi="Arial" w:cs="Arial"/>
        </w:rPr>
        <w:t>rovocation: location; any exacerbating or alleviating factors</w:t>
      </w:r>
    </w:p>
    <w:p w14:paraId="0691AF0A" w14:textId="77777777" w:rsidR="004C17E2" w:rsidRPr="00250024" w:rsidRDefault="004C17E2" w:rsidP="00FC59A1">
      <w:pPr>
        <w:pStyle w:val="NoSpacing"/>
        <w:numPr>
          <w:ilvl w:val="1"/>
          <w:numId w:val="315"/>
        </w:numPr>
        <w:rPr>
          <w:rFonts w:ascii="Arial" w:hAnsi="Arial" w:cs="Arial"/>
        </w:rPr>
      </w:pPr>
      <w:r w:rsidRPr="000451A6">
        <w:rPr>
          <w:rFonts w:ascii="Arial" w:hAnsi="Arial" w:cs="Arial"/>
          <w:b/>
          <w:bCs/>
        </w:rPr>
        <w:t>Q</w:t>
      </w:r>
      <w:r w:rsidRPr="00250024">
        <w:rPr>
          <w:rFonts w:ascii="Arial" w:hAnsi="Arial" w:cs="Arial"/>
        </w:rPr>
        <w:t>uality of pain</w:t>
      </w:r>
    </w:p>
    <w:p w14:paraId="1DF4C3A3" w14:textId="77777777" w:rsidR="004C17E2" w:rsidRPr="00250024" w:rsidRDefault="004C17E2" w:rsidP="00FC59A1">
      <w:pPr>
        <w:pStyle w:val="NoSpacing"/>
        <w:numPr>
          <w:ilvl w:val="1"/>
          <w:numId w:val="315"/>
        </w:numPr>
        <w:rPr>
          <w:rFonts w:ascii="Arial" w:hAnsi="Arial" w:cs="Arial"/>
        </w:rPr>
      </w:pPr>
      <w:r w:rsidRPr="000451A6">
        <w:rPr>
          <w:rFonts w:ascii="Arial" w:hAnsi="Arial" w:cs="Arial"/>
          <w:b/>
          <w:bCs/>
        </w:rPr>
        <w:t>R</w:t>
      </w:r>
      <w:r w:rsidRPr="00250024">
        <w:rPr>
          <w:rFonts w:ascii="Arial" w:hAnsi="Arial" w:cs="Arial"/>
        </w:rPr>
        <w:t>adiation of pain</w:t>
      </w:r>
    </w:p>
    <w:p w14:paraId="5202161C" w14:textId="77777777" w:rsidR="004C17E2" w:rsidRPr="00250024" w:rsidRDefault="004C17E2" w:rsidP="00FC59A1">
      <w:pPr>
        <w:pStyle w:val="NoSpacing"/>
        <w:numPr>
          <w:ilvl w:val="1"/>
          <w:numId w:val="315"/>
        </w:numPr>
        <w:rPr>
          <w:rFonts w:ascii="Arial" w:hAnsi="Arial" w:cs="Arial"/>
        </w:rPr>
      </w:pPr>
      <w:r w:rsidRPr="000451A6">
        <w:rPr>
          <w:rFonts w:ascii="Arial" w:hAnsi="Arial" w:cs="Arial"/>
          <w:b/>
          <w:bCs/>
        </w:rPr>
        <w:t>S</w:t>
      </w:r>
      <w:r w:rsidRPr="00250024">
        <w:rPr>
          <w:rFonts w:ascii="Arial" w:hAnsi="Arial" w:cs="Arial"/>
        </w:rPr>
        <w:t>everity of symptoms: pain scale</w:t>
      </w:r>
    </w:p>
    <w:p w14:paraId="492F979D" w14:textId="593E05B8" w:rsidR="00A832DD" w:rsidRPr="008C580E" w:rsidRDefault="004C17E2" w:rsidP="008C580E">
      <w:pPr>
        <w:pStyle w:val="NoSpacing"/>
        <w:numPr>
          <w:ilvl w:val="1"/>
          <w:numId w:val="315"/>
        </w:numPr>
        <w:rPr>
          <w:rFonts w:ascii="Arial" w:hAnsi="Arial" w:cs="Arial"/>
        </w:rPr>
      </w:pPr>
      <w:r w:rsidRPr="000451A6">
        <w:rPr>
          <w:rFonts w:ascii="Arial" w:hAnsi="Arial" w:cs="Arial"/>
          <w:b/>
          <w:bCs/>
        </w:rPr>
        <w:t>T</w:t>
      </w:r>
      <w:r w:rsidRPr="00250024">
        <w:rPr>
          <w:rFonts w:ascii="Arial" w:hAnsi="Arial" w:cs="Arial"/>
        </w:rPr>
        <w:t>ime of onset and circumstances</w:t>
      </w:r>
      <w:r>
        <w:rPr>
          <w:rFonts w:ascii="Arial" w:hAnsi="Arial" w:cs="Arial"/>
        </w:rPr>
        <w:t xml:space="preserve"> around onse</w:t>
      </w:r>
      <w:r w:rsidR="008C580E">
        <w:rPr>
          <w:rFonts w:ascii="Arial" w:hAnsi="Arial" w:cs="Arial"/>
        </w:rPr>
        <w:t>t</w:t>
      </w:r>
    </w:p>
    <w:p w14:paraId="52F8A374" w14:textId="079586A6" w:rsidR="004C17E2" w:rsidRPr="00F80C35" w:rsidRDefault="004C17E2" w:rsidP="00FC59A1">
      <w:pPr>
        <w:pStyle w:val="NoSpacing"/>
        <w:numPr>
          <w:ilvl w:val="0"/>
          <w:numId w:val="316"/>
        </w:numPr>
        <w:rPr>
          <w:rFonts w:ascii="Arial" w:hAnsi="Arial" w:cs="Arial"/>
        </w:rPr>
      </w:pPr>
      <w:r w:rsidRPr="00F80C35">
        <w:rPr>
          <w:rFonts w:ascii="Arial" w:hAnsi="Arial" w:cs="Arial"/>
        </w:rPr>
        <w:t xml:space="preserve">Obtain </w:t>
      </w:r>
      <w:r w:rsidRPr="00F80C35">
        <w:rPr>
          <w:rFonts w:ascii="Arial" w:hAnsi="Arial" w:cs="Arial"/>
          <w:b/>
        </w:rPr>
        <w:t>SAMPLE</w:t>
      </w:r>
      <w:r w:rsidRPr="00F80C35">
        <w:rPr>
          <w:rFonts w:ascii="Arial" w:hAnsi="Arial" w:cs="Arial"/>
        </w:rPr>
        <w:t xml:space="preserve"> history: </w:t>
      </w:r>
    </w:p>
    <w:p w14:paraId="27A38C62" w14:textId="77777777" w:rsidR="004C17E2" w:rsidRPr="00F80C35" w:rsidRDefault="004C17E2" w:rsidP="00FC59A1">
      <w:pPr>
        <w:pStyle w:val="NoSpacing"/>
        <w:numPr>
          <w:ilvl w:val="1"/>
          <w:numId w:val="316"/>
        </w:numPr>
        <w:rPr>
          <w:rFonts w:ascii="Arial" w:hAnsi="Arial" w:cs="Arial"/>
        </w:rPr>
      </w:pPr>
      <w:r w:rsidRPr="000451A6">
        <w:rPr>
          <w:rFonts w:ascii="Arial" w:hAnsi="Arial" w:cs="Arial"/>
          <w:b/>
          <w:bCs/>
        </w:rPr>
        <w:t>S</w:t>
      </w:r>
      <w:r w:rsidRPr="00F80C35">
        <w:rPr>
          <w:rFonts w:ascii="Arial" w:hAnsi="Arial" w:cs="Arial"/>
        </w:rPr>
        <w:t>ymptoms</w:t>
      </w:r>
    </w:p>
    <w:p w14:paraId="484D4D04" w14:textId="77777777" w:rsidR="004C17E2" w:rsidRPr="00F80C35" w:rsidRDefault="004C17E2" w:rsidP="00FC59A1">
      <w:pPr>
        <w:pStyle w:val="NoSpacing"/>
        <w:numPr>
          <w:ilvl w:val="1"/>
          <w:numId w:val="316"/>
        </w:numPr>
        <w:rPr>
          <w:rFonts w:ascii="Arial" w:hAnsi="Arial" w:cs="Arial"/>
        </w:rPr>
      </w:pPr>
      <w:r w:rsidRPr="000451A6">
        <w:rPr>
          <w:rFonts w:ascii="Arial" w:hAnsi="Arial" w:cs="Arial"/>
          <w:b/>
          <w:bCs/>
        </w:rPr>
        <w:t>A</w:t>
      </w:r>
      <w:r w:rsidRPr="00F80C35">
        <w:rPr>
          <w:rFonts w:ascii="Arial" w:hAnsi="Arial" w:cs="Arial"/>
        </w:rPr>
        <w:t>llergies: medication, environmental, and foods</w:t>
      </w:r>
    </w:p>
    <w:p w14:paraId="32D0E2CB" w14:textId="77777777" w:rsidR="004C17E2" w:rsidRPr="00F80C35" w:rsidRDefault="004C17E2" w:rsidP="00FC59A1">
      <w:pPr>
        <w:pStyle w:val="NoSpacing"/>
        <w:numPr>
          <w:ilvl w:val="1"/>
          <w:numId w:val="316"/>
        </w:numPr>
        <w:rPr>
          <w:rFonts w:ascii="Arial" w:hAnsi="Arial" w:cs="Arial"/>
        </w:rPr>
      </w:pPr>
      <w:r w:rsidRPr="000451A6">
        <w:rPr>
          <w:rFonts w:ascii="Arial" w:hAnsi="Arial" w:cs="Arial"/>
          <w:b/>
          <w:bCs/>
        </w:rPr>
        <w:t>M</w:t>
      </w:r>
      <w:r w:rsidRPr="00F80C35">
        <w:rPr>
          <w:rFonts w:ascii="Arial" w:hAnsi="Arial" w:cs="Arial"/>
        </w:rPr>
        <w:t>edications: prescription and over the counter; bring containers to ED if possible</w:t>
      </w:r>
    </w:p>
    <w:p w14:paraId="12994E81" w14:textId="77777777" w:rsidR="004C17E2" w:rsidRPr="00F80C35" w:rsidRDefault="004C17E2" w:rsidP="00FC59A1">
      <w:pPr>
        <w:pStyle w:val="NoSpacing"/>
        <w:numPr>
          <w:ilvl w:val="1"/>
          <w:numId w:val="316"/>
        </w:numPr>
        <w:rPr>
          <w:rFonts w:ascii="Arial" w:hAnsi="Arial" w:cs="Arial"/>
        </w:rPr>
      </w:pPr>
      <w:r w:rsidRPr="000451A6">
        <w:rPr>
          <w:rFonts w:ascii="Arial" w:hAnsi="Arial" w:cs="Arial"/>
          <w:b/>
          <w:bCs/>
        </w:rPr>
        <w:t>P</w:t>
      </w:r>
      <w:r w:rsidRPr="00F80C35">
        <w:rPr>
          <w:rFonts w:ascii="Arial" w:hAnsi="Arial" w:cs="Arial"/>
        </w:rPr>
        <w:t>ast medical history</w:t>
      </w:r>
    </w:p>
    <w:p w14:paraId="1E656CA7" w14:textId="72E777CE" w:rsidR="004C17E2" w:rsidRPr="00F80C35" w:rsidRDefault="004C17E2" w:rsidP="00FC59A1">
      <w:pPr>
        <w:pStyle w:val="NoSpacing"/>
        <w:numPr>
          <w:ilvl w:val="2"/>
          <w:numId w:val="316"/>
        </w:numPr>
        <w:rPr>
          <w:rFonts w:ascii="Arial" w:hAnsi="Arial" w:cs="Arial"/>
        </w:rPr>
      </w:pPr>
      <w:r w:rsidRPr="00F80C35">
        <w:rPr>
          <w:rFonts w:ascii="Arial" w:hAnsi="Arial" w:cs="Arial"/>
        </w:rPr>
        <w:t>Look for medical alert tags, portable medical records, advance directives</w:t>
      </w:r>
    </w:p>
    <w:p w14:paraId="34060894" w14:textId="34EC04E9" w:rsidR="004C17E2" w:rsidRPr="00F80C35" w:rsidRDefault="008C580E" w:rsidP="00FC59A1">
      <w:pPr>
        <w:pStyle w:val="NoSpacing"/>
        <w:numPr>
          <w:ilvl w:val="2"/>
          <w:numId w:val="316"/>
        </w:numPr>
        <w:rPr>
          <w:rFonts w:ascii="Arial" w:hAnsi="Arial" w:cs="Arial"/>
        </w:rPr>
      </w:pPr>
      <w:r w:rsidRPr="00812301">
        <w:rPr>
          <w:rFonts w:ascii="Arial" w:hAnsi="Arial" w:cs="Arial"/>
          <w:noProof/>
        </w:rPr>
        <w:lastRenderedPageBreak/>
        <mc:AlternateContent>
          <mc:Choice Requires="wps">
            <w:drawing>
              <wp:anchor distT="0" distB="0" distL="114300" distR="114300" simplePos="0" relativeHeight="251510272" behindDoc="0" locked="0" layoutInCell="1" allowOverlap="1" wp14:anchorId="6E5E5DD8" wp14:editId="5D8527D9">
                <wp:simplePos x="0" y="0"/>
                <wp:positionH relativeFrom="margin">
                  <wp:align>left</wp:align>
                </wp:positionH>
                <wp:positionV relativeFrom="paragraph">
                  <wp:posOffset>-3810</wp:posOffset>
                </wp:positionV>
                <wp:extent cx="310515" cy="4223658"/>
                <wp:effectExtent l="0" t="0" r="13335" b="24765"/>
                <wp:wrapNone/>
                <wp:docPr id="21" name="Rectangle 21"/>
                <wp:cNvGraphicFramePr/>
                <a:graphic xmlns:a="http://schemas.openxmlformats.org/drawingml/2006/main">
                  <a:graphicData uri="http://schemas.microsoft.com/office/word/2010/wordprocessingShape">
                    <wps:wsp>
                      <wps:cNvSpPr/>
                      <wps:spPr>
                        <a:xfrm flipV="1">
                          <a:off x="0" y="0"/>
                          <a:ext cx="310515" cy="4223658"/>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A16A5" id="Rectangle 21" o:spid="_x0000_s1026" style="position:absolute;margin-left:0;margin-top:-.3pt;width:24.45pt;height:332.55pt;flip:y;z-index:25151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" fillcolor="#70ad47 [3209]" strokecolor="#70ad47 [3209]" strokeweight="1pt">
                <w10:wrap anchorx="margin"/>
              </v:rect>
            </w:pict>
          </mc:Fallback>
        </mc:AlternateContent>
      </w:r>
      <w:r w:rsidR="004C17E2" w:rsidRPr="00F80C35">
        <w:rPr>
          <w:rFonts w:ascii="Arial" w:hAnsi="Arial" w:cs="Arial"/>
        </w:rPr>
        <w:t>Look for medical devices/implants (some common ones may be dialysis shunt, insulin pump, pacemaker, central venous access port, gastric tubes, urinary catheter)</w:t>
      </w:r>
    </w:p>
    <w:p w14:paraId="6683DB4C" w14:textId="77777777" w:rsidR="004C17E2" w:rsidRPr="00F80C35" w:rsidRDefault="004C17E2" w:rsidP="00FC59A1">
      <w:pPr>
        <w:pStyle w:val="NoSpacing"/>
        <w:numPr>
          <w:ilvl w:val="2"/>
          <w:numId w:val="316"/>
        </w:numPr>
        <w:rPr>
          <w:rFonts w:ascii="Arial" w:hAnsi="Arial" w:cs="Arial"/>
        </w:rPr>
      </w:pPr>
      <w:r w:rsidRPr="00F80C35">
        <w:rPr>
          <w:rFonts w:ascii="Arial" w:hAnsi="Arial" w:cs="Arial"/>
        </w:rPr>
        <w:t>For females of childbearing age, inquire of potential or recent pregnancy.</w:t>
      </w:r>
    </w:p>
    <w:p w14:paraId="6B80E207" w14:textId="4A7DB75D" w:rsidR="004C17E2" w:rsidRPr="00F80C35" w:rsidRDefault="004C17E2" w:rsidP="00FC59A1">
      <w:pPr>
        <w:pStyle w:val="NoSpacing"/>
        <w:numPr>
          <w:ilvl w:val="1"/>
          <w:numId w:val="316"/>
        </w:numPr>
        <w:rPr>
          <w:rFonts w:ascii="Arial" w:hAnsi="Arial" w:cs="Arial"/>
        </w:rPr>
      </w:pPr>
      <w:r w:rsidRPr="000451A6">
        <w:rPr>
          <w:rFonts w:ascii="Arial" w:hAnsi="Arial" w:cs="Arial"/>
          <w:b/>
          <w:bCs/>
        </w:rPr>
        <w:t>L</w:t>
      </w:r>
      <w:r w:rsidRPr="00F80C35">
        <w:rPr>
          <w:rFonts w:ascii="Arial" w:hAnsi="Arial" w:cs="Arial"/>
        </w:rPr>
        <w:t>ast oral intake</w:t>
      </w:r>
    </w:p>
    <w:p w14:paraId="0A10CAB2" w14:textId="77777777" w:rsidR="000451A6" w:rsidRDefault="004C17E2" w:rsidP="00FC59A1">
      <w:pPr>
        <w:pStyle w:val="NoSpacing"/>
        <w:numPr>
          <w:ilvl w:val="1"/>
          <w:numId w:val="316"/>
        </w:numPr>
        <w:rPr>
          <w:rFonts w:ascii="Arial" w:hAnsi="Arial" w:cs="Arial"/>
        </w:rPr>
      </w:pPr>
      <w:r w:rsidRPr="000451A6">
        <w:rPr>
          <w:rFonts w:ascii="Arial" w:hAnsi="Arial" w:cs="Arial"/>
          <w:b/>
          <w:bCs/>
        </w:rPr>
        <w:t>E</w:t>
      </w:r>
      <w:r w:rsidRPr="00F80C35">
        <w:rPr>
          <w:rFonts w:ascii="Arial" w:hAnsi="Arial" w:cs="Arial"/>
        </w:rPr>
        <w:t>vents leading up to the 911 call</w:t>
      </w:r>
    </w:p>
    <w:p w14:paraId="6DE9C36E" w14:textId="3B719D6B" w:rsidR="006B3516" w:rsidRDefault="00D221C8" w:rsidP="00FC59A1">
      <w:pPr>
        <w:pStyle w:val="NoSpacing"/>
        <w:numPr>
          <w:ilvl w:val="2"/>
          <w:numId w:val="316"/>
        </w:numPr>
        <w:rPr>
          <w:rFonts w:ascii="Arial" w:hAnsi="Arial" w:cs="Arial"/>
        </w:rPr>
      </w:pPr>
      <w:r>
        <w:rPr>
          <w:rFonts w:ascii="Arial" w:hAnsi="Arial" w:cs="Arial"/>
        </w:rPr>
        <w:t>Last known well for all patients</w:t>
      </w:r>
      <w:r w:rsidR="006B3516">
        <w:rPr>
          <w:rFonts w:ascii="Arial" w:hAnsi="Arial" w:cs="Arial"/>
        </w:rPr>
        <w:t xml:space="preserve"> with suspected stroke, </w:t>
      </w:r>
      <w:r w:rsidR="008C580E">
        <w:rPr>
          <w:rFonts w:ascii="Arial" w:hAnsi="Arial" w:cs="Arial"/>
        </w:rPr>
        <w:t>see the Suspected Stroke/TIA Guideline</w:t>
      </w:r>
      <w:r w:rsidR="003C7BCE">
        <w:rPr>
          <w:rFonts w:ascii="Arial" w:hAnsi="Arial" w:cs="Arial"/>
        </w:rPr>
        <w:t>.</w:t>
      </w:r>
    </w:p>
    <w:p w14:paraId="0762965E" w14:textId="31FD9704" w:rsidR="000451A6" w:rsidRPr="006B3516" w:rsidRDefault="004C17E2" w:rsidP="00FC59A1">
      <w:pPr>
        <w:pStyle w:val="NoSpacing"/>
        <w:numPr>
          <w:ilvl w:val="2"/>
          <w:numId w:val="316"/>
        </w:numPr>
        <w:rPr>
          <w:rFonts w:ascii="Arial" w:hAnsi="Arial" w:cs="Arial"/>
        </w:rPr>
      </w:pPr>
      <w:r w:rsidRPr="006B3516">
        <w:rPr>
          <w:rFonts w:ascii="Arial" w:hAnsi="Arial" w:cs="Arial"/>
        </w:rPr>
        <w:t xml:space="preserve">In patients with syncope, seizure, altered mental status, or acute stroke, consider bringing the witness to the hospital or obtain their contact phone number to provide to ED care team. </w:t>
      </w:r>
    </w:p>
    <w:p w14:paraId="6C8B1A6A" w14:textId="77777777" w:rsidR="000451A6" w:rsidRDefault="000451A6" w:rsidP="000451A6">
      <w:pPr>
        <w:pStyle w:val="NoSpacing"/>
        <w:ind w:left="1584"/>
        <w:rPr>
          <w:rFonts w:ascii="Arial" w:hAnsi="Arial" w:cs="Arial"/>
        </w:rPr>
      </w:pPr>
    </w:p>
    <w:p w14:paraId="181C9BA4" w14:textId="75D855DB" w:rsidR="004C17E2" w:rsidRPr="005E2013" w:rsidRDefault="004C17E2" w:rsidP="000451A6">
      <w:pPr>
        <w:pStyle w:val="NoSpacing"/>
        <w:ind w:left="720"/>
        <w:rPr>
          <w:rFonts w:ascii="Arial" w:hAnsi="Arial" w:cs="Arial"/>
        </w:rPr>
      </w:pPr>
      <w:r w:rsidRPr="005E2013">
        <w:rPr>
          <w:rFonts w:ascii="Arial" w:hAnsi="Arial" w:cs="Arial"/>
          <w:b/>
        </w:rPr>
        <w:t>Treatment and Interventions</w:t>
      </w:r>
    </w:p>
    <w:p w14:paraId="1C8B94EF" w14:textId="3ADB1D93" w:rsidR="004C17E2" w:rsidRDefault="004C17E2" w:rsidP="008A3EAA">
      <w:pPr>
        <w:pStyle w:val="NoSpacing"/>
        <w:numPr>
          <w:ilvl w:val="0"/>
          <w:numId w:val="3"/>
        </w:numPr>
        <w:rPr>
          <w:rFonts w:ascii="Arial" w:hAnsi="Arial" w:cs="Arial"/>
        </w:rPr>
      </w:pPr>
      <w:r w:rsidRPr="005E2013">
        <w:rPr>
          <w:rFonts w:ascii="Arial" w:hAnsi="Arial" w:cs="Arial"/>
        </w:rPr>
        <w:t xml:space="preserve">Administer oxygen as appropriate </w:t>
      </w:r>
      <w:r w:rsidR="006211E7">
        <w:rPr>
          <w:rFonts w:ascii="Arial" w:hAnsi="Arial" w:cs="Arial"/>
        </w:rPr>
        <w:t xml:space="preserve">for condition </w:t>
      </w:r>
      <w:r w:rsidRPr="005E2013">
        <w:rPr>
          <w:rFonts w:ascii="Arial" w:hAnsi="Arial" w:cs="Arial"/>
        </w:rPr>
        <w:t xml:space="preserve">with a target of achieving </w:t>
      </w:r>
      <w:r w:rsidR="00C27AF0">
        <w:rPr>
          <w:rFonts w:ascii="Arial" w:hAnsi="Arial" w:cs="Arial"/>
        </w:rPr>
        <w:t xml:space="preserve">an oxygen saturation of </w:t>
      </w:r>
      <w:r w:rsidR="006211E7">
        <w:rPr>
          <w:rFonts w:ascii="Arial" w:hAnsi="Arial" w:cs="Arial"/>
        </w:rPr>
        <w:t>92%</w:t>
      </w:r>
      <w:r w:rsidRPr="005E2013">
        <w:rPr>
          <w:rFonts w:ascii="Arial" w:hAnsi="Arial" w:cs="Arial"/>
        </w:rPr>
        <w:t xml:space="preserve"> </w:t>
      </w:r>
      <w:r w:rsidR="00C27AF0">
        <w:rPr>
          <w:rFonts w:ascii="Arial" w:hAnsi="Arial" w:cs="Arial"/>
        </w:rPr>
        <w:t xml:space="preserve">or greater </w:t>
      </w:r>
      <w:r w:rsidRPr="005E2013">
        <w:rPr>
          <w:rFonts w:ascii="Arial" w:hAnsi="Arial" w:cs="Arial"/>
        </w:rPr>
        <w:t>and select the appropriate method of oxygen delivery to mitigate or treat hypercarbia associated with hypoventilation</w:t>
      </w:r>
    </w:p>
    <w:p w14:paraId="31DD4AB3" w14:textId="77777777" w:rsidR="004C17E2" w:rsidRDefault="004C17E2" w:rsidP="008A3EAA">
      <w:pPr>
        <w:pStyle w:val="NoSpacing"/>
        <w:numPr>
          <w:ilvl w:val="0"/>
          <w:numId w:val="3"/>
        </w:numPr>
        <w:rPr>
          <w:rFonts w:ascii="Arial" w:hAnsi="Arial" w:cs="Arial"/>
        </w:rPr>
      </w:pPr>
      <w:r w:rsidRPr="000A7D42">
        <w:rPr>
          <w:rFonts w:ascii="Arial" w:hAnsi="Arial" w:cs="Arial"/>
        </w:rPr>
        <w:t>Place appropriate monitoring equipment as dictated by assessment; these may include:</w:t>
      </w:r>
    </w:p>
    <w:p w14:paraId="11877F82" w14:textId="77777777" w:rsidR="004C17E2" w:rsidRDefault="004C17E2" w:rsidP="008A3EAA">
      <w:pPr>
        <w:pStyle w:val="NoSpacing"/>
        <w:numPr>
          <w:ilvl w:val="1"/>
          <w:numId w:val="3"/>
        </w:numPr>
        <w:rPr>
          <w:rFonts w:ascii="Arial" w:hAnsi="Arial" w:cs="Arial"/>
        </w:rPr>
      </w:pPr>
      <w:r>
        <w:rPr>
          <w:rFonts w:ascii="Arial" w:hAnsi="Arial" w:cs="Arial"/>
        </w:rPr>
        <w:t>Continuous pulse oximetry</w:t>
      </w:r>
    </w:p>
    <w:p w14:paraId="163366D6" w14:textId="2C6DF8B9" w:rsidR="004C17E2" w:rsidRDefault="004C17E2" w:rsidP="008A3EAA">
      <w:pPr>
        <w:pStyle w:val="NoSpacing"/>
        <w:numPr>
          <w:ilvl w:val="1"/>
          <w:numId w:val="3"/>
        </w:numPr>
        <w:rPr>
          <w:rFonts w:ascii="Arial" w:hAnsi="Arial" w:cs="Arial"/>
        </w:rPr>
      </w:pPr>
      <w:r>
        <w:rPr>
          <w:rFonts w:ascii="Arial" w:hAnsi="Arial" w:cs="Arial"/>
        </w:rPr>
        <w:t>Cardiac rhythm monitoring</w:t>
      </w:r>
    </w:p>
    <w:p w14:paraId="5081577E" w14:textId="77777777" w:rsidR="00D60FA1" w:rsidRDefault="004C17E2" w:rsidP="008A3EAA">
      <w:pPr>
        <w:pStyle w:val="NoSpacing"/>
        <w:numPr>
          <w:ilvl w:val="1"/>
          <w:numId w:val="3"/>
        </w:numPr>
        <w:rPr>
          <w:rFonts w:ascii="Arial" w:hAnsi="Arial" w:cs="Arial"/>
        </w:rPr>
      </w:pPr>
      <w:r>
        <w:rPr>
          <w:rFonts w:ascii="Arial" w:hAnsi="Arial" w:cs="Arial"/>
        </w:rPr>
        <w:t xml:space="preserve">Waveform capnography or digital capnometry </w:t>
      </w:r>
    </w:p>
    <w:p w14:paraId="4CFCD398" w14:textId="3CA63D10" w:rsidR="004C17E2" w:rsidRPr="004536BF" w:rsidRDefault="004C17E2" w:rsidP="00D60FA1">
      <w:pPr>
        <w:pStyle w:val="NoSpacing"/>
        <w:ind w:left="1584"/>
        <w:rPr>
          <w:rFonts w:ascii="Arial" w:hAnsi="Arial" w:cs="Arial"/>
        </w:rPr>
      </w:pPr>
      <w:r w:rsidRPr="004536BF">
        <w:rPr>
          <w:rFonts w:ascii="Arial" w:hAnsi="Arial" w:cs="Arial"/>
          <w:i/>
        </w:rPr>
        <w:t>Requires additional training at EMT level.</w:t>
      </w:r>
    </w:p>
    <w:p w14:paraId="1A4E3C5F" w14:textId="058DCF68" w:rsidR="004C17E2" w:rsidRDefault="008C1C33" w:rsidP="008A3EAA">
      <w:pPr>
        <w:pStyle w:val="NoSpacing"/>
        <w:numPr>
          <w:ilvl w:val="1"/>
          <w:numId w:val="3"/>
        </w:numPr>
        <w:rPr>
          <w:rFonts w:ascii="Arial" w:hAnsi="Arial" w:cs="Arial"/>
        </w:rPr>
      </w:pPr>
      <w:r>
        <w:rPr>
          <w:rFonts w:ascii="Arial" w:hAnsi="Arial" w:cs="Arial"/>
          <w:noProof/>
        </w:rPr>
        <mc:AlternateContent>
          <mc:Choice Requires="wps">
            <w:drawing>
              <wp:anchor distT="0" distB="0" distL="114300" distR="114300" simplePos="0" relativeHeight="251649536" behindDoc="1" locked="0" layoutInCell="1" allowOverlap="1" wp14:anchorId="2C5A725E" wp14:editId="35364B3E">
                <wp:simplePos x="0" y="0"/>
                <wp:positionH relativeFrom="margin">
                  <wp:align>right</wp:align>
                </wp:positionH>
                <wp:positionV relativeFrom="paragraph">
                  <wp:posOffset>141119</wp:posOffset>
                </wp:positionV>
                <wp:extent cx="5933066" cy="823608"/>
                <wp:effectExtent l="0" t="0" r="0" b="0"/>
                <wp:wrapNone/>
                <wp:docPr id="427" name="Rectangle 427"/>
                <wp:cNvGraphicFramePr/>
                <a:graphic xmlns:a="http://schemas.openxmlformats.org/drawingml/2006/main">
                  <a:graphicData uri="http://schemas.microsoft.com/office/word/2010/wordprocessingShape">
                    <wps:wsp>
                      <wps:cNvSpPr/>
                      <wps:spPr>
                        <a:xfrm>
                          <a:off x="0" y="0"/>
                          <a:ext cx="5933066" cy="823608"/>
                        </a:xfrm>
                        <a:prstGeom prst="rect">
                          <a:avLst/>
                        </a:prstGeom>
                        <a:solidFill>
                          <a:srgbClr val="FFC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1BC6C3" w14:textId="77777777" w:rsidR="008C1C33" w:rsidRPr="007B56E3" w:rsidRDefault="008C1C33" w:rsidP="008C1C33">
                            <w:pPr>
                              <w:jc w:val="center"/>
                              <w:rPr>
                                <w:color w:val="000000"/>
                                <w14:textFill>
                                  <w14:solidFill>
                                    <w14:srgbClr w14:val="000000">
                                      <w14:alpha w14:val="100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5A725E" id="Rectangle 427" o:spid="_x0000_s1033" style="position:absolute;left:0;text-align:left;margin-left:415.95pt;margin-top:11.1pt;width:467.15pt;height:64.85pt;z-index:-2516669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" fillcolor="#ffc000" stroked="f" strokeweight="1pt">
                <v:fill opacity="19789f"/>
                <v:textbox>
                  <w:txbxContent>
                    <w:p w14:paraId="451BC6C3" w14:textId="77777777" w:rsidR="008C1C33" w:rsidRPr="007B56E3" w:rsidRDefault="008C1C33" w:rsidP="008C1C33">
                      <w:pPr>
                        <w:jc w:val="center"/>
                        <w:rPr>
                          <w:color w:val="000000"/>
                          <w14:textFill>
                            <w14:solidFill>
                              <w14:srgbClr w14:val="000000">
                                <w14:alpha w14:val="100000"/>
                              </w14:srgbClr>
                            </w14:solidFill>
                          </w14:textFill>
                        </w:rPr>
                      </w:pPr>
                    </w:p>
                  </w:txbxContent>
                </v:textbox>
                <w10:wrap anchorx="margin"/>
              </v:rect>
            </w:pict>
          </mc:Fallback>
        </mc:AlternateContent>
      </w:r>
      <w:r w:rsidR="004C17E2" w:rsidRPr="002F29F0">
        <w:rPr>
          <w:rFonts w:ascii="Arial" w:hAnsi="Arial" w:cs="Arial"/>
          <w:noProof/>
        </w:rPr>
        <mc:AlternateContent>
          <mc:Choice Requires="wps">
            <w:drawing>
              <wp:anchor distT="0" distB="0" distL="114300" distR="114300" simplePos="0" relativeHeight="251511296" behindDoc="0" locked="0" layoutInCell="1" allowOverlap="1" wp14:anchorId="30CCDEB7" wp14:editId="0F7298D1">
                <wp:simplePos x="0" y="0"/>
                <wp:positionH relativeFrom="margin">
                  <wp:align>left</wp:align>
                </wp:positionH>
                <wp:positionV relativeFrom="paragraph">
                  <wp:posOffset>160019</wp:posOffset>
                </wp:positionV>
                <wp:extent cx="310515" cy="803081"/>
                <wp:effectExtent l="0" t="0" r="13335" b="16510"/>
                <wp:wrapNone/>
                <wp:docPr id="22" name="Rectangle 22"/>
                <wp:cNvGraphicFramePr/>
                <a:graphic xmlns:a="http://schemas.openxmlformats.org/drawingml/2006/main">
                  <a:graphicData uri="http://schemas.microsoft.com/office/word/2010/wordprocessingShape">
                    <wps:wsp>
                      <wps:cNvSpPr/>
                      <wps:spPr>
                        <a:xfrm flipV="1">
                          <a:off x="0" y="0"/>
                          <a:ext cx="310515" cy="803081"/>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0EFED1" w14:textId="6AA98C0E" w:rsidR="000F544A" w:rsidRPr="006E1EDE" w:rsidRDefault="000F544A" w:rsidP="000F544A">
                            <w:pPr>
                              <w:jc w:val="center"/>
                              <w:rPr>
                                <w:sz w:val="20"/>
                                <w:szCs w:val="20"/>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CDEB7" id="Rectangle 22" o:spid="_x0000_s1034" style="position:absolute;left:0;text-align:left;margin-left:0;margin-top:12.6pt;width:24.45pt;height:63.25pt;flip:y;z-index:25151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" fillcolor="#ffc000 [3207]" strokecolor="#ffc000 [3207]" strokeweight="1pt">
                <v:textbox style="layout-flow:vertical">
                  <w:txbxContent>
                    <w:p w14:paraId="000EFED1" w14:textId="6AA98C0E" w:rsidR="000F544A" w:rsidRPr="006E1EDE" w:rsidRDefault="000F544A" w:rsidP="000F544A">
                      <w:pPr>
                        <w:jc w:val="center"/>
                        <w:rPr>
                          <w:sz w:val="20"/>
                          <w:szCs w:val="20"/>
                        </w:rPr>
                      </w:pPr>
                    </w:p>
                  </w:txbxContent>
                </v:textbox>
                <w10:wrap anchorx="margin"/>
              </v:rect>
            </w:pict>
          </mc:Fallback>
        </mc:AlternateContent>
      </w:r>
      <w:r w:rsidR="004C17E2">
        <w:rPr>
          <w:rFonts w:ascii="Arial" w:hAnsi="Arial" w:cs="Arial"/>
        </w:rPr>
        <w:t>Carbon monoxide assessment</w:t>
      </w:r>
    </w:p>
    <w:p w14:paraId="466ECD4C" w14:textId="77777777" w:rsidR="004C17E2" w:rsidRPr="00812301" w:rsidRDefault="004C17E2" w:rsidP="00581807">
      <w:pPr>
        <w:pStyle w:val="NoSpacing"/>
        <w:numPr>
          <w:ilvl w:val="0"/>
          <w:numId w:val="3"/>
        </w:numPr>
        <w:rPr>
          <w:rFonts w:ascii="Arial" w:hAnsi="Arial" w:cs="Arial"/>
        </w:rPr>
      </w:pPr>
      <w:r w:rsidRPr="00812301">
        <w:rPr>
          <w:rFonts w:ascii="Arial" w:hAnsi="Arial" w:cs="Arial"/>
        </w:rPr>
        <w:t>Establish vascular access if indicated or in patients who are at risk for clinical deterioration.</w:t>
      </w:r>
    </w:p>
    <w:p w14:paraId="23C6ACB6" w14:textId="6D60CABC" w:rsidR="004C17E2" w:rsidRPr="00812301" w:rsidRDefault="004C17E2" w:rsidP="00581807">
      <w:pPr>
        <w:pStyle w:val="NoSpacing"/>
        <w:numPr>
          <w:ilvl w:val="1"/>
          <w:numId w:val="3"/>
        </w:numPr>
        <w:rPr>
          <w:rFonts w:ascii="Arial" w:hAnsi="Arial" w:cs="Arial"/>
        </w:rPr>
      </w:pPr>
      <w:r w:rsidRPr="00812301">
        <w:rPr>
          <w:rFonts w:ascii="Arial" w:hAnsi="Arial" w:cs="Arial"/>
        </w:rPr>
        <w:t>If IO is to be used for a conscious patient, consider the use of 0.5 mg/kg of lidocaine 0.1 mg/mL with slow push through IO needle to a maximum of 40 mg to mitigate pain from IO medication administration</w:t>
      </w:r>
    </w:p>
    <w:p w14:paraId="0CB39F28" w14:textId="708E39F6" w:rsidR="007E4529" w:rsidRPr="00812301" w:rsidRDefault="008C580E" w:rsidP="008A3EAA">
      <w:pPr>
        <w:pStyle w:val="NoSpacing"/>
        <w:numPr>
          <w:ilvl w:val="0"/>
          <w:numId w:val="3"/>
        </w:numPr>
        <w:rPr>
          <w:rFonts w:ascii="Arial" w:hAnsi="Arial" w:cs="Arial"/>
        </w:rPr>
      </w:pPr>
      <w:r>
        <w:rPr>
          <w:rFonts w:ascii="Arial" w:hAnsi="Arial" w:cs="Arial"/>
          <w:noProof/>
        </w:rPr>
        <mc:AlternateContent>
          <mc:Choice Requires="wps">
            <w:drawing>
              <wp:anchor distT="0" distB="0" distL="114300" distR="114300" simplePos="0" relativeHeight="251513344" behindDoc="0" locked="0" layoutInCell="1" allowOverlap="1" wp14:anchorId="6B08523B" wp14:editId="4FBF77C6">
                <wp:simplePos x="0" y="0"/>
                <wp:positionH relativeFrom="margin">
                  <wp:align>left</wp:align>
                </wp:positionH>
                <wp:positionV relativeFrom="paragraph">
                  <wp:posOffset>3175</wp:posOffset>
                </wp:positionV>
                <wp:extent cx="310515" cy="3701142"/>
                <wp:effectExtent l="0" t="0" r="13335" b="13970"/>
                <wp:wrapNone/>
                <wp:docPr id="23" name="Rectangle 23"/>
                <wp:cNvGraphicFramePr/>
                <a:graphic xmlns:a="http://schemas.openxmlformats.org/drawingml/2006/main">
                  <a:graphicData uri="http://schemas.microsoft.com/office/word/2010/wordprocessingShape">
                    <wps:wsp>
                      <wps:cNvSpPr/>
                      <wps:spPr>
                        <a:xfrm>
                          <a:off x="0" y="0"/>
                          <a:ext cx="310515" cy="3701142"/>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AC3E7" id="Rectangle 23" o:spid="_x0000_s1026" style="position:absolute;margin-left:0;margin-top:.25pt;width:24.45pt;height:291.45pt;z-index:251513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" fillcolor="#70ad47 [3209]" strokecolor="#70ad47 [3209]" strokeweight="1pt">
                <w10:wrap anchorx="margin"/>
              </v:rect>
            </w:pict>
          </mc:Fallback>
        </mc:AlternateContent>
      </w:r>
      <w:r w:rsidR="007E4529" w:rsidRPr="00812301">
        <w:rPr>
          <w:rFonts w:ascii="Arial" w:hAnsi="Arial" w:cs="Arial"/>
        </w:rPr>
        <w:t>Check glucose if indicated</w:t>
      </w:r>
    </w:p>
    <w:p w14:paraId="17DC7C44" w14:textId="50C8549E" w:rsidR="004C17E2" w:rsidRDefault="004C17E2" w:rsidP="008A3EAA">
      <w:pPr>
        <w:pStyle w:val="NoSpacing"/>
        <w:numPr>
          <w:ilvl w:val="0"/>
          <w:numId w:val="3"/>
        </w:numPr>
        <w:rPr>
          <w:rFonts w:ascii="Arial" w:hAnsi="Arial" w:cs="Arial"/>
        </w:rPr>
      </w:pPr>
      <w:r>
        <w:rPr>
          <w:rFonts w:ascii="Arial" w:hAnsi="Arial" w:cs="Arial"/>
        </w:rPr>
        <w:t>Monitor pain scale if appropriate</w:t>
      </w:r>
    </w:p>
    <w:p w14:paraId="0097EE63" w14:textId="77777777" w:rsidR="004C17E2" w:rsidRDefault="004C17E2" w:rsidP="008A3EAA">
      <w:pPr>
        <w:pStyle w:val="NoSpacing"/>
        <w:numPr>
          <w:ilvl w:val="0"/>
          <w:numId w:val="3"/>
        </w:numPr>
        <w:rPr>
          <w:rFonts w:ascii="Arial" w:hAnsi="Arial" w:cs="Arial"/>
        </w:rPr>
      </w:pPr>
      <w:r>
        <w:rPr>
          <w:rFonts w:ascii="Arial" w:hAnsi="Arial" w:cs="Arial"/>
        </w:rPr>
        <w:t>Monitor agitation – sedation scale if appropriate</w:t>
      </w:r>
    </w:p>
    <w:p w14:paraId="5FA0E97C" w14:textId="41EA9EFA" w:rsidR="004C17E2" w:rsidRDefault="004C17E2" w:rsidP="008A3EAA">
      <w:pPr>
        <w:pStyle w:val="NoSpacing"/>
        <w:numPr>
          <w:ilvl w:val="0"/>
          <w:numId w:val="3"/>
        </w:numPr>
        <w:rPr>
          <w:rFonts w:ascii="Arial" w:hAnsi="Arial" w:cs="Arial"/>
        </w:rPr>
      </w:pPr>
      <w:r>
        <w:rPr>
          <w:rFonts w:ascii="Arial" w:hAnsi="Arial" w:cs="Arial"/>
        </w:rPr>
        <w:t>Reassess pain</w:t>
      </w:r>
    </w:p>
    <w:p w14:paraId="3B2A299E" w14:textId="77777777" w:rsidR="004C17E2" w:rsidRDefault="004C17E2" w:rsidP="004C17E2">
      <w:pPr>
        <w:pStyle w:val="NoSpacing"/>
        <w:rPr>
          <w:rFonts w:ascii="Arial" w:hAnsi="Arial" w:cs="Arial"/>
        </w:rPr>
      </w:pPr>
    </w:p>
    <w:p w14:paraId="5B8B6318" w14:textId="0D89627A" w:rsidR="004C17E2" w:rsidRDefault="004C17E2" w:rsidP="000451A6">
      <w:pPr>
        <w:pStyle w:val="NoSpacing"/>
        <w:ind w:left="720"/>
        <w:rPr>
          <w:rFonts w:ascii="Arial" w:hAnsi="Arial" w:cs="Arial"/>
          <w:b/>
        </w:rPr>
      </w:pPr>
      <w:r w:rsidRPr="000E31D1">
        <w:rPr>
          <w:rFonts w:ascii="Arial" w:hAnsi="Arial" w:cs="Arial"/>
          <w:b/>
        </w:rPr>
        <w:t>Transfer of Care</w:t>
      </w:r>
    </w:p>
    <w:p w14:paraId="0D65819D" w14:textId="7BE96991" w:rsidR="004C17E2" w:rsidRPr="009821F5" w:rsidRDefault="004C17E2" w:rsidP="008A3EAA">
      <w:pPr>
        <w:pStyle w:val="NoSpacing"/>
        <w:numPr>
          <w:ilvl w:val="0"/>
          <w:numId w:val="4"/>
        </w:numPr>
        <w:rPr>
          <w:rFonts w:ascii="Arial" w:hAnsi="Arial" w:cs="Arial"/>
        </w:rPr>
      </w:pPr>
      <w:r w:rsidRPr="009821F5">
        <w:rPr>
          <w:rFonts w:ascii="Arial" w:hAnsi="Arial" w:cs="Arial"/>
        </w:rPr>
        <w:t>The content and quality of information provided during the transfer of patient care to another party is critical for seamless patient care and maintenance of patient safety</w:t>
      </w:r>
    </w:p>
    <w:p w14:paraId="0A2A1B1C" w14:textId="77777777" w:rsidR="004C17E2" w:rsidRPr="00F51693" w:rsidRDefault="004C17E2" w:rsidP="008A3EAA">
      <w:pPr>
        <w:pStyle w:val="NoSpacing"/>
        <w:numPr>
          <w:ilvl w:val="0"/>
          <w:numId w:val="4"/>
        </w:numPr>
        <w:rPr>
          <w:rFonts w:ascii="Arial" w:hAnsi="Arial" w:cs="Arial"/>
        </w:rPr>
      </w:pPr>
      <w:r w:rsidRPr="00F51693">
        <w:rPr>
          <w:rFonts w:ascii="Arial" w:hAnsi="Arial" w:cs="Arial"/>
        </w:rPr>
        <w:t>Ideally, a completed electronic or written medical record should be provided to the next caregiver at the time of transfer of care</w:t>
      </w:r>
    </w:p>
    <w:p w14:paraId="0C5EC80F" w14:textId="6FE929F4" w:rsidR="004C17E2" w:rsidRPr="00F51693" w:rsidRDefault="004C17E2" w:rsidP="008A3EAA">
      <w:pPr>
        <w:pStyle w:val="NoSpacing"/>
        <w:numPr>
          <w:ilvl w:val="0"/>
          <w:numId w:val="4"/>
        </w:numPr>
        <w:rPr>
          <w:rFonts w:ascii="Arial" w:hAnsi="Arial" w:cs="Arial"/>
        </w:rPr>
      </w:pPr>
      <w:r w:rsidRPr="00F51693">
        <w:rPr>
          <w:rFonts w:ascii="Arial" w:hAnsi="Arial" w:cs="Arial"/>
        </w:rPr>
        <w:t>If provision of the completed medical record is not possible at the time of transfer of care, a</w:t>
      </w:r>
      <w:r w:rsidR="00270A83">
        <w:rPr>
          <w:rFonts w:ascii="Arial" w:hAnsi="Arial" w:cs="Arial"/>
        </w:rPr>
        <w:t xml:space="preserve"> detailed</w:t>
      </w:r>
      <w:r w:rsidRPr="00F51693">
        <w:rPr>
          <w:rFonts w:ascii="Arial" w:hAnsi="Arial" w:cs="Arial"/>
        </w:rPr>
        <w:t xml:space="preserve"> verbal report and an abbreviated written run report should be provided to the next caregiver</w:t>
      </w:r>
    </w:p>
    <w:p w14:paraId="2B2D947C" w14:textId="14BEC0A1" w:rsidR="004C17E2" w:rsidRDefault="004C17E2" w:rsidP="008A3EAA">
      <w:pPr>
        <w:pStyle w:val="NoSpacing"/>
        <w:numPr>
          <w:ilvl w:val="0"/>
          <w:numId w:val="4"/>
        </w:numPr>
        <w:rPr>
          <w:rFonts w:ascii="Arial" w:hAnsi="Arial" w:cs="Arial"/>
        </w:rPr>
      </w:pPr>
      <w:r w:rsidRPr="00F51693">
        <w:rPr>
          <w:rFonts w:ascii="Arial" w:hAnsi="Arial" w:cs="Arial"/>
        </w:rPr>
        <w:t>The information provided during the transfer of care should include, but is not limited to</w:t>
      </w:r>
      <w:r w:rsidR="00192F89">
        <w:rPr>
          <w:rFonts w:ascii="Arial" w:hAnsi="Arial" w:cs="Arial"/>
        </w:rPr>
        <w:t>:</w:t>
      </w:r>
    </w:p>
    <w:p w14:paraId="0EA612E5" w14:textId="412EA564" w:rsidR="004C17E2" w:rsidRDefault="004C17E2" w:rsidP="008A3EAA">
      <w:pPr>
        <w:pStyle w:val="NoSpacing"/>
        <w:numPr>
          <w:ilvl w:val="1"/>
          <w:numId w:val="4"/>
        </w:numPr>
        <w:rPr>
          <w:rFonts w:ascii="Arial" w:hAnsi="Arial" w:cs="Arial"/>
        </w:rPr>
      </w:pPr>
      <w:r>
        <w:rPr>
          <w:rFonts w:ascii="Arial" w:hAnsi="Arial" w:cs="Arial"/>
        </w:rPr>
        <w:t>Patient’s full name</w:t>
      </w:r>
    </w:p>
    <w:p w14:paraId="142F975D" w14:textId="77777777" w:rsidR="004C17E2" w:rsidRDefault="004C17E2" w:rsidP="008A3EAA">
      <w:pPr>
        <w:pStyle w:val="NoSpacing"/>
        <w:numPr>
          <w:ilvl w:val="1"/>
          <w:numId w:val="4"/>
        </w:numPr>
        <w:rPr>
          <w:rFonts w:ascii="Arial" w:hAnsi="Arial" w:cs="Arial"/>
        </w:rPr>
      </w:pPr>
      <w:r>
        <w:rPr>
          <w:rFonts w:ascii="Arial" w:hAnsi="Arial" w:cs="Arial"/>
        </w:rPr>
        <w:t>Age</w:t>
      </w:r>
    </w:p>
    <w:p w14:paraId="00CE78CC" w14:textId="77777777" w:rsidR="004C17E2" w:rsidRDefault="004C17E2" w:rsidP="008A3EAA">
      <w:pPr>
        <w:pStyle w:val="NoSpacing"/>
        <w:numPr>
          <w:ilvl w:val="1"/>
          <w:numId w:val="4"/>
        </w:numPr>
        <w:rPr>
          <w:rFonts w:ascii="Arial" w:hAnsi="Arial" w:cs="Arial"/>
        </w:rPr>
      </w:pPr>
      <w:r>
        <w:rPr>
          <w:rFonts w:ascii="Arial" w:hAnsi="Arial" w:cs="Arial"/>
        </w:rPr>
        <w:t>Chief complaint</w:t>
      </w:r>
    </w:p>
    <w:p w14:paraId="0BFCCB75" w14:textId="248A8147" w:rsidR="004C17E2" w:rsidRDefault="004C17E2" w:rsidP="008A3EAA">
      <w:pPr>
        <w:pStyle w:val="NoSpacing"/>
        <w:numPr>
          <w:ilvl w:val="1"/>
          <w:numId w:val="4"/>
        </w:numPr>
        <w:rPr>
          <w:rFonts w:ascii="Arial" w:hAnsi="Arial" w:cs="Arial"/>
        </w:rPr>
      </w:pPr>
      <w:r>
        <w:rPr>
          <w:rFonts w:ascii="Arial" w:hAnsi="Arial" w:cs="Arial"/>
        </w:rPr>
        <w:t>History of present illness/Mechanism of injury</w:t>
      </w:r>
    </w:p>
    <w:p w14:paraId="7C15F475" w14:textId="583C266D" w:rsidR="004C17E2" w:rsidRPr="00025D3F" w:rsidRDefault="004C17E2" w:rsidP="008A3EAA">
      <w:pPr>
        <w:pStyle w:val="NoSpacing"/>
        <w:numPr>
          <w:ilvl w:val="1"/>
          <w:numId w:val="4"/>
        </w:numPr>
        <w:rPr>
          <w:rFonts w:ascii="Arial" w:hAnsi="Arial" w:cs="Arial"/>
        </w:rPr>
      </w:pPr>
      <w:r w:rsidRPr="00025D3F">
        <w:rPr>
          <w:rFonts w:ascii="Arial" w:hAnsi="Arial" w:cs="Arial"/>
        </w:rPr>
        <w:t>Past medical history</w:t>
      </w:r>
    </w:p>
    <w:p w14:paraId="7150379B" w14:textId="1E0D7066" w:rsidR="004C17E2" w:rsidRPr="00025D3F" w:rsidRDefault="004C17E2" w:rsidP="008A3EAA">
      <w:pPr>
        <w:pStyle w:val="NoSpacing"/>
        <w:numPr>
          <w:ilvl w:val="1"/>
          <w:numId w:val="4"/>
        </w:numPr>
        <w:rPr>
          <w:rFonts w:ascii="Arial" w:hAnsi="Arial" w:cs="Arial"/>
        </w:rPr>
      </w:pPr>
      <w:r w:rsidRPr="00025D3F">
        <w:rPr>
          <w:rFonts w:ascii="Arial" w:hAnsi="Arial" w:cs="Arial"/>
        </w:rPr>
        <w:t>Medications</w:t>
      </w:r>
    </w:p>
    <w:p w14:paraId="2D722AB9" w14:textId="77777777" w:rsidR="004C17E2" w:rsidRPr="00025D3F" w:rsidRDefault="004C17E2" w:rsidP="008A3EAA">
      <w:pPr>
        <w:pStyle w:val="NoSpacing"/>
        <w:numPr>
          <w:ilvl w:val="1"/>
          <w:numId w:val="4"/>
        </w:numPr>
        <w:rPr>
          <w:rFonts w:ascii="Arial" w:hAnsi="Arial" w:cs="Arial"/>
        </w:rPr>
      </w:pPr>
      <w:r w:rsidRPr="00025D3F">
        <w:rPr>
          <w:rFonts w:ascii="Arial" w:hAnsi="Arial" w:cs="Arial"/>
        </w:rPr>
        <w:t>Allergies</w:t>
      </w:r>
    </w:p>
    <w:p w14:paraId="0FDDC6F6" w14:textId="77777777" w:rsidR="004C17E2" w:rsidRPr="00025D3F" w:rsidRDefault="004C17E2" w:rsidP="008A3EAA">
      <w:pPr>
        <w:pStyle w:val="NoSpacing"/>
        <w:numPr>
          <w:ilvl w:val="1"/>
          <w:numId w:val="4"/>
        </w:numPr>
        <w:rPr>
          <w:rFonts w:ascii="Arial" w:hAnsi="Arial" w:cs="Arial"/>
        </w:rPr>
      </w:pPr>
      <w:r w:rsidRPr="00025D3F">
        <w:rPr>
          <w:rFonts w:ascii="Arial" w:hAnsi="Arial" w:cs="Arial"/>
        </w:rPr>
        <w:t>Vital signs with documented times</w:t>
      </w:r>
    </w:p>
    <w:p w14:paraId="4A269758" w14:textId="53C91DF6" w:rsidR="004C17E2" w:rsidRPr="00025D3F" w:rsidRDefault="008C580E" w:rsidP="008A3EAA">
      <w:pPr>
        <w:pStyle w:val="NoSpacing"/>
        <w:numPr>
          <w:ilvl w:val="1"/>
          <w:numId w:val="4"/>
        </w:numPr>
        <w:rPr>
          <w:rFonts w:ascii="Arial" w:hAnsi="Arial" w:cs="Arial"/>
        </w:rPr>
      </w:pPr>
      <w:r w:rsidRPr="002F29F0">
        <w:rPr>
          <w:rFonts w:ascii="Arial" w:hAnsi="Arial" w:cs="Arial"/>
          <w:noProof/>
        </w:rPr>
        <w:lastRenderedPageBreak/>
        <mc:AlternateContent>
          <mc:Choice Requires="wps">
            <w:drawing>
              <wp:anchor distT="0" distB="0" distL="114300" distR="114300" simplePos="0" relativeHeight="251966976" behindDoc="0" locked="0" layoutInCell="1" allowOverlap="1" wp14:anchorId="18F4F3EC" wp14:editId="46DA7D80">
                <wp:simplePos x="0" y="0"/>
                <wp:positionH relativeFrom="margin">
                  <wp:align>left</wp:align>
                </wp:positionH>
                <wp:positionV relativeFrom="paragraph">
                  <wp:posOffset>635</wp:posOffset>
                </wp:positionV>
                <wp:extent cx="310515" cy="945502"/>
                <wp:effectExtent l="0" t="0" r="13335" b="26670"/>
                <wp:wrapNone/>
                <wp:docPr id="501" name="Rectangle 501"/>
                <wp:cNvGraphicFramePr/>
                <a:graphic xmlns:a="http://schemas.openxmlformats.org/drawingml/2006/main">
                  <a:graphicData uri="http://schemas.microsoft.com/office/word/2010/wordprocessingShape">
                    <wps:wsp>
                      <wps:cNvSpPr/>
                      <wps:spPr>
                        <a:xfrm flipV="1">
                          <a:off x="0" y="0"/>
                          <a:ext cx="310515" cy="945502"/>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425965" w14:textId="77777777" w:rsidR="008C580E" w:rsidRPr="006E1EDE" w:rsidRDefault="008C580E" w:rsidP="008C580E">
                            <w:pPr>
                              <w:jc w:val="center"/>
                              <w:rPr>
                                <w:sz w:val="20"/>
                                <w:szCs w:val="20"/>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4F3EC" id="Rectangle 501" o:spid="_x0000_s1035" style="position:absolute;left:0;text-align:left;margin-left:0;margin-top:.05pt;width:24.45pt;height:74.45pt;flip:y;z-index:25196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" fillcolor="#70ad47 [3209]" strokecolor="#70ad47 [3209]" strokeweight="1pt">
                <v:textbox style="layout-flow:vertical">
                  <w:txbxContent>
                    <w:p w14:paraId="5D425965" w14:textId="77777777" w:rsidR="008C580E" w:rsidRPr="006E1EDE" w:rsidRDefault="008C580E" w:rsidP="008C580E">
                      <w:pPr>
                        <w:jc w:val="center"/>
                        <w:rPr>
                          <w:sz w:val="20"/>
                          <w:szCs w:val="20"/>
                        </w:rPr>
                      </w:pPr>
                    </w:p>
                  </w:txbxContent>
                </v:textbox>
                <w10:wrap anchorx="margin"/>
              </v:rect>
            </w:pict>
          </mc:Fallback>
        </mc:AlternateContent>
      </w:r>
      <w:r w:rsidR="004C17E2" w:rsidRPr="00025D3F">
        <w:rPr>
          <w:rFonts w:ascii="Arial" w:hAnsi="Arial" w:cs="Arial"/>
        </w:rPr>
        <w:t>Patient assessment and interventions along with the timing of any medication or intervention and the patient’s response to such interventions</w:t>
      </w:r>
    </w:p>
    <w:p w14:paraId="4588EBDA" w14:textId="60951EBD" w:rsidR="004C17E2" w:rsidRDefault="004C17E2" w:rsidP="008A3EAA">
      <w:pPr>
        <w:pStyle w:val="NoSpacing"/>
        <w:numPr>
          <w:ilvl w:val="0"/>
          <w:numId w:val="4"/>
        </w:numPr>
        <w:rPr>
          <w:rFonts w:ascii="Arial" w:hAnsi="Arial" w:cs="Arial"/>
        </w:rPr>
      </w:pPr>
      <w:r w:rsidRPr="00025D3F">
        <w:rPr>
          <w:rFonts w:ascii="Arial" w:hAnsi="Arial" w:cs="Arial"/>
        </w:rPr>
        <w:t>The verbal or abbreviated written run report provided at the time of transfer of care does not take the place of or negate the requirement for the provision of a complete electronic or written medical record of the care provided by EMS personnel</w:t>
      </w:r>
      <w:r w:rsidR="003935A4">
        <w:rPr>
          <w:rFonts w:ascii="Arial" w:hAnsi="Arial" w:cs="Arial"/>
        </w:rPr>
        <w:t xml:space="preserve"> and must be available within a reasonable amount of time. </w:t>
      </w:r>
    </w:p>
    <w:p w14:paraId="792DD2BB" w14:textId="77777777" w:rsidR="004C17E2" w:rsidRPr="004C17E2" w:rsidRDefault="004C17E2" w:rsidP="004C17E2">
      <w:pPr>
        <w:pStyle w:val="NoSpacing"/>
        <w:ind w:left="720"/>
        <w:rPr>
          <w:rFonts w:ascii="Arial" w:hAnsi="Arial" w:cs="Arial"/>
        </w:rPr>
      </w:pPr>
    </w:p>
    <w:p w14:paraId="5A379ABF" w14:textId="22388680" w:rsidR="00784376" w:rsidRPr="00784376" w:rsidRDefault="00784376" w:rsidP="00784376">
      <w:pPr>
        <w:pStyle w:val="NoSpacing"/>
        <w:rPr>
          <w:rFonts w:ascii="Arial" w:hAnsi="Arial" w:cs="Arial"/>
          <w:b/>
          <w:bCs/>
        </w:rPr>
      </w:pPr>
      <w:r>
        <w:tab/>
      </w:r>
      <w:r w:rsidRPr="00784376">
        <w:rPr>
          <w:rFonts w:ascii="Arial" w:hAnsi="Arial" w:cs="Arial"/>
          <w:b/>
          <w:bCs/>
        </w:rPr>
        <w:t xml:space="preserve">Patient Safety Considerations </w:t>
      </w:r>
    </w:p>
    <w:p w14:paraId="49AF1F9D" w14:textId="7F641E61" w:rsidR="00784376" w:rsidRPr="00784376" w:rsidRDefault="00784376" w:rsidP="00FC59A1">
      <w:pPr>
        <w:pStyle w:val="NoSpacing"/>
        <w:numPr>
          <w:ilvl w:val="0"/>
          <w:numId w:val="317"/>
        </w:numPr>
        <w:rPr>
          <w:rFonts w:ascii="Arial" w:hAnsi="Arial" w:cs="Arial"/>
        </w:rPr>
      </w:pPr>
      <w:r w:rsidRPr="00784376">
        <w:rPr>
          <w:rFonts w:ascii="Arial" w:hAnsi="Arial" w:cs="Arial"/>
        </w:rPr>
        <w:t>Routine use of lights and sirens is not warranted</w:t>
      </w:r>
      <w:r w:rsidR="00AD64EB">
        <w:rPr>
          <w:rFonts w:ascii="Arial" w:hAnsi="Arial" w:cs="Arial"/>
        </w:rPr>
        <w:t>.</w:t>
      </w:r>
      <w:r w:rsidRPr="00784376">
        <w:rPr>
          <w:rFonts w:ascii="Arial" w:hAnsi="Arial" w:cs="Arial"/>
        </w:rPr>
        <w:t xml:space="preserve"> </w:t>
      </w:r>
    </w:p>
    <w:p w14:paraId="247D493D" w14:textId="69C9D058" w:rsidR="00784376" w:rsidRPr="00784376" w:rsidRDefault="00784376" w:rsidP="00FC59A1">
      <w:pPr>
        <w:pStyle w:val="NoSpacing"/>
        <w:numPr>
          <w:ilvl w:val="0"/>
          <w:numId w:val="317"/>
        </w:numPr>
        <w:rPr>
          <w:rFonts w:ascii="Arial" w:hAnsi="Arial" w:cs="Arial"/>
        </w:rPr>
      </w:pPr>
      <w:r w:rsidRPr="00784376">
        <w:rPr>
          <w:rFonts w:ascii="Arial" w:hAnsi="Arial" w:cs="Arial"/>
        </w:rPr>
        <w:t xml:space="preserve">Even when lights and sirens are in use, always limit speeds to </w:t>
      </w:r>
      <w:r w:rsidR="00AD64EB">
        <w:rPr>
          <w:rFonts w:ascii="Arial" w:hAnsi="Arial" w:cs="Arial"/>
        </w:rPr>
        <w:t xml:space="preserve">a </w:t>
      </w:r>
      <w:r w:rsidRPr="00784376">
        <w:rPr>
          <w:rFonts w:ascii="Arial" w:hAnsi="Arial" w:cs="Arial"/>
        </w:rPr>
        <w:t>level that is safe for the emergency vehicle being driven and road conditions on which it is being operated</w:t>
      </w:r>
      <w:r w:rsidR="00AD64EB">
        <w:rPr>
          <w:rFonts w:ascii="Arial" w:hAnsi="Arial" w:cs="Arial"/>
        </w:rPr>
        <w:t>.</w:t>
      </w:r>
    </w:p>
    <w:p w14:paraId="4C642956" w14:textId="7E4AAFC2" w:rsidR="00784376" w:rsidRDefault="00784376" w:rsidP="00FC59A1">
      <w:pPr>
        <w:pStyle w:val="NoSpacing"/>
        <w:numPr>
          <w:ilvl w:val="0"/>
          <w:numId w:val="317"/>
        </w:numPr>
        <w:rPr>
          <w:rFonts w:ascii="Arial" w:hAnsi="Arial" w:cs="Arial"/>
        </w:rPr>
      </w:pPr>
      <w:r w:rsidRPr="00784376">
        <w:rPr>
          <w:rFonts w:ascii="Arial" w:hAnsi="Arial" w:cs="Arial"/>
        </w:rPr>
        <w:t>Be aware of legal issues and patient rights as they pertain to and impact patient care (e.g., patients with functional needs or children with special healthcare needs)</w:t>
      </w:r>
      <w:r w:rsidR="00AD64EB">
        <w:rPr>
          <w:rFonts w:ascii="Arial" w:hAnsi="Arial" w:cs="Arial"/>
        </w:rPr>
        <w:t>.</w:t>
      </w:r>
      <w:r w:rsidRPr="00784376">
        <w:rPr>
          <w:rFonts w:ascii="Arial" w:hAnsi="Arial" w:cs="Arial"/>
        </w:rPr>
        <w:t xml:space="preserve"> </w:t>
      </w:r>
    </w:p>
    <w:p w14:paraId="47ABE4F5" w14:textId="1245A5FB" w:rsidR="00784376" w:rsidRPr="00297476" w:rsidRDefault="00784376" w:rsidP="00FC59A1">
      <w:pPr>
        <w:pStyle w:val="NoSpacing"/>
        <w:numPr>
          <w:ilvl w:val="0"/>
          <w:numId w:val="317"/>
        </w:numPr>
        <w:rPr>
          <w:rFonts w:ascii="Arial" w:hAnsi="Arial" w:cs="Arial"/>
        </w:rPr>
      </w:pPr>
      <w:r w:rsidRPr="00784376">
        <w:rPr>
          <w:rFonts w:ascii="Arial" w:hAnsi="Arial" w:cs="Arial"/>
        </w:rPr>
        <w:t xml:space="preserve">Be aware of potential need to adjust management based on patient age and </w:t>
      </w:r>
      <w:r w:rsidRPr="00297476">
        <w:rPr>
          <w:rFonts w:ascii="Arial" w:hAnsi="Arial" w:cs="Arial"/>
        </w:rPr>
        <w:t>comorbidities, including medication dosages</w:t>
      </w:r>
      <w:r w:rsidR="00AD64EB">
        <w:rPr>
          <w:rFonts w:ascii="Arial" w:hAnsi="Arial" w:cs="Arial"/>
        </w:rPr>
        <w:t>.</w:t>
      </w:r>
      <w:r w:rsidRPr="00297476">
        <w:rPr>
          <w:rFonts w:ascii="Arial" w:hAnsi="Arial" w:cs="Arial"/>
        </w:rPr>
        <w:t xml:space="preserve"> </w:t>
      </w:r>
    </w:p>
    <w:p w14:paraId="5BB1B4AA" w14:textId="0B69416F" w:rsidR="00784376" w:rsidRPr="00297476" w:rsidRDefault="00784376" w:rsidP="00FC59A1">
      <w:pPr>
        <w:pStyle w:val="NoSpacing"/>
        <w:numPr>
          <w:ilvl w:val="0"/>
          <w:numId w:val="317"/>
        </w:numPr>
        <w:rPr>
          <w:rFonts w:ascii="Arial" w:hAnsi="Arial" w:cs="Arial"/>
        </w:rPr>
      </w:pPr>
      <w:r w:rsidRPr="00297476">
        <w:rPr>
          <w:rFonts w:ascii="Arial" w:hAnsi="Arial" w:cs="Arial"/>
        </w:rPr>
        <w:t>The maximum weight-based dose of medication administered to a pediatric patient should not exceed the maximum adult dose except where specifically stated in a patient care guideline</w:t>
      </w:r>
      <w:r w:rsidR="00AD64EB">
        <w:rPr>
          <w:rFonts w:ascii="Arial" w:hAnsi="Arial" w:cs="Arial"/>
        </w:rPr>
        <w:t>.</w:t>
      </w:r>
    </w:p>
    <w:p w14:paraId="22AA2F31" w14:textId="37EB3B24" w:rsidR="00784376" w:rsidRPr="00297476" w:rsidRDefault="00784376" w:rsidP="00FC59A1">
      <w:pPr>
        <w:pStyle w:val="NoSpacing"/>
        <w:numPr>
          <w:ilvl w:val="0"/>
          <w:numId w:val="317"/>
        </w:numPr>
        <w:rPr>
          <w:rFonts w:ascii="Arial" w:hAnsi="Arial" w:cs="Arial"/>
        </w:rPr>
      </w:pPr>
      <w:r w:rsidRPr="00297476">
        <w:rPr>
          <w:rFonts w:ascii="Arial" w:hAnsi="Arial" w:cs="Arial"/>
        </w:rPr>
        <w:t>Medical direction should be contacted when mandated or as needed</w:t>
      </w:r>
      <w:r w:rsidR="00C62BBD">
        <w:rPr>
          <w:rFonts w:ascii="Arial" w:hAnsi="Arial" w:cs="Arial"/>
        </w:rPr>
        <w:t>.</w:t>
      </w:r>
      <w:r w:rsidRPr="00297476">
        <w:rPr>
          <w:rFonts w:ascii="Arial" w:hAnsi="Arial" w:cs="Arial"/>
        </w:rPr>
        <w:t xml:space="preserve"> </w:t>
      </w:r>
    </w:p>
    <w:p w14:paraId="3303E94F" w14:textId="4C08E5B9" w:rsidR="00F236B8" w:rsidRPr="00297476" w:rsidRDefault="00784376" w:rsidP="00FC59A1">
      <w:pPr>
        <w:pStyle w:val="NoSpacing"/>
        <w:numPr>
          <w:ilvl w:val="0"/>
          <w:numId w:val="317"/>
        </w:numPr>
        <w:rPr>
          <w:rFonts w:ascii="Arial" w:hAnsi="Arial" w:cs="Arial"/>
        </w:rPr>
      </w:pPr>
      <w:r w:rsidRPr="00297476">
        <w:rPr>
          <w:rFonts w:ascii="Arial" w:hAnsi="Arial" w:cs="Arial"/>
        </w:rPr>
        <w:t>Consider air medical transport, if available, for patients with time-critical conditions</w:t>
      </w:r>
      <w:r w:rsidR="00795BAC" w:rsidRPr="00297476">
        <w:rPr>
          <w:rFonts w:ascii="Arial" w:hAnsi="Arial" w:cs="Arial"/>
        </w:rPr>
        <w:t>.</w:t>
      </w:r>
    </w:p>
    <w:p w14:paraId="0C61D030" w14:textId="3A6AC2E4" w:rsidR="00795BAC" w:rsidRDefault="00CE1C74" w:rsidP="00FC59A1">
      <w:pPr>
        <w:pStyle w:val="Waldo"/>
        <w:numPr>
          <w:ilvl w:val="0"/>
          <w:numId w:val="317"/>
        </w:numPr>
        <w:rPr>
          <w:rFonts w:cs="Arial"/>
        </w:rPr>
      </w:pPr>
      <w:r>
        <w:rPr>
          <w:rFonts w:cs="Arial"/>
        </w:rPr>
        <w:t>For time-critical conditions, c</w:t>
      </w:r>
      <w:r w:rsidR="00795BAC" w:rsidRPr="00297476">
        <w:rPr>
          <w:rFonts w:cs="Arial"/>
        </w:rPr>
        <w:t>onsider diverting to a higher level of care if diversion</w:t>
      </w:r>
      <w:r>
        <w:rPr>
          <w:rFonts w:cs="Arial"/>
        </w:rPr>
        <w:t xml:space="preserve"> </w:t>
      </w:r>
      <w:r w:rsidR="00795BAC" w:rsidRPr="00297476">
        <w:rPr>
          <w:rFonts w:cs="Arial"/>
        </w:rPr>
        <w:t xml:space="preserve">does not result in </w:t>
      </w:r>
      <w:r w:rsidR="00297476" w:rsidRPr="00297476">
        <w:rPr>
          <w:rFonts w:cs="Arial"/>
        </w:rPr>
        <w:t xml:space="preserve">more than </w:t>
      </w:r>
      <w:r>
        <w:rPr>
          <w:rFonts w:cs="Arial"/>
        </w:rPr>
        <w:t xml:space="preserve">a </w:t>
      </w:r>
      <w:r w:rsidR="00C62BBD" w:rsidRPr="00297476">
        <w:rPr>
          <w:rFonts w:cs="Arial"/>
        </w:rPr>
        <w:t>30-minute</w:t>
      </w:r>
      <w:r w:rsidR="00297476" w:rsidRPr="00297476">
        <w:rPr>
          <w:rFonts w:cs="Arial"/>
        </w:rPr>
        <w:t xml:space="preserve"> increase in transportation time. If transport time would be greater than 30 minutes, consult medical direction. </w:t>
      </w:r>
    </w:p>
    <w:p w14:paraId="201E11B5" w14:textId="77777777" w:rsidR="0054559C" w:rsidRDefault="0054559C" w:rsidP="0054559C">
      <w:pPr>
        <w:pStyle w:val="Waldo"/>
        <w:rPr>
          <w:rFonts w:cs="Arial"/>
        </w:rPr>
      </w:pPr>
    </w:p>
    <w:p w14:paraId="1953C83B" w14:textId="2FE558E0" w:rsidR="0054559C" w:rsidRDefault="0054559C" w:rsidP="0054559C">
      <w:pPr>
        <w:pStyle w:val="Waldo"/>
        <w:rPr>
          <w:rFonts w:cs="Arial"/>
        </w:rPr>
      </w:pPr>
    </w:p>
    <w:p w14:paraId="7015523C" w14:textId="77777777" w:rsidR="001F110B" w:rsidRDefault="001F110B" w:rsidP="0054559C">
      <w:pPr>
        <w:pStyle w:val="Waldo"/>
        <w:rPr>
          <w:rFonts w:cs="Arial"/>
        </w:rPr>
      </w:pPr>
    </w:p>
    <w:p w14:paraId="1D5C8F58" w14:textId="77777777" w:rsidR="001F110B" w:rsidRDefault="001F110B" w:rsidP="0054559C">
      <w:pPr>
        <w:pStyle w:val="Waldo"/>
        <w:rPr>
          <w:rFonts w:cs="Arial"/>
        </w:rPr>
      </w:pPr>
    </w:p>
    <w:p w14:paraId="62BDFF52" w14:textId="77777777" w:rsidR="001F110B" w:rsidRDefault="001F110B" w:rsidP="0054559C">
      <w:pPr>
        <w:pStyle w:val="Waldo"/>
        <w:rPr>
          <w:rFonts w:cs="Arial"/>
        </w:rPr>
      </w:pPr>
    </w:p>
    <w:p w14:paraId="3F7B0E0A" w14:textId="77777777" w:rsidR="001F110B" w:rsidRDefault="001F110B" w:rsidP="0054559C">
      <w:pPr>
        <w:pStyle w:val="Waldo"/>
        <w:rPr>
          <w:rFonts w:cs="Arial"/>
        </w:rPr>
      </w:pPr>
    </w:p>
    <w:p w14:paraId="312681A9" w14:textId="77777777" w:rsidR="001F110B" w:rsidRDefault="001F110B" w:rsidP="0054559C">
      <w:pPr>
        <w:pStyle w:val="Waldo"/>
        <w:rPr>
          <w:rFonts w:cs="Arial"/>
        </w:rPr>
      </w:pPr>
    </w:p>
    <w:p w14:paraId="62E45674" w14:textId="77777777" w:rsidR="001F110B" w:rsidRDefault="001F110B" w:rsidP="0054559C">
      <w:pPr>
        <w:pStyle w:val="Waldo"/>
        <w:rPr>
          <w:rFonts w:cs="Arial"/>
        </w:rPr>
      </w:pPr>
    </w:p>
    <w:p w14:paraId="58CBB4C8" w14:textId="77777777" w:rsidR="001F110B" w:rsidRDefault="001F110B" w:rsidP="0054559C">
      <w:pPr>
        <w:pStyle w:val="Waldo"/>
        <w:rPr>
          <w:rFonts w:cs="Arial"/>
        </w:rPr>
      </w:pPr>
    </w:p>
    <w:p w14:paraId="3C0D7F0D" w14:textId="77777777" w:rsidR="001F110B" w:rsidRDefault="001F110B" w:rsidP="0054559C">
      <w:pPr>
        <w:pStyle w:val="Waldo"/>
        <w:rPr>
          <w:rFonts w:cs="Arial"/>
        </w:rPr>
      </w:pPr>
    </w:p>
    <w:p w14:paraId="002BF8BB" w14:textId="77777777" w:rsidR="001F110B" w:rsidRDefault="001F110B" w:rsidP="0054559C">
      <w:pPr>
        <w:pStyle w:val="Waldo"/>
        <w:rPr>
          <w:rFonts w:cs="Arial"/>
        </w:rPr>
      </w:pPr>
    </w:p>
    <w:p w14:paraId="23AE09D2" w14:textId="77777777" w:rsidR="001F110B" w:rsidRDefault="001F110B" w:rsidP="0054559C">
      <w:pPr>
        <w:pStyle w:val="Waldo"/>
        <w:rPr>
          <w:rFonts w:cs="Arial"/>
        </w:rPr>
      </w:pPr>
    </w:p>
    <w:p w14:paraId="38AF550A" w14:textId="77777777" w:rsidR="00A41555" w:rsidRDefault="00A41555" w:rsidP="00B8087F">
      <w:pPr>
        <w:rPr>
          <w:rFonts w:ascii="Arial" w:hAnsi="Arial" w:cs="Arial"/>
          <w:b/>
          <w:bCs/>
          <w:sz w:val="28"/>
          <w:szCs w:val="28"/>
        </w:rPr>
        <w:sectPr w:rsidR="00A41555" w:rsidSect="004E317E">
          <w:headerReference w:type="default" r:id="rId12"/>
          <w:footerReference w:type="default" r:id="rId13"/>
          <w:headerReference w:type="first" r:id="rId14"/>
          <w:pgSz w:w="12240" w:h="15840"/>
          <w:pgMar w:top="1440" w:right="1440" w:bottom="1440" w:left="1440" w:header="720" w:footer="720" w:gutter="0"/>
          <w:pgNumType w:start="0"/>
          <w:cols w:space="720"/>
          <w:titlePg/>
          <w:docGrid w:linePitch="360"/>
        </w:sectPr>
      </w:pPr>
    </w:p>
    <w:p w14:paraId="3AA8B8A6" w14:textId="7B8B62F7" w:rsidR="007D4FED" w:rsidRPr="00AB1D33" w:rsidRDefault="00AB1D33" w:rsidP="007D4FED">
      <w:pPr>
        <w:pStyle w:val="NoSpacing"/>
        <w:rPr>
          <w:rFonts w:ascii="Arial" w:hAnsi="Arial" w:cs="Arial"/>
          <w:b/>
          <w:bCs/>
          <w:sz w:val="28"/>
          <w:szCs w:val="28"/>
        </w:rPr>
      </w:pPr>
      <w:r>
        <w:rPr>
          <w:rFonts w:ascii="Arial" w:hAnsi="Arial" w:cs="Arial"/>
          <w:b/>
          <w:bCs/>
          <w:sz w:val="28"/>
          <w:szCs w:val="28"/>
        </w:rPr>
        <w:lastRenderedPageBreak/>
        <w:t>Functional Needs</w:t>
      </w:r>
    </w:p>
    <w:p w14:paraId="0E90493C" w14:textId="77777777" w:rsidR="007D4FED" w:rsidRPr="007D4FED" w:rsidRDefault="007D4FED" w:rsidP="007D4FED">
      <w:pPr>
        <w:pStyle w:val="NoSpacing"/>
      </w:pPr>
    </w:p>
    <w:p w14:paraId="5F7729A5" w14:textId="25E2F518" w:rsidR="00B8087F" w:rsidRDefault="00B8087F" w:rsidP="00B8087F">
      <w:pPr>
        <w:pStyle w:val="NoSpacing"/>
        <w:rPr>
          <w:rFonts w:ascii="Arial" w:hAnsi="Arial" w:cs="Arial"/>
        </w:rPr>
      </w:pPr>
      <w:r w:rsidRPr="00CB648E">
        <w:rPr>
          <w:rFonts w:ascii="Arial" w:hAnsi="Arial" w:cs="Arial"/>
          <w:b/>
          <w:bCs/>
        </w:rPr>
        <w:t>Aliases</w:t>
      </w:r>
      <w:r>
        <w:rPr>
          <w:rFonts w:ascii="Arial" w:hAnsi="Arial" w:cs="Arial"/>
        </w:rPr>
        <w:t xml:space="preserve">: Developmental </w:t>
      </w:r>
      <w:r w:rsidR="00016CC0">
        <w:rPr>
          <w:rFonts w:ascii="Arial" w:hAnsi="Arial" w:cs="Arial"/>
        </w:rPr>
        <w:t>D</w:t>
      </w:r>
      <w:r>
        <w:rPr>
          <w:rFonts w:ascii="Arial" w:hAnsi="Arial" w:cs="Arial"/>
        </w:rPr>
        <w:t xml:space="preserve">elay, Impaired, Special </w:t>
      </w:r>
      <w:r w:rsidR="00016CC0">
        <w:rPr>
          <w:rFonts w:ascii="Arial" w:hAnsi="Arial" w:cs="Arial"/>
        </w:rPr>
        <w:t>N</w:t>
      </w:r>
      <w:r>
        <w:rPr>
          <w:rFonts w:ascii="Arial" w:hAnsi="Arial" w:cs="Arial"/>
        </w:rPr>
        <w:t>eeds, Disabled, Mental Illness, Handicapped, Intellectual Disability</w:t>
      </w:r>
    </w:p>
    <w:p w14:paraId="79857601" w14:textId="77777777" w:rsidR="00B8087F" w:rsidRDefault="00B8087F" w:rsidP="00B8087F">
      <w:pPr>
        <w:pStyle w:val="NoSpacing"/>
        <w:rPr>
          <w:rFonts w:ascii="Arial" w:hAnsi="Arial" w:cs="Arial"/>
        </w:rPr>
      </w:pPr>
    </w:p>
    <w:p w14:paraId="100D071E" w14:textId="0EE167DF" w:rsidR="00B8087F" w:rsidRDefault="00B8087F" w:rsidP="00B8087F">
      <w:pPr>
        <w:pStyle w:val="NoSpacing"/>
        <w:rPr>
          <w:rFonts w:ascii="Arial" w:hAnsi="Arial" w:cs="Arial"/>
        </w:rPr>
      </w:pPr>
      <w:r w:rsidRPr="00CB648E">
        <w:rPr>
          <w:rFonts w:ascii="Arial" w:hAnsi="Arial" w:cs="Arial"/>
          <w:b/>
          <w:bCs/>
        </w:rPr>
        <w:t>Patient Care Goals</w:t>
      </w:r>
      <w:r>
        <w:rPr>
          <w:rFonts w:ascii="Arial" w:hAnsi="Arial" w:cs="Arial"/>
        </w:rPr>
        <w:t>: To meet and maintain the additional support required for patients with functional needs during the delivery of prehospital care</w:t>
      </w:r>
      <w:r w:rsidR="00016CC0">
        <w:rPr>
          <w:rFonts w:ascii="Arial" w:hAnsi="Arial" w:cs="Arial"/>
        </w:rPr>
        <w:t>.</w:t>
      </w:r>
    </w:p>
    <w:p w14:paraId="5ED6BC06" w14:textId="77777777" w:rsidR="00B8087F" w:rsidRDefault="00B8087F" w:rsidP="00B8087F">
      <w:pPr>
        <w:pStyle w:val="NoSpacing"/>
        <w:rPr>
          <w:rFonts w:ascii="Arial" w:hAnsi="Arial" w:cs="Arial"/>
        </w:rPr>
      </w:pPr>
    </w:p>
    <w:p w14:paraId="6EF81FDF" w14:textId="77777777" w:rsidR="00B8087F" w:rsidRPr="00CB648E" w:rsidRDefault="00B8087F" w:rsidP="00B8087F">
      <w:pPr>
        <w:pStyle w:val="NoSpacing"/>
        <w:rPr>
          <w:rFonts w:ascii="Arial" w:hAnsi="Arial" w:cs="Arial"/>
          <w:b/>
          <w:bCs/>
          <w:u w:val="single"/>
        </w:rPr>
      </w:pPr>
      <w:r w:rsidRPr="00CB648E">
        <w:rPr>
          <w:rFonts w:ascii="Arial" w:hAnsi="Arial" w:cs="Arial"/>
          <w:b/>
          <w:bCs/>
          <w:u w:val="single"/>
        </w:rPr>
        <w:t>Patient Presentation</w:t>
      </w:r>
    </w:p>
    <w:p w14:paraId="3FEBAB38" w14:textId="77777777" w:rsidR="00B8087F" w:rsidRDefault="00B8087F" w:rsidP="00B8087F">
      <w:pPr>
        <w:pStyle w:val="NoSpacing"/>
        <w:rPr>
          <w:rFonts w:ascii="Arial" w:hAnsi="Arial" w:cs="Arial"/>
        </w:rPr>
      </w:pPr>
      <w:r w:rsidRPr="00A73AED">
        <w:rPr>
          <w:rFonts w:ascii="Arial" w:hAnsi="Arial" w:cs="Arial"/>
          <w:b/>
          <w:bCs/>
        </w:rPr>
        <w:t>Inclusion Criteria</w:t>
      </w:r>
    </w:p>
    <w:p w14:paraId="4F144AE6" w14:textId="04C8D2D7" w:rsidR="00B8087F" w:rsidRDefault="00B8087F" w:rsidP="00CD46D4">
      <w:pPr>
        <w:pStyle w:val="NoSpacing"/>
        <w:rPr>
          <w:rFonts w:ascii="Arial" w:hAnsi="Arial" w:cs="Arial"/>
        </w:rPr>
      </w:pPr>
      <w:r w:rsidRPr="00CB648E">
        <w:rPr>
          <w:rFonts w:ascii="Arial" w:hAnsi="Arial" w:cs="Arial"/>
        </w:rPr>
        <w:t>Patients who are identified by the World Health Organization’s International Classification of Functioning, Disability, and Health that have experienced a decrement in health resulting in some degree of disability. According to the U.S. Department of Health and Human Services, this includes, but is not limited to, individuals with physical, sensory, mental health, and cognitive and/or intellectual disabilities affecting their ability to function independently without assistance</w:t>
      </w:r>
      <w:r w:rsidR="00443DF4">
        <w:rPr>
          <w:rFonts w:ascii="Arial" w:hAnsi="Arial" w:cs="Arial"/>
        </w:rPr>
        <w:t>.</w:t>
      </w:r>
    </w:p>
    <w:p w14:paraId="216841C6" w14:textId="77777777" w:rsidR="00CD46D4" w:rsidRDefault="00CD46D4" w:rsidP="00CD46D4">
      <w:pPr>
        <w:pStyle w:val="NoSpacing"/>
        <w:rPr>
          <w:rFonts w:ascii="Arial" w:hAnsi="Arial" w:cs="Arial"/>
        </w:rPr>
      </w:pPr>
    </w:p>
    <w:p w14:paraId="588A454D" w14:textId="03C5B3C4" w:rsidR="00B8087F" w:rsidRDefault="00B8087F" w:rsidP="00B8087F">
      <w:pPr>
        <w:pStyle w:val="NoSpacing"/>
        <w:rPr>
          <w:rFonts w:ascii="Arial" w:hAnsi="Arial" w:cs="Arial"/>
        </w:rPr>
      </w:pPr>
      <w:r>
        <w:rPr>
          <w:rFonts w:ascii="Arial" w:hAnsi="Arial" w:cs="Arial"/>
          <w:b/>
          <w:bCs/>
        </w:rPr>
        <w:t>Exclusion Criteria</w:t>
      </w:r>
    </w:p>
    <w:p w14:paraId="4B917C74" w14:textId="74C6C89C" w:rsidR="00B8087F" w:rsidRDefault="00B8087F" w:rsidP="00CD46D4">
      <w:pPr>
        <w:pStyle w:val="NoSpacing"/>
        <w:rPr>
          <w:rFonts w:ascii="Arial" w:hAnsi="Arial" w:cs="Arial"/>
        </w:rPr>
      </w:pPr>
      <w:r>
        <w:rPr>
          <w:rFonts w:ascii="Arial" w:hAnsi="Arial" w:cs="Arial"/>
        </w:rPr>
        <w:t>None noted</w:t>
      </w:r>
    </w:p>
    <w:p w14:paraId="2760540C" w14:textId="77777777" w:rsidR="00B8087F" w:rsidRDefault="00B8087F" w:rsidP="00B8087F">
      <w:pPr>
        <w:pStyle w:val="NoSpacing"/>
        <w:rPr>
          <w:rFonts w:ascii="Arial" w:hAnsi="Arial" w:cs="Arial"/>
          <w:b/>
          <w:bCs/>
        </w:rPr>
      </w:pPr>
    </w:p>
    <w:p w14:paraId="498921D0" w14:textId="33D263E1" w:rsidR="0052413C" w:rsidRPr="004C4061" w:rsidRDefault="00B8087F" w:rsidP="0052413C">
      <w:pPr>
        <w:pStyle w:val="NoSpacing"/>
        <w:rPr>
          <w:rFonts w:ascii="Arial" w:hAnsi="Arial" w:cs="Arial"/>
        </w:rPr>
      </w:pPr>
      <w:r w:rsidRPr="004C4061">
        <w:rPr>
          <w:rFonts w:ascii="Arial" w:hAnsi="Arial" w:cs="Arial"/>
          <w:b/>
          <w:bCs/>
          <w:u w:val="single"/>
        </w:rPr>
        <w:t>Patient Management</w:t>
      </w:r>
    </w:p>
    <w:p w14:paraId="3603F7F1" w14:textId="7990019C" w:rsidR="009F34AA" w:rsidRDefault="00306E05" w:rsidP="009F34AA">
      <w:pPr>
        <w:pStyle w:val="NoSpacing"/>
        <w:rPr>
          <w:rFonts w:ascii="Arial" w:hAnsi="Arial" w:cs="Arial"/>
          <w:b/>
          <w:bCs/>
        </w:rPr>
      </w:pPr>
      <w:r>
        <w:rPr>
          <w:rFonts w:ascii="Arial" w:hAnsi="Arial" w:cs="Arial"/>
          <w:noProof/>
        </w:rPr>
        <mc:AlternateContent>
          <mc:Choice Requires="wps">
            <w:drawing>
              <wp:anchor distT="0" distB="0" distL="114300" distR="114300" simplePos="0" relativeHeight="251652133" behindDoc="0" locked="0" layoutInCell="1" allowOverlap="1" wp14:anchorId="32D7D306" wp14:editId="70287A0C">
                <wp:simplePos x="0" y="0"/>
                <wp:positionH relativeFrom="margin">
                  <wp:align>left</wp:align>
                </wp:positionH>
                <wp:positionV relativeFrom="paragraph">
                  <wp:posOffset>43906</wp:posOffset>
                </wp:positionV>
                <wp:extent cx="310515" cy="2853447"/>
                <wp:effectExtent l="0" t="0" r="13335" b="23495"/>
                <wp:wrapNone/>
                <wp:docPr id="2" name="Rectangle 2"/>
                <wp:cNvGraphicFramePr/>
                <a:graphic xmlns:a="http://schemas.openxmlformats.org/drawingml/2006/main">
                  <a:graphicData uri="http://schemas.microsoft.com/office/word/2010/wordprocessingShape">
                    <wps:wsp>
                      <wps:cNvSpPr/>
                      <wps:spPr>
                        <a:xfrm>
                          <a:off x="0" y="0"/>
                          <a:ext cx="310515" cy="2853447"/>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9F7E6" id="Rectangle 2" o:spid="_x0000_s1026" style="position:absolute;margin-left:0;margin-top:3.45pt;width:24.45pt;height:224.7pt;z-index:25165213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" fillcolor="#70ad47 [3209]" strokecolor="#70ad47 [3209]" strokeweight="1pt">
                <w10:wrap anchorx="margin"/>
              </v:rect>
            </w:pict>
          </mc:Fallback>
        </mc:AlternateContent>
      </w:r>
      <w:r w:rsidR="0052413C" w:rsidRPr="004C4061">
        <w:rPr>
          <w:rFonts w:ascii="Arial" w:hAnsi="Arial" w:cs="Arial"/>
        </w:rPr>
        <w:tab/>
      </w:r>
      <w:r w:rsidR="0052413C" w:rsidRPr="004C4061">
        <w:rPr>
          <w:rFonts w:ascii="Arial" w:hAnsi="Arial" w:cs="Arial"/>
          <w:b/>
          <w:bCs/>
        </w:rPr>
        <w:t>Assessment</w:t>
      </w:r>
    </w:p>
    <w:p w14:paraId="064065A8" w14:textId="208461F4" w:rsidR="005C3F12" w:rsidRDefault="004C4061" w:rsidP="008A3EAA">
      <w:pPr>
        <w:pStyle w:val="NoSpacing"/>
        <w:numPr>
          <w:ilvl w:val="0"/>
          <w:numId w:val="7"/>
        </w:numPr>
        <w:rPr>
          <w:rFonts w:ascii="Arial" w:hAnsi="Arial" w:cs="Arial"/>
        </w:rPr>
      </w:pPr>
      <w:r w:rsidRPr="009F34AA">
        <w:rPr>
          <w:rFonts w:ascii="Arial" w:hAnsi="Arial" w:cs="Arial"/>
        </w:rPr>
        <w:t>Identify the functional need by means of information from the patient, the bystanders, medic alert bracelets or documents, or the patient’s adjunct assistance device</w:t>
      </w:r>
      <w:r w:rsidR="00055EE6">
        <w:rPr>
          <w:rFonts w:ascii="Arial" w:hAnsi="Arial" w:cs="Arial"/>
        </w:rPr>
        <w:t>s.</w:t>
      </w:r>
    </w:p>
    <w:p w14:paraId="54F05DB6" w14:textId="11AE9DBE" w:rsidR="00866FC4" w:rsidRDefault="004C4061" w:rsidP="008A3EAA">
      <w:pPr>
        <w:pStyle w:val="NoSpacing"/>
        <w:numPr>
          <w:ilvl w:val="0"/>
          <w:numId w:val="7"/>
        </w:numPr>
        <w:rPr>
          <w:rFonts w:ascii="Arial" w:hAnsi="Arial" w:cs="Arial"/>
        </w:rPr>
      </w:pPr>
      <w:r w:rsidRPr="005C3F12">
        <w:rPr>
          <w:rFonts w:ascii="Arial" w:hAnsi="Arial" w:cs="Arial"/>
        </w:rPr>
        <w:t>The physical examination should not be intentionally abbreviated, although the way the exam is performed may need to be modified to accommodate the specific needs of the patient</w:t>
      </w:r>
      <w:r w:rsidR="00055EE6">
        <w:rPr>
          <w:rFonts w:ascii="Arial" w:hAnsi="Arial" w:cs="Arial"/>
        </w:rPr>
        <w:t>.</w:t>
      </w:r>
      <w:r w:rsidRPr="005C3F12">
        <w:rPr>
          <w:rFonts w:ascii="Arial" w:hAnsi="Arial" w:cs="Arial"/>
        </w:rPr>
        <w:t xml:space="preserve"> </w:t>
      </w:r>
    </w:p>
    <w:p w14:paraId="2814DBB5" w14:textId="77777777" w:rsidR="00866FC4" w:rsidRDefault="00866FC4" w:rsidP="00866FC4">
      <w:pPr>
        <w:pStyle w:val="NoSpacing"/>
        <w:ind w:left="1080"/>
        <w:rPr>
          <w:rFonts w:ascii="Arial" w:hAnsi="Arial" w:cs="Arial"/>
        </w:rPr>
      </w:pPr>
    </w:p>
    <w:p w14:paraId="79F1006F" w14:textId="0D0B6AE3" w:rsidR="00866FC4" w:rsidRPr="00866FC4" w:rsidRDefault="004C4061" w:rsidP="00866FC4">
      <w:pPr>
        <w:pStyle w:val="NoSpacing"/>
        <w:ind w:left="720"/>
        <w:rPr>
          <w:rFonts w:ascii="Arial" w:hAnsi="Arial" w:cs="Arial"/>
          <w:b/>
          <w:bCs/>
        </w:rPr>
      </w:pPr>
      <w:r w:rsidRPr="00866FC4">
        <w:rPr>
          <w:rFonts w:ascii="Arial" w:hAnsi="Arial" w:cs="Arial"/>
          <w:b/>
          <w:bCs/>
        </w:rPr>
        <w:t xml:space="preserve">Treatment and Interventions </w:t>
      </w:r>
    </w:p>
    <w:p w14:paraId="441ECE04" w14:textId="2A0088E4" w:rsidR="00306E05" w:rsidRDefault="004C4061" w:rsidP="00866FC4">
      <w:pPr>
        <w:pStyle w:val="NoSpacing"/>
        <w:ind w:left="720"/>
        <w:rPr>
          <w:rFonts w:ascii="Arial" w:hAnsi="Arial" w:cs="Arial"/>
        </w:rPr>
      </w:pPr>
      <w:r w:rsidRPr="00866FC4">
        <w:rPr>
          <w:rFonts w:ascii="Arial" w:hAnsi="Arial" w:cs="Arial"/>
        </w:rPr>
        <w:t>Medical care should not intentionally be reduced or abbreviated during the triage, treatment, and transport of patients with functional needs</w:t>
      </w:r>
      <w:r w:rsidR="00C07B6F">
        <w:rPr>
          <w:rFonts w:ascii="Arial" w:hAnsi="Arial" w:cs="Arial"/>
        </w:rPr>
        <w:t>. T</w:t>
      </w:r>
      <w:r w:rsidRPr="00866FC4">
        <w:rPr>
          <w:rFonts w:ascii="Arial" w:hAnsi="Arial" w:cs="Arial"/>
        </w:rPr>
        <w:t xml:space="preserve">he way the care is provided may need to be modified to accommodate the specific needs of the patient </w:t>
      </w:r>
    </w:p>
    <w:p w14:paraId="5BCE02D8" w14:textId="77777777" w:rsidR="00306E05" w:rsidRDefault="00306E05" w:rsidP="00866FC4">
      <w:pPr>
        <w:pStyle w:val="NoSpacing"/>
        <w:ind w:left="720"/>
        <w:rPr>
          <w:rFonts w:ascii="Arial" w:hAnsi="Arial" w:cs="Arial"/>
        </w:rPr>
      </w:pPr>
    </w:p>
    <w:p w14:paraId="5FBB5C92" w14:textId="77777777" w:rsidR="00306E05" w:rsidRDefault="004C4061" w:rsidP="00866FC4">
      <w:pPr>
        <w:pStyle w:val="NoSpacing"/>
        <w:ind w:left="720"/>
        <w:rPr>
          <w:rFonts w:ascii="Arial" w:hAnsi="Arial" w:cs="Arial"/>
        </w:rPr>
      </w:pPr>
      <w:r w:rsidRPr="00306E05">
        <w:rPr>
          <w:rFonts w:ascii="Arial" w:hAnsi="Arial" w:cs="Arial"/>
          <w:b/>
          <w:bCs/>
        </w:rPr>
        <w:t>Patient Safety Considerations</w:t>
      </w:r>
      <w:r w:rsidRPr="00866FC4">
        <w:rPr>
          <w:rFonts w:ascii="Arial" w:hAnsi="Arial" w:cs="Arial"/>
        </w:rPr>
        <w:t xml:space="preserve"> </w:t>
      </w:r>
    </w:p>
    <w:p w14:paraId="75ED463B" w14:textId="73112E20" w:rsidR="00F768A3" w:rsidRDefault="004C4061" w:rsidP="00866FC4">
      <w:pPr>
        <w:pStyle w:val="NoSpacing"/>
        <w:ind w:left="720"/>
        <w:rPr>
          <w:rFonts w:ascii="Arial" w:hAnsi="Arial" w:cs="Arial"/>
        </w:rPr>
      </w:pPr>
      <w:r w:rsidRPr="00866FC4">
        <w:rPr>
          <w:rFonts w:ascii="Arial" w:hAnsi="Arial" w:cs="Arial"/>
        </w:rPr>
        <w:t>For patients with communication barriers (language or sensory), it may be desirable to obtain secondary confirmation of pertinent data (e.g., allergies) from the patient’s family, interpreters, or written</w:t>
      </w:r>
      <w:r w:rsidR="00DF6127">
        <w:rPr>
          <w:rFonts w:ascii="Arial" w:hAnsi="Arial" w:cs="Arial"/>
        </w:rPr>
        <w:t>/</w:t>
      </w:r>
      <w:r w:rsidRPr="00866FC4">
        <w:rPr>
          <w:rFonts w:ascii="Arial" w:hAnsi="Arial" w:cs="Arial"/>
        </w:rPr>
        <w:t xml:space="preserve">electronic medical records. The family members can be an excellent source of information and the presence of a family member can have a calming influence </w:t>
      </w:r>
      <w:r w:rsidR="00DF6127">
        <w:rPr>
          <w:rFonts w:ascii="Arial" w:hAnsi="Arial" w:cs="Arial"/>
        </w:rPr>
        <w:t>for the patient.</w:t>
      </w:r>
    </w:p>
    <w:p w14:paraId="1116CD1B" w14:textId="5B09231C" w:rsidR="003621F7" w:rsidRDefault="003621F7" w:rsidP="00866FC4">
      <w:pPr>
        <w:pStyle w:val="NoSpacing"/>
        <w:ind w:left="720"/>
        <w:rPr>
          <w:rFonts w:ascii="Arial" w:hAnsi="Arial" w:cs="Arial"/>
        </w:rPr>
      </w:pPr>
    </w:p>
    <w:p w14:paraId="000AD981" w14:textId="77777777" w:rsidR="00C520A3" w:rsidRDefault="00C520A3">
      <w:pPr>
        <w:rPr>
          <w:rFonts w:ascii="Arial" w:hAnsi="Arial" w:cs="Arial"/>
        </w:rPr>
        <w:sectPr w:rsidR="00C520A3" w:rsidSect="00CA32D0">
          <w:footerReference w:type="default" r:id="rId15"/>
          <w:headerReference w:type="first" r:id="rId16"/>
          <w:footerReference w:type="first" r:id="rId17"/>
          <w:pgSz w:w="12240" w:h="15840"/>
          <w:pgMar w:top="1440" w:right="1440" w:bottom="1440" w:left="1440" w:header="720" w:footer="720" w:gutter="0"/>
          <w:cols w:space="720"/>
          <w:docGrid w:linePitch="360"/>
        </w:sectPr>
      </w:pPr>
    </w:p>
    <w:p w14:paraId="165B3B05" w14:textId="4291C02A" w:rsidR="003621F7" w:rsidRDefault="003621F7" w:rsidP="00064150">
      <w:pPr>
        <w:rPr>
          <w:rFonts w:ascii="Arial" w:hAnsi="Arial" w:cs="Arial"/>
        </w:rPr>
      </w:pPr>
      <w:r w:rsidRPr="00B7174C">
        <w:rPr>
          <w:rFonts w:ascii="Arial" w:hAnsi="Arial" w:cs="Arial"/>
          <w:b/>
          <w:bCs/>
          <w:sz w:val="28"/>
          <w:szCs w:val="28"/>
        </w:rPr>
        <w:lastRenderedPageBreak/>
        <w:t>Patient Refusals</w:t>
      </w:r>
    </w:p>
    <w:p w14:paraId="44F3FB9E" w14:textId="77777777" w:rsidR="003621F7" w:rsidRDefault="003621F7" w:rsidP="003621F7">
      <w:pPr>
        <w:pStyle w:val="NoSpacing"/>
        <w:rPr>
          <w:rFonts w:ascii="Arial" w:hAnsi="Arial" w:cs="Arial"/>
        </w:rPr>
      </w:pPr>
      <w:r w:rsidRPr="00B7174C">
        <w:rPr>
          <w:rFonts w:ascii="Arial" w:hAnsi="Arial" w:cs="Arial"/>
          <w:b/>
          <w:bCs/>
        </w:rPr>
        <w:t>Aliases</w:t>
      </w:r>
      <w:r>
        <w:rPr>
          <w:rFonts w:ascii="Arial" w:hAnsi="Arial" w:cs="Arial"/>
        </w:rPr>
        <w:t>: Against Medical Advice, Refusal of Treatment, Refusal of Transport</w:t>
      </w:r>
    </w:p>
    <w:p w14:paraId="5F08BD34" w14:textId="77777777" w:rsidR="003621F7" w:rsidRDefault="003621F7" w:rsidP="003621F7">
      <w:pPr>
        <w:pStyle w:val="NoSpacing"/>
        <w:rPr>
          <w:rFonts w:ascii="Arial" w:hAnsi="Arial" w:cs="Arial"/>
        </w:rPr>
      </w:pPr>
    </w:p>
    <w:p w14:paraId="6D4F67CD" w14:textId="1D905908" w:rsidR="003621F7" w:rsidRPr="00B7174C" w:rsidRDefault="003621F7" w:rsidP="003621F7">
      <w:pPr>
        <w:pStyle w:val="NoSpacing"/>
        <w:rPr>
          <w:rFonts w:ascii="Arial" w:hAnsi="Arial" w:cs="Arial"/>
          <w:b/>
          <w:bCs/>
        </w:rPr>
      </w:pPr>
      <w:r w:rsidRPr="00B7174C">
        <w:rPr>
          <w:rFonts w:ascii="Arial" w:hAnsi="Arial" w:cs="Arial"/>
          <w:b/>
          <w:bCs/>
        </w:rPr>
        <w:t>Patient Care Goals/Patient Presentation (Overview)</w:t>
      </w:r>
      <w:r>
        <w:rPr>
          <w:rFonts w:ascii="Arial" w:hAnsi="Arial" w:cs="Arial"/>
          <w:b/>
          <w:bCs/>
        </w:rPr>
        <w:t xml:space="preserve">: </w:t>
      </w:r>
      <w:r w:rsidRPr="00B7174C">
        <w:rPr>
          <w:rFonts w:ascii="Arial" w:hAnsi="Arial" w:cs="Arial"/>
        </w:rPr>
        <w:t xml:space="preserve">If an individual (or the parent or legal guardian of the individual) refuses secondary care and/or ambulance transport to a hospital after prehospital clinicians have been called to the scene, clinicians should determine the patient’s capacity to make decisions. Competency is generally a legal status of a person’s ability to make decisions. </w:t>
      </w:r>
    </w:p>
    <w:p w14:paraId="1A4E239A" w14:textId="77777777" w:rsidR="003621F7" w:rsidRPr="00065695" w:rsidRDefault="003621F7" w:rsidP="003621F7">
      <w:pPr>
        <w:pStyle w:val="NoSpacing"/>
        <w:rPr>
          <w:rFonts w:ascii="Arial" w:hAnsi="Arial" w:cs="Arial"/>
          <w:u w:val="single"/>
        </w:rPr>
      </w:pPr>
    </w:p>
    <w:p w14:paraId="0B0835E8" w14:textId="77777777" w:rsidR="003621F7" w:rsidRDefault="003621F7" w:rsidP="003621F7">
      <w:pPr>
        <w:pStyle w:val="NoSpacing"/>
        <w:rPr>
          <w:rFonts w:ascii="Arial" w:hAnsi="Arial" w:cs="Arial"/>
          <w:b/>
          <w:bCs/>
          <w:u w:val="single"/>
        </w:rPr>
      </w:pPr>
      <w:r w:rsidRPr="00065695">
        <w:rPr>
          <w:rFonts w:ascii="Arial" w:hAnsi="Arial" w:cs="Arial"/>
          <w:b/>
          <w:bCs/>
          <w:u w:val="single"/>
        </w:rPr>
        <w:t>Patient Management</w:t>
      </w:r>
    </w:p>
    <w:p w14:paraId="3E579E8F" w14:textId="0CAB2660" w:rsidR="003621F7" w:rsidRPr="003621F7" w:rsidRDefault="003621F7" w:rsidP="00064150">
      <w:pPr>
        <w:pStyle w:val="NoSpacing"/>
        <w:ind w:firstLine="720"/>
        <w:rPr>
          <w:rFonts w:ascii="Arial" w:hAnsi="Arial" w:cs="Arial"/>
          <w:b/>
          <w:bCs/>
          <w:u w:val="single"/>
        </w:rPr>
      </w:pPr>
      <w:r w:rsidRPr="003621F7">
        <w:rPr>
          <w:rFonts w:ascii="Arial" w:hAnsi="Arial" w:cs="Arial"/>
          <w:noProof/>
        </w:rPr>
        <mc:AlternateContent>
          <mc:Choice Requires="wps">
            <w:drawing>
              <wp:anchor distT="0" distB="0" distL="114300" distR="114300" simplePos="0" relativeHeight="251652134" behindDoc="0" locked="0" layoutInCell="1" allowOverlap="1" wp14:anchorId="4B38BDFC" wp14:editId="49FAFA73">
                <wp:simplePos x="0" y="0"/>
                <wp:positionH relativeFrom="margin">
                  <wp:align>left</wp:align>
                </wp:positionH>
                <wp:positionV relativeFrom="paragraph">
                  <wp:posOffset>46289</wp:posOffset>
                </wp:positionV>
                <wp:extent cx="310515" cy="4439537"/>
                <wp:effectExtent l="0" t="0" r="13335" b="18415"/>
                <wp:wrapNone/>
                <wp:docPr id="25" name="Rectangle 25"/>
                <wp:cNvGraphicFramePr/>
                <a:graphic xmlns:a="http://schemas.openxmlformats.org/drawingml/2006/main">
                  <a:graphicData uri="http://schemas.microsoft.com/office/word/2010/wordprocessingShape">
                    <wps:wsp>
                      <wps:cNvSpPr/>
                      <wps:spPr>
                        <a:xfrm flipV="1">
                          <a:off x="0" y="0"/>
                          <a:ext cx="310515" cy="4439537"/>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59767" id="Rectangle 25" o:spid="_x0000_s1026" style="position:absolute;margin-left:0;margin-top:3.65pt;width:24.45pt;height:349.55pt;flip:y;z-index:25165213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" fillcolor="#70ad47 [3209]" strokecolor="#70ad47 [3209]" strokeweight="1pt">
                <w10:wrap anchorx="margin"/>
              </v:rect>
            </w:pict>
          </mc:Fallback>
        </mc:AlternateContent>
      </w:r>
      <w:r w:rsidRPr="00065695">
        <w:rPr>
          <w:rFonts w:ascii="Arial" w:hAnsi="Arial" w:cs="Arial"/>
          <w:b/>
          <w:bCs/>
        </w:rPr>
        <w:t>Assessment</w:t>
      </w:r>
    </w:p>
    <w:p w14:paraId="426A998F" w14:textId="77777777" w:rsidR="003621F7" w:rsidRPr="00BE7003" w:rsidRDefault="003621F7" w:rsidP="008A3EAA">
      <w:pPr>
        <w:pStyle w:val="NoSpacing"/>
        <w:numPr>
          <w:ilvl w:val="0"/>
          <w:numId w:val="8"/>
        </w:numPr>
        <w:rPr>
          <w:rFonts w:ascii="Arial" w:hAnsi="Arial" w:cs="Arial"/>
        </w:rPr>
      </w:pPr>
      <w:r w:rsidRPr="00BE7003">
        <w:rPr>
          <w:rFonts w:ascii="Arial" w:hAnsi="Arial" w:cs="Arial"/>
        </w:rPr>
        <w:t>Decision – Making Capacity</w:t>
      </w:r>
    </w:p>
    <w:p w14:paraId="0E91D2FA" w14:textId="244E3E73" w:rsidR="003621F7" w:rsidRDefault="003621F7" w:rsidP="008A3EAA">
      <w:pPr>
        <w:pStyle w:val="NoSpacing"/>
        <w:numPr>
          <w:ilvl w:val="1"/>
          <w:numId w:val="8"/>
        </w:numPr>
        <w:rPr>
          <w:rFonts w:ascii="Arial" w:hAnsi="Arial" w:cs="Arial"/>
        </w:rPr>
      </w:pPr>
      <w:r w:rsidRPr="00BE7003">
        <w:rPr>
          <w:rFonts w:ascii="Arial" w:hAnsi="Arial" w:cs="Arial"/>
        </w:rPr>
        <w:t>An individual who is alert, oriented, and can understand the circumstances surrounding his/her illness or impairment, as well as the possible risks associated with refusing treatment and/or transport, typically is considered to have decision-making capacity</w:t>
      </w:r>
      <w:r w:rsidR="00277FC7">
        <w:rPr>
          <w:rFonts w:ascii="Arial" w:hAnsi="Arial" w:cs="Arial"/>
        </w:rPr>
        <w:t>.</w:t>
      </w:r>
    </w:p>
    <w:p w14:paraId="4E128EAB" w14:textId="68BE9851" w:rsidR="003621F7" w:rsidRDefault="003621F7" w:rsidP="008A3EAA">
      <w:pPr>
        <w:pStyle w:val="NoSpacing"/>
        <w:numPr>
          <w:ilvl w:val="1"/>
          <w:numId w:val="8"/>
        </w:numPr>
        <w:rPr>
          <w:rFonts w:ascii="Arial" w:hAnsi="Arial" w:cs="Arial"/>
        </w:rPr>
      </w:pPr>
      <w:r w:rsidRPr="00CC0E6F">
        <w:rPr>
          <w:rFonts w:ascii="Arial" w:hAnsi="Arial" w:cs="Arial"/>
        </w:rPr>
        <w:t>The individual’s judgment must also not be significantly impaired by illness, injury, or drugs/alcohol intoxication. Individuals who have attempted suicide, verbalized suicidal intent, or had other factors that lead EMS clinicians to suspect suicidal intent, should not be regarded as having decision-making capacity and may not decline transport to a medical facility</w:t>
      </w:r>
      <w:r w:rsidR="00277FC7">
        <w:rPr>
          <w:rFonts w:ascii="Arial" w:hAnsi="Arial" w:cs="Arial"/>
        </w:rPr>
        <w:t>.</w:t>
      </w:r>
    </w:p>
    <w:p w14:paraId="6D5F2BE2" w14:textId="4CF3E385" w:rsidR="007A7086" w:rsidRDefault="00411640" w:rsidP="008A3EAA">
      <w:pPr>
        <w:pStyle w:val="NoSpacing"/>
        <w:numPr>
          <w:ilvl w:val="1"/>
          <w:numId w:val="8"/>
        </w:numPr>
        <w:rPr>
          <w:rFonts w:ascii="Arial" w:hAnsi="Arial" w:cs="Arial"/>
        </w:rPr>
      </w:pPr>
      <w:r>
        <w:rPr>
          <w:rFonts w:ascii="Arial" w:hAnsi="Arial" w:cs="Arial"/>
        </w:rPr>
        <w:t xml:space="preserve">A minor </w:t>
      </w:r>
      <w:r w:rsidR="000C0696">
        <w:rPr>
          <w:rFonts w:ascii="Arial" w:hAnsi="Arial" w:cs="Arial"/>
        </w:rPr>
        <w:t xml:space="preserve">child </w:t>
      </w:r>
      <w:proofErr w:type="gramStart"/>
      <w:r w:rsidR="000C0696">
        <w:rPr>
          <w:rFonts w:ascii="Arial" w:hAnsi="Arial" w:cs="Arial"/>
        </w:rPr>
        <w:t>age</w:t>
      </w:r>
      <w:proofErr w:type="gramEnd"/>
      <w:r w:rsidR="000C0696">
        <w:rPr>
          <w:rFonts w:ascii="Arial" w:hAnsi="Arial" w:cs="Arial"/>
        </w:rPr>
        <w:t xml:space="preserve"> 17 </w:t>
      </w:r>
      <w:r w:rsidR="00222CEE">
        <w:rPr>
          <w:rFonts w:ascii="Arial" w:hAnsi="Arial" w:cs="Arial"/>
        </w:rPr>
        <w:t>years or younger is unable to consent</w:t>
      </w:r>
      <w:r w:rsidR="008C5069">
        <w:rPr>
          <w:rFonts w:ascii="Arial" w:hAnsi="Arial" w:cs="Arial"/>
        </w:rPr>
        <w:t xml:space="preserve"> for and/or refuse treatment</w:t>
      </w:r>
      <w:r w:rsidR="003F1EC4">
        <w:rPr>
          <w:rFonts w:ascii="Arial" w:hAnsi="Arial" w:cs="Arial"/>
        </w:rPr>
        <w:t xml:space="preserve"> exce</w:t>
      </w:r>
      <w:r w:rsidR="00E7754C">
        <w:rPr>
          <w:rFonts w:ascii="Arial" w:hAnsi="Arial" w:cs="Arial"/>
        </w:rPr>
        <w:t>pt for the following situations.</w:t>
      </w:r>
    </w:p>
    <w:p w14:paraId="2B9469A2" w14:textId="734B9373" w:rsidR="00E7754C" w:rsidRDefault="008856F7" w:rsidP="00BC4786">
      <w:pPr>
        <w:pStyle w:val="NoSpacing"/>
        <w:numPr>
          <w:ilvl w:val="2"/>
          <w:numId w:val="8"/>
        </w:numPr>
        <w:rPr>
          <w:rFonts w:ascii="Arial" w:hAnsi="Arial" w:cs="Arial"/>
        </w:rPr>
      </w:pPr>
      <w:r>
        <w:rPr>
          <w:rFonts w:ascii="Arial" w:hAnsi="Arial" w:cs="Arial"/>
        </w:rPr>
        <w:t>An emergency medical condition, or the potential for an emergency medical condition exists. In this case, consent is implied</w:t>
      </w:r>
      <w:r w:rsidR="00054CEA">
        <w:rPr>
          <w:rFonts w:ascii="Arial" w:hAnsi="Arial" w:cs="Arial"/>
        </w:rPr>
        <w:t xml:space="preserve"> if reasonable steps to contact the guardian are unsuccessful.</w:t>
      </w:r>
    </w:p>
    <w:p w14:paraId="2074D770" w14:textId="2882292B" w:rsidR="003621F7" w:rsidRDefault="00B62E7D" w:rsidP="004811D2">
      <w:pPr>
        <w:pStyle w:val="NoSpacing"/>
        <w:numPr>
          <w:ilvl w:val="2"/>
          <w:numId w:val="8"/>
        </w:numPr>
        <w:rPr>
          <w:rFonts w:ascii="Arial" w:hAnsi="Arial" w:cs="Arial"/>
        </w:rPr>
      </w:pPr>
      <w:r>
        <w:rPr>
          <w:rFonts w:ascii="Arial" w:hAnsi="Arial" w:cs="Arial"/>
        </w:rPr>
        <w:t xml:space="preserve">Emergency care or forensic services may be provided to a minor who is a victim of sexual assault with the consent of the guardian. Reasonable steps </w:t>
      </w:r>
      <w:r w:rsidR="004811D2">
        <w:rPr>
          <w:rFonts w:ascii="Arial" w:hAnsi="Arial" w:cs="Arial"/>
        </w:rPr>
        <w:t>should be taken to notify the guardian of the care provided.</w:t>
      </w:r>
    </w:p>
    <w:p w14:paraId="49D9E623" w14:textId="4EECEDED" w:rsidR="004811D2" w:rsidRPr="000B3561" w:rsidRDefault="0029053A" w:rsidP="004811D2">
      <w:pPr>
        <w:pStyle w:val="NoSpacing"/>
        <w:numPr>
          <w:ilvl w:val="2"/>
          <w:numId w:val="8"/>
        </w:numPr>
        <w:rPr>
          <w:rFonts w:ascii="Arial" w:hAnsi="Arial" w:cs="Arial"/>
        </w:rPr>
      </w:pPr>
      <w:r>
        <w:rPr>
          <w:rFonts w:ascii="Arial" w:hAnsi="Arial" w:cs="Arial"/>
        </w:rPr>
        <w:t>Any minor age 14 years or older may consent</w:t>
      </w:r>
      <w:r w:rsidR="009E4D8B">
        <w:rPr>
          <w:rFonts w:ascii="Arial" w:hAnsi="Arial" w:cs="Arial"/>
        </w:rPr>
        <w:t xml:space="preserve"> for treatment for sexually transmitted disease and/or substance use disorder</w:t>
      </w:r>
      <w:r w:rsidR="009E4D8B">
        <w:t>.</w:t>
      </w:r>
    </w:p>
    <w:p w14:paraId="76403A57" w14:textId="7B707CD5" w:rsidR="005E500F" w:rsidRDefault="00032EE2" w:rsidP="004811D2">
      <w:pPr>
        <w:pStyle w:val="NoSpacing"/>
        <w:numPr>
          <w:ilvl w:val="2"/>
          <w:numId w:val="8"/>
        </w:numPr>
        <w:rPr>
          <w:rFonts w:ascii="Arial" w:hAnsi="Arial" w:cs="Arial"/>
        </w:rPr>
      </w:pPr>
      <w:r>
        <w:rPr>
          <w:rFonts w:ascii="Arial" w:hAnsi="Arial" w:cs="Arial"/>
        </w:rPr>
        <w:t xml:space="preserve">Care may be provided to a </w:t>
      </w:r>
      <w:r w:rsidR="00D26F46">
        <w:rPr>
          <w:rFonts w:ascii="Arial" w:hAnsi="Arial" w:cs="Arial"/>
        </w:rPr>
        <w:t>minor who is pregnant</w:t>
      </w:r>
      <w:r w:rsidR="005E500F">
        <w:rPr>
          <w:rFonts w:ascii="Arial" w:hAnsi="Arial" w:cs="Arial"/>
        </w:rPr>
        <w:t xml:space="preserve"> without consent of the guardian</w:t>
      </w:r>
      <w:r w:rsidR="00D26F46">
        <w:rPr>
          <w:rFonts w:ascii="Arial" w:hAnsi="Arial" w:cs="Arial"/>
        </w:rPr>
        <w:t xml:space="preserve"> </w:t>
      </w:r>
      <w:r w:rsidR="005E500F">
        <w:rPr>
          <w:rFonts w:ascii="Arial" w:hAnsi="Arial" w:cs="Arial"/>
        </w:rPr>
        <w:t>in the following situations:</w:t>
      </w:r>
    </w:p>
    <w:p w14:paraId="4DE86A30" w14:textId="43344EA9" w:rsidR="00B83240" w:rsidRDefault="005E500F" w:rsidP="005E500F">
      <w:pPr>
        <w:pStyle w:val="NoSpacing"/>
        <w:numPr>
          <w:ilvl w:val="3"/>
          <w:numId w:val="8"/>
        </w:numPr>
        <w:rPr>
          <w:rFonts w:ascii="Arial" w:hAnsi="Arial" w:cs="Arial"/>
        </w:rPr>
      </w:pPr>
      <w:r>
        <w:rPr>
          <w:rFonts w:ascii="Arial" w:hAnsi="Arial" w:cs="Arial"/>
        </w:rPr>
        <w:t>F</w:t>
      </w:r>
      <w:r w:rsidR="00032EE2">
        <w:rPr>
          <w:rFonts w:ascii="Arial" w:hAnsi="Arial" w:cs="Arial"/>
        </w:rPr>
        <w:t>or pain management related to pregnancy</w:t>
      </w:r>
      <w:r w:rsidR="003D2D0F">
        <w:rPr>
          <w:rFonts w:ascii="Arial" w:hAnsi="Arial" w:cs="Arial"/>
        </w:rPr>
        <w:t>.</w:t>
      </w:r>
      <w:r w:rsidR="007A742A">
        <w:rPr>
          <w:rFonts w:ascii="Arial" w:hAnsi="Arial" w:cs="Arial"/>
        </w:rPr>
        <w:t xml:space="preserve"> </w:t>
      </w:r>
    </w:p>
    <w:p w14:paraId="167439D1" w14:textId="79C2DA0E" w:rsidR="000B3561" w:rsidRPr="004811D2" w:rsidRDefault="003D2D0F" w:rsidP="005E500F">
      <w:pPr>
        <w:pStyle w:val="NoSpacing"/>
        <w:numPr>
          <w:ilvl w:val="3"/>
          <w:numId w:val="8"/>
        </w:numPr>
        <w:rPr>
          <w:rFonts w:ascii="Arial" w:hAnsi="Arial" w:cs="Arial"/>
        </w:rPr>
      </w:pPr>
      <w:r>
        <w:rPr>
          <w:rFonts w:ascii="Arial" w:hAnsi="Arial" w:cs="Arial"/>
        </w:rPr>
        <w:t xml:space="preserve">For any complaint related to pregnancy </w:t>
      </w:r>
      <w:r w:rsidR="007A742A">
        <w:rPr>
          <w:rFonts w:ascii="Arial" w:hAnsi="Arial" w:cs="Arial"/>
        </w:rPr>
        <w:t xml:space="preserve">if unable to </w:t>
      </w:r>
      <w:r w:rsidR="005E500F">
        <w:rPr>
          <w:rFonts w:ascii="Arial" w:hAnsi="Arial" w:cs="Arial"/>
        </w:rPr>
        <w:t>contact the minor’s guardian after a good faith effort</w:t>
      </w:r>
      <w:r>
        <w:rPr>
          <w:rFonts w:ascii="Arial" w:hAnsi="Arial" w:cs="Arial"/>
        </w:rPr>
        <w:t xml:space="preserve"> has been made.</w:t>
      </w:r>
    </w:p>
    <w:p w14:paraId="55F550FB" w14:textId="282FD531" w:rsidR="003621F7" w:rsidRPr="003621F7" w:rsidRDefault="003621F7" w:rsidP="003621F7">
      <w:pPr>
        <w:pStyle w:val="NoSpacing"/>
        <w:ind w:left="720"/>
        <w:rPr>
          <w:rFonts w:ascii="Arial" w:hAnsi="Arial" w:cs="Arial"/>
        </w:rPr>
      </w:pPr>
      <w:r w:rsidRPr="003621F7">
        <w:rPr>
          <w:rFonts w:ascii="Arial" w:hAnsi="Arial" w:cs="Arial"/>
          <w:b/>
          <w:bCs/>
        </w:rPr>
        <w:t>Treatment and Interventions</w:t>
      </w:r>
    </w:p>
    <w:p w14:paraId="3F30A046" w14:textId="38BDAE48" w:rsidR="003621F7" w:rsidRDefault="003621F7" w:rsidP="008A3EAA">
      <w:pPr>
        <w:pStyle w:val="NoSpacing"/>
        <w:numPr>
          <w:ilvl w:val="0"/>
          <w:numId w:val="9"/>
        </w:numPr>
        <w:rPr>
          <w:rFonts w:ascii="Arial" w:hAnsi="Arial" w:cs="Arial"/>
        </w:rPr>
      </w:pPr>
      <w:r w:rsidRPr="002F29F0">
        <w:rPr>
          <w:rFonts w:ascii="Arial" w:hAnsi="Arial" w:cs="Arial"/>
          <w:noProof/>
        </w:rPr>
        <mc:AlternateContent>
          <mc:Choice Requires="wps">
            <w:drawing>
              <wp:anchor distT="0" distB="0" distL="114300" distR="114300" simplePos="0" relativeHeight="251652135" behindDoc="0" locked="0" layoutInCell="1" allowOverlap="1" wp14:anchorId="7515FED1" wp14:editId="3C66E7EB">
                <wp:simplePos x="0" y="0"/>
                <wp:positionH relativeFrom="margin">
                  <wp:align>left</wp:align>
                </wp:positionH>
                <wp:positionV relativeFrom="paragraph">
                  <wp:posOffset>27940</wp:posOffset>
                </wp:positionV>
                <wp:extent cx="310515" cy="2038350"/>
                <wp:effectExtent l="0" t="0" r="13335" b="19050"/>
                <wp:wrapNone/>
                <wp:docPr id="26" name="Rectangle 26"/>
                <wp:cNvGraphicFramePr/>
                <a:graphic xmlns:a="http://schemas.openxmlformats.org/drawingml/2006/main">
                  <a:graphicData uri="http://schemas.microsoft.com/office/word/2010/wordprocessingShape">
                    <wps:wsp>
                      <wps:cNvSpPr/>
                      <wps:spPr>
                        <a:xfrm flipV="1">
                          <a:off x="0" y="0"/>
                          <a:ext cx="310515" cy="203835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9E782" id="Rectangle 26" o:spid="_x0000_s1026" style="position:absolute;margin-left:0;margin-top:2.2pt;width:24.45pt;height:160.5pt;flip:y;z-index:25165213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" fillcolor="#70ad47 [3209]" strokecolor="#70ad47 [3209]" strokeweight="1pt">
                <w10:wrap anchorx="margin"/>
              </v:rect>
            </w:pict>
          </mc:Fallback>
        </mc:AlternateContent>
      </w:r>
      <w:r w:rsidRPr="00420B1A">
        <w:rPr>
          <w:rFonts w:ascii="Arial" w:hAnsi="Arial" w:cs="Arial"/>
        </w:rPr>
        <w:t>Obtain a complete set of vital signs and complete an initial assessment, paying particular attention to the individual’s neurologic and mental status</w:t>
      </w:r>
      <w:r w:rsidR="008643AA">
        <w:rPr>
          <w:rFonts w:ascii="Arial" w:hAnsi="Arial" w:cs="Arial"/>
        </w:rPr>
        <w:t>.</w:t>
      </w:r>
    </w:p>
    <w:p w14:paraId="47817745" w14:textId="058D6FF2" w:rsidR="003621F7" w:rsidRDefault="003621F7" w:rsidP="008A3EAA">
      <w:pPr>
        <w:pStyle w:val="NoSpacing"/>
        <w:numPr>
          <w:ilvl w:val="0"/>
          <w:numId w:val="9"/>
        </w:numPr>
        <w:rPr>
          <w:rFonts w:ascii="Arial" w:hAnsi="Arial" w:cs="Arial"/>
        </w:rPr>
      </w:pPr>
      <w:r w:rsidRPr="00420B1A">
        <w:rPr>
          <w:rFonts w:ascii="Arial" w:hAnsi="Arial" w:cs="Arial"/>
        </w:rPr>
        <w:t>Determine the individual’s capacity to make a valid judgment concerning the extent of his/her illness or injury; if the EMS clinician has doubts about whether the individual has the mental capacity to refuse or if the patient lacks capacity, the EMS clinician should contact medical direction</w:t>
      </w:r>
      <w:r w:rsidR="008643AA">
        <w:rPr>
          <w:rFonts w:ascii="Arial" w:hAnsi="Arial" w:cs="Arial"/>
        </w:rPr>
        <w:t>.</w:t>
      </w:r>
    </w:p>
    <w:p w14:paraId="4CC963BD" w14:textId="1E0C3EDA" w:rsidR="003621F7" w:rsidRDefault="003621F7" w:rsidP="008A3EAA">
      <w:pPr>
        <w:pStyle w:val="NoSpacing"/>
        <w:numPr>
          <w:ilvl w:val="0"/>
          <w:numId w:val="9"/>
        </w:numPr>
        <w:rPr>
          <w:rFonts w:ascii="Arial" w:hAnsi="Arial" w:cs="Arial"/>
        </w:rPr>
      </w:pPr>
      <w:r w:rsidRPr="00420B1A">
        <w:rPr>
          <w:rFonts w:ascii="Arial" w:hAnsi="Arial" w:cs="Arial"/>
        </w:rPr>
        <w:t>If patient has capacity, clearly explain to the individual and all responsible parties the possible risks and overall concerns with regards to refusing care and that they may reengage the EMS system if needed</w:t>
      </w:r>
      <w:r w:rsidR="008643AA">
        <w:rPr>
          <w:rFonts w:ascii="Arial" w:hAnsi="Arial" w:cs="Arial"/>
        </w:rPr>
        <w:t>.</w:t>
      </w:r>
      <w:r w:rsidRPr="00420B1A">
        <w:rPr>
          <w:rFonts w:ascii="Arial" w:hAnsi="Arial" w:cs="Arial"/>
        </w:rPr>
        <w:t xml:space="preserve"> </w:t>
      </w:r>
    </w:p>
    <w:p w14:paraId="6504230C" w14:textId="56D403EA" w:rsidR="003621F7" w:rsidRDefault="003621F7" w:rsidP="008A3EAA">
      <w:pPr>
        <w:pStyle w:val="NoSpacing"/>
        <w:numPr>
          <w:ilvl w:val="0"/>
          <w:numId w:val="9"/>
        </w:numPr>
        <w:rPr>
          <w:rFonts w:ascii="Arial" w:hAnsi="Arial" w:cs="Arial"/>
        </w:rPr>
      </w:pPr>
      <w:r w:rsidRPr="00420B1A">
        <w:rPr>
          <w:rFonts w:ascii="Arial" w:hAnsi="Arial" w:cs="Arial"/>
        </w:rPr>
        <w:t>Perform appropriate medical care with the consent of the individual</w:t>
      </w:r>
      <w:r w:rsidR="008643AA">
        <w:rPr>
          <w:rFonts w:ascii="Arial" w:hAnsi="Arial" w:cs="Arial"/>
        </w:rPr>
        <w:t>.</w:t>
      </w:r>
      <w:r w:rsidRPr="00420B1A">
        <w:rPr>
          <w:rFonts w:ascii="Arial" w:hAnsi="Arial" w:cs="Arial"/>
        </w:rPr>
        <w:t xml:space="preserve"> </w:t>
      </w:r>
    </w:p>
    <w:p w14:paraId="4B90EBB6" w14:textId="5A7FCF88" w:rsidR="0021668F" w:rsidRPr="008E54DB" w:rsidRDefault="003621F7" w:rsidP="008E54DB">
      <w:pPr>
        <w:pStyle w:val="NoSpacing"/>
        <w:numPr>
          <w:ilvl w:val="0"/>
          <w:numId w:val="9"/>
        </w:numPr>
        <w:rPr>
          <w:rFonts w:ascii="Arial" w:hAnsi="Arial" w:cs="Arial"/>
        </w:rPr>
      </w:pPr>
      <w:r w:rsidRPr="00420B1A">
        <w:rPr>
          <w:rFonts w:ascii="Arial" w:hAnsi="Arial" w:cs="Arial"/>
        </w:rPr>
        <w:t>Complete the patient care report clearly documenting the initial assessment findings</w:t>
      </w:r>
      <w:r w:rsidR="00EE3C92">
        <w:rPr>
          <w:rFonts w:ascii="Arial" w:hAnsi="Arial" w:cs="Arial"/>
        </w:rPr>
        <w:t xml:space="preserve"> </w:t>
      </w:r>
      <w:r w:rsidRPr="00EE3C92">
        <w:rPr>
          <w:rFonts w:ascii="Arial" w:hAnsi="Arial" w:cs="Arial"/>
        </w:rPr>
        <w:t>and the discussions with all involved individuals regarding the possible consequences of refusing additional prehospital care and/or transportation</w:t>
      </w:r>
      <w:r w:rsidR="008E54DB">
        <w:rPr>
          <w:rFonts w:ascii="Arial" w:hAnsi="Arial" w:cs="Arial"/>
        </w:rPr>
        <w:t>.</w:t>
      </w:r>
      <w:r w:rsidR="0021668F" w:rsidRPr="008E54DB">
        <w:rPr>
          <w:rFonts w:ascii="Arial" w:hAnsi="Arial" w:cs="Arial"/>
        </w:rPr>
        <w:br w:type="page"/>
      </w:r>
    </w:p>
    <w:p w14:paraId="648CA9B9" w14:textId="77777777" w:rsidR="00A46E4C" w:rsidRDefault="00A46E4C" w:rsidP="00066751">
      <w:pPr>
        <w:pStyle w:val="NoSpacing"/>
        <w:rPr>
          <w:rFonts w:ascii="Arial" w:hAnsi="Arial" w:cs="Arial"/>
          <w:b/>
          <w:bCs/>
          <w:sz w:val="28"/>
          <w:szCs w:val="28"/>
        </w:rPr>
        <w:sectPr w:rsidR="00A46E4C" w:rsidSect="00CA32D0">
          <w:footerReference w:type="default" r:id="rId18"/>
          <w:footerReference w:type="first" r:id="rId19"/>
          <w:pgSz w:w="12240" w:h="15840"/>
          <w:pgMar w:top="1440" w:right="1440" w:bottom="1440" w:left="1440" w:header="720" w:footer="720" w:gutter="0"/>
          <w:cols w:space="720"/>
          <w:docGrid w:linePitch="360"/>
        </w:sectPr>
      </w:pPr>
    </w:p>
    <w:p w14:paraId="470A65CD" w14:textId="01536306" w:rsidR="00066751" w:rsidRPr="005614C1" w:rsidRDefault="005614C1" w:rsidP="00066751">
      <w:pPr>
        <w:pStyle w:val="NoSpacing"/>
        <w:rPr>
          <w:rFonts w:ascii="Arial" w:hAnsi="Arial" w:cs="Arial"/>
          <w:b/>
          <w:bCs/>
          <w:sz w:val="28"/>
          <w:szCs w:val="28"/>
        </w:rPr>
      </w:pPr>
      <w:r>
        <w:rPr>
          <w:rFonts w:ascii="Arial" w:hAnsi="Arial" w:cs="Arial"/>
          <w:b/>
          <w:bCs/>
          <w:sz w:val="28"/>
          <w:szCs w:val="28"/>
        </w:rPr>
        <w:lastRenderedPageBreak/>
        <w:t>Adult and Pediatric Syncope and Near Syncope</w:t>
      </w:r>
    </w:p>
    <w:p w14:paraId="74F03812" w14:textId="77777777" w:rsidR="00066751" w:rsidRDefault="00066751" w:rsidP="00066751">
      <w:pPr>
        <w:pStyle w:val="NoSpacing"/>
        <w:rPr>
          <w:rFonts w:ascii="Arial" w:hAnsi="Arial" w:cs="Arial"/>
        </w:rPr>
      </w:pPr>
    </w:p>
    <w:p w14:paraId="3EA3F922" w14:textId="77777777" w:rsidR="00066751" w:rsidRDefault="00066751" w:rsidP="00066751">
      <w:pPr>
        <w:pStyle w:val="NoSpacing"/>
        <w:rPr>
          <w:rFonts w:ascii="Arial" w:hAnsi="Arial" w:cs="Arial"/>
        </w:rPr>
      </w:pPr>
      <w:r w:rsidRPr="0005377D">
        <w:rPr>
          <w:rFonts w:ascii="Arial" w:hAnsi="Arial" w:cs="Arial"/>
          <w:b/>
          <w:bCs/>
        </w:rPr>
        <w:t>Aliases</w:t>
      </w:r>
      <w:r>
        <w:rPr>
          <w:rFonts w:ascii="Arial" w:hAnsi="Arial" w:cs="Arial"/>
        </w:rPr>
        <w:t>: Loss of Consciousness</w:t>
      </w:r>
    </w:p>
    <w:p w14:paraId="33996B17" w14:textId="77777777" w:rsidR="00066751" w:rsidRDefault="00066751" w:rsidP="00066751">
      <w:pPr>
        <w:pStyle w:val="NoSpacing"/>
        <w:rPr>
          <w:rFonts w:ascii="Arial" w:hAnsi="Arial" w:cs="Arial"/>
        </w:rPr>
      </w:pPr>
    </w:p>
    <w:p w14:paraId="1FAE0DC0" w14:textId="77777777" w:rsidR="00066751" w:rsidRPr="0005377D" w:rsidRDefault="00066751" w:rsidP="00066751">
      <w:pPr>
        <w:pStyle w:val="NoSpacing"/>
        <w:rPr>
          <w:rFonts w:ascii="Arial" w:hAnsi="Arial" w:cs="Arial"/>
          <w:b/>
          <w:bCs/>
        </w:rPr>
      </w:pPr>
      <w:r w:rsidRPr="0005377D">
        <w:rPr>
          <w:rFonts w:ascii="Arial" w:hAnsi="Arial" w:cs="Arial"/>
          <w:b/>
          <w:bCs/>
        </w:rPr>
        <w:t>Patient Care Goals</w:t>
      </w:r>
    </w:p>
    <w:p w14:paraId="735241A8" w14:textId="77777777" w:rsidR="00066751" w:rsidRDefault="00066751" w:rsidP="00584AAC">
      <w:pPr>
        <w:pStyle w:val="NoSpacing"/>
        <w:numPr>
          <w:ilvl w:val="0"/>
          <w:numId w:val="16"/>
        </w:numPr>
        <w:rPr>
          <w:rFonts w:ascii="Arial" w:hAnsi="Arial" w:cs="Arial"/>
        </w:rPr>
      </w:pPr>
      <w:r>
        <w:rPr>
          <w:rFonts w:ascii="Arial" w:hAnsi="Arial" w:cs="Arial"/>
        </w:rPr>
        <w:t>Stabilize and resuscitate when necessary</w:t>
      </w:r>
    </w:p>
    <w:p w14:paraId="35ADD21A" w14:textId="77777777" w:rsidR="00066751" w:rsidRDefault="00066751" w:rsidP="00584AAC">
      <w:pPr>
        <w:pStyle w:val="NoSpacing"/>
        <w:numPr>
          <w:ilvl w:val="0"/>
          <w:numId w:val="16"/>
        </w:numPr>
        <w:rPr>
          <w:rFonts w:ascii="Arial" w:hAnsi="Arial" w:cs="Arial"/>
        </w:rPr>
      </w:pPr>
      <w:r>
        <w:rPr>
          <w:rFonts w:ascii="Arial" w:hAnsi="Arial" w:cs="Arial"/>
        </w:rPr>
        <w:t>Initiate monitoring and diagnostic procedures</w:t>
      </w:r>
    </w:p>
    <w:p w14:paraId="686203E3" w14:textId="77777777" w:rsidR="00066751" w:rsidRDefault="00066751" w:rsidP="00584AAC">
      <w:pPr>
        <w:pStyle w:val="NoSpacing"/>
        <w:numPr>
          <w:ilvl w:val="0"/>
          <w:numId w:val="16"/>
        </w:numPr>
        <w:rPr>
          <w:rFonts w:ascii="Arial" w:hAnsi="Arial" w:cs="Arial"/>
        </w:rPr>
      </w:pPr>
      <w:r>
        <w:rPr>
          <w:rFonts w:ascii="Arial" w:hAnsi="Arial" w:cs="Arial"/>
        </w:rPr>
        <w:t>Transfer for further evaluation</w:t>
      </w:r>
    </w:p>
    <w:p w14:paraId="133C1082" w14:textId="77777777" w:rsidR="00066751" w:rsidRDefault="00066751" w:rsidP="00066751">
      <w:pPr>
        <w:pStyle w:val="NoSpacing"/>
        <w:rPr>
          <w:rFonts w:ascii="Arial" w:hAnsi="Arial" w:cs="Arial"/>
        </w:rPr>
      </w:pPr>
    </w:p>
    <w:p w14:paraId="0251F411" w14:textId="77777777" w:rsidR="00066751" w:rsidRPr="0040689D" w:rsidRDefault="00066751" w:rsidP="00066751">
      <w:pPr>
        <w:pStyle w:val="NoSpacing"/>
        <w:rPr>
          <w:rFonts w:ascii="Arial" w:hAnsi="Arial" w:cs="Arial"/>
          <w:b/>
          <w:bCs/>
          <w:u w:val="single"/>
        </w:rPr>
      </w:pPr>
      <w:r w:rsidRPr="0040689D">
        <w:rPr>
          <w:rFonts w:ascii="Arial" w:hAnsi="Arial" w:cs="Arial"/>
          <w:b/>
          <w:bCs/>
          <w:u w:val="single"/>
        </w:rPr>
        <w:t>Patient Presentation</w:t>
      </w:r>
    </w:p>
    <w:p w14:paraId="1D0CE36E" w14:textId="75A37C92" w:rsidR="00066751" w:rsidRDefault="00066751" w:rsidP="00584AAC">
      <w:pPr>
        <w:pStyle w:val="NoSpacing"/>
        <w:numPr>
          <w:ilvl w:val="0"/>
          <w:numId w:val="10"/>
        </w:numPr>
        <w:rPr>
          <w:rFonts w:ascii="Arial" w:hAnsi="Arial" w:cs="Arial"/>
        </w:rPr>
      </w:pPr>
      <w:r w:rsidRPr="00D33115">
        <w:rPr>
          <w:rFonts w:ascii="Arial" w:hAnsi="Arial" w:cs="Arial"/>
        </w:rPr>
        <w:t xml:space="preserve">Syncope is heralded by </w:t>
      </w:r>
      <w:r w:rsidRPr="00ED175E">
        <w:rPr>
          <w:rFonts w:ascii="Arial" w:hAnsi="Arial" w:cs="Arial"/>
          <w:b/>
          <w:bCs/>
        </w:rPr>
        <w:t>both</w:t>
      </w:r>
      <w:r w:rsidRPr="00D33115">
        <w:rPr>
          <w:rFonts w:ascii="Arial" w:hAnsi="Arial" w:cs="Arial"/>
        </w:rPr>
        <w:t xml:space="preserve"> the loss of consciousness and the loss of postural tone and resolves spontaneously without medical interventions. Syncope typically is abrupt in onset and resolves quickly. EMS clinicians may find the patient awake and alert on initial evaluation</w:t>
      </w:r>
      <w:r>
        <w:rPr>
          <w:rFonts w:ascii="Arial" w:hAnsi="Arial" w:cs="Arial"/>
        </w:rPr>
        <w:t>.</w:t>
      </w:r>
      <w:r w:rsidRPr="00D33115">
        <w:rPr>
          <w:rFonts w:ascii="Arial" w:hAnsi="Arial" w:cs="Arial"/>
        </w:rPr>
        <w:t xml:space="preserve"> </w:t>
      </w:r>
    </w:p>
    <w:p w14:paraId="127DAFBC" w14:textId="651A2061" w:rsidR="00066751" w:rsidRDefault="00066751" w:rsidP="00584AAC">
      <w:pPr>
        <w:pStyle w:val="NoSpacing"/>
        <w:numPr>
          <w:ilvl w:val="0"/>
          <w:numId w:val="10"/>
        </w:numPr>
        <w:rPr>
          <w:rFonts w:ascii="Arial" w:hAnsi="Arial" w:cs="Arial"/>
        </w:rPr>
      </w:pPr>
      <w:r w:rsidRPr="00D33115">
        <w:rPr>
          <w:rFonts w:ascii="Arial" w:hAnsi="Arial" w:cs="Arial"/>
        </w:rPr>
        <w:t xml:space="preserve">Near syncope is defined as the prodromal symptoms of syncope. The symptoms that can precede syncope last for seconds to minutes with signs and symptoms that may include pallor, sweating, lightheadedness, visual changes, or weakness. It may be described by the patient as “nearly blacking out” or “nearly fainting”. </w:t>
      </w:r>
    </w:p>
    <w:p w14:paraId="7ACB6F53" w14:textId="36591702" w:rsidR="00066751" w:rsidRPr="00D33115" w:rsidRDefault="00066751" w:rsidP="00584AAC">
      <w:pPr>
        <w:pStyle w:val="NoSpacing"/>
        <w:numPr>
          <w:ilvl w:val="0"/>
          <w:numId w:val="10"/>
        </w:numPr>
        <w:rPr>
          <w:rFonts w:ascii="Arial" w:hAnsi="Arial" w:cs="Arial"/>
        </w:rPr>
      </w:pPr>
      <w:r w:rsidRPr="00D33115">
        <w:rPr>
          <w:rFonts w:ascii="Arial" w:hAnsi="Arial" w:cs="Arial"/>
        </w:rPr>
        <w:t>Rapid first aid during the onset may improve symptoms and prevent syncope</w:t>
      </w:r>
      <w:r>
        <w:rPr>
          <w:rFonts w:ascii="Arial" w:hAnsi="Arial" w:cs="Arial"/>
        </w:rPr>
        <w:t>.</w:t>
      </w:r>
    </w:p>
    <w:p w14:paraId="697AAD8C" w14:textId="77777777" w:rsidR="00066751" w:rsidRDefault="00066751" w:rsidP="00066751">
      <w:pPr>
        <w:pStyle w:val="NoSpacing"/>
        <w:rPr>
          <w:rFonts w:ascii="Arial" w:hAnsi="Arial" w:cs="Arial"/>
        </w:rPr>
      </w:pPr>
    </w:p>
    <w:p w14:paraId="2260D15E" w14:textId="77777777" w:rsidR="00066751" w:rsidRDefault="00066751" w:rsidP="003C6252">
      <w:pPr>
        <w:pStyle w:val="NoSpacing"/>
        <w:rPr>
          <w:rFonts w:ascii="Arial" w:hAnsi="Arial" w:cs="Arial"/>
          <w:b/>
          <w:bCs/>
        </w:rPr>
      </w:pPr>
      <w:r w:rsidRPr="0040689D">
        <w:rPr>
          <w:rFonts w:ascii="Arial" w:hAnsi="Arial" w:cs="Arial"/>
          <w:b/>
          <w:bCs/>
        </w:rPr>
        <w:t>Inclusion Criteria</w:t>
      </w:r>
    </w:p>
    <w:p w14:paraId="774CC023" w14:textId="2E06CF54" w:rsidR="00066751" w:rsidRDefault="00066751" w:rsidP="00584AAC">
      <w:pPr>
        <w:pStyle w:val="NoSpacing"/>
        <w:numPr>
          <w:ilvl w:val="0"/>
          <w:numId w:val="11"/>
        </w:numPr>
        <w:rPr>
          <w:rFonts w:ascii="Arial" w:hAnsi="Arial" w:cs="Arial"/>
        </w:rPr>
      </w:pPr>
      <w:r>
        <w:rPr>
          <w:rFonts w:ascii="Arial" w:hAnsi="Arial" w:cs="Arial"/>
        </w:rPr>
        <w:t>Abrupt loss of consciousness with loss of postural tone</w:t>
      </w:r>
    </w:p>
    <w:p w14:paraId="5673F95F" w14:textId="37AFFA4F" w:rsidR="00066751" w:rsidRDefault="00066751" w:rsidP="00584AAC">
      <w:pPr>
        <w:pStyle w:val="NoSpacing"/>
        <w:numPr>
          <w:ilvl w:val="0"/>
          <w:numId w:val="11"/>
        </w:numPr>
        <w:rPr>
          <w:rFonts w:ascii="Arial" w:hAnsi="Arial" w:cs="Arial"/>
        </w:rPr>
      </w:pPr>
      <w:r>
        <w:rPr>
          <w:rFonts w:ascii="Arial" w:hAnsi="Arial" w:cs="Arial"/>
        </w:rPr>
        <w:t>Prodromal symptoms of syncope</w:t>
      </w:r>
    </w:p>
    <w:p w14:paraId="75227712" w14:textId="77777777" w:rsidR="00CD46D4" w:rsidRDefault="00CD46D4" w:rsidP="00CD46D4">
      <w:pPr>
        <w:pStyle w:val="NoSpacing"/>
        <w:ind w:left="360"/>
        <w:rPr>
          <w:rFonts w:ascii="Arial" w:hAnsi="Arial" w:cs="Arial"/>
        </w:rPr>
      </w:pPr>
    </w:p>
    <w:p w14:paraId="6BD3D7B5" w14:textId="24564DE7" w:rsidR="000153BD" w:rsidRDefault="00066751" w:rsidP="000153BD">
      <w:pPr>
        <w:pStyle w:val="NoSpacing"/>
        <w:rPr>
          <w:rFonts w:ascii="Arial" w:hAnsi="Arial" w:cs="Arial"/>
          <w:b/>
          <w:bCs/>
        </w:rPr>
      </w:pPr>
      <w:r w:rsidRPr="00811A35">
        <w:rPr>
          <w:rFonts w:ascii="Arial" w:hAnsi="Arial" w:cs="Arial"/>
          <w:b/>
          <w:bCs/>
        </w:rPr>
        <w:t>Exclusio</w:t>
      </w:r>
      <w:r w:rsidR="00302151">
        <w:rPr>
          <w:rFonts w:ascii="Arial" w:hAnsi="Arial" w:cs="Arial"/>
          <w:b/>
          <w:bCs/>
        </w:rPr>
        <w:t>n</w:t>
      </w:r>
      <w:r w:rsidRPr="00811A35">
        <w:rPr>
          <w:rFonts w:ascii="Arial" w:hAnsi="Arial" w:cs="Arial"/>
          <w:b/>
          <w:bCs/>
        </w:rPr>
        <w:t xml:space="preserve"> Criteria</w:t>
      </w:r>
    </w:p>
    <w:p w14:paraId="42187659" w14:textId="24B26B87" w:rsidR="00066751" w:rsidRPr="000153BD" w:rsidRDefault="00066751" w:rsidP="00CB10A2">
      <w:pPr>
        <w:pStyle w:val="NoSpacing"/>
        <w:rPr>
          <w:rFonts w:ascii="Arial" w:hAnsi="Arial" w:cs="Arial"/>
          <w:b/>
          <w:bCs/>
        </w:rPr>
      </w:pPr>
      <w:r w:rsidRPr="00811A35">
        <w:rPr>
          <w:rFonts w:ascii="Arial" w:hAnsi="Arial" w:cs="Arial"/>
        </w:rPr>
        <w:t>Conditions other than the above including:</w:t>
      </w:r>
    </w:p>
    <w:p w14:paraId="79BC6133" w14:textId="79518B71" w:rsidR="00091746" w:rsidRDefault="00066751" w:rsidP="00584AAC">
      <w:pPr>
        <w:pStyle w:val="NoSpacing"/>
        <w:numPr>
          <w:ilvl w:val="0"/>
          <w:numId w:val="12"/>
        </w:numPr>
        <w:rPr>
          <w:rFonts w:ascii="Arial" w:hAnsi="Arial" w:cs="Arial"/>
        </w:rPr>
      </w:pPr>
      <w:r w:rsidRPr="00811A35">
        <w:rPr>
          <w:rFonts w:ascii="Arial" w:hAnsi="Arial" w:cs="Arial"/>
        </w:rPr>
        <w:t>Patients with alternative and obvious cause of loss of consciousness (e.g., trauma</w:t>
      </w:r>
      <w:r w:rsidR="00847E02" w:rsidRPr="00811A35">
        <w:rPr>
          <w:rFonts w:ascii="Arial" w:hAnsi="Arial" w:cs="Arial"/>
        </w:rPr>
        <w:t xml:space="preserve"> – </w:t>
      </w:r>
      <w:r w:rsidR="006D0B8E">
        <w:rPr>
          <w:rFonts w:ascii="Arial" w:hAnsi="Arial" w:cs="Arial"/>
        </w:rPr>
        <w:t>see the</w:t>
      </w:r>
      <w:r w:rsidR="00847E02" w:rsidRPr="00811A35">
        <w:rPr>
          <w:rFonts w:ascii="Arial" w:hAnsi="Arial" w:cs="Arial"/>
        </w:rPr>
        <w:t xml:space="preserve"> Head Injury Guideline</w:t>
      </w:r>
      <w:r w:rsidR="006D0B8E">
        <w:rPr>
          <w:rFonts w:ascii="Arial" w:hAnsi="Arial" w:cs="Arial"/>
        </w:rPr>
        <w:t>).</w:t>
      </w:r>
    </w:p>
    <w:p w14:paraId="02D35A2C" w14:textId="74ADD3EB" w:rsidR="00091746" w:rsidRDefault="00811A35" w:rsidP="00584AAC">
      <w:pPr>
        <w:pStyle w:val="NoSpacing"/>
        <w:numPr>
          <w:ilvl w:val="0"/>
          <w:numId w:val="12"/>
        </w:numPr>
        <w:rPr>
          <w:rFonts w:ascii="Arial" w:hAnsi="Arial" w:cs="Arial"/>
        </w:rPr>
      </w:pPr>
      <w:r w:rsidRPr="00091746">
        <w:rPr>
          <w:rFonts w:ascii="Arial" w:hAnsi="Arial" w:cs="Arial"/>
        </w:rPr>
        <w:t>Patients with ongoing mental status changes or coma</w:t>
      </w:r>
      <w:r w:rsidR="00F71441">
        <w:rPr>
          <w:rFonts w:ascii="Arial" w:hAnsi="Arial" w:cs="Arial"/>
        </w:rPr>
        <w:t xml:space="preserve">, </w:t>
      </w:r>
      <w:r w:rsidR="008C580E">
        <w:rPr>
          <w:rFonts w:ascii="Arial" w:hAnsi="Arial" w:cs="Arial"/>
        </w:rPr>
        <w:t>see the</w:t>
      </w:r>
      <w:r w:rsidR="00F71441">
        <w:rPr>
          <w:rFonts w:ascii="Arial" w:hAnsi="Arial" w:cs="Arial"/>
        </w:rPr>
        <w:t xml:space="preserve"> </w:t>
      </w:r>
      <w:r w:rsidRPr="00091746">
        <w:rPr>
          <w:rFonts w:ascii="Arial" w:hAnsi="Arial" w:cs="Arial"/>
        </w:rPr>
        <w:t>Altered Mental Status Guideline</w:t>
      </w:r>
      <w:r w:rsidR="008C580E">
        <w:rPr>
          <w:rFonts w:ascii="Arial" w:hAnsi="Arial" w:cs="Arial"/>
        </w:rPr>
        <w:t>.</w:t>
      </w:r>
    </w:p>
    <w:p w14:paraId="2FBBE8C3" w14:textId="2D03216B" w:rsidR="00E36639" w:rsidRDefault="00811A35" w:rsidP="00584AAC">
      <w:pPr>
        <w:pStyle w:val="NoSpacing"/>
        <w:numPr>
          <w:ilvl w:val="0"/>
          <w:numId w:val="12"/>
        </w:numPr>
        <w:rPr>
          <w:rFonts w:ascii="Arial" w:hAnsi="Arial" w:cs="Arial"/>
        </w:rPr>
      </w:pPr>
      <w:r w:rsidRPr="00091746">
        <w:rPr>
          <w:rFonts w:ascii="Arial" w:hAnsi="Arial" w:cs="Arial"/>
        </w:rPr>
        <w:t>Patients with persistent new neurologic deficit</w:t>
      </w:r>
      <w:r w:rsidR="009F4AFD">
        <w:rPr>
          <w:rFonts w:ascii="Arial" w:hAnsi="Arial" w:cs="Arial"/>
        </w:rPr>
        <w:t>,</w:t>
      </w:r>
      <w:r w:rsidR="00F71441">
        <w:rPr>
          <w:rFonts w:ascii="Arial" w:hAnsi="Arial" w:cs="Arial"/>
        </w:rPr>
        <w:t xml:space="preserve"> </w:t>
      </w:r>
      <w:r w:rsidR="008C580E">
        <w:rPr>
          <w:rFonts w:ascii="Arial" w:hAnsi="Arial" w:cs="Arial"/>
        </w:rPr>
        <w:t>see the</w:t>
      </w:r>
      <w:r w:rsidRPr="00091746">
        <w:rPr>
          <w:rFonts w:ascii="Arial" w:hAnsi="Arial" w:cs="Arial"/>
        </w:rPr>
        <w:t xml:space="preserve"> Suspected Stroke/Transient Ischemic Attack Guideline</w:t>
      </w:r>
      <w:r w:rsidR="003C7BCE">
        <w:rPr>
          <w:rFonts w:ascii="Arial" w:hAnsi="Arial" w:cs="Arial"/>
        </w:rPr>
        <w:t>.</w:t>
      </w:r>
      <w:r w:rsidR="008C580E">
        <w:rPr>
          <w:rFonts w:ascii="Arial" w:hAnsi="Arial" w:cs="Arial"/>
        </w:rPr>
        <w:t>.</w:t>
      </w:r>
    </w:p>
    <w:p w14:paraId="5523EBF0" w14:textId="77777777" w:rsidR="00E36639" w:rsidRDefault="00E36639" w:rsidP="00E36639">
      <w:pPr>
        <w:pStyle w:val="NoSpacing"/>
        <w:rPr>
          <w:rFonts w:ascii="Arial" w:hAnsi="Arial" w:cs="Arial"/>
        </w:rPr>
      </w:pPr>
    </w:p>
    <w:p w14:paraId="6D0C7384" w14:textId="162BFECB" w:rsidR="00E36639" w:rsidRPr="000218FE" w:rsidRDefault="00E36639" w:rsidP="00122C9A">
      <w:pPr>
        <w:pStyle w:val="NoSpacing"/>
        <w:rPr>
          <w:rFonts w:ascii="Arial" w:hAnsi="Arial" w:cs="Arial"/>
          <w:b/>
          <w:bCs/>
          <w:u w:val="single"/>
        </w:rPr>
      </w:pPr>
      <w:r w:rsidRPr="000218FE">
        <w:rPr>
          <w:rFonts w:ascii="Arial" w:hAnsi="Arial" w:cs="Arial"/>
          <w:b/>
          <w:bCs/>
          <w:u w:val="single"/>
        </w:rPr>
        <w:t>Patient M</w:t>
      </w:r>
      <w:r w:rsidR="000218FE" w:rsidRPr="000218FE">
        <w:rPr>
          <w:rFonts w:ascii="Arial" w:hAnsi="Arial" w:cs="Arial"/>
          <w:b/>
          <w:bCs/>
          <w:u w:val="single"/>
        </w:rPr>
        <w:t>anagement</w:t>
      </w:r>
    </w:p>
    <w:p w14:paraId="3B04852C" w14:textId="7AA57753" w:rsidR="003621F7" w:rsidRDefault="0098584C" w:rsidP="00826A6C">
      <w:pPr>
        <w:pStyle w:val="NoSpacing"/>
        <w:ind w:firstLine="720"/>
        <w:rPr>
          <w:rFonts w:ascii="Arial" w:hAnsi="Arial" w:cs="Arial"/>
          <w:b/>
          <w:bCs/>
        </w:rPr>
      </w:pPr>
      <w:r w:rsidRPr="003621F7">
        <w:rPr>
          <w:rFonts w:ascii="Arial" w:hAnsi="Arial" w:cs="Arial"/>
          <w:noProof/>
        </w:rPr>
        <mc:AlternateContent>
          <mc:Choice Requires="wps">
            <w:drawing>
              <wp:anchor distT="0" distB="0" distL="114300" distR="114300" simplePos="0" relativeHeight="251652136" behindDoc="0" locked="0" layoutInCell="1" allowOverlap="1" wp14:anchorId="774BA47B" wp14:editId="52DBE98D">
                <wp:simplePos x="0" y="0"/>
                <wp:positionH relativeFrom="margin">
                  <wp:align>left</wp:align>
                </wp:positionH>
                <wp:positionV relativeFrom="paragraph">
                  <wp:posOffset>9525</wp:posOffset>
                </wp:positionV>
                <wp:extent cx="310515" cy="2600527"/>
                <wp:effectExtent l="0" t="0" r="13335" b="28575"/>
                <wp:wrapNone/>
                <wp:docPr id="3" name="Rectangle 3"/>
                <wp:cNvGraphicFramePr/>
                <a:graphic xmlns:a="http://schemas.openxmlformats.org/drawingml/2006/main">
                  <a:graphicData uri="http://schemas.microsoft.com/office/word/2010/wordprocessingShape">
                    <wps:wsp>
                      <wps:cNvSpPr/>
                      <wps:spPr>
                        <a:xfrm flipV="1">
                          <a:off x="0" y="0"/>
                          <a:ext cx="310515" cy="2600527"/>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30DCE" id="Rectangle 3" o:spid="_x0000_s1026" style="position:absolute;margin-left:0;margin-top:.75pt;width:24.45pt;height:204.75pt;flip:y;z-index:251652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" fillcolor="#70ad47 [3209]" strokecolor="#70ad47 [3209]" strokeweight="1pt">
                <w10:wrap anchorx="margin"/>
              </v:rect>
            </w:pict>
          </mc:Fallback>
        </mc:AlternateContent>
      </w:r>
      <w:r w:rsidR="000218FE" w:rsidRPr="000218FE">
        <w:rPr>
          <w:rFonts w:ascii="Arial" w:hAnsi="Arial" w:cs="Arial"/>
          <w:b/>
          <w:bCs/>
        </w:rPr>
        <w:t>Assessment</w:t>
      </w:r>
    </w:p>
    <w:p w14:paraId="63B4C09A" w14:textId="17ABB491" w:rsidR="005313C0" w:rsidRDefault="005313C0" w:rsidP="00FC59A1">
      <w:pPr>
        <w:pStyle w:val="NoSpacing"/>
        <w:numPr>
          <w:ilvl w:val="0"/>
          <w:numId w:val="318"/>
        </w:numPr>
        <w:rPr>
          <w:rFonts w:ascii="Arial" w:hAnsi="Arial" w:cs="Arial"/>
        </w:rPr>
      </w:pPr>
      <w:r w:rsidRPr="005313C0">
        <w:rPr>
          <w:rFonts w:ascii="Arial" w:hAnsi="Arial" w:cs="Arial"/>
        </w:rPr>
        <w:t>Pertinent History </w:t>
      </w:r>
    </w:p>
    <w:p w14:paraId="0B4013C1" w14:textId="77777777" w:rsidR="00D370B5" w:rsidRDefault="005313C0" w:rsidP="00FC59A1">
      <w:pPr>
        <w:pStyle w:val="NoSpacing"/>
        <w:numPr>
          <w:ilvl w:val="1"/>
          <w:numId w:val="318"/>
        </w:numPr>
        <w:rPr>
          <w:rFonts w:ascii="Arial" w:hAnsi="Arial" w:cs="Arial"/>
        </w:rPr>
      </w:pPr>
      <w:r w:rsidRPr="005313C0">
        <w:rPr>
          <w:rFonts w:ascii="Arial" w:hAnsi="Arial" w:cs="Arial"/>
        </w:rPr>
        <w:t>Review the patient’s past medical history including a history of:</w:t>
      </w:r>
    </w:p>
    <w:p w14:paraId="17D283A9" w14:textId="00A9F879" w:rsidR="009F4745" w:rsidRDefault="005313C0" w:rsidP="00FC59A1">
      <w:pPr>
        <w:pStyle w:val="NoSpacing"/>
        <w:numPr>
          <w:ilvl w:val="2"/>
          <w:numId w:val="318"/>
        </w:numPr>
        <w:rPr>
          <w:rFonts w:ascii="Arial" w:hAnsi="Arial" w:cs="Arial"/>
        </w:rPr>
      </w:pPr>
      <w:r w:rsidRPr="005313C0">
        <w:rPr>
          <w:rFonts w:ascii="Arial" w:hAnsi="Arial" w:cs="Arial"/>
        </w:rPr>
        <w:t xml:space="preserve">Cardiovascular disease (e.g., cardiac disease/stroke, valvular disease, hypertrophic cardiomyopathy, mitral valve </w:t>
      </w:r>
      <w:proofErr w:type="gramStart"/>
      <w:r w:rsidRPr="005313C0">
        <w:rPr>
          <w:rFonts w:ascii="Arial" w:hAnsi="Arial" w:cs="Arial"/>
        </w:rPr>
        <w:t>prolapse</w:t>
      </w:r>
      <w:proofErr w:type="gramEnd"/>
      <w:r w:rsidRPr="005313C0">
        <w:rPr>
          <w:rFonts w:ascii="Arial" w:hAnsi="Arial" w:cs="Arial"/>
        </w:rPr>
        <w:t>)</w:t>
      </w:r>
    </w:p>
    <w:p w14:paraId="0376D44A" w14:textId="441E3CCB" w:rsidR="009F4745" w:rsidRDefault="005313C0" w:rsidP="00FC59A1">
      <w:pPr>
        <w:pStyle w:val="NoSpacing"/>
        <w:numPr>
          <w:ilvl w:val="2"/>
          <w:numId w:val="318"/>
        </w:numPr>
        <w:rPr>
          <w:rFonts w:ascii="Arial" w:hAnsi="Arial" w:cs="Arial"/>
        </w:rPr>
      </w:pPr>
      <w:r w:rsidRPr="005313C0">
        <w:rPr>
          <w:rFonts w:ascii="Arial" w:hAnsi="Arial" w:cs="Arial"/>
        </w:rPr>
        <w:t>Seizure</w:t>
      </w:r>
    </w:p>
    <w:p w14:paraId="138B3E0A" w14:textId="76656510" w:rsidR="009F4745" w:rsidRDefault="005313C0" w:rsidP="00FC59A1">
      <w:pPr>
        <w:pStyle w:val="NoSpacing"/>
        <w:numPr>
          <w:ilvl w:val="2"/>
          <w:numId w:val="318"/>
        </w:numPr>
        <w:rPr>
          <w:rFonts w:ascii="Arial" w:hAnsi="Arial" w:cs="Arial"/>
        </w:rPr>
      </w:pPr>
      <w:r w:rsidRPr="005313C0">
        <w:rPr>
          <w:rFonts w:ascii="Arial" w:hAnsi="Arial" w:cs="Arial"/>
        </w:rPr>
        <w:t xml:space="preserve">Recent trauma </w:t>
      </w:r>
    </w:p>
    <w:p w14:paraId="4F4942D5" w14:textId="77777777" w:rsidR="00B86B21" w:rsidRDefault="005313C0" w:rsidP="00FC59A1">
      <w:pPr>
        <w:pStyle w:val="NoSpacing"/>
        <w:numPr>
          <w:ilvl w:val="2"/>
          <w:numId w:val="318"/>
        </w:numPr>
        <w:rPr>
          <w:rFonts w:ascii="Arial" w:hAnsi="Arial" w:cs="Arial"/>
        </w:rPr>
      </w:pPr>
      <w:r w:rsidRPr="005313C0">
        <w:rPr>
          <w:rFonts w:ascii="Arial" w:hAnsi="Arial" w:cs="Arial"/>
        </w:rPr>
        <w:t>Active cancer diagnosis</w:t>
      </w:r>
      <w:r w:rsidR="00B86B21">
        <w:rPr>
          <w:rFonts w:ascii="Arial" w:hAnsi="Arial" w:cs="Arial"/>
        </w:rPr>
        <w:t xml:space="preserve"> </w:t>
      </w:r>
    </w:p>
    <w:p w14:paraId="7C99194E" w14:textId="77777777" w:rsidR="00B86B21" w:rsidRDefault="00B86B21" w:rsidP="00FC59A1">
      <w:pPr>
        <w:pStyle w:val="NoSpacing"/>
        <w:numPr>
          <w:ilvl w:val="2"/>
          <w:numId w:val="318"/>
        </w:numPr>
        <w:rPr>
          <w:rFonts w:ascii="Arial" w:hAnsi="Arial" w:cs="Arial"/>
        </w:rPr>
      </w:pPr>
      <w:r w:rsidRPr="00B86B21">
        <w:rPr>
          <w:rFonts w:ascii="Arial" w:hAnsi="Arial" w:cs="Arial"/>
        </w:rPr>
        <w:t>Dysrhythmias including prior electrophysiology studies/pacemaker and/or implantable cardioverter defibrillator (ICD)</w:t>
      </w:r>
      <w:r>
        <w:rPr>
          <w:rFonts w:ascii="Arial" w:hAnsi="Arial" w:cs="Arial"/>
        </w:rPr>
        <w:t xml:space="preserve"> </w:t>
      </w:r>
    </w:p>
    <w:p w14:paraId="3C7600D5" w14:textId="46DB2354" w:rsidR="00B86B21" w:rsidRDefault="00B86B21" w:rsidP="00FC59A1">
      <w:pPr>
        <w:pStyle w:val="NoSpacing"/>
        <w:numPr>
          <w:ilvl w:val="2"/>
          <w:numId w:val="318"/>
        </w:numPr>
        <w:rPr>
          <w:rFonts w:ascii="Arial" w:hAnsi="Arial" w:cs="Arial"/>
        </w:rPr>
      </w:pPr>
      <w:r w:rsidRPr="00B86B21">
        <w:rPr>
          <w:rFonts w:ascii="Arial" w:hAnsi="Arial" w:cs="Arial"/>
        </w:rPr>
        <w:t xml:space="preserve">History of syncope </w:t>
      </w:r>
    </w:p>
    <w:p w14:paraId="5EC3142A" w14:textId="4FE5C2FB" w:rsidR="005313C0" w:rsidRDefault="00B86B21" w:rsidP="00FC59A1">
      <w:pPr>
        <w:pStyle w:val="NoSpacing"/>
        <w:numPr>
          <w:ilvl w:val="2"/>
          <w:numId w:val="318"/>
        </w:numPr>
        <w:rPr>
          <w:rFonts w:ascii="Arial" w:hAnsi="Arial" w:cs="Arial"/>
        </w:rPr>
      </w:pPr>
      <w:r w:rsidRPr="00B86B21">
        <w:rPr>
          <w:rFonts w:ascii="Arial" w:hAnsi="Arial" w:cs="Arial"/>
        </w:rPr>
        <w:t>History of thrombosis or emboli</w:t>
      </w:r>
    </w:p>
    <w:p w14:paraId="24EBAE13" w14:textId="77777777" w:rsidR="00FE2D10" w:rsidRDefault="00FE2D10" w:rsidP="00FC59A1">
      <w:pPr>
        <w:pStyle w:val="NoSpacing"/>
        <w:numPr>
          <w:ilvl w:val="1"/>
          <w:numId w:val="318"/>
        </w:numPr>
        <w:rPr>
          <w:rFonts w:ascii="Arial" w:hAnsi="Arial" w:cs="Arial"/>
        </w:rPr>
      </w:pPr>
      <w:r w:rsidRPr="00FE2D10">
        <w:rPr>
          <w:rFonts w:ascii="Arial" w:hAnsi="Arial" w:cs="Arial"/>
        </w:rPr>
        <w:t>History of Present Illness, including:</w:t>
      </w:r>
      <w:r>
        <w:rPr>
          <w:rFonts w:ascii="Arial" w:hAnsi="Arial" w:cs="Arial"/>
        </w:rPr>
        <w:t xml:space="preserve"> </w:t>
      </w:r>
    </w:p>
    <w:p w14:paraId="3636C54C" w14:textId="77777777" w:rsidR="00FB403C" w:rsidRDefault="00FE2D10" w:rsidP="00FC59A1">
      <w:pPr>
        <w:pStyle w:val="NoSpacing"/>
        <w:numPr>
          <w:ilvl w:val="2"/>
          <w:numId w:val="318"/>
        </w:numPr>
        <w:rPr>
          <w:rFonts w:ascii="Arial" w:hAnsi="Arial" w:cs="Arial"/>
        </w:rPr>
      </w:pPr>
      <w:r w:rsidRPr="00FE2D10">
        <w:rPr>
          <w:rFonts w:ascii="Arial" w:hAnsi="Arial" w:cs="Arial"/>
        </w:rPr>
        <w:t>Conditions leading to the event: after transition from recumbent/sitting to standing; occurring with strenuous exercise (notably in the young and seemingly healthy)</w:t>
      </w:r>
    </w:p>
    <w:p w14:paraId="1FD85206" w14:textId="4D18A31F" w:rsidR="00BB6E51" w:rsidRPr="00FB403C" w:rsidRDefault="00F71441" w:rsidP="00FC59A1">
      <w:pPr>
        <w:pStyle w:val="NoSpacing"/>
        <w:numPr>
          <w:ilvl w:val="3"/>
          <w:numId w:val="318"/>
        </w:numPr>
        <w:rPr>
          <w:rFonts w:ascii="Arial" w:hAnsi="Arial" w:cs="Arial"/>
        </w:rPr>
      </w:pPr>
      <w:r w:rsidRPr="003621F7">
        <w:rPr>
          <w:rFonts w:ascii="Arial" w:hAnsi="Arial" w:cs="Arial"/>
          <w:noProof/>
        </w:rPr>
        <w:lastRenderedPageBreak/>
        <mc:AlternateContent>
          <mc:Choice Requires="wps">
            <w:drawing>
              <wp:anchor distT="0" distB="0" distL="114300" distR="114300" simplePos="0" relativeHeight="251652137" behindDoc="0" locked="0" layoutInCell="1" allowOverlap="1" wp14:anchorId="3C710BAD" wp14:editId="599BB57D">
                <wp:simplePos x="0" y="0"/>
                <wp:positionH relativeFrom="margin">
                  <wp:align>left</wp:align>
                </wp:positionH>
                <wp:positionV relativeFrom="paragraph">
                  <wp:posOffset>6364</wp:posOffset>
                </wp:positionV>
                <wp:extent cx="310515" cy="6438900"/>
                <wp:effectExtent l="0" t="0" r="13335" b="19050"/>
                <wp:wrapNone/>
                <wp:docPr id="4" name="Rectangle 4"/>
                <wp:cNvGraphicFramePr/>
                <a:graphic xmlns:a="http://schemas.openxmlformats.org/drawingml/2006/main">
                  <a:graphicData uri="http://schemas.microsoft.com/office/word/2010/wordprocessingShape">
                    <wps:wsp>
                      <wps:cNvSpPr/>
                      <wps:spPr>
                        <a:xfrm flipV="1">
                          <a:off x="0" y="0"/>
                          <a:ext cx="310515" cy="64389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9CF7" id="Rectangle 4" o:spid="_x0000_s1026" style="position:absolute;margin-left:0;margin-top:.5pt;width:24.45pt;height:507pt;flip:y;z-index:25165213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" fillcolor="#70ad47 [3209]" strokecolor="#70ad47 [3209]" strokeweight="1pt">
                <w10:wrap anchorx="margin"/>
              </v:rect>
            </w:pict>
          </mc:Fallback>
        </mc:AlternateContent>
      </w:r>
      <w:r w:rsidR="00FE2D10" w:rsidRPr="00FB403C">
        <w:rPr>
          <w:rFonts w:ascii="Arial" w:hAnsi="Arial" w:cs="Arial"/>
        </w:rPr>
        <w:t>Syncope that occurs during exercise often indicates an ominous cardiac cause. Patients should be evaluated in the emergency department</w:t>
      </w:r>
      <w:r w:rsidR="00D73CE5">
        <w:rPr>
          <w:rFonts w:ascii="Arial" w:hAnsi="Arial" w:cs="Arial"/>
        </w:rPr>
        <w:t>.</w:t>
      </w:r>
    </w:p>
    <w:p w14:paraId="1FF0E5CA" w14:textId="4536C66F" w:rsidR="00882664" w:rsidRDefault="00FE2D10" w:rsidP="00FC59A1">
      <w:pPr>
        <w:pStyle w:val="NoSpacing"/>
        <w:numPr>
          <w:ilvl w:val="2"/>
          <w:numId w:val="319"/>
        </w:numPr>
        <w:rPr>
          <w:rFonts w:ascii="Arial" w:hAnsi="Arial" w:cs="Arial"/>
        </w:rPr>
      </w:pPr>
      <w:r w:rsidRPr="00FE2D10">
        <w:rPr>
          <w:rFonts w:ascii="Arial" w:hAnsi="Arial" w:cs="Arial"/>
        </w:rPr>
        <w:t>Patient complaints before or after the event including prodromal symptoms</w:t>
      </w:r>
      <w:r w:rsidR="00D73CE5">
        <w:rPr>
          <w:rFonts w:ascii="Arial" w:hAnsi="Arial" w:cs="Arial"/>
        </w:rPr>
        <w:t>.</w:t>
      </w:r>
    </w:p>
    <w:p w14:paraId="38D9C034" w14:textId="77777777" w:rsidR="00EF1B43" w:rsidRDefault="00882664" w:rsidP="00FC59A1">
      <w:pPr>
        <w:pStyle w:val="NoSpacing"/>
        <w:numPr>
          <w:ilvl w:val="2"/>
          <w:numId w:val="319"/>
        </w:numPr>
        <w:rPr>
          <w:rFonts w:ascii="Arial" w:hAnsi="Arial" w:cs="Arial"/>
        </w:rPr>
      </w:pPr>
      <w:r>
        <w:rPr>
          <w:rFonts w:ascii="Arial" w:hAnsi="Arial" w:cs="Arial"/>
        </w:rPr>
        <w:t>H</w:t>
      </w:r>
      <w:r w:rsidR="00FE2D10" w:rsidRPr="00FE2D10">
        <w:rPr>
          <w:rFonts w:ascii="Arial" w:hAnsi="Arial" w:cs="Arial"/>
        </w:rPr>
        <w:t xml:space="preserve">istory of symptoms described by others on scene, including seizures </w:t>
      </w:r>
      <w:r w:rsidR="00FE2D10" w:rsidRPr="0038568D">
        <w:rPr>
          <w:rFonts w:ascii="Arial" w:hAnsi="Arial" w:cs="Arial"/>
        </w:rPr>
        <w:t>or shaking, presence of pulse/breathing (if noted), duration of the event, events that lead to the resolution of the event</w:t>
      </w:r>
      <w:r w:rsidR="00D73CE5">
        <w:rPr>
          <w:rFonts w:ascii="Arial" w:hAnsi="Arial" w:cs="Arial"/>
        </w:rPr>
        <w:t>.</w:t>
      </w:r>
    </w:p>
    <w:p w14:paraId="2ABA6E32" w14:textId="1BDAED99" w:rsidR="00FA1945" w:rsidRPr="00EF1B43" w:rsidRDefault="0038568D" w:rsidP="00FC59A1">
      <w:pPr>
        <w:pStyle w:val="NoSpacing"/>
        <w:numPr>
          <w:ilvl w:val="0"/>
          <w:numId w:val="319"/>
        </w:numPr>
        <w:rPr>
          <w:rFonts w:ascii="Arial" w:hAnsi="Arial" w:cs="Arial"/>
        </w:rPr>
      </w:pPr>
      <w:r w:rsidRPr="00EF1B43">
        <w:rPr>
          <w:rFonts w:ascii="Arial" w:hAnsi="Arial" w:cs="Arial"/>
        </w:rPr>
        <w:t>Review of Systems:</w:t>
      </w:r>
    </w:p>
    <w:p w14:paraId="79FDE65E" w14:textId="77777777" w:rsidR="00B736D7" w:rsidRDefault="0038568D" w:rsidP="00FC59A1">
      <w:pPr>
        <w:pStyle w:val="NoSpacing"/>
        <w:numPr>
          <w:ilvl w:val="1"/>
          <w:numId w:val="319"/>
        </w:numPr>
        <w:rPr>
          <w:rFonts w:ascii="Arial" w:hAnsi="Arial" w:cs="Arial"/>
        </w:rPr>
      </w:pPr>
      <w:r w:rsidRPr="00F4336C">
        <w:rPr>
          <w:rFonts w:ascii="Arial" w:hAnsi="Arial" w:cs="Arial"/>
        </w:rPr>
        <w:t>Current medications (new medications, changes in doses)</w:t>
      </w:r>
    </w:p>
    <w:p w14:paraId="44F611DD" w14:textId="77777777" w:rsidR="00B736D7" w:rsidRDefault="0038568D" w:rsidP="00FC59A1">
      <w:pPr>
        <w:pStyle w:val="NoSpacing"/>
        <w:numPr>
          <w:ilvl w:val="1"/>
          <w:numId w:val="319"/>
        </w:numPr>
        <w:rPr>
          <w:rFonts w:ascii="Arial" w:hAnsi="Arial" w:cs="Arial"/>
        </w:rPr>
      </w:pPr>
      <w:r w:rsidRPr="00F4336C">
        <w:rPr>
          <w:rFonts w:ascii="Arial" w:hAnsi="Arial" w:cs="Arial"/>
        </w:rPr>
        <w:t>Fluid losses (nausea/vomiting/diarrhea) and fluid intake</w:t>
      </w:r>
    </w:p>
    <w:p w14:paraId="1FB65C4B" w14:textId="77777777" w:rsidR="00B736D7" w:rsidRDefault="0038568D" w:rsidP="00FC59A1">
      <w:pPr>
        <w:pStyle w:val="NoSpacing"/>
        <w:numPr>
          <w:ilvl w:val="1"/>
          <w:numId w:val="319"/>
        </w:numPr>
        <w:rPr>
          <w:rFonts w:ascii="Arial" w:hAnsi="Arial" w:cs="Arial"/>
        </w:rPr>
      </w:pPr>
      <w:r w:rsidRPr="00F4336C">
        <w:rPr>
          <w:rFonts w:ascii="Arial" w:hAnsi="Arial" w:cs="Arial"/>
        </w:rPr>
        <w:t xml:space="preserve">Last menstrual period/pregnant </w:t>
      </w:r>
    </w:p>
    <w:p w14:paraId="57CB961D" w14:textId="77777777" w:rsidR="00B736D7" w:rsidRDefault="0038568D" w:rsidP="00FC59A1">
      <w:pPr>
        <w:pStyle w:val="NoSpacing"/>
        <w:numPr>
          <w:ilvl w:val="1"/>
          <w:numId w:val="319"/>
        </w:numPr>
        <w:rPr>
          <w:rFonts w:ascii="Arial" w:hAnsi="Arial" w:cs="Arial"/>
        </w:rPr>
      </w:pPr>
      <w:r w:rsidRPr="00F4336C">
        <w:rPr>
          <w:rFonts w:ascii="Arial" w:hAnsi="Arial" w:cs="Arial"/>
        </w:rPr>
        <w:t>Occult blood loss (gastrointestinal (GI)/genitourinary (GU))</w:t>
      </w:r>
    </w:p>
    <w:p w14:paraId="59D0B9B2" w14:textId="77777777" w:rsidR="00B736D7" w:rsidRDefault="0038568D" w:rsidP="00FC59A1">
      <w:pPr>
        <w:pStyle w:val="NoSpacing"/>
        <w:numPr>
          <w:ilvl w:val="1"/>
          <w:numId w:val="319"/>
        </w:numPr>
        <w:rPr>
          <w:rFonts w:ascii="Arial" w:hAnsi="Arial" w:cs="Arial"/>
        </w:rPr>
      </w:pPr>
      <w:r w:rsidRPr="00F4336C">
        <w:rPr>
          <w:rFonts w:ascii="Arial" w:hAnsi="Arial" w:cs="Arial"/>
        </w:rPr>
        <w:t xml:space="preserve"> Palpitations</w:t>
      </w:r>
    </w:p>
    <w:p w14:paraId="091868B2" w14:textId="674C6585" w:rsidR="0038568D" w:rsidRPr="003F2E35" w:rsidRDefault="0038568D" w:rsidP="00FC59A1">
      <w:pPr>
        <w:pStyle w:val="NoSpacing"/>
        <w:numPr>
          <w:ilvl w:val="1"/>
          <w:numId w:val="319"/>
        </w:numPr>
        <w:rPr>
          <w:rFonts w:ascii="Arial" w:hAnsi="Arial" w:cs="Arial"/>
        </w:rPr>
      </w:pPr>
      <w:r w:rsidRPr="00F4336C">
        <w:rPr>
          <w:rFonts w:ascii="Arial" w:hAnsi="Arial" w:cs="Arial"/>
        </w:rPr>
        <w:t xml:space="preserve">Unilateral Leg swelling, history of recent travel, prolonged immobilization, </w:t>
      </w:r>
      <w:r w:rsidRPr="003F2E35">
        <w:rPr>
          <w:rFonts w:ascii="Arial" w:hAnsi="Arial" w:cs="Arial"/>
        </w:rPr>
        <w:t>malignancy</w:t>
      </w:r>
    </w:p>
    <w:p w14:paraId="3D0DBD80" w14:textId="77777777" w:rsidR="003F2E35" w:rsidRDefault="003F2E35" w:rsidP="00FC59A1">
      <w:pPr>
        <w:pStyle w:val="NoSpacing"/>
        <w:numPr>
          <w:ilvl w:val="0"/>
          <w:numId w:val="319"/>
        </w:numPr>
        <w:rPr>
          <w:rFonts w:ascii="Arial" w:hAnsi="Arial" w:cs="Arial"/>
        </w:rPr>
      </w:pPr>
      <w:r w:rsidRPr="003F2E35">
        <w:rPr>
          <w:rFonts w:ascii="Arial" w:hAnsi="Arial" w:cs="Arial"/>
        </w:rPr>
        <w:t>Pertinent Physical Exam including:</w:t>
      </w:r>
    </w:p>
    <w:p w14:paraId="132D068D" w14:textId="77777777" w:rsidR="003F2E35" w:rsidRDefault="003F2E35" w:rsidP="00FC59A1">
      <w:pPr>
        <w:pStyle w:val="NoSpacing"/>
        <w:numPr>
          <w:ilvl w:val="1"/>
          <w:numId w:val="319"/>
        </w:numPr>
        <w:rPr>
          <w:rFonts w:ascii="Arial" w:hAnsi="Arial" w:cs="Arial"/>
        </w:rPr>
      </w:pPr>
      <w:r w:rsidRPr="003F2E35">
        <w:rPr>
          <w:rFonts w:ascii="Arial" w:hAnsi="Arial" w:cs="Arial"/>
        </w:rPr>
        <w:t xml:space="preserve">Attention to vital signs and evaluation for trauma </w:t>
      </w:r>
    </w:p>
    <w:p w14:paraId="1D1B4A3F" w14:textId="433538D9" w:rsidR="003F2E35" w:rsidRDefault="003F2E35" w:rsidP="00FC59A1">
      <w:pPr>
        <w:pStyle w:val="NoSpacing"/>
        <w:numPr>
          <w:ilvl w:val="1"/>
          <w:numId w:val="319"/>
        </w:numPr>
        <w:rPr>
          <w:rFonts w:ascii="Arial" w:hAnsi="Arial" w:cs="Arial"/>
        </w:rPr>
      </w:pPr>
      <w:r w:rsidRPr="003F2E35">
        <w:rPr>
          <w:rFonts w:ascii="Arial" w:hAnsi="Arial" w:cs="Arial"/>
        </w:rPr>
        <w:t xml:space="preserve">Note overall patient appearance, diaphoresis, pallor </w:t>
      </w:r>
    </w:p>
    <w:p w14:paraId="3286A854" w14:textId="77777777" w:rsidR="003F2E35" w:rsidRDefault="003F2E35" w:rsidP="00FC59A1">
      <w:pPr>
        <w:pStyle w:val="NoSpacing"/>
        <w:numPr>
          <w:ilvl w:val="1"/>
          <w:numId w:val="319"/>
        </w:numPr>
        <w:rPr>
          <w:rFonts w:ascii="Arial" w:hAnsi="Arial" w:cs="Arial"/>
        </w:rPr>
      </w:pPr>
      <w:r w:rsidRPr="003F2E35">
        <w:rPr>
          <w:rFonts w:ascii="Arial" w:hAnsi="Arial" w:cs="Arial"/>
        </w:rPr>
        <w:t xml:space="preserve">Detailed neurologic exam (including stroke screening and mental status) </w:t>
      </w:r>
    </w:p>
    <w:p w14:paraId="5A95D2FA" w14:textId="4BA8756D" w:rsidR="003F2E35" w:rsidRDefault="003F2E35" w:rsidP="00FC59A1">
      <w:pPr>
        <w:pStyle w:val="NoSpacing"/>
        <w:numPr>
          <w:ilvl w:val="1"/>
          <w:numId w:val="319"/>
        </w:numPr>
        <w:rPr>
          <w:rFonts w:ascii="Arial" w:hAnsi="Arial" w:cs="Arial"/>
        </w:rPr>
      </w:pPr>
      <w:r w:rsidRPr="003F2E35">
        <w:rPr>
          <w:rFonts w:ascii="Arial" w:hAnsi="Arial" w:cs="Arial"/>
        </w:rPr>
        <w:t xml:space="preserve">Heart, lung, abdominal, and extremity exam </w:t>
      </w:r>
    </w:p>
    <w:p w14:paraId="12031D06" w14:textId="0A989DAF" w:rsidR="003F2E35" w:rsidRDefault="003F2E35" w:rsidP="00FC59A1">
      <w:pPr>
        <w:pStyle w:val="NoSpacing"/>
        <w:numPr>
          <w:ilvl w:val="1"/>
          <w:numId w:val="319"/>
        </w:numPr>
        <w:rPr>
          <w:rFonts w:ascii="Arial" w:hAnsi="Arial" w:cs="Arial"/>
        </w:rPr>
      </w:pPr>
      <w:r w:rsidRPr="003F2E35">
        <w:rPr>
          <w:rFonts w:ascii="Arial" w:hAnsi="Arial" w:cs="Arial"/>
        </w:rPr>
        <w:t>Additional Evaluation: </w:t>
      </w:r>
    </w:p>
    <w:p w14:paraId="41EF788B" w14:textId="2251F1E5" w:rsidR="003F2E35" w:rsidRDefault="003F2E35" w:rsidP="00FC59A1">
      <w:pPr>
        <w:pStyle w:val="NoSpacing"/>
        <w:numPr>
          <w:ilvl w:val="2"/>
          <w:numId w:val="319"/>
        </w:numPr>
        <w:rPr>
          <w:rFonts w:ascii="Arial" w:hAnsi="Arial" w:cs="Arial"/>
        </w:rPr>
      </w:pPr>
      <w:r>
        <w:rPr>
          <w:rFonts w:ascii="Arial" w:hAnsi="Arial" w:cs="Arial"/>
        </w:rPr>
        <w:t>C</w:t>
      </w:r>
      <w:r w:rsidRPr="003F2E35">
        <w:rPr>
          <w:rFonts w:ascii="Arial" w:hAnsi="Arial" w:cs="Arial"/>
        </w:rPr>
        <w:t xml:space="preserve">ardiac monitoring </w:t>
      </w:r>
    </w:p>
    <w:p w14:paraId="15538DFE" w14:textId="4D243165" w:rsidR="003F2E35" w:rsidRDefault="003F2E35" w:rsidP="00FC59A1">
      <w:pPr>
        <w:pStyle w:val="NoSpacing"/>
        <w:numPr>
          <w:ilvl w:val="2"/>
          <w:numId w:val="319"/>
        </w:numPr>
        <w:rPr>
          <w:rFonts w:ascii="Arial" w:hAnsi="Arial" w:cs="Arial"/>
        </w:rPr>
      </w:pPr>
      <w:r w:rsidRPr="003F2E35">
        <w:rPr>
          <w:rFonts w:ascii="Arial" w:hAnsi="Arial" w:cs="Arial"/>
        </w:rPr>
        <w:t>Oxygen saturation (S</w:t>
      </w:r>
      <w:r w:rsidR="00EC3EED">
        <w:rPr>
          <w:rFonts w:ascii="Arial" w:hAnsi="Arial" w:cs="Arial"/>
        </w:rPr>
        <w:t>p</w:t>
      </w:r>
      <w:r w:rsidRPr="003F2E35">
        <w:rPr>
          <w:rFonts w:ascii="Arial" w:hAnsi="Arial" w:cs="Arial"/>
        </w:rPr>
        <w:t xml:space="preserve">O2) </w:t>
      </w:r>
    </w:p>
    <w:p w14:paraId="4877DFF7" w14:textId="77777777" w:rsidR="003F2E35" w:rsidRDefault="003F2E35" w:rsidP="00FC59A1">
      <w:pPr>
        <w:pStyle w:val="NoSpacing"/>
        <w:numPr>
          <w:ilvl w:val="2"/>
          <w:numId w:val="319"/>
        </w:numPr>
        <w:rPr>
          <w:rFonts w:ascii="Arial" w:hAnsi="Arial" w:cs="Arial"/>
        </w:rPr>
      </w:pPr>
      <w:r w:rsidRPr="003F2E35">
        <w:rPr>
          <w:rFonts w:ascii="Arial" w:hAnsi="Arial" w:cs="Arial"/>
        </w:rPr>
        <w:t xml:space="preserve">Ongoing vital signs </w:t>
      </w:r>
    </w:p>
    <w:p w14:paraId="524CBC64" w14:textId="0CE1F60A" w:rsidR="003F2E35" w:rsidRDefault="003F2E35" w:rsidP="00FC59A1">
      <w:pPr>
        <w:pStyle w:val="NoSpacing"/>
        <w:numPr>
          <w:ilvl w:val="2"/>
          <w:numId w:val="319"/>
        </w:numPr>
        <w:rPr>
          <w:rFonts w:ascii="Arial" w:hAnsi="Arial" w:cs="Arial"/>
        </w:rPr>
      </w:pPr>
      <w:r w:rsidRPr="003F2E35">
        <w:rPr>
          <w:rFonts w:ascii="Arial" w:hAnsi="Arial" w:cs="Arial"/>
        </w:rPr>
        <w:t>12-lead EKG</w:t>
      </w:r>
      <w:r w:rsidR="006D0B8E">
        <w:rPr>
          <w:rFonts w:ascii="Arial" w:hAnsi="Arial" w:cs="Arial"/>
        </w:rPr>
        <w:t xml:space="preserve">, </w:t>
      </w:r>
      <w:r w:rsidR="00540BC3">
        <w:rPr>
          <w:rFonts w:ascii="Arial" w:hAnsi="Arial" w:cs="Arial"/>
        </w:rPr>
        <w:t>see References</w:t>
      </w:r>
      <w:r w:rsidR="006D0B8E">
        <w:rPr>
          <w:rFonts w:ascii="Arial" w:hAnsi="Arial" w:cs="Arial"/>
        </w:rPr>
        <w:t>.</w:t>
      </w:r>
    </w:p>
    <w:p w14:paraId="34D7A16F" w14:textId="1ECCE195" w:rsidR="003F2E35" w:rsidRDefault="003F2E35" w:rsidP="00FC59A1">
      <w:pPr>
        <w:pStyle w:val="NoSpacing"/>
        <w:numPr>
          <w:ilvl w:val="2"/>
          <w:numId w:val="319"/>
        </w:numPr>
        <w:rPr>
          <w:rFonts w:ascii="Arial" w:hAnsi="Arial" w:cs="Arial"/>
        </w:rPr>
      </w:pPr>
      <w:r w:rsidRPr="003F2E35">
        <w:rPr>
          <w:rFonts w:ascii="Arial" w:hAnsi="Arial" w:cs="Arial"/>
        </w:rPr>
        <w:t>Blood glucose level (BGL</w:t>
      </w:r>
      <w:r w:rsidR="00834B3D">
        <w:rPr>
          <w:rFonts w:ascii="Arial" w:hAnsi="Arial" w:cs="Arial"/>
        </w:rPr>
        <w:t>)</w:t>
      </w:r>
    </w:p>
    <w:p w14:paraId="5475F9E4" w14:textId="35E03D24" w:rsidR="00C977E3" w:rsidRDefault="00C977E3" w:rsidP="00C977E3">
      <w:pPr>
        <w:pStyle w:val="NoSpacing"/>
        <w:ind w:left="2592"/>
        <w:rPr>
          <w:rFonts w:ascii="Arial" w:hAnsi="Arial" w:cs="Arial"/>
        </w:rPr>
      </w:pPr>
    </w:p>
    <w:p w14:paraId="595FF48E" w14:textId="0E44A52E" w:rsidR="00855977" w:rsidRPr="00F94BB6" w:rsidRDefault="00C977E3" w:rsidP="00F94BB6">
      <w:pPr>
        <w:pStyle w:val="NoSpacing"/>
        <w:ind w:left="720"/>
        <w:rPr>
          <w:rFonts w:ascii="Arial" w:hAnsi="Arial" w:cs="Arial"/>
        </w:rPr>
      </w:pPr>
      <w:r w:rsidRPr="00C977E3">
        <w:rPr>
          <w:rFonts w:ascii="Arial" w:hAnsi="Arial" w:cs="Arial"/>
          <w:b/>
          <w:bCs/>
        </w:rPr>
        <w:t>Treatment and Interventions</w:t>
      </w:r>
    </w:p>
    <w:p w14:paraId="46AE5837" w14:textId="72DA76A3" w:rsidR="007F64FC" w:rsidRPr="00F94BB6" w:rsidRDefault="00F94BB6" w:rsidP="007F64FC">
      <w:pPr>
        <w:pStyle w:val="NoSpacing"/>
        <w:ind w:left="720"/>
        <w:rPr>
          <w:rFonts w:ascii="Arial" w:hAnsi="Arial" w:cs="Arial"/>
        </w:rPr>
      </w:pPr>
      <w:r w:rsidRPr="00F94BB6">
        <w:rPr>
          <w:rFonts w:ascii="Arial" w:hAnsi="Arial" w:cs="Arial"/>
        </w:rPr>
        <w:t>Should be directed at abnormalities discovered in the physical exam or on additional examination and may include management of cardiac dysrhythmias, cardiac ischemia/infarct, hemorrhage, shock, etc.</w:t>
      </w:r>
    </w:p>
    <w:p w14:paraId="5A534816" w14:textId="6512A836" w:rsidR="007F64FC" w:rsidRDefault="007F64FC" w:rsidP="00584AAC">
      <w:pPr>
        <w:pStyle w:val="NoSpacing"/>
        <w:numPr>
          <w:ilvl w:val="0"/>
          <w:numId w:val="13"/>
        </w:numPr>
        <w:rPr>
          <w:rFonts w:ascii="Arial" w:hAnsi="Arial" w:cs="Arial"/>
        </w:rPr>
      </w:pPr>
      <w:r>
        <w:rPr>
          <w:rFonts w:ascii="Arial" w:hAnsi="Arial" w:cs="Arial"/>
        </w:rPr>
        <w:t>Request ALS intercept if not already dispatched</w:t>
      </w:r>
    </w:p>
    <w:p w14:paraId="1145CD9A" w14:textId="0924C060" w:rsidR="00DA5FCE" w:rsidRPr="007F64FC" w:rsidRDefault="007F64FC" w:rsidP="00584AAC">
      <w:pPr>
        <w:pStyle w:val="NoSpacing"/>
        <w:numPr>
          <w:ilvl w:val="0"/>
          <w:numId w:val="13"/>
        </w:numPr>
        <w:rPr>
          <w:rFonts w:ascii="Arial" w:hAnsi="Arial" w:cs="Arial"/>
        </w:rPr>
      </w:pPr>
      <w:r w:rsidRPr="00F94BB6">
        <w:rPr>
          <w:rFonts w:ascii="Arial" w:hAnsi="Arial" w:cs="Arial"/>
        </w:rPr>
        <w:t>Manage airway as indicate</w:t>
      </w:r>
    </w:p>
    <w:p w14:paraId="693EC0D1" w14:textId="643863D1" w:rsidR="00DA5FCE" w:rsidRDefault="00F94BB6" w:rsidP="00584AAC">
      <w:pPr>
        <w:pStyle w:val="NoSpacing"/>
        <w:numPr>
          <w:ilvl w:val="0"/>
          <w:numId w:val="13"/>
        </w:numPr>
        <w:rPr>
          <w:rFonts w:ascii="Arial" w:hAnsi="Arial" w:cs="Arial"/>
        </w:rPr>
      </w:pPr>
      <w:r w:rsidRPr="00F94BB6">
        <w:rPr>
          <w:rFonts w:ascii="Arial" w:hAnsi="Arial" w:cs="Arial"/>
        </w:rPr>
        <w:t xml:space="preserve">Oxygen as appropriate </w:t>
      </w:r>
    </w:p>
    <w:p w14:paraId="4DD86526" w14:textId="77777777" w:rsidR="00DA5FCE" w:rsidRDefault="00F94BB6" w:rsidP="00584AAC">
      <w:pPr>
        <w:pStyle w:val="NoSpacing"/>
        <w:numPr>
          <w:ilvl w:val="0"/>
          <w:numId w:val="13"/>
        </w:numPr>
        <w:rPr>
          <w:rFonts w:ascii="Arial" w:hAnsi="Arial" w:cs="Arial"/>
        </w:rPr>
      </w:pPr>
      <w:r w:rsidRPr="00F94BB6">
        <w:rPr>
          <w:rFonts w:ascii="Arial" w:hAnsi="Arial" w:cs="Arial"/>
        </w:rPr>
        <w:t xml:space="preserve">Evaluate for hemorrhage and treat for shock if indicated </w:t>
      </w:r>
    </w:p>
    <w:p w14:paraId="20804AC9" w14:textId="00B92495" w:rsidR="00DA5FCE" w:rsidRDefault="00F94BB6" w:rsidP="00584AAC">
      <w:pPr>
        <w:pStyle w:val="NoSpacing"/>
        <w:numPr>
          <w:ilvl w:val="0"/>
          <w:numId w:val="13"/>
        </w:numPr>
        <w:rPr>
          <w:rFonts w:ascii="Arial" w:hAnsi="Arial" w:cs="Arial"/>
        </w:rPr>
      </w:pPr>
      <w:r w:rsidRPr="00F94BB6">
        <w:rPr>
          <w:rFonts w:ascii="Arial" w:hAnsi="Arial" w:cs="Arial"/>
        </w:rPr>
        <w:t xml:space="preserve">Cardiac monitor  </w:t>
      </w:r>
    </w:p>
    <w:p w14:paraId="128A15A2" w14:textId="04ED8FAF" w:rsidR="00DA5FCE" w:rsidRDefault="00F94BB6" w:rsidP="00584AAC">
      <w:pPr>
        <w:pStyle w:val="NoSpacing"/>
        <w:numPr>
          <w:ilvl w:val="0"/>
          <w:numId w:val="13"/>
        </w:numPr>
        <w:rPr>
          <w:rFonts w:ascii="Arial" w:hAnsi="Arial" w:cs="Arial"/>
        </w:rPr>
      </w:pPr>
      <w:r w:rsidRPr="00F94BB6">
        <w:rPr>
          <w:rFonts w:ascii="Arial" w:hAnsi="Arial" w:cs="Arial"/>
        </w:rPr>
        <w:t>12-lead EKG</w:t>
      </w:r>
      <w:r w:rsidR="000E17DC">
        <w:rPr>
          <w:rFonts w:ascii="Arial" w:hAnsi="Arial" w:cs="Arial"/>
        </w:rPr>
        <w:t>,</w:t>
      </w:r>
      <w:r w:rsidR="006D0B8E">
        <w:rPr>
          <w:rFonts w:ascii="Arial" w:hAnsi="Arial" w:cs="Arial"/>
        </w:rPr>
        <w:t xml:space="preserve"> </w:t>
      </w:r>
      <w:r w:rsidR="00540BC3">
        <w:rPr>
          <w:rFonts w:ascii="Arial" w:hAnsi="Arial" w:cs="Arial"/>
        </w:rPr>
        <w:t>see References</w:t>
      </w:r>
      <w:r w:rsidR="006D0B8E">
        <w:rPr>
          <w:rFonts w:ascii="Arial" w:hAnsi="Arial" w:cs="Arial"/>
        </w:rPr>
        <w:t>,</w:t>
      </w:r>
      <w:r w:rsidR="000E17DC">
        <w:rPr>
          <w:rFonts w:ascii="Arial" w:hAnsi="Arial" w:cs="Arial"/>
        </w:rPr>
        <w:t xml:space="preserve"> if possible, transmit to receiving hospital for interpretation </w:t>
      </w:r>
    </w:p>
    <w:p w14:paraId="55F3D194" w14:textId="378DFE49" w:rsidR="00BE4309" w:rsidRDefault="00990D73" w:rsidP="00584AAC">
      <w:pPr>
        <w:pStyle w:val="NoSpacing"/>
        <w:numPr>
          <w:ilvl w:val="0"/>
          <w:numId w:val="13"/>
        </w:numPr>
        <w:rPr>
          <w:rFonts w:ascii="Arial" w:hAnsi="Arial" w:cs="Arial"/>
        </w:rPr>
      </w:pPr>
      <w:r w:rsidRPr="003621F7">
        <w:rPr>
          <w:rFonts w:ascii="Arial" w:hAnsi="Arial" w:cs="Arial"/>
          <w:noProof/>
        </w:rPr>
        <mc:AlternateContent>
          <mc:Choice Requires="wps">
            <w:drawing>
              <wp:anchor distT="0" distB="0" distL="114300" distR="114300" simplePos="0" relativeHeight="251652138" behindDoc="0" locked="0" layoutInCell="1" allowOverlap="1" wp14:anchorId="447787BB" wp14:editId="458E727F">
                <wp:simplePos x="0" y="0"/>
                <wp:positionH relativeFrom="margin">
                  <wp:align>left</wp:align>
                </wp:positionH>
                <wp:positionV relativeFrom="paragraph">
                  <wp:posOffset>163195</wp:posOffset>
                </wp:positionV>
                <wp:extent cx="310515" cy="333375"/>
                <wp:effectExtent l="0" t="0" r="13335" b="28575"/>
                <wp:wrapNone/>
                <wp:docPr id="7" name="Rectangle 7"/>
                <wp:cNvGraphicFramePr/>
                <a:graphic xmlns:a="http://schemas.openxmlformats.org/drawingml/2006/main">
                  <a:graphicData uri="http://schemas.microsoft.com/office/word/2010/wordprocessingShape">
                    <wps:wsp>
                      <wps:cNvSpPr/>
                      <wps:spPr>
                        <a:xfrm flipV="1">
                          <a:off x="0" y="0"/>
                          <a:ext cx="310515" cy="33337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C361C" id="Rectangle 7" o:spid="_x0000_s1026" style="position:absolute;margin-left:0;margin-top:12.85pt;width:24.45pt;height:26.25pt;flip:y;z-index:25165213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" fillcolor="#ffc000 [3207]" strokecolor="#ffc000 [3207]" strokeweight="1pt">
                <w10:wrap anchorx="margin"/>
              </v:rect>
            </w:pict>
          </mc:Fallback>
        </mc:AlternateContent>
      </w:r>
      <w:r w:rsidR="00BE4309">
        <w:rPr>
          <w:rFonts w:ascii="Arial" w:hAnsi="Arial" w:cs="Arial"/>
        </w:rPr>
        <w:t>Monitor for and treat arrhythmias (if present, go to appropriate guideline).</w:t>
      </w:r>
    </w:p>
    <w:p w14:paraId="1F04952B" w14:textId="5D610CD6" w:rsidR="0062352E" w:rsidRDefault="00B55C4C" w:rsidP="00584AAC">
      <w:pPr>
        <w:pStyle w:val="NoSpacing"/>
        <w:numPr>
          <w:ilvl w:val="0"/>
          <w:numId w:val="13"/>
        </w:numPr>
        <w:rPr>
          <w:rFonts w:ascii="Arial" w:hAnsi="Arial" w:cs="Arial"/>
        </w:rPr>
      </w:pPr>
      <w:r>
        <w:rPr>
          <w:rFonts w:ascii="Arial" w:hAnsi="Arial" w:cs="Arial"/>
          <w:noProof/>
        </w:rPr>
        <mc:AlternateContent>
          <mc:Choice Requires="wps">
            <w:drawing>
              <wp:anchor distT="0" distB="0" distL="114300" distR="114300" simplePos="0" relativeHeight="251671823" behindDoc="1" locked="0" layoutInCell="1" allowOverlap="1" wp14:anchorId="2B5BF8B8" wp14:editId="494B79B2">
                <wp:simplePos x="0" y="0"/>
                <wp:positionH relativeFrom="margin">
                  <wp:align>right</wp:align>
                </wp:positionH>
                <wp:positionV relativeFrom="paragraph">
                  <wp:posOffset>6188</wp:posOffset>
                </wp:positionV>
                <wp:extent cx="5907405" cy="311244"/>
                <wp:effectExtent l="0" t="0" r="17145" b="12700"/>
                <wp:wrapNone/>
                <wp:docPr id="446" name="Rectangle 446"/>
                <wp:cNvGraphicFramePr/>
                <a:graphic xmlns:a="http://schemas.openxmlformats.org/drawingml/2006/main">
                  <a:graphicData uri="http://schemas.microsoft.com/office/word/2010/wordprocessingShape">
                    <wps:wsp>
                      <wps:cNvSpPr/>
                      <wps:spPr>
                        <a:xfrm>
                          <a:off x="0" y="0"/>
                          <a:ext cx="5907405" cy="311244"/>
                        </a:xfrm>
                        <a:prstGeom prst="rect">
                          <a:avLst/>
                        </a:prstGeom>
                        <a:solidFill>
                          <a:srgbClr val="FFC000">
                            <a:alpha val="30000"/>
                          </a:srgb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7176C" id="Rectangle 446" o:spid="_x0000_s1026" style="position:absolute;margin-left:413.95pt;margin-top:.5pt;width:465.15pt;height:24.5pt;z-index:-25164465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" fillcolor="#ffc000" strokecolor="#ffc000 [3207]" strokeweight="1pt">
                <v:fill opacity="19789f"/>
                <w10:wrap anchorx="margin"/>
              </v:rect>
            </w:pict>
          </mc:Fallback>
        </mc:AlternateContent>
      </w:r>
      <w:r w:rsidR="0062352E" w:rsidRPr="00F94BB6">
        <w:rPr>
          <w:rFonts w:ascii="Arial" w:hAnsi="Arial" w:cs="Arial"/>
        </w:rPr>
        <w:t>Establish IV access</w:t>
      </w:r>
    </w:p>
    <w:p w14:paraId="51C7DCBD" w14:textId="07BC0D03" w:rsidR="0062352E" w:rsidRDefault="0062352E" w:rsidP="00584AAC">
      <w:pPr>
        <w:pStyle w:val="NoSpacing"/>
        <w:numPr>
          <w:ilvl w:val="0"/>
          <w:numId w:val="13"/>
        </w:numPr>
        <w:rPr>
          <w:rFonts w:ascii="Arial" w:hAnsi="Arial" w:cs="Arial"/>
        </w:rPr>
      </w:pPr>
      <w:r w:rsidRPr="00F94BB6">
        <w:rPr>
          <w:rFonts w:ascii="Arial" w:hAnsi="Arial" w:cs="Arial"/>
        </w:rPr>
        <w:t xml:space="preserve">Fluid bolus if appropriate </w:t>
      </w:r>
    </w:p>
    <w:p w14:paraId="59220975" w14:textId="74B83C98" w:rsidR="00F94BB6" w:rsidRPr="00F94BB6" w:rsidRDefault="00F94BB6" w:rsidP="0062352E">
      <w:pPr>
        <w:pStyle w:val="NoSpacing"/>
        <w:ind w:left="1224"/>
        <w:rPr>
          <w:rFonts w:ascii="Arial" w:hAnsi="Arial" w:cs="Arial"/>
        </w:rPr>
      </w:pPr>
    </w:p>
    <w:p w14:paraId="237E4793" w14:textId="2EAF839C" w:rsidR="000218FE" w:rsidRDefault="003E6B15" w:rsidP="003E6B15">
      <w:pPr>
        <w:pStyle w:val="NoSpacing"/>
        <w:ind w:left="720"/>
        <w:rPr>
          <w:rFonts w:ascii="Arial" w:hAnsi="Arial" w:cs="Arial"/>
        </w:rPr>
      </w:pPr>
      <w:r w:rsidRPr="003E6B15">
        <w:rPr>
          <w:rFonts w:ascii="Arial" w:hAnsi="Arial" w:cs="Arial"/>
          <w:b/>
          <w:bCs/>
        </w:rPr>
        <w:t>Patient Safety Considerations</w:t>
      </w:r>
    </w:p>
    <w:p w14:paraId="2E61D8A5" w14:textId="624C1465" w:rsidR="007B134E" w:rsidRDefault="003E6B15" w:rsidP="00584AAC">
      <w:pPr>
        <w:pStyle w:val="NoSpacing"/>
        <w:numPr>
          <w:ilvl w:val="0"/>
          <w:numId w:val="14"/>
        </w:numPr>
        <w:rPr>
          <w:rFonts w:ascii="Arial" w:hAnsi="Arial" w:cs="Arial"/>
        </w:rPr>
      </w:pPr>
      <w:r w:rsidRPr="00504AC9">
        <w:rPr>
          <w:rFonts w:ascii="Arial" w:hAnsi="Arial" w:cs="Arial"/>
        </w:rPr>
        <w:t>Patients suffering from syncope due to arrhythmia may experience recurrent arrhythmias and should be placed on a cardiac monitor</w:t>
      </w:r>
      <w:r w:rsidR="00D700E2">
        <w:rPr>
          <w:rFonts w:ascii="Arial" w:hAnsi="Arial" w:cs="Arial"/>
        </w:rPr>
        <w:t>.</w:t>
      </w:r>
      <w:r w:rsidRPr="00504AC9">
        <w:rPr>
          <w:rFonts w:ascii="Arial" w:hAnsi="Arial" w:cs="Arial"/>
        </w:rPr>
        <w:t xml:space="preserve"> </w:t>
      </w:r>
    </w:p>
    <w:p w14:paraId="38F4133C" w14:textId="133B57F4" w:rsidR="007D3901" w:rsidRPr="008C580E" w:rsidRDefault="003E6B15" w:rsidP="008C580E">
      <w:pPr>
        <w:pStyle w:val="NoSpacing"/>
        <w:numPr>
          <w:ilvl w:val="0"/>
          <w:numId w:val="15"/>
        </w:numPr>
        <w:rPr>
          <w:rFonts w:ascii="Arial" w:hAnsi="Arial" w:cs="Arial"/>
        </w:rPr>
        <w:sectPr w:rsidR="007D3901" w:rsidRPr="008C580E" w:rsidSect="00CA32D0">
          <w:footerReference w:type="default" r:id="rId20"/>
          <w:footerReference w:type="first" r:id="rId21"/>
          <w:pgSz w:w="12240" w:h="15840"/>
          <w:pgMar w:top="1440" w:right="1440" w:bottom="1440" w:left="1440" w:header="720" w:footer="720" w:gutter="0"/>
          <w:cols w:space="720"/>
          <w:docGrid w:linePitch="360"/>
        </w:sectPr>
      </w:pPr>
      <w:r w:rsidRPr="00504AC9">
        <w:rPr>
          <w:rFonts w:ascii="Arial" w:hAnsi="Arial" w:cs="Arial"/>
        </w:rPr>
        <w:t>Geriatric patients suffering falls from standing may sustain significant injury and should be diligently screened for trauma</w:t>
      </w:r>
      <w:r w:rsidR="00D700E2">
        <w:rPr>
          <w:rFonts w:ascii="Arial" w:hAnsi="Arial" w:cs="Arial"/>
        </w:rPr>
        <w:t xml:space="preserve">, </w:t>
      </w:r>
      <w:r w:rsidR="008C580E">
        <w:rPr>
          <w:rFonts w:ascii="Arial" w:hAnsi="Arial" w:cs="Arial"/>
        </w:rPr>
        <w:t>see the</w:t>
      </w:r>
      <w:r w:rsidR="00D700E2">
        <w:rPr>
          <w:rFonts w:ascii="Arial" w:hAnsi="Arial" w:cs="Arial"/>
        </w:rPr>
        <w:t xml:space="preserve"> </w:t>
      </w:r>
      <w:r w:rsidRPr="00504AC9">
        <w:rPr>
          <w:rFonts w:ascii="Arial" w:hAnsi="Arial" w:cs="Arial"/>
        </w:rPr>
        <w:t>General Trauma Management Guideline</w:t>
      </w:r>
      <w:r w:rsidR="008C580E">
        <w:rPr>
          <w:rFonts w:ascii="Arial" w:hAnsi="Arial" w:cs="Arial"/>
        </w:rPr>
        <w:t>.</w:t>
      </w:r>
    </w:p>
    <w:p w14:paraId="22217FAB" w14:textId="6554ADB7" w:rsidR="009A549E" w:rsidRDefault="005B75CB" w:rsidP="005B75CB">
      <w:pPr>
        <w:pStyle w:val="NoSpacing"/>
        <w:rPr>
          <w:rFonts w:ascii="Arial" w:hAnsi="Arial" w:cs="Arial"/>
          <w:sz w:val="28"/>
          <w:szCs w:val="28"/>
        </w:rPr>
      </w:pPr>
      <w:r w:rsidRPr="005B75CB">
        <w:rPr>
          <w:rFonts w:ascii="Arial" w:hAnsi="Arial" w:cs="Arial"/>
          <w:b/>
          <w:bCs/>
          <w:sz w:val="28"/>
          <w:szCs w:val="28"/>
        </w:rPr>
        <w:lastRenderedPageBreak/>
        <w:t>Chest Pain/Acute Coronary Syndrome (ACS)/ST-segment Elevation Myocardial Infarction (STEMI)</w:t>
      </w:r>
    </w:p>
    <w:p w14:paraId="1D07F3C9" w14:textId="77777777" w:rsidR="005B75CB" w:rsidRDefault="005B75CB" w:rsidP="005B75CB">
      <w:pPr>
        <w:pStyle w:val="NoSpacing"/>
        <w:rPr>
          <w:rFonts w:ascii="Arial" w:hAnsi="Arial" w:cs="Arial"/>
          <w:sz w:val="28"/>
          <w:szCs w:val="28"/>
        </w:rPr>
      </w:pPr>
    </w:p>
    <w:p w14:paraId="4E984B1D" w14:textId="2844FDA6" w:rsidR="005B75CB" w:rsidRDefault="005B75CB" w:rsidP="005B75CB">
      <w:pPr>
        <w:pStyle w:val="NoSpacing"/>
        <w:rPr>
          <w:rFonts w:ascii="Arial" w:hAnsi="Arial" w:cs="Arial"/>
        </w:rPr>
      </w:pPr>
      <w:r w:rsidRPr="00791662">
        <w:rPr>
          <w:rFonts w:ascii="Arial" w:hAnsi="Arial" w:cs="Arial"/>
          <w:b/>
          <w:bCs/>
        </w:rPr>
        <w:t>Aliases</w:t>
      </w:r>
      <w:r w:rsidR="004D12D0">
        <w:rPr>
          <w:rFonts w:ascii="Arial" w:hAnsi="Arial" w:cs="Arial"/>
        </w:rPr>
        <w:t>: Heart Attack, Myocardial Infarction (MI)</w:t>
      </w:r>
    </w:p>
    <w:p w14:paraId="5D574227" w14:textId="77777777" w:rsidR="004D12D0" w:rsidRDefault="004D12D0" w:rsidP="005B75CB">
      <w:pPr>
        <w:pStyle w:val="NoSpacing"/>
        <w:rPr>
          <w:rFonts w:ascii="Arial" w:hAnsi="Arial" w:cs="Arial"/>
        </w:rPr>
      </w:pPr>
    </w:p>
    <w:p w14:paraId="2BD98AE2" w14:textId="7A5948F3" w:rsidR="004D12D0" w:rsidRPr="00791662" w:rsidRDefault="004D12D0" w:rsidP="005B75CB">
      <w:pPr>
        <w:pStyle w:val="NoSpacing"/>
        <w:rPr>
          <w:rFonts w:ascii="Arial" w:hAnsi="Arial" w:cs="Arial"/>
          <w:b/>
          <w:bCs/>
        </w:rPr>
      </w:pPr>
      <w:r w:rsidRPr="00791662">
        <w:rPr>
          <w:rFonts w:ascii="Arial" w:hAnsi="Arial" w:cs="Arial"/>
          <w:b/>
          <w:bCs/>
        </w:rPr>
        <w:t>Patient Care Goals</w:t>
      </w:r>
    </w:p>
    <w:p w14:paraId="4077954D" w14:textId="77777777" w:rsidR="00791662" w:rsidRDefault="00791662" w:rsidP="00584AAC">
      <w:pPr>
        <w:pStyle w:val="NoSpacing"/>
        <w:numPr>
          <w:ilvl w:val="0"/>
          <w:numId w:val="17"/>
        </w:numPr>
        <w:rPr>
          <w:rFonts w:ascii="Arial" w:hAnsi="Arial" w:cs="Arial"/>
        </w:rPr>
      </w:pPr>
      <w:r w:rsidRPr="00791662">
        <w:rPr>
          <w:rFonts w:ascii="Arial" w:hAnsi="Arial" w:cs="Arial"/>
        </w:rPr>
        <w:t>Identify ST-elevation myocardial infarction (STEMI) quickly</w:t>
      </w:r>
    </w:p>
    <w:p w14:paraId="59DA0E8A" w14:textId="77777777" w:rsidR="00791662" w:rsidRDefault="00791662" w:rsidP="00584AAC">
      <w:pPr>
        <w:pStyle w:val="NoSpacing"/>
        <w:numPr>
          <w:ilvl w:val="0"/>
          <w:numId w:val="17"/>
        </w:numPr>
        <w:rPr>
          <w:rFonts w:ascii="Arial" w:hAnsi="Arial" w:cs="Arial"/>
        </w:rPr>
      </w:pPr>
      <w:r w:rsidRPr="00791662">
        <w:rPr>
          <w:rFonts w:ascii="Arial" w:hAnsi="Arial" w:cs="Arial"/>
        </w:rPr>
        <w:t xml:space="preserve">Determine the time of symptom onset </w:t>
      </w:r>
    </w:p>
    <w:p w14:paraId="101D9841" w14:textId="77777777" w:rsidR="00791662" w:rsidRDefault="00791662" w:rsidP="00584AAC">
      <w:pPr>
        <w:pStyle w:val="NoSpacing"/>
        <w:numPr>
          <w:ilvl w:val="0"/>
          <w:numId w:val="17"/>
        </w:numPr>
        <w:rPr>
          <w:rFonts w:ascii="Arial" w:hAnsi="Arial" w:cs="Arial"/>
        </w:rPr>
      </w:pPr>
      <w:r w:rsidRPr="00791662">
        <w:rPr>
          <w:rFonts w:ascii="Arial" w:hAnsi="Arial" w:cs="Arial"/>
        </w:rPr>
        <w:t xml:space="preserve">Activate hospital-based STEMI system of care </w:t>
      </w:r>
    </w:p>
    <w:p w14:paraId="30725F26" w14:textId="77777777" w:rsidR="00791662" w:rsidRDefault="00791662" w:rsidP="00584AAC">
      <w:pPr>
        <w:pStyle w:val="NoSpacing"/>
        <w:numPr>
          <w:ilvl w:val="0"/>
          <w:numId w:val="17"/>
        </w:numPr>
        <w:rPr>
          <w:rFonts w:ascii="Arial" w:hAnsi="Arial" w:cs="Arial"/>
        </w:rPr>
      </w:pPr>
      <w:r w:rsidRPr="00791662">
        <w:rPr>
          <w:rFonts w:ascii="Arial" w:hAnsi="Arial" w:cs="Arial"/>
        </w:rPr>
        <w:t xml:space="preserve">Monitor vital signs and cardiac rhythm and be prepared to provide CPR and defibrillation if needed </w:t>
      </w:r>
    </w:p>
    <w:p w14:paraId="5D577971" w14:textId="77777777" w:rsidR="007B3D82" w:rsidRDefault="00791662" w:rsidP="00584AAC">
      <w:pPr>
        <w:pStyle w:val="NoSpacing"/>
        <w:numPr>
          <w:ilvl w:val="0"/>
          <w:numId w:val="17"/>
        </w:numPr>
        <w:rPr>
          <w:rFonts w:ascii="Arial" w:hAnsi="Arial" w:cs="Arial"/>
        </w:rPr>
      </w:pPr>
      <w:r w:rsidRPr="00791662">
        <w:rPr>
          <w:rFonts w:ascii="Arial" w:hAnsi="Arial" w:cs="Arial"/>
        </w:rPr>
        <w:t xml:space="preserve">Administer appropriate medications </w:t>
      </w:r>
    </w:p>
    <w:p w14:paraId="4E50AC46" w14:textId="14C4B43D" w:rsidR="00A712C9" w:rsidRDefault="00791662" w:rsidP="00584AAC">
      <w:pPr>
        <w:pStyle w:val="NoSpacing"/>
        <w:numPr>
          <w:ilvl w:val="0"/>
          <w:numId w:val="17"/>
        </w:numPr>
        <w:rPr>
          <w:rFonts w:ascii="Arial" w:hAnsi="Arial" w:cs="Arial"/>
        </w:rPr>
      </w:pPr>
      <w:r w:rsidRPr="00791662">
        <w:rPr>
          <w:rFonts w:ascii="Arial" w:hAnsi="Arial" w:cs="Arial"/>
        </w:rPr>
        <w:t xml:space="preserve">Transport to appropriate </w:t>
      </w:r>
      <w:r w:rsidR="007B3D82">
        <w:rPr>
          <w:rFonts w:ascii="Arial" w:hAnsi="Arial" w:cs="Arial"/>
        </w:rPr>
        <w:t>destination per local transport plan</w:t>
      </w:r>
    </w:p>
    <w:p w14:paraId="5830F3FB" w14:textId="77777777" w:rsidR="00A712C9" w:rsidRDefault="00A712C9" w:rsidP="00A712C9">
      <w:pPr>
        <w:pStyle w:val="NoSpacing"/>
        <w:rPr>
          <w:rFonts w:ascii="Arial" w:hAnsi="Arial" w:cs="Arial"/>
        </w:rPr>
      </w:pPr>
    </w:p>
    <w:p w14:paraId="27EE68D9" w14:textId="75481DA0" w:rsidR="00A712C9" w:rsidRPr="00085239" w:rsidRDefault="00A712C9" w:rsidP="00A712C9">
      <w:pPr>
        <w:pStyle w:val="NoSpacing"/>
        <w:rPr>
          <w:rFonts w:ascii="Arial" w:hAnsi="Arial" w:cs="Arial"/>
          <w:b/>
          <w:bCs/>
          <w:u w:val="single"/>
        </w:rPr>
      </w:pPr>
      <w:r w:rsidRPr="00085239">
        <w:rPr>
          <w:rFonts w:ascii="Arial" w:hAnsi="Arial" w:cs="Arial"/>
          <w:b/>
          <w:bCs/>
          <w:u w:val="single"/>
        </w:rPr>
        <w:t>Patient Presentation</w:t>
      </w:r>
    </w:p>
    <w:p w14:paraId="6B781627" w14:textId="15F3CADE" w:rsidR="00A712C9" w:rsidRDefault="00A712C9" w:rsidP="00A712C9">
      <w:pPr>
        <w:pStyle w:val="NoSpacing"/>
        <w:rPr>
          <w:rFonts w:ascii="Arial" w:hAnsi="Arial" w:cs="Arial"/>
          <w:b/>
          <w:bCs/>
        </w:rPr>
      </w:pPr>
      <w:r w:rsidRPr="00085239">
        <w:rPr>
          <w:rFonts w:ascii="Arial" w:hAnsi="Arial" w:cs="Arial"/>
          <w:b/>
          <w:bCs/>
        </w:rPr>
        <w:t>Inclusion Criteria</w:t>
      </w:r>
    </w:p>
    <w:p w14:paraId="61E1E811" w14:textId="77777777" w:rsidR="00AA5D56" w:rsidRDefault="00AA5D56" w:rsidP="00584AAC">
      <w:pPr>
        <w:pStyle w:val="NoSpacing"/>
        <w:numPr>
          <w:ilvl w:val="0"/>
          <w:numId w:val="18"/>
        </w:numPr>
        <w:rPr>
          <w:rFonts w:ascii="Arial" w:hAnsi="Arial" w:cs="Arial"/>
        </w:rPr>
      </w:pPr>
      <w:r w:rsidRPr="00AA5D56">
        <w:rPr>
          <w:rFonts w:ascii="Arial" w:hAnsi="Arial" w:cs="Arial"/>
        </w:rPr>
        <w:t>Chest pain or discomfort in other areas of the body (e.g., arm, jaw, epigastrium) of suspected cardiac origin, shortness of breath, associated or unexplained sweating, nausea, vomiting, or dizziness. Atypical or unusual symptoms are more common in women, the elderly, and diabetic patients. May also present with CHF, syncope, and/or shock</w:t>
      </w:r>
    </w:p>
    <w:p w14:paraId="5A00F5BE" w14:textId="77777777" w:rsidR="00AA5D56" w:rsidRDefault="00AA5D56" w:rsidP="00584AAC">
      <w:pPr>
        <w:pStyle w:val="NoSpacing"/>
        <w:numPr>
          <w:ilvl w:val="0"/>
          <w:numId w:val="18"/>
        </w:numPr>
        <w:rPr>
          <w:rFonts w:ascii="Arial" w:hAnsi="Arial" w:cs="Arial"/>
        </w:rPr>
      </w:pPr>
      <w:r w:rsidRPr="00AA5D56">
        <w:rPr>
          <w:rFonts w:ascii="Arial" w:hAnsi="Arial" w:cs="Arial"/>
        </w:rPr>
        <w:t xml:space="preserve">Chest pain associated sympathomimetic use (e.g., cocaine, methamphetamine) </w:t>
      </w:r>
    </w:p>
    <w:p w14:paraId="35BE12FD" w14:textId="1E237099" w:rsidR="00085239" w:rsidRPr="00352AE5" w:rsidRDefault="00AA5D56" w:rsidP="00584AAC">
      <w:pPr>
        <w:pStyle w:val="NoSpacing"/>
        <w:numPr>
          <w:ilvl w:val="0"/>
          <w:numId w:val="18"/>
        </w:numPr>
        <w:rPr>
          <w:rFonts w:ascii="Arial" w:hAnsi="Arial" w:cs="Arial"/>
          <w:b/>
          <w:bCs/>
        </w:rPr>
      </w:pPr>
      <w:r w:rsidRPr="00AA5D56">
        <w:rPr>
          <w:rFonts w:ascii="Arial" w:hAnsi="Arial" w:cs="Arial"/>
        </w:rPr>
        <w:t>Some patients will present with likely non-cardiac chest pain and otherwise have a low likelihood of ACS (e.g., blunt trauma to the chest of a child). For these patients, defer the administration of aspirin (ASA) and nitrates per the Pain Management Guideline</w:t>
      </w:r>
      <w:r w:rsidRPr="001623D4">
        <w:rPr>
          <w:rFonts w:ascii="Arial" w:hAnsi="Arial" w:cs="Arial"/>
        </w:rPr>
        <w:t>.</w:t>
      </w:r>
    </w:p>
    <w:p w14:paraId="729865B0" w14:textId="77777777" w:rsidR="00352AE5" w:rsidRDefault="00352AE5" w:rsidP="00352AE5">
      <w:pPr>
        <w:pStyle w:val="NoSpacing"/>
        <w:rPr>
          <w:rFonts w:ascii="Arial" w:hAnsi="Arial" w:cs="Arial"/>
        </w:rPr>
      </w:pPr>
    </w:p>
    <w:p w14:paraId="272BEB96" w14:textId="77C01FC4" w:rsidR="00352AE5" w:rsidRPr="00352AE5" w:rsidRDefault="00352AE5" w:rsidP="00352AE5">
      <w:pPr>
        <w:pStyle w:val="NoSpacing"/>
        <w:rPr>
          <w:rFonts w:ascii="Arial" w:hAnsi="Arial" w:cs="Arial"/>
          <w:b/>
          <w:bCs/>
        </w:rPr>
      </w:pPr>
      <w:r w:rsidRPr="00352AE5">
        <w:rPr>
          <w:rFonts w:ascii="Arial" w:hAnsi="Arial" w:cs="Arial"/>
          <w:b/>
          <w:bCs/>
        </w:rPr>
        <w:t>Exclusion Criteria</w:t>
      </w:r>
    </w:p>
    <w:p w14:paraId="42A69252" w14:textId="4AA9852E" w:rsidR="00352AE5" w:rsidRPr="00085239" w:rsidRDefault="00352AE5" w:rsidP="001C1550">
      <w:pPr>
        <w:pStyle w:val="NoSpacing"/>
        <w:rPr>
          <w:rFonts w:ascii="Arial" w:hAnsi="Arial" w:cs="Arial"/>
          <w:b/>
          <w:bCs/>
        </w:rPr>
      </w:pPr>
      <w:r>
        <w:rPr>
          <w:rFonts w:ascii="Arial" w:hAnsi="Arial" w:cs="Arial"/>
        </w:rPr>
        <w:t>None noted</w:t>
      </w:r>
      <w:r w:rsidR="00E4535F">
        <w:rPr>
          <w:rFonts w:ascii="Arial" w:hAnsi="Arial" w:cs="Arial"/>
        </w:rPr>
        <w:t xml:space="preserve">. Consult Medical </w:t>
      </w:r>
      <w:r w:rsidR="00C23C1A">
        <w:rPr>
          <w:rFonts w:ascii="Arial" w:hAnsi="Arial" w:cs="Arial"/>
        </w:rPr>
        <w:t>Control for pediatric patient presenting with ACS symptoms</w:t>
      </w:r>
      <w:r w:rsidR="006E6D7E">
        <w:rPr>
          <w:rFonts w:ascii="Arial" w:hAnsi="Arial" w:cs="Arial"/>
        </w:rPr>
        <w:t>.</w:t>
      </w:r>
    </w:p>
    <w:p w14:paraId="3B45D920" w14:textId="77777777" w:rsidR="00A712C9" w:rsidRDefault="00A712C9" w:rsidP="00A712C9">
      <w:pPr>
        <w:pStyle w:val="NoSpacing"/>
        <w:rPr>
          <w:rFonts w:ascii="Arial" w:hAnsi="Arial" w:cs="Arial"/>
        </w:rPr>
      </w:pPr>
    </w:p>
    <w:p w14:paraId="11695EC9" w14:textId="7B919E6F" w:rsidR="00352AE5" w:rsidRDefault="00352AE5" w:rsidP="00A712C9">
      <w:pPr>
        <w:pStyle w:val="NoSpacing"/>
        <w:rPr>
          <w:rFonts w:ascii="Arial" w:hAnsi="Arial" w:cs="Arial"/>
          <w:b/>
          <w:bCs/>
          <w:u w:val="single"/>
        </w:rPr>
      </w:pPr>
      <w:r w:rsidRPr="00352AE5">
        <w:rPr>
          <w:rFonts w:ascii="Arial" w:hAnsi="Arial" w:cs="Arial"/>
          <w:b/>
          <w:bCs/>
          <w:u w:val="single"/>
        </w:rPr>
        <w:t>Patient Management</w:t>
      </w:r>
    </w:p>
    <w:p w14:paraId="761A8C78" w14:textId="25466F1B" w:rsidR="00D220C2" w:rsidRDefault="00486F7A" w:rsidP="00A712C9">
      <w:pPr>
        <w:pStyle w:val="NoSpacing"/>
        <w:rPr>
          <w:rFonts w:ascii="Arial" w:hAnsi="Arial" w:cs="Arial"/>
        </w:rPr>
      </w:pPr>
      <w:r w:rsidRPr="003621F7">
        <w:rPr>
          <w:rFonts w:ascii="Arial" w:hAnsi="Arial" w:cs="Arial"/>
          <w:noProof/>
        </w:rPr>
        <mc:AlternateContent>
          <mc:Choice Requires="wps">
            <w:drawing>
              <wp:anchor distT="0" distB="0" distL="114300" distR="114300" simplePos="0" relativeHeight="251652145" behindDoc="0" locked="0" layoutInCell="1" allowOverlap="1" wp14:anchorId="2C00EA7E" wp14:editId="5919A30F">
                <wp:simplePos x="0" y="0"/>
                <wp:positionH relativeFrom="margin">
                  <wp:align>left</wp:align>
                </wp:positionH>
                <wp:positionV relativeFrom="paragraph">
                  <wp:posOffset>10795</wp:posOffset>
                </wp:positionV>
                <wp:extent cx="310515" cy="2971800"/>
                <wp:effectExtent l="0" t="0" r="13335" b="19050"/>
                <wp:wrapNone/>
                <wp:docPr id="10" name="Rectangle 10"/>
                <wp:cNvGraphicFramePr/>
                <a:graphic xmlns:a="http://schemas.openxmlformats.org/drawingml/2006/main">
                  <a:graphicData uri="http://schemas.microsoft.com/office/word/2010/wordprocessingShape">
                    <wps:wsp>
                      <wps:cNvSpPr/>
                      <wps:spPr>
                        <a:xfrm flipV="1">
                          <a:off x="0" y="0"/>
                          <a:ext cx="310515" cy="29718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F10CE" id="Rectangle 10" o:spid="_x0000_s1026" style="position:absolute;margin-left:0;margin-top:.85pt;width:24.45pt;height:234pt;flip:y;z-index:2516521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" fillcolor="#70ad47 [3209]" strokecolor="#70ad47 [3209]" strokeweight="1pt">
                <w10:wrap anchorx="margin"/>
              </v:rect>
            </w:pict>
          </mc:Fallback>
        </mc:AlternateContent>
      </w:r>
      <w:r w:rsidR="00D220C2" w:rsidRPr="00D220C2">
        <w:rPr>
          <w:rFonts w:ascii="Arial" w:hAnsi="Arial" w:cs="Arial"/>
          <w:b/>
          <w:bCs/>
        </w:rPr>
        <w:tab/>
        <w:t>Assessment, Treatment, and Interventions</w:t>
      </w:r>
      <w:r w:rsidR="00D220C2" w:rsidRPr="00D220C2">
        <w:rPr>
          <w:rFonts w:ascii="Arial" w:hAnsi="Arial" w:cs="Arial"/>
        </w:rPr>
        <w:t xml:space="preserve"> </w:t>
      </w:r>
    </w:p>
    <w:p w14:paraId="583840F8" w14:textId="60A45ADD" w:rsidR="002C5DC6" w:rsidRPr="002C5DC6" w:rsidRDefault="00D220C2" w:rsidP="00FC59A1">
      <w:pPr>
        <w:pStyle w:val="NoSpacing"/>
        <w:numPr>
          <w:ilvl w:val="0"/>
          <w:numId w:val="320"/>
        </w:numPr>
        <w:rPr>
          <w:rFonts w:ascii="Arial" w:hAnsi="Arial" w:cs="Arial"/>
        </w:rPr>
      </w:pPr>
      <w:r w:rsidRPr="002C5DC6">
        <w:rPr>
          <w:rFonts w:ascii="Arial" w:hAnsi="Arial" w:cs="Arial"/>
        </w:rPr>
        <w:t>Signs and symptoms include chest pain, congestive heart failure (CHF), syncope, shock, symptoms similar to a patient’s previous MI</w:t>
      </w:r>
    </w:p>
    <w:p w14:paraId="71343BD9" w14:textId="38AA7204" w:rsidR="002C5DC6" w:rsidRDefault="00D220C2" w:rsidP="00FC59A1">
      <w:pPr>
        <w:pStyle w:val="NoSpacing"/>
        <w:numPr>
          <w:ilvl w:val="0"/>
          <w:numId w:val="320"/>
        </w:numPr>
        <w:rPr>
          <w:rFonts w:ascii="Arial" w:hAnsi="Arial" w:cs="Arial"/>
        </w:rPr>
      </w:pPr>
      <w:r w:rsidRPr="00D220C2">
        <w:rPr>
          <w:rFonts w:ascii="Arial" w:hAnsi="Arial" w:cs="Arial"/>
        </w:rPr>
        <w:t>Assess the patient’s cardiac rhythm and immediately address pulseless rhythms, symptomatic tachycardia, or symptomatic bradycardia</w:t>
      </w:r>
      <w:r w:rsidR="0086053F">
        <w:rPr>
          <w:rFonts w:ascii="Arial" w:hAnsi="Arial" w:cs="Arial"/>
        </w:rPr>
        <w:t xml:space="preserve">, </w:t>
      </w:r>
      <w:r w:rsidR="001C22A1">
        <w:rPr>
          <w:rFonts w:ascii="Arial" w:hAnsi="Arial" w:cs="Arial"/>
        </w:rPr>
        <w:t xml:space="preserve">go to </w:t>
      </w:r>
      <w:r w:rsidRPr="00D220C2">
        <w:rPr>
          <w:rFonts w:ascii="Arial" w:hAnsi="Arial" w:cs="Arial"/>
        </w:rPr>
        <w:t>Cardiovascular Section</w:t>
      </w:r>
      <w:r w:rsidR="00F166A9">
        <w:rPr>
          <w:rFonts w:ascii="Arial" w:hAnsi="Arial" w:cs="Arial"/>
        </w:rPr>
        <w:t xml:space="preserve"> </w:t>
      </w:r>
      <w:r w:rsidRPr="00D220C2">
        <w:rPr>
          <w:rFonts w:ascii="Arial" w:hAnsi="Arial" w:cs="Arial"/>
        </w:rPr>
        <w:t>and Resuscitation Section</w:t>
      </w:r>
      <w:r w:rsidR="008C580E">
        <w:rPr>
          <w:rFonts w:ascii="Arial" w:hAnsi="Arial" w:cs="Arial"/>
        </w:rPr>
        <w:t>.</w:t>
      </w:r>
    </w:p>
    <w:p w14:paraId="2441724B" w14:textId="2B4D4ACB" w:rsidR="001B7130" w:rsidRDefault="007F64FC" w:rsidP="00FC59A1">
      <w:pPr>
        <w:pStyle w:val="NoSpacing"/>
        <w:numPr>
          <w:ilvl w:val="0"/>
          <w:numId w:val="320"/>
        </w:numPr>
        <w:rPr>
          <w:rFonts w:ascii="Arial" w:hAnsi="Arial" w:cs="Arial"/>
        </w:rPr>
      </w:pPr>
      <w:r>
        <w:rPr>
          <w:rFonts w:ascii="Arial" w:hAnsi="Arial" w:cs="Arial"/>
        </w:rPr>
        <w:t>Request ALS intercept if not already dispatched</w:t>
      </w:r>
      <w:r w:rsidR="006738F4">
        <w:rPr>
          <w:rFonts w:ascii="Arial" w:hAnsi="Arial" w:cs="Arial"/>
        </w:rPr>
        <w:t>.</w:t>
      </w:r>
    </w:p>
    <w:p w14:paraId="658E476B" w14:textId="7A5EE03E" w:rsidR="00D220C2" w:rsidRPr="000D0161" w:rsidRDefault="00D220C2" w:rsidP="00FC59A1">
      <w:pPr>
        <w:pStyle w:val="NoSpacing"/>
        <w:numPr>
          <w:ilvl w:val="0"/>
          <w:numId w:val="320"/>
        </w:numPr>
        <w:rPr>
          <w:rFonts w:ascii="Arial" w:hAnsi="Arial" w:cs="Arial"/>
        </w:rPr>
      </w:pPr>
      <w:r w:rsidRPr="00D220C2">
        <w:rPr>
          <w:rFonts w:ascii="Arial" w:hAnsi="Arial" w:cs="Arial"/>
        </w:rPr>
        <w:t xml:space="preserve">If the patient is dyspneic, hypoxemic, or has obvious signs of heart failure, EMS </w:t>
      </w:r>
      <w:r w:rsidRPr="000D0161">
        <w:rPr>
          <w:rFonts w:ascii="Arial" w:hAnsi="Arial" w:cs="Arial"/>
        </w:rPr>
        <w:t xml:space="preserve">clinicians should administer oxygen as appropriate </w:t>
      </w:r>
      <w:r w:rsidR="00A64696">
        <w:rPr>
          <w:rFonts w:ascii="Arial" w:hAnsi="Arial" w:cs="Arial"/>
        </w:rPr>
        <w:t xml:space="preserve">to achieve a target </w:t>
      </w:r>
      <w:r w:rsidR="003C4E0F">
        <w:rPr>
          <w:rFonts w:ascii="Arial" w:hAnsi="Arial" w:cs="Arial"/>
        </w:rPr>
        <w:t>oxygen saturation of 92% or greater</w:t>
      </w:r>
      <w:r w:rsidR="002C5DC6" w:rsidRPr="000D0161">
        <w:rPr>
          <w:rFonts w:ascii="Arial" w:hAnsi="Arial" w:cs="Arial"/>
        </w:rPr>
        <w:t xml:space="preserve">, </w:t>
      </w:r>
      <w:r w:rsidR="001C22A1">
        <w:rPr>
          <w:rFonts w:ascii="Arial" w:hAnsi="Arial" w:cs="Arial"/>
        </w:rPr>
        <w:t>go to</w:t>
      </w:r>
      <w:r w:rsidRPr="000D0161">
        <w:rPr>
          <w:rFonts w:ascii="Arial" w:hAnsi="Arial" w:cs="Arial"/>
        </w:rPr>
        <w:t xml:space="preserve"> Universal Care Guideline</w:t>
      </w:r>
      <w:r w:rsidR="003C7BCE">
        <w:rPr>
          <w:rFonts w:ascii="Arial" w:hAnsi="Arial" w:cs="Arial"/>
        </w:rPr>
        <w:t>.</w:t>
      </w:r>
    </w:p>
    <w:p w14:paraId="40444A22" w14:textId="58352229" w:rsidR="000D0161" w:rsidRPr="002F1655" w:rsidRDefault="000D0161" w:rsidP="00FC59A1">
      <w:pPr>
        <w:pStyle w:val="NoSpacing"/>
        <w:numPr>
          <w:ilvl w:val="0"/>
          <w:numId w:val="320"/>
        </w:numPr>
        <w:rPr>
          <w:rFonts w:ascii="Arial" w:hAnsi="Arial" w:cs="Arial"/>
        </w:rPr>
      </w:pPr>
      <w:r w:rsidRPr="000D0161">
        <w:rPr>
          <w:rFonts w:ascii="Arial" w:hAnsi="Arial" w:cs="Arial"/>
        </w:rPr>
        <w:t xml:space="preserve">The 12-lead EKG is the primary diagnostic tool that identifies a STEMI; it is imperative that EMS clinicians routinely acquire a 12-lead EKG within 10 minutes for all </w:t>
      </w:r>
      <w:r w:rsidRPr="002F1655">
        <w:rPr>
          <w:rFonts w:ascii="Arial" w:hAnsi="Arial" w:cs="Arial"/>
        </w:rPr>
        <w:t>patients exhibiting signs and symptoms of ACS</w:t>
      </w:r>
      <w:r w:rsidR="001C22A1">
        <w:rPr>
          <w:rFonts w:ascii="Arial" w:hAnsi="Arial" w:cs="Arial"/>
        </w:rPr>
        <w:t>.</w:t>
      </w:r>
      <w:r w:rsidR="00857D91">
        <w:rPr>
          <w:rFonts w:ascii="Arial" w:hAnsi="Arial" w:cs="Arial"/>
        </w:rPr>
        <w:t xml:space="preserve"> </w:t>
      </w:r>
      <w:r w:rsidR="00857D91" w:rsidRPr="00210C9A">
        <w:rPr>
          <w:rFonts w:ascii="Arial" w:hAnsi="Arial" w:cs="Arial"/>
        </w:rPr>
        <w:t xml:space="preserve">See How to Obtain a </w:t>
      </w:r>
      <w:r w:rsidR="006D0B8E" w:rsidRPr="00210C9A">
        <w:rPr>
          <w:rFonts w:ascii="Arial" w:hAnsi="Arial" w:cs="Arial"/>
        </w:rPr>
        <w:t>12-lead</w:t>
      </w:r>
      <w:r w:rsidR="00210C9A" w:rsidRPr="00210C9A">
        <w:rPr>
          <w:rFonts w:ascii="Arial" w:hAnsi="Arial" w:cs="Arial"/>
        </w:rPr>
        <w:t>,</w:t>
      </w:r>
      <w:r w:rsidR="00210C9A">
        <w:rPr>
          <w:rFonts w:ascii="Arial" w:hAnsi="Arial" w:cs="Arial"/>
        </w:rPr>
        <w:t xml:space="preserve"> page 195</w:t>
      </w:r>
    </w:p>
    <w:p w14:paraId="42CED7DF" w14:textId="0169F4D4" w:rsidR="002F1655" w:rsidRDefault="002F1655" w:rsidP="00FC59A1">
      <w:pPr>
        <w:pStyle w:val="NoSpacing"/>
        <w:numPr>
          <w:ilvl w:val="1"/>
          <w:numId w:val="320"/>
        </w:numPr>
        <w:rPr>
          <w:rFonts w:ascii="Arial" w:hAnsi="Arial" w:cs="Arial"/>
        </w:rPr>
      </w:pPr>
      <w:r w:rsidRPr="002F1655">
        <w:rPr>
          <w:rFonts w:ascii="Arial" w:hAnsi="Arial" w:cs="Arial"/>
        </w:rPr>
        <w:t>The EKG may be transmitted for remote interpretation by a physician or screened for STEMI by properly trained EMS clinicians or other healthcare providers with or without the assistance of computer-interpretation</w:t>
      </w:r>
      <w:r w:rsidR="009F2DD2">
        <w:rPr>
          <w:rFonts w:ascii="Arial" w:hAnsi="Arial" w:cs="Arial"/>
        </w:rPr>
        <w:t>.</w:t>
      </w:r>
    </w:p>
    <w:p w14:paraId="3E09977B" w14:textId="11053030" w:rsidR="00731161" w:rsidRDefault="002F1655" w:rsidP="00FC59A1">
      <w:pPr>
        <w:pStyle w:val="NoSpacing"/>
        <w:numPr>
          <w:ilvl w:val="1"/>
          <w:numId w:val="320"/>
        </w:numPr>
        <w:rPr>
          <w:rFonts w:ascii="Arial" w:hAnsi="Arial" w:cs="Arial"/>
        </w:rPr>
        <w:sectPr w:rsidR="00731161" w:rsidSect="00CA32D0">
          <w:footerReference w:type="first" r:id="rId22"/>
          <w:pgSz w:w="12240" w:h="15840"/>
          <w:pgMar w:top="1440" w:right="1440" w:bottom="1440" w:left="1440" w:header="720" w:footer="720" w:gutter="0"/>
          <w:cols w:space="720"/>
          <w:docGrid w:linePitch="360"/>
        </w:sectPr>
      </w:pPr>
      <w:r w:rsidRPr="002F1655">
        <w:rPr>
          <w:rFonts w:ascii="Arial" w:hAnsi="Arial" w:cs="Arial"/>
        </w:rPr>
        <w:t>Advance notification should be provided to the receiving hospital for patients identified as having a STEMI</w:t>
      </w:r>
    </w:p>
    <w:p w14:paraId="259DA19C" w14:textId="77777777" w:rsidR="00C665AB" w:rsidRDefault="00C665AB" w:rsidP="00731161">
      <w:pPr>
        <w:pStyle w:val="NoSpacing"/>
        <w:rPr>
          <w:rFonts w:ascii="Arial" w:hAnsi="Arial" w:cs="Arial"/>
        </w:rPr>
      </w:pPr>
    </w:p>
    <w:p w14:paraId="08B05AD5" w14:textId="59751547" w:rsidR="00C665AB" w:rsidRDefault="008100CA" w:rsidP="00FC59A1">
      <w:pPr>
        <w:pStyle w:val="NoSpacing"/>
        <w:numPr>
          <w:ilvl w:val="1"/>
          <w:numId w:val="320"/>
        </w:numPr>
        <w:rPr>
          <w:rFonts w:ascii="Arial" w:hAnsi="Arial" w:cs="Arial"/>
        </w:rPr>
      </w:pPr>
      <w:r w:rsidRPr="003621F7">
        <w:rPr>
          <w:rFonts w:ascii="Arial" w:hAnsi="Arial" w:cs="Arial"/>
          <w:noProof/>
        </w:rPr>
        <mc:AlternateContent>
          <mc:Choice Requires="wps">
            <w:drawing>
              <wp:anchor distT="0" distB="0" distL="114300" distR="114300" simplePos="0" relativeHeight="251519488" behindDoc="0" locked="0" layoutInCell="1" allowOverlap="1" wp14:anchorId="17C48FEF" wp14:editId="2D9C6EBA">
                <wp:simplePos x="0" y="0"/>
                <wp:positionH relativeFrom="margin">
                  <wp:align>left</wp:align>
                </wp:positionH>
                <wp:positionV relativeFrom="paragraph">
                  <wp:posOffset>19455</wp:posOffset>
                </wp:positionV>
                <wp:extent cx="310515" cy="3181350"/>
                <wp:effectExtent l="0" t="0" r="13335" b="19050"/>
                <wp:wrapNone/>
                <wp:docPr id="11" name="Rectangle 11"/>
                <wp:cNvGraphicFramePr/>
                <a:graphic xmlns:a="http://schemas.openxmlformats.org/drawingml/2006/main">
                  <a:graphicData uri="http://schemas.microsoft.com/office/word/2010/wordprocessingShape">
                    <wps:wsp>
                      <wps:cNvSpPr/>
                      <wps:spPr>
                        <a:xfrm flipV="1">
                          <a:off x="0" y="0"/>
                          <a:ext cx="310515" cy="318135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C4874" id="Rectangle 11" o:spid="_x0000_s1026" style="position:absolute;margin-left:0;margin-top:1.55pt;width:24.45pt;height:250.5pt;flip:y;z-index:251519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" fillcolor="#70ad47 [3209]" strokecolor="#70ad47 [3209]" strokeweight="1pt">
                <w10:wrap anchorx="margin"/>
              </v:rect>
            </w:pict>
          </mc:Fallback>
        </mc:AlternateContent>
      </w:r>
      <w:r w:rsidR="002F1655" w:rsidRPr="00C665AB">
        <w:rPr>
          <w:rFonts w:ascii="Arial" w:hAnsi="Arial" w:cs="Arial"/>
        </w:rPr>
        <w:t>Performance of serial EKGs is encouraged for symptomatic patients with EKGs initially nondiagnostic for STEM</w:t>
      </w:r>
      <w:r w:rsidR="00456C44" w:rsidRPr="00C665AB">
        <w:rPr>
          <w:rFonts w:ascii="Arial" w:hAnsi="Arial" w:cs="Arial"/>
        </w:rPr>
        <w:t>I</w:t>
      </w:r>
      <w:r w:rsidR="001F3C73" w:rsidRPr="00C665AB">
        <w:rPr>
          <w:rFonts w:ascii="Arial" w:hAnsi="Arial" w:cs="Arial"/>
        </w:rPr>
        <w:t>. Transmit</w:t>
      </w:r>
      <w:r w:rsidR="003E5A7A" w:rsidRPr="00C665AB">
        <w:rPr>
          <w:rFonts w:ascii="Arial" w:hAnsi="Arial" w:cs="Arial"/>
        </w:rPr>
        <w:t xml:space="preserve"> updates to receiving facility</w:t>
      </w:r>
      <w:r w:rsidR="006A5778">
        <w:rPr>
          <w:rFonts w:ascii="Arial" w:hAnsi="Arial" w:cs="Arial"/>
        </w:rPr>
        <w:t>.</w:t>
      </w:r>
      <w:r w:rsidR="002F1655" w:rsidRPr="00C665AB">
        <w:rPr>
          <w:rFonts w:ascii="Arial" w:hAnsi="Arial" w:cs="Arial"/>
        </w:rPr>
        <w:t> </w:t>
      </w:r>
    </w:p>
    <w:p w14:paraId="6ED7137E" w14:textId="7BBE200D" w:rsidR="002F1655" w:rsidRPr="00C665AB" w:rsidRDefault="002F1655" w:rsidP="00FC59A1">
      <w:pPr>
        <w:pStyle w:val="NoSpacing"/>
        <w:numPr>
          <w:ilvl w:val="1"/>
          <w:numId w:val="320"/>
        </w:numPr>
        <w:rPr>
          <w:rFonts w:ascii="Arial" w:hAnsi="Arial" w:cs="Arial"/>
        </w:rPr>
      </w:pPr>
      <w:r w:rsidRPr="00C665AB">
        <w:rPr>
          <w:rFonts w:ascii="Arial" w:hAnsi="Arial" w:cs="Arial"/>
        </w:rPr>
        <w:t>All EKGs should be made available to treating personnel at the receiving hospital, whether hand delivered as hard copy or transmitted from the field</w:t>
      </w:r>
      <w:r w:rsidR="006A5778">
        <w:rPr>
          <w:rFonts w:ascii="Arial" w:hAnsi="Arial" w:cs="Arial"/>
        </w:rPr>
        <w:t>.</w:t>
      </w:r>
    </w:p>
    <w:p w14:paraId="627A7AF8" w14:textId="47E09C11" w:rsidR="00A62CB9" w:rsidRDefault="00A62CB9" w:rsidP="00FC59A1">
      <w:pPr>
        <w:pStyle w:val="NoSpacing"/>
        <w:numPr>
          <w:ilvl w:val="0"/>
          <w:numId w:val="321"/>
        </w:numPr>
        <w:rPr>
          <w:rFonts w:ascii="Arial" w:hAnsi="Arial" w:cs="Arial"/>
        </w:rPr>
      </w:pPr>
      <w:r w:rsidRPr="00A62CB9">
        <w:rPr>
          <w:rFonts w:ascii="Arial" w:hAnsi="Arial" w:cs="Arial"/>
        </w:rPr>
        <w:t xml:space="preserve">Administer </w:t>
      </w:r>
      <w:r w:rsidR="007E29DE">
        <w:rPr>
          <w:rFonts w:ascii="Arial" w:hAnsi="Arial" w:cs="Arial"/>
        </w:rPr>
        <w:t xml:space="preserve">324 mg </w:t>
      </w:r>
      <w:r w:rsidRPr="00A62CB9">
        <w:rPr>
          <w:rFonts w:ascii="Arial" w:hAnsi="Arial" w:cs="Arial"/>
        </w:rPr>
        <w:t>aspirin; chewable, non-enteric-coated aspirin preferred</w:t>
      </w:r>
      <w:r w:rsidR="006A5778">
        <w:rPr>
          <w:rFonts w:ascii="Arial" w:hAnsi="Arial" w:cs="Arial"/>
        </w:rPr>
        <w:t>.</w:t>
      </w:r>
    </w:p>
    <w:p w14:paraId="579C0BC0" w14:textId="2AD7B081" w:rsidR="001755AB" w:rsidRPr="008A03A1" w:rsidRDefault="00B309EA" w:rsidP="00FC59A1">
      <w:pPr>
        <w:pStyle w:val="NoSpacing"/>
        <w:numPr>
          <w:ilvl w:val="0"/>
          <w:numId w:val="321"/>
        </w:numPr>
        <w:rPr>
          <w:rFonts w:ascii="Arial" w:hAnsi="Arial" w:cs="Arial"/>
        </w:rPr>
      </w:pPr>
      <w:r>
        <w:rPr>
          <w:rFonts w:ascii="Arial" w:hAnsi="Arial" w:cs="Arial"/>
          <w:noProof/>
        </w:rPr>
        <mc:AlternateContent>
          <mc:Choice Requires="wps">
            <w:drawing>
              <wp:anchor distT="0" distB="0" distL="114300" distR="114300" simplePos="0" relativeHeight="251670016" behindDoc="1" locked="0" layoutInCell="1" allowOverlap="1" wp14:anchorId="56E77CCE" wp14:editId="6F888E15">
                <wp:simplePos x="0" y="0"/>
                <wp:positionH relativeFrom="margin">
                  <wp:posOffset>12970</wp:posOffset>
                </wp:positionH>
                <wp:positionV relativeFrom="paragraph">
                  <wp:posOffset>7363</wp:posOffset>
                </wp:positionV>
                <wp:extent cx="5914228" cy="155846"/>
                <wp:effectExtent l="0" t="0" r="10795" b="15875"/>
                <wp:wrapNone/>
                <wp:docPr id="447" name="Rectangle 447"/>
                <wp:cNvGraphicFramePr/>
                <a:graphic xmlns:a="http://schemas.openxmlformats.org/drawingml/2006/main">
                  <a:graphicData uri="http://schemas.microsoft.com/office/word/2010/wordprocessingShape">
                    <wps:wsp>
                      <wps:cNvSpPr/>
                      <wps:spPr>
                        <a:xfrm>
                          <a:off x="0" y="0"/>
                          <a:ext cx="5914228" cy="155846"/>
                        </a:xfrm>
                        <a:prstGeom prst="rect">
                          <a:avLst/>
                        </a:prstGeom>
                        <a:solidFill>
                          <a:srgbClr val="FFC000">
                            <a:alpha val="50000"/>
                          </a:srgbClr>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92ED1" id="Rectangle 447" o:spid="_x0000_s1026" style="position:absolute;margin-left:1pt;margin-top:.6pt;width:465.7pt;height:12.2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" fillcolor="#ffc000" strokecolor="#ffc000" strokeweight="1pt">
                <v:fill opacity="32896f"/>
                <w10:wrap anchorx="margin"/>
              </v:rect>
            </w:pict>
          </mc:Fallback>
        </mc:AlternateContent>
      </w:r>
      <w:r w:rsidR="008A03A1">
        <w:rPr>
          <w:rFonts w:ascii="Arial" w:hAnsi="Arial" w:cs="Arial"/>
        </w:rPr>
        <w:t>Establish IV access</w:t>
      </w:r>
      <w:r w:rsidR="001755AB" w:rsidRPr="001755AB">
        <w:rPr>
          <w:rFonts w:ascii="Arial" w:hAnsi="Arial" w:cs="Arial"/>
          <w:noProof/>
          <w:shd w:val="clear" w:color="auto" w:fill="FFC000" w:themeFill="accent4"/>
        </w:rPr>
        <mc:AlternateContent>
          <mc:Choice Requires="wps">
            <w:drawing>
              <wp:anchor distT="0" distB="0" distL="114300" distR="114300" simplePos="0" relativeHeight="251521536" behindDoc="0" locked="0" layoutInCell="1" allowOverlap="1" wp14:anchorId="3CA6E7DF" wp14:editId="62636C74">
                <wp:simplePos x="0" y="0"/>
                <wp:positionH relativeFrom="margin">
                  <wp:align>left</wp:align>
                </wp:positionH>
                <wp:positionV relativeFrom="paragraph">
                  <wp:posOffset>22860</wp:posOffset>
                </wp:positionV>
                <wp:extent cx="310515" cy="142875"/>
                <wp:effectExtent l="0" t="0" r="13335" b="28575"/>
                <wp:wrapNone/>
                <wp:docPr id="13" name="Rectangle 13"/>
                <wp:cNvGraphicFramePr/>
                <a:graphic xmlns:a="http://schemas.openxmlformats.org/drawingml/2006/main">
                  <a:graphicData uri="http://schemas.microsoft.com/office/word/2010/wordprocessingShape">
                    <wps:wsp>
                      <wps:cNvSpPr/>
                      <wps:spPr>
                        <a:xfrm flipV="1">
                          <a:off x="0" y="0"/>
                          <a:ext cx="310515" cy="14287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2DE8E" id="Rectangle 13" o:spid="_x0000_s1026" style="position:absolute;margin-left:0;margin-top:1.8pt;width:24.45pt;height:11.25pt;flip:y;z-index:251521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" fillcolor="#ffc000 [3207]" strokecolor="#ffc000 [3207]" strokeweight="1pt">
                <w10:wrap anchorx="margin"/>
              </v:rect>
            </w:pict>
          </mc:Fallback>
        </mc:AlternateContent>
      </w:r>
    </w:p>
    <w:p w14:paraId="07AB4E31" w14:textId="4B061ADD" w:rsidR="00A62CB9" w:rsidRPr="00A21583" w:rsidRDefault="00A62CB9" w:rsidP="00FC59A1">
      <w:pPr>
        <w:pStyle w:val="NoSpacing"/>
        <w:numPr>
          <w:ilvl w:val="0"/>
          <w:numId w:val="321"/>
        </w:numPr>
        <w:rPr>
          <w:rFonts w:ascii="Arial" w:hAnsi="Arial" w:cs="Arial"/>
        </w:rPr>
      </w:pPr>
      <w:proofErr w:type="gramStart"/>
      <w:r w:rsidRPr="00A62CB9">
        <w:rPr>
          <w:rFonts w:ascii="Arial" w:hAnsi="Arial" w:cs="Arial"/>
        </w:rPr>
        <w:t>Nitroglycerin 0.4 mg sublingual (SL),</w:t>
      </w:r>
      <w:proofErr w:type="gramEnd"/>
      <w:r w:rsidRPr="00A62CB9">
        <w:rPr>
          <w:rFonts w:ascii="Arial" w:hAnsi="Arial" w:cs="Arial"/>
        </w:rPr>
        <w:t xml:space="preserve"> </w:t>
      </w:r>
      <w:r w:rsidR="00A836C3">
        <w:rPr>
          <w:rFonts w:ascii="Arial" w:hAnsi="Arial" w:cs="Arial"/>
        </w:rPr>
        <w:t>may</w:t>
      </w:r>
      <w:r w:rsidRPr="00A62CB9">
        <w:rPr>
          <w:rFonts w:ascii="Arial" w:hAnsi="Arial" w:cs="Arial"/>
        </w:rPr>
        <w:t xml:space="preserve"> repeat </w:t>
      </w:r>
      <w:r w:rsidR="00A836C3">
        <w:rPr>
          <w:rFonts w:ascii="Arial" w:hAnsi="Arial" w:cs="Arial"/>
        </w:rPr>
        <w:t>every</w:t>
      </w:r>
      <w:r w:rsidR="00F630B8">
        <w:rPr>
          <w:rFonts w:ascii="Arial" w:hAnsi="Arial" w:cs="Arial"/>
        </w:rPr>
        <w:t xml:space="preserve"> </w:t>
      </w:r>
      <w:r w:rsidRPr="00A62CB9">
        <w:rPr>
          <w:rFonts w:ascii="Arial" w:hAnsi="Arial" w:cs="Arial"/>
        </w:rPr>
        <w:t xml:space="preserve">5 minutes if </w:t>
      </w:r>
      <w:r w:rsidR="00A836C3">
        <w:rPr>
          <w:rFonts w:ascii="Arial" w:hAnsi="Arial" w:cs="Arial"/>
        </w:rPr>
        <w:t xml:space="preserve">symptomatic </w:t>
      </w:r>
      <w:r w:rsidRPr="00A21583">
        <w:rPr>
          <w:rFonts w:ascii="Arial" w:hAnsi="Arial" w:cs="Arial"/>
        </w:rPr>
        <w:t>S</w:t>
      </w:r>
      <w:r w:rsidR="00F630B8" w:rsidRPr="00A21583">
        <w:rPr>
          <w:rFonts w:ascii="Arial" w:hAnsi="Arial" w:cs="Arial"/>
        </w:rPr>
        <w:t>ystolic BP must be</w:t>
      </w:r>
      <w:r w:rsidRPr="00A21583">
        <w:rPr>
          <w:rFonts w:ascii="Arial" w:hAnsi="Arial" w:cs="Arial"/>
        </w:rPr>
        <w:t xml:space="preserve"> greater than 100 mmHg</w:t>
      </w:r>
      <w:r w:rsidR="009147A3" w:rsidRPr="00A21583">
        <w:rPr>
          <w:rFonts w:ascii="Arial" w:hAnsi="Arial" w:cs="Arial"/>
        </w:rPr>
        <w:t xml:space="preserve">. </w:t>
      </w:r>
    </w:p>
    <w:p w14:paraId="23E87ECA" w14:textId="4C9A35EA" w:rsidR="00E60503" w:rsidRDefault="00A21583" w:rsidP="00FC59A1">
      <w:pPr>
        <w:pStyle w:val="NoSpacing"/>
        <w:numPr>
          <w:ilvl w:val="1"/>
          <w:numId w:val="321"/>
        </w:numPr>
        <w:rPr>
          <w:rFonts w:ascii="Arial" w:hAnsi="Arial" w:cs="Arial"/>
        </w:rPr>
      </w:pPr>
      <w:r w:rsidRPr="00E60503">
        <w:rPr>
          <w:rFonts w:ascii="Arial" w:hAnsi="Arial" w:cs="Arial"/>
          <w:i/>
          <w:iCs/>
        </w:rPr>
        <w:t xml:space="preserve">The use of nitrates should be avoided in any patient who has used a phosphodiesterase inhibitor </w:t>
      </w:r>
      <w:r w:rsidR="008E152E">
        <w:rPr>
          <w:rFonts w:ascii="Arial" w:hAnsi="Arial" w:cs="Arial"/>
          <w:i/>
          <w:iCs/>
        </w:rPr>
        <w:t xml:space="preserve">(erectile dysfunction medication) </w:t>
      </w:r>
      <w:r w:rsidRPr="00E60503">
        <w:rPr>
          <w:rFonts w:ascii="Arial" w:hAnsi="Arial" w:cs="Arial"/>
          <w:i/>
          <w:iCs/>
        </w:rPr>
        <w:t>within the past 48 hours</w:t>
      </w:r>
      <w:r w:rsidR="00E60503">
        <w:rPr>
          <w:rFonts w:ascii="Arial" w:hAnsi="Arial" w:cs="Arial"/>
        </w:rPr>
        <w:t xml:space="preserve">. </w:t>
      </w:r>
      <w:r w:rsidR="003D1112">
        <w:rPr>
          <w:rFonts w:ascii="Arial" w:hAnsi="Arial" w:cs="Arial"/>
        </w:rPr>
        <w:t>If male patients have used erectile dysfunction medication, contact medical control prior to administration.</w:t>
      </w:r>
    </w:p>
    <w:p w14:paraId="5CD549DD" w14:textId="107C21A7" w:rsidR="00E75EAD" w:rsidRDefault="0063615C" w:rsidP="00E60503">
      <w:pPr>
        <w:pStyle w:val="NoSpacing"/>
        <w:ind w:left="1584"/>
        <w:rPr>
          <w:rFonts w:ascii="Arial" w:hAnsi="Arial" w:cs="Arial"/>
        </w:rPr>
      </w:pPr>
      <w:r>
        <w:rPr>
          <w:rFonts w:ascii="Arial" w:hAnsi="Arial" w:cs="Arial"/>
          <w:noProof/>
        </w:rPr>
        <mc:AlternateContent>
          <mc:Choice Requires="wps">
            <w:drawing>
              <wp:anchor distT="0" distB="0" distL="114300" distR="114300" simplePos="0" relativeHeight="251672064" behindDoc="1" locked="0" layoutInCell="1" allowOverlap="1" wp14:anchorId="7C0AC466" wp14:editId="29A15732">
                <wp:simplePos x="0" y="0"/>
                <wp:positionH relativeFrom="margin">
                  <wp:align>right</wp:align>
                </wp:positionH>
                <wp:positionV relativeFrom="paragraph">
                  <wp:posOffset>795885</wp:posOffset>
                </wp:positionV>
                <wp:extent cx="5933872" cy="648510"/>
                <wp:effectExtent l="0" t="0" r="10160" b="18415"/>
                <wp:wrapNone/>
                <wp:docPr id="448" name="Rectangle 448"/>
                <wp:cNvGraphicFramePr/>
                <a:graphic xmlns:a="http://schemas.openxmlformats.org/drawingml/2006/main">
                  <a:graphicData uri="http://schemas.microsoft.com/office/word/2010/wordprocessingShape">
                    <wps:wsp>
                      <wps:cNvSpPr/>
                      <wps:spPr>
                        <a:xfrm>
                          <a:off x="0" y="0"/>
                          <a:ext cx="5933872" cy="648510"/>
                        </a:xfrm>
                        <a:prstGeom prst="rect">
                          <a:avLst/>
                        </a:prstGeom>
                        <a:solidFill>
                          <a:srgbClr val="FFC000">
                            <a:alpha val="30000"/>
                          </a:srgbClr>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9D191" id="Rectangle 448" o:spid="_x0000_s1026" style="position:absolute;margin-left:416.05pt;margin-top:62.65pt;width:467.25pt;height:51.05pt;z-index:-25164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" fillcolor="#ffc000" strokecolor="#ffc000" strokeweight="1pt">
                <v:fill opacity="19789f"/>
                <w10:wrap anchorx="margin"/>
              </v:rect>
            </w:pict>
          </mc:Fallback>
        </mc:AlternateContent>
      </w:r>
      <w:r w:rsidR="00A21583" w:rsidRPr="00A21583">
        <w:rPr>
          <w:rFonts w:ascii="Arial" w:hAnsi="Arial" w:cs="Arial"/>
        </w:rPr>
        <w:t xml:space="preserve">Examples include sildenafil (Viagra®, </w:t>
      </w:r>
      <w:proofErr w:type="spellStart"/>
      <w:r w:rsidR="00A21583" w:rsidRPr="00A21583">
        <w:rPr>
          <w:rFonts w:ascii="Arial" w:hAnsi="Arial" w:cs="Arial"/>
        </w:rPr>
        <w:t>Revatio</w:t>
      </w:r>
      <w:proofErr w:type="spellEnd"/>
      <w:r w:rsidR="00A21583" w:rsidRPr="00A21583">
        <w:rPr>
          <w:rFonts w:ascii="Arial" w:hAnsi="Arial" w:cs="Arial"/>
        </w:rPr>
        <w:t xml:space="preserve">®), vardenafil (Levitra®, </w:t>
      </w:r>
      <w:proofErr w:type="spellStart"/>
      <w:r w:rsidR="00A21583" w:rsidRPr="00A21583">
        <w:rPr>
          <w:rFonts w:ascii="Arial" w:hAnsi="Arial" w:cs="Arial"/>
        </w:rPr>
        <w:t>Staxyn</w:t>
      </w:r>
      <w:proofErr w:type="spellEnd"/>
      <w:r w:rsidR="00A21583" w:rsidRPr="00A21583">
        <w:rPr>
          <w:rFonts w:ascii="Arial" w:hAnsi="Arial" w:cs="Arial"/>
        </w:rPr>
        <w:t xml:space="preserve">®), </w:t>
      </w:r>
      <w:r w:rsidR="007E135D">
        <w:rPr>
          <w:rFonts w:ascii="Arial" w:hAnsi="Arial" w:cs="Arial"/>
        </w:rPr>
        <w:t xml:space="preserve">and </w:t>
      </w:r>
      <w:r w:rsidR="00A21583" w:rsidRPr="00A21583">
        <w:rPr>
          <w:rFonts w:ascii="Arial" w:hAnsi="Arial" w:cs="Arial"/>
        </w:rPr>
        <w:t xml:space="preserve">tadalafil (Cialis®, </w:t>
      </w:r>
      <w:proofErr w:type="spellStart"/>
      <w:r w:rsidR="00A21583" w:rsidRPr="00A21583">
        <w:rPr>
          <w:rFonts w:ascii="Arial" w:hAnsi="Arial" w:cs="Arial"/>
        </w:rPr>
        <w:t>Adcirca</w:t>
      </w:r>
      <w:proofErr w:type="spellEnd"/>
      <w:r w:rsidR="00A21583" w:rsidRPr="00A21583">
        <w:rPr>
          <w:rFonts w:ascii="Arial" w:hAnsi="Arial" w:cs="Arial"/>
        </w:rPr>
        <w:t xml:space="preserve">®) which are used for erectile dysfunction and pulmonary hypertension. Also avoid use in patients receiving intravenous </w:t>
      </w:r>
      <w:proofErr w:type="spellStart"/>
      <w:r w:rsidR="00A21583" w:rsidRPr="00A21583">
        <w:rPr>
          <w:rFonts w:ascii="Arial" w:hAnsi="Arial" w:cs="Arial"/>
        </w:rPr>
        <w:t>epoprostenol</w:t>
      </w:r>
      <w:proofErr w:type="spellEnd"/>
      <w:r w:rsidR="00A21583" w:rsidRPr="00A21583">
        <w:rPr>
          <w:rFonts w:ascii="Arial" w:hAnsi="Arial" w:cs="Arial"/>
        </w:rPr>
        <w:t xml:space="preserve"> (</w:t>
      </w:r>
      <w:proofErr w:type="spellStart"/>
      <w:r w:rsidR="00A21583" w:rsidRPr="00A21583">
        <w:rPr>
          <w:rFonts w:ascii="Arial" w:hAnsi="Arial" w:cs="Arial"/>
        </w:rPr>
        <w:t>Flolan</w:t>
      </w:r>
      <w:proofErr w:type="spellEnd"/>
      <w:r w:rsidR="00A21583" w:rsidRPr="00A21583">
        <w:rPr>
          <w:rFonts w:ascii="Arial" w:hAnsi="Arial" w:cs="Arial"/>
        </w:rPr>
        <w:t xml:space="preserve">®) or </w:t>
      </w:r>
      <w:proofErr w:type="spellStart"/>
      <w:r w:rsidR="00A21583" w:rsidRPr="00A21583">
        <w:rPr>
          <w:rFonts w:ascii="Arial" w:hAnsi="Arial" w:cs="Arial"/>
        </w:rPr>
        <w:t>treporstenil</w:t>
      </w:r>
      <w:proofErr w:type="spellEnd"/>
      <w:r w:rsidR="00A21583" w:rsidRPr="00A21583">
        <w:rPr>
          <w:rFonts w:ascii="Arial" w:hAnsi="Arial" w:cs="Arial"/>
        </w:rPr>
        <w:t xml:space="preserve"> (</w:t>
      </w:r>
      <w:proofErr w:type="spellStart"/>
      <w:r w:rsidR="00A21583" w:rsidRPr="00A21583">
        <w:rPr>
          <w:rFonts w:ascii="Arial" w:hAnsi="Arial" w:cs="Arial"/>
        </w:rPr>
        <w:t>Remodulin</w:t>
      </w:r>
      <w:proofErr w:type="spellEnd"/>
      <w:r w:rsidR="00A21583" w:rsidRPr="00A21583">
        <w:rPr>
          <w:rFonts w:ascii="Arial" w:hAnsi="Arial" w:cs="Arial"/>
        </w:rPr>
        <w:t xml:space="preserve">®) which is used for pulmonary hypertension </w:t>
      </w:r>
    </w:p>
    <w:p w14:paraId="4D4385CA" w14:textId="4B798C99" w:rsidR="00A21583" w:rsidRDefault="00C54358" w:rsidP="00FC59A1">
      <w:pPr>
        <w:pStyle w:val="NoSpacing"/>
        <w:numPr>
          <w:ilvl w:val="1"/>
          <w:numId w:val="321"/>
        </w:numPr>
        <w:rPr>
          <w:rFonts w:ascii="Arial" w:hAnsi="Arial" w:cs="Arial"/>
        </w:rPr>
      </w:pPr>
      <w:r w:rsidRPr="000016D8">
        <w:rPr>
          <w:rFonts w:ascii="Arial" w:hAnsi="Arial" w:cs="Arial"/>
          <w:noProof/>
          <w:color w:val="FFC000" w:themeColor="accent4"/>
        </w:rPr>
        <mc:AlternateContent>
          <mc:Choice Requires="wps">
            <w:drawing>
              <wp:anchor distT="0" distB="0" distL="114300" distR="114300" simplePos="0" relativeHeight="251520512" behindDoc="0" locked="0" layoutInCell="1" allowOverlap="1" wp14:anchorId="0024F723" wp14:editId="6550A8AA">
                <wp:simplePos x="0" y="0"/>
                <wp:positionH relativeFrom="margin">
                  <wp:align>left</wp:align>
                </wp:positionH>
                <wp:positionV relativeFrom="paragraph">
                  <wp:posOffset>5580</wp:posOffset>
                </wp:positionV>
                <wp:extent cx="310515" cy="2776328"/>
                <wp:effectExtent l="0" t="0" r="13335" b="24130"/>
                <wp:wrapNone/>
                <wp:docPr id="12" name="Rectangle 12"/>
                <wp:cNvGraphicFramePr/>
                <a:graphic xmlns:a="http://schemas.openxmlformats.org/drawingml/2006/main">
                  <a:graphicData uri="http://schemas.microsoft.com/office/word/2010/wordprocessingShape">
                    <wps:wsp>
                      <wps:cNvSpPr/>
                      <wps:spPr>
                        <a:xfrm flipV="1">
                          <a:off x="0" y="0"/>
                          <a:ext cx="310515" cy="2776328"/>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600B1" id="Rectangle 12" o:spid="_x0000_s1026" style="position:absolute;margin-left:0;margin-top:.45pt;width:24.45pt;height:218.6pt;flip:y;z-index:251520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" fillcolor="#ffc000 [3207]" strokecolor="#ffc000 [3207]" strokeweight="1pt">
                <w10:wrap anchorx="margin"/>
              </v:rect>
            </w:pict>
          </mc:Fallback>
        </mc:AlternateContent>
      </w:r>
      <w:r w:rsidR="00A21583" w:rsidRPr="00A21583">
        <w:rPr>
          <w:rFonts w:ascii="Arial" w:hAnsi="Arial" w:cs="Arial"/>
        </w:rPr>
        <w:t xml:space="preserve">Care should always be taken when giving nitroglycerin when the patient’s blood pressure is marginal.  If used in this setting, the clinician should weigh the risk and benefit of nitrate administration over the administration of an opiate analgesic and be ready to respond to hypotension with fluid bolus </w:t>
      </w:r>
    </w:p>
    <w:p w14:paraId="47C2FF3A" w14:textId="0663E212" w:rsidR="0050467A" w:rsidRDefault="00055633" w:rsidP="00FC59A1">
      <w:pPr>
        <w:pStyle w:val="NoSpacing"/>
        <w:numPr>
          <w:ilvl w:val="0"/>
          <w:numId w:val="321"/>
        </w:numPr>
        <w:rPr>
          <w:rFonts w:ascii="Arial" w:hAnsi="Arial" w:cs="Arial"/>
        </w:rPr>
      </w:pPr>
      <w:r>
        <w:rPr>
          <w:rFonts w:ascii="Arial" w:hAnsi="Arial" w:cs="Arial"/>
          <w:noProof/>
        </w:rPr>
        <mc:AlternateContent>
          <mc:Choice Requires="wps">
            <w:drawing>
              <wp:anchor distT="0" distB="0" distL="114300" distR="114300" simplePos="0" relativeHeight="251675136" behindDoc="1" locked="0" layoutInCell="1" allowOverlap="1" wp14:anchorId="412B1EDF" wp14:editId="35C078A2">
                <wp:simplePos x="0" y="0"/>
                <wp:positionH relativeFrom="margin">
                  <wp:align>right</wp:align>
                </wp:positionH>
                <wp:positionV relativeFrom="paragraph">
                  <wp:posOffset>12943</wp:posOffset>
                </wp:positionV>
                <wp:extent cx="5933440" cy="304800"/>
                <wp:effectExtent l="0" t="0" r="10160" b="19050"/>
                <wp:wrapNone/>
                <wp:docPr id="450" name="Rectangle 450"/>
                <wp:cNvGraphicFramePr/>
                <a:graphic xmlns:a="http://schemas.openxmlformats.org/drawingml/2006/main">
                  <a:graphicData uri="http://schemas.microsoft.com/office/word/2010/wordprocessingShape">
                    <wps:wsp>
                      <wps:cNvSpPr/>
                      <wps:spPr>
                        <a:xfrm>
                          <a:off x="0" y="0"/>
                          <a:ext cx="5933440" cy="304800"/>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C90C4" id="Rectangle 450" o:spid="_x0000_s1026" style="position:absolute;margin-left:416pt;margin-top:1pt;width:467.2pt;height:24pt;z-index:-25164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" fillcolor="#c00000" strokecolor="#c00000" strokeweight="1pt">
                <v:fill opacity="19789f"/>
                <w10:wrap anchorx="margin"/>
              </v:rect>
            </w:pict>
          </mc:Fallback>
        </mc:AlternateContent>
      </w:r>
      <w:r w:rsidR="001A79C7" w:rsidRPr="001755AB">
        <w:rPr>
          <w:rFonts w:ascii="Arial" w:hAnsi="Arial" w:cs="Arial"/>
          <w:noProof/>
          <w:shd w:val="clear" w:color="auto" w:fill="FFC000" w:themeFill="accent4"/>
        </w:rPr>
        <mc:AlternateContent>
          <mc:Choice Requires="wps">
            <w:drawing>
              <wp:anchor distT="0" distB="0" distL="114300" distR="114300" simplePos="0" relativeHeight="251523584" behindDoc="0" locked="0" layoutInCell="1" allowOverlap="1" wp14:anchorId="6FA497D6" wp14:editId="30817E67">
                <wp:simplePos x="0" y="0"/>
                <wp:positionH relativeFrom="margin">
                  <wp:align>left</wp:align>
                </wp:positionH>
                <wp:positionV relativeFrom="paragraph">
                  <wp:posOffset>11470</wp:posOffset>
                </wp:positionV>
                <wp:extent cx="310515" cy="310879"/>
                <wp:effectExtent l="0" t="0" r="13335" b="13335"/>
                <wp:wrapNone/>
                <wp:docPr id="14" name="Rectangle 14"/>
                <wp:cNvGraphicFramePr/>
                <a:graphic xmlns:a="http://schemas.openxmlformats.org/drawingml/2006/main">
                  <a:graphicData uri="http://schemas.microsoft.com/office/word/2010/wordprocessingShape">
                    <wps:wsp>
                      <wps:cNvSpPr/>
                      <wps:spPr>
                        <a:xfrm flipV="1">
                          <a:off x="0" y="0"/>
                          <a:ext cx="310515" cy="310879"/>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68C0D3" w14:textId="1CCE3B67" w:rsidR="00272F69" w:rsidRDefault="00272F69" w:rsidP="00272F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497D6" id="Rectangle 14" o:spid="_x0000_s1036" style="position:absolute;left:0;text-align:left;margin-left:0;margin-top:.9pt;width:24.45pt;height:24.5pt;flip:y;z-index:251523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" fillcolor="#c00000" strokecolor="#c00000" strokeweight="1pt">
                <v:textbox>
                  <w:txbxContent>
                    <w:p w14:paraId="7368C0D3" w14:textId="1CCE3B67" w:rsidR="00272F69" w:rsidRDefault="00272F69" w:rsidP="00272F69">
                      <w:pPr>
                        <w:jc w:val="center"/>
                      </w:pPr>
                    </w:p>
                  </w:txbxContent>
                </v:textbox>
                <w10:wrap anchorx="margin"/>
              </v:rect>
            </w:pict>
          </mc:Fallback>
        </mc:AlternateContent>
      </w:r>
      <w:r w:rsidR="00493074">
        <w:rPr>
          <w:rFonts w:ascii="Arial" w:hAnsi="Arial" w:cs="Arial"/>
        </w:rPr>
        <w:t xml:space="preserve">Consider establishing a Nitroglycerine drip. Start at </w:t>
      </w:r>
      <w:r w:rsidR="004C1218">
        <w:rPr>
          <w:rFonts w:ascii="Arial" w:hAnsi="Arial" w:cs="Arial"/>
        </w:rPr>
        <w:t>5ug/minute and titrate in increments of 5ug/min to maintain a systolic BP</w:t>
      </w:r>
      <w:r w:rsidR="005706E3">
        <w:rPr>
          <w:rFonts w:ascii="Arial" w:hAnsi="Arial" w:cs="Arial"/>
        </w:rPr>
        <w:t xml:space="preserve"> of 100mm/Hg or greater</w:t>
      </w:r>
    </w:p>
    <w:p w14:paraId="55B5E789" w14:textId="0F65D316" w:rsidR="00F50E8A" w:rsidRDefault="001A79C7" w:rsidP="00FC59A1">
      <w:pPr>
        <w:pStyle w:val="NoSpacing"/>
        <w:numPr>
          <w:ilvl w:val="0"/>
          <w:numId w:val="321"/>
        </w:numPr>
        <w:rPr>
          <w:rFonts w:ascii="Arial" w:hAnsi="Arial" w:cs="Arial"/>
        </w:rPr>
      </w:pPr>
      <w:r>
        <w:rPr>
          <w:rFonts w:ascii="Arial" w:hAnsi="Arial" w:cs="Arial"/>
          <w:noProof/>
        </w:rPr>
        <mc:AlternateContent>
          <mc:Choice Requires="wps">
            <w:drawing>
              <wp:anchor distT="0" distB="0" distL="114300" distR="114300" simplePos="0" relativeHeight="251674112" behindDoc="1" locked="0" layoutInCell="1" allowOverlap="1" wp14:anchorId="77C7CEE3" wp14:editId="296F814F">
                <wp:simplePos x="0" y="0"/>
                <wp:positionH relativeFrom="margin">
                  <wp:posOffset>6485</wp:posOffset>
                </wp:positionH>
                <wp:positionV relativeFrom="paragraph">
                  <wp:posOffset>7931</wp:posOffset>
                </wp:positionV>
                <wp:extent cx="5933440" cy="1744304"/>
                <wp:effectExtent l="0" t="0" r="10160" b="27940"/>
                <wp:wrapNone/>
                <wp:docPr id="449" name="Rectangle 449"/>
                <wp:cNvGraphicFramePr/>
                <a:graphic xmlns:a="http://schemas.openxmlformats.org/drawingml/2006/main">
                  <a:graphicData uri="http://schemas.microsoft.com/office/word/2010/wordprocessingShape">
                    <wps:wsp>
                      <wps:cNvSpPr/>
                      <wps:spPr>
                        <a:xfrm>
                          <a:off x="0" y="0"/>
                          <a:ext cx="5933440" cy="1744304"/>
                        </a:xfrm>
                        <a:prstGeom prst="rect">
                          <a:avLst/>
                        </a:prstGeom>
                        <a:solidFill>
                          <a:srgbClr val="FFC000">
                            <a:alpha val="30000"/>
                          </a:srgbClr>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56A2D" id="Rectangle 449" o:spid="_x0000_s1026" style="position:absolute;margin-left:.5pt;margin-top:.6pt;width:467.2pt;height:137.3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" fillcolor="#ffc000" strokecolor="#ffc000" strokeweight="1pt">
                <v:fill opacity="19789f"/>
                <w10:wrap anchorx="margin"/>
              </v:rect>
            </w:pict>
          </mc:Fallback>
        </mc:AlternateContent>
      </w:r>
      <w:r w:rsidR="00C521F9" w:rsidRPr="00C521F9">
        <w:rPr>
          <w:rFonts w:ascii="Arial" w:hAnsi="Arial" w:cs="Arial"/>
        </w:rPr>
        <w:t>If the pain is unresponsive to nitrates, opiates are an acceptable alternative. Morphine should be used with caution in unstable angina (UA)/non-STEMI due to an association with increased mortality</w:t>
      </w:r>
    </w:p>
    <w:p w14:paraId="762A8D1D" w14:textId="7DCAACE3" w:rsidR="00830C5C" w:rsidRDefault="00830C5C" w:rsidP="00FC59A1">
      <w:pPr>
        <w:pStyle w:val="NoSpacing"/>
        <w:numPr>
          <w:ilvl w:val="1"/>
          <w:numId w:val="321"/>
        </w:numPr>
        <w:rPr>
          <w:rFonts w:ascii="Arial" w:hAnsi="Arial" w:cs="Arial"/>
        </w:rPr>
      </w:pPr>
      <w:r>
        <w:rPr>
          <w:rFonts w:ascii="Arial" w:hAnsi="Arial" w:cs="Arial"/>
        </w:rPr>
        <w:t xml:space="preserve">Administer </w:t>
      </w:r>
      <w:r w:rsidR="00FA6919">
        <w:rPr>
          <w:rFonts w:ascii="Arial" w:hAnsi="Arial" w:cs="Arial"/>
        </w:rPr>
        <w:t>M</w:t>
      </w:r>
      <w:r>
        <w:rPr>
          <w:rFonts w:ascii="Arial" w:hAnsi="Arial" w:cs="Arial"/>
        </w:rPr>
        <w:t>orphin</w:t>
      </w:r>
      <w:r w:rsidR="00FA6919">
        <w:rPr>
          <w:rFonts w:ascii="Arial" w:hAnsi="Arial" w:cs="Arial"/>
        </w:rPr>
        <w:t>e</w:t>
      </w:r>
      <w:r>
        <w:rPr>
          <w:rFonts w:ascii="Arial" w:hAnsi="Arial" w:cs="Arial"/>
        </w:rPr>
        <w:t xml:space="preserve"> Sulfate 2-5mg (5mg IM up to 10mg) every 10 minutes for desired effect</w:t>
      </w:r>
    </w:p>
    <w:p w14:paraId="1D57DEC9" w14:textId="1F55F7AD" w:rsidR="00830C5C" w:rsidRPr="00AD6C10" w:rsidRDefault="00830C5C" w:rsidP="00F7148D">
      <w:pPr>
        <w:pStyle w:val="NoSpacing"/>
        <w:ind w:left="1584"/>
        <w:rPr>
          <w:rFonts w:ascii="Arial" w:hAnsi="Arial" w:cs="Arial"/>
          <w:i/>
          <w:iCs/>
          <w:u w:val="single"/>
        </w:rPr>
      </w:pPr>
      <w:r w:rsidRPr="00AD6C10">
        <w:rPr>
          <w:rFonts w:ascii="Arial" w:hAnsi="Arial" w:cs="Arial"/>
          <w:i/>
          <w:iCs/>
          <w:u w:val="single"/>
        </w:rPr>
        <w:t>OR</w:t>
      </w:r>
    </w:p>
    <w:p w14:paraId="40EFBB15" w14:textId="5B0F72F1" w:rsidR="00830C5C" w:rsidRDefault="00AA4F3F" w:rsidP="00FC59A1">
      <w:pPr>
        <w:pStyle w:val="NoSpacing"/>
        <w:numPr>
          <w:ilvl w:val="1"/>
          <w:numId w:val="321"/>
        </w:numPr>
        <w:rPr>
          <w:rFonts w:ascii="Arial" w:hAnsi="Arial" w:cs="Arial"/>
        </w:rPr>
      </w:pPr>
      <w:r>
        <w:rPr>
          <w:rFonts w:ascii="Arial" w:hAnsi="Arial" w:cs="Arial"/>
        </w:rPr>
        <w:t xml:space="preserve">Administer Hydromorphone </w:t>
      </w:r>
      <w:r w:rsidR="0002263D">
        <w:rPr>
          <w:rFonts w:ascii="Arial" w:hAnsi="Arial" w:cs="Arial"/>
        </w:rPr>
        <w:t>0.5-1</w:t>
      </w:r>
      <w:r>
        <w:rPr>
          <w:rFonts w:ascii="Arial" w:hAnsi="Arial" w:cs="Arial"/>
        </w:rPr>
        <w:t>mg IV (2mg IM) with increments of 1mg IV repeat every 30 minutes for desired effect</w:t>
      </w:r>
    </w:p>
    <w:p w14:paraId="5C7D5E47" w14:textId="47575C15" w:rsidR="00AA4F3F" w:rsidRPr="00FA6919" w:rsidRDefault="00AA4F3F" w:rsidP="00F7148D">
      <w:pPr>
        <w:pStyle w:val="NoSpacing"/>
        <w:ind w:left="1584"/>
        <w:rPr>
          <w:rFonts w:ascii="Arial" w:hAnsi="Arial" w:cs="Arial"/>
          <w:i/>
          <w:iCs/>
          <w:u w:val="single"/>
        </w:rPr>
      </w:pPr>
      <w:r w:rsidRPr="00FA6919">
        <w:rPr>
          <w:rFonts w:ascii="Arial" w:hAnsi="Arial" w:cs="Arial"/>
          <w:i/>
          <w:iCs/>
          <w:u w:val="single"/>
        </w:rPr>
        <w:t>OR</w:t>
      </w:r>
    </w:p>
    <w:p w14:paraId="5D33CABF" w14:textId="6F7B72E5" w:rsidR="006C32D0" w:rsidRDefault="00825E3B" w:rsidP="00FC59A1">
      <w:pPr>
        <w:pStyle w:val="NoSpacing"/>
        <w:numPr>
          <w:ilvl w:val="1"/>
          <w:numId w:val="321"/>
        </w:numPr>
        <w:rPr>
          <w:rFonts w:ascii="Arial" w:hAnsi="Arial" w:cs="Arial"/>
        </w:rPr>
      </w:pPr>
      <w:r>
        <w:rPr>
          <w:rFonts w:ascii="Arial" w:hAnsi="Arial" w:cs="Arial"/>
        </w:rPr>
        <w:t>Administer F</w:t>
      </w:r>
      <w:r w:rsidR="00CA3B4F">
        <w:rPr>
          <w:rFonts w:ascii="Arial" w:hAnsi="Arial" w:cs="Arial"/>
        </w:rPr>
        <w:t>e</w:t>
      </w:r>
      <w:r>
        <w:rPr>
          <w:rFonts w:ascii="Arial" w:hAnsi="Arial" w:cs="Arial"/>
        </w:rPr>
        <w:t>ntan</w:t>
      </w:r>
      <w:r w:rsidR="00CA3B4F">
        <w:rPr>
          <w:rFonts w:ascii="Arial" w:hAnsi="Arial" w:cs="Arial"/>
        </w:rPr>
        <w:t>yl</w:t>
      </w:r>
      <w:r>
        <w:rPr>
          <w:rFonts w:ascii="Arial" w:hAnsi="Arial" w:cs="Arial"/>
        </w:rPr>
        <w:t xml:space="preserve"> 50-100 mcg IV/IO or 2-4 mcg/kg </w:t>
      </w:r>
      <w:r w:rsidR="007C7525">
        <w:rPr>
          <w:rFonts w:ascii="Arial" w:hAnsi="Arial" w:cs="Arial"/>
        </w:rPr>
        <w:t xml:space="preserve">intranasal. </w:t>
      </w:r>
      <w:r w:rsidRPr="007C7525">
        <w:rPr>
          <w:rFonts w:ascii="Arial" w:hAnsi="Arial" w:cs="Arial"/>
        </w:rPr>
        <w:t>May repeat ever</w:t>
      </w:r>
      <w:r w:rsidR="007C7525">
        <w:rPr>
          <w:rFonts w:ascii="Arial" w:hAnsi="Arial" w:cs="Arial"/>
        </w:rPr>
        <w:t>y</w:t>
      </w:r>
      <w:r w:rsidRPr="007C7525">
        <w:rPr>
          <w:rFonts w:ascii="Arial" w:hAnsi="Arial" w:cs="Arial"/>
        </w:rPr>
        <w:t xml:space="preserve"> 10 minutes for desired </w:t>
      </w:r>
      <w:r w:rsidR="006C32D0">
        <w:rPr>
          <w:rFonts w:ascii="Arial" w:hAnsi="Arial" w:cs="Arial"/>
        </w:rPr>
        <w:t>effect</w:t>
      </w:r>
    </w:p>
    <w:p w14:paraId="664138FC" w14:textId="558608AF" w:rsidR="006C32D0" w:rsidRDefault="00F7148D" w:rsidP="00FC59A1">
      <w:pPr>
        <w:pStyle w:val="NoSpacing"/>
        <w:numPr>
          <w:ilvl w:val="0"/>
          <w:numId w:val="321"/>
        </w:numPr>
        <w:rPr>
          <w:rFonts w:ascii="Arial" w:hAnsi="Arial" w:cs="Arial"/>
        </w:rPr>
      </w:pPr>
      <w:r w:rsidRPr="001755AB">
        <w:rPr>
          <w:rFonts w:ascii="Arial" w:hAnsi="Arial" w:cs="Arial"/>
          <w:noProof/>
          <w:shd w:val="clear" w:color="auto" w:fill="FFC000" w:themeFill="accent4"/>
        </w:rPr>
        <mc:AlternateContent>
          <mc:Choice Requires="wps">
            <w:drawing>
              <wp:anchor distT="0" distB="0" distL="114300" distR="114300" simplePos="0" relativeHeight="251524608" behindDoc="0" locked="0" layoutInCell="1" allowOverlap="1" wp14:anchorId="17C59649" wp14:editId="72DB0B35">
                <wp:simplePos x="0" y="0"/>
                <wp:positionH relativeFrom="margin">
                  <wp:align>left</wp:align>
                </wp:positionH>
                <wp:positionV relativeFrom="paragraph">
                  <wp:posOffset>5309</wp:posOffset>
                </wp:positionV>
                <wp:extent cx="310515" cy="2435684"/>
                <wp:effectExtent l="0" t="0" r="13335" b="22225"/>
                <wp:wrapNone/>
                <wp:docPr id="24" name="Rectangle 24"/>
                <wp:cNvGraphicFramePr/>
                <a:graphic xmlns:a="http://schemas.openxmlformats.org/drawingml/2006/main">
                  <a:graphicData uri="http://schemas.microsoft.com/office/word/2010/wordprocessingShape">
                    <wps:wsp>
                      <wps:cNvSpPr/>
                      <wps:spPr>
                        <a:xfrm flipV="1">
                          <a:off x="0" y="0"/>
                          <a:ext cx="310515" cy="2435684"/>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E5C410" w14:textId="1936F997" w:rsidR="00272F69" w:rsidRDefault="00272F69" w:rsidP="00272F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59649" id="Rectangle 24" o:spid="_x0000_s1037" style="position:absolute;left:0;text-align:left;margin-left:0;margin-top:.4pt;width:24.45pt;height:191.8pt;flip:y;z-index:251524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" fillcolor="#70ad47 [3209]" strokecolor="#70ad47 [3209]" strokeweight="1pt">
                <v:textbox>
                  <w:txbxContent>
                    <w:p w14:paraId="4EE5C410" w14:textId="1936F997" w:rsidR="00272F69" w:rsidRDefault="00272F69" w:rsidP="00272F69">
                      <w:pPr>
                        <w:jc w:val="center"/>
                      </w:pPr>
                    </w:p>
                  </w:txbxContent>
                </v:textbox>
                <w10:wrap anchorx="margin"/>
              </v:rect>
            </w:pict>
          </mc:Fallback>
        </mc:AlternateContent>
      </w:r>
      <w:r w:rsidR="00930D22">
        <w:rPr>
          <w:rFonts w:ascii="Arial" w:hAnsi="Arial" w:cs="Arial"/>
        </w:rPr>
        <w:t>Transport and destination de</w:t>
      </w:r>
      <w:r w:rsidR="004A1880">
        <w:rPr>
          <w:rFonts w:ascii="Arial" w:hAnsi="Arial" w:cs="Arial"/>
        </w:rPr>
        <w:t>cisions should be based on local resources and local transport plan</w:t>
      </w:r>
      <w:r w:rsidR="0081647E">
        <w:rPr>
          <w:rFonts w:ascii="Arial" w:hAnsi="Arial" w:cs="Arial"/>
        </w:rPr>
        <w:t>s.</w:t>
      </w:r>
    </w:p>
    <w:p w14:paraId="5A3498DA" w14:textId="79C074D4" w:rsidR="00E00BA0" w:rsidRDefault="00A05F8D" w:rsidP="00FC59A1">
      <w:pPr>
        <w:pStyle w:val="NoSpacing"/>
        <w:numPr>
          <w:ilvl w:val="1"/>
          <w:numId w:val="321"/>
        </w:numPr>
        <w:rPr>
          <w:rFonts w:ascii="Arial" w:hAnsi="Arial" w:cs="Arial"/>
        </w:rPr>
      </w:pPr>
      <w:r>
        <w:rPr>
          <w:rFonts w:ascii="Arial" w:hAnsi="Arial" w:cs="Arial"/>
        </w:rPr>
        <w:t xml:space="preserve">If STEMI confirmed by ALS </w:t>
      </w:r>
      <w:r w:rsidR="0081647E">
        <w:rPr>
          <w:rFonts w:ascii="Arial" w:hAnsi="Arial" w:cs="Arial"/>
        </w:rPr>
        <w:t>p</w:t>
      </w:r>
      <w:r>
        <w:rPr>
          <w:rFonts w:ascii="Arial" w:hAnsi="Arial" w:cs="Arial"/>
        </w:rPr>
        <w:t>rovider or Medical Control</w:t>
      </w:r>
      <w:r w:rsidR="0081647E">
        <w:rPr>
          <w:rFonts w:ascii="Arial" w:hAnsi="Arial" w:cs="Arial"/>
        </w:rPr>
        <w:t>:</w:t>
      </w:r>
    </w:p>
    <w:p w14:paraId="60BAE150" w14:textId="407CB81C" w:rsidR="00AF583E" w:rsidRDefault="00C35741" w:rsidP="00FC59A1">
      <w:pPr>
        <w:pStyle w:val="NoSpacing"/>
        <w:numPr>
          <w:ilvl w:val="2"/>
          <w:numId w:val="321"/>
        </w:numPr>
        <w:rPr>
          <w:rFonts w:ascii="Arial" w:hAnsi="Arial" w:cs="Arial"/>
        </w:rPr>
      </w:pPr>
      <w:r>
        <w:rPr>
          <w:rFonts w:ascii="Arial" w:hAnsi="Arial" w:cs="Arial"/>
        </w:rPr>
        <w:t>I</w:t>
      </w:r>
      <w:r w:rsidR="00A05F8D">
        <w:rPr>
          <w:rFonts w:ascii="Arial" w:hAnsi="Arial" w:cs="Arial"/>
        </w:rPr>
        <w:t>f ground transport t</w:t>
      </w:r>
      <w:r w:rsidR="004F18EF">
        <w:rPr>
          <w:rFonts w:ascii="Arial" w:hAnsi="Arial" w:cs="Arial"/>
        </w:rPr>
        <w:t xml:space="preserve">ime &lt;75 minutes to PCI Center – transport direct to </w:t>
      </w:r>
      <w:r w:rsidR="004F18EF" w:rsidRPr="00E00BA0">
        <w:rPr>
          <w:rFonts w:ascii="Arial" w:hAnsi="Arial" w:cs="Arial"/>
        </w:rPr>
        <w:t>PCI Center</w:t>
      </w:r>
      <w:r w:rsidR="005A0F37">
        <w:rPr>
          <w:rFonts w:ascii="Arial" w:hAnsi="Arial" w:cs="Arial"/>
        </w:rPr>
        <w:t xml:space="preserve">. Transmit </w:t>
      </w:r>
      <w:r w:rsidR="006D0B8E">
        <w:rPr>
          <w:rFonts w:ascii="Arial" w:hAnsi="Arial" w:cs="Arial"/>
        </w:rPr>
        <w:t>12-lead</w:t>
      </w:r>
      <w:r w:rsidR="005A0F37">
        <w:rPr>
          <w:rFonts w:ascii="Arial" w:hAnsi="Arial" w:cs="Arial"/>
        </w:rPr>
        <w:t xml:space="preserve"> and call ASAP with patient report</w:t>
      </w:r>
      <w:r w:rsidR="0081647E">
        <w:rPr>
          <w:rFonts w:ascii="Arial" w:hAnsi="Arial" w:cs="Arial"/>
        </w:rPr>
        <w:t>.</w:t>
      </w:r>
    </w:p>
    <w:p w14:paraId="65CE1362" w14:textId="72E859FF" w:rsidR="002A3B8E" w:rsidRDefault="002A3B8E" w:rsidP="00FC59A1">
      <w:pPr>
        <w:pStyle w:val="NoSpacing"/>
        <w:numPr>
          <w:ilvl w:val="3"/>
          <w:numId w:val="321"/>
        </w:numPr>
        <w:rPr>
          <w:rFonts w:ascii="Arial" w:hAnsi="Arial" w:cs="Arial"/>
        </w:rPr>
      </w:pPr>
      <w:r>
        <w:rPr>
          <w:rFonts w:ascii="Arial" w:hAnsi="Arial" w:cs="Arial"/>
        </w:rPr>
        <w:t xml:space="preserve">Continue to monitor </w:t>
      </w:r>
      <w:r w:rsidR="006D0B8E">
        <w:rPr>
          <w:rFonts w:ascii="Arial" w:hAnsi="Arial" w:cs="Arial"/>
        </w:rPr>
        <w:t>12-lead</w:t>
      </w:r>
      <w:r>
        <w:rPr>
          <w:rFonts w:ascii="Arial" w:hAnsi="Arial" w:cs="Arial"/>
        </w:rPr>
        <w:t xml:space="preserve"> EKG for changes and transmit updates to receiving</w:t>
      </w:r>
      <w:r w:rsidR="00785CE0">
        <w:rPr>
          <w:rFonts w:ascii="Arial" w:hAnsi="Arial" w:cs="Arial"/>
        </w:rPr>
        <w:t xml:space="preserve"> facility every 10 minutes</w:t>
      </w:r>
      <w:r w:rsidR="0081647E">
        <w:rPr>
          <w:rFonts w:ascii="Arial" w:hAnsi="Arial" w:cs="Arial"/>
        </w:rPr>
        <w:t>.</w:t>
      </w:r>
    </w:p>
    <w:p w14:paraId="22ED4095" w14:textId="3D9B838C" w:rsidR="001A715A" w:rsidRPr="001A715A" w:rsidRDefault="001A715A" w:rsidP="00FC59A1">
      <w:pPr>
        <w:pStyle w:val="NoSpacing"/>
        <w:numPr>
          <w:ilvl w:val="2"/>
          <w:numId w:val="321"/>
        </w:numPr>
        <w:rPr>
          <w:rFonts w:ascii="Arial" w:hAnsi="Arial" w:cs="Arial"/>
        </w:rPr>
      </w:pPr>
      <w:r>
        <w:rPr>
          <w:rFonts w:ascii="Arial" w:hAnsi="Arial" w:cs="Arial"/>
        </w:rPr>
        <w:t xml:space="preserve">If ground transport time &gt;75 minutes to PCI Center – </w:t>
      </w:r>
      <w:r w:rsidR="00DF65E2">
        <w:rPr>
          <w:rFonts w:ascii="Arial" w:hAnsi="Arial" w:cs="Arial"/>
        </w:rPr>
        <w:t>t</w:t>
      </w:r>
      <w:r>
        <w:rPr>
          <w:rFonts w:ascii="Arial" w:hAnsi="Arial" w:cs="Arial"/>
        </w:rPr>
        <w:t xml:space="preserve">ransport to closest appropriate hospital. Transmit </w:t>
      </w:r>
      <w:r w:rsidR="006D0B8E">
        <w:rPr>
          <w:rFonts w:ascii="Arial" w:hAnsi="Arial" w:cs="Arial"/>
        </w:rPr>
        <w:t>12-lead</w:t>
      </w:r>
      <w:r>
        <w:rPr>
          <w:rFonts w:ascii="Arial" w:hAnsi="Arial" w:cs="Arial"/>
        </w:rPr>
        <w:t>, call ASAP with patient report</w:t>
      </w:r>
      <w:r w:rsidR="00DF65E2">
        <w:rPr>
          <w:rFonts w:ascii="Arial" w:hAnsi="Arial" w:cs="Arial"/>
        </w:rPr>
        <w:t>,</w:t>
      </w:r>
      <w:r>
        <w:rPr>
          <w:rFonts w:ascii="Arial" w:hAnsi="Arial" w:cs="Arial"/>
        </w:rPr>
        <w:t xml:space="preserve"> and request activation of EMS </w:t>
      </w:r>
      <w:r w:rsidR="009A43B8">
        <w:rPr>
          <w:rFonts w:ascii="Arial" w:hAnsi="Arial" w:cs="Arial"/>
        </w:rPr>
        <w:t>h</w:t>
      </w:r>
      <w:r>
        <w:rPr>
          <w:rFonts w:ascii="Arial" w:hAnsi="Arial" w:cs="Arial"/>
        </w:rPr>
        <w:t>elicopter per local transport protocol</w:t>
      </w:r>
      <w:r w:rsidR="00B328E7">
        <w:rPr>
          <w:rFonts w:ascii="Arial" w:hAnsi="Arial" w:cs="Arial"/>
        </w:rPr>
        <w:t>.</w:t>
      </w:r>
    </w:p>
    <w:p w14:paraId="56112FB7" w14:textId="660EA6BF" w:rsidR="00D647FF" w:rsidRDefault="00D647FF" w:rsidP="00FC59A1">
      <w:pPr>
        <w:pStyle w:val="NoSpacing"/>
        <w:numPr>
          <w:ilvl w:val="2"/>
          <w:numId w:val="321"/>
        </w:numPr>
        <w:rPr>
          <w:rFonts w:ascii="Arial" w:hAnsi="Arial" w:cs="Arial"/>
        </w:rPr>
      </w:pPr>
      <w:r w:rsidRPr="00E00BA0">
        <w:rPr>
          <w:rFonts w:ascii="Arial" w:hAnsi="Arial" w:cs="Arial"/>
        </w:rPr>
        <w:t xml:space="preserve">If patient is in cardiogenic shock or in eminent respiratory failure, then transport to closest appropriate hospital and request activation of EMS </w:t>
      </w:r>
      <w:r w:rsidR="00583C2C">
        <w:rPr>
          <w:rFonts w:ascii="Arial" w:hAnsi="Arial" w:cs="Arial"/>
        </w:rPr>
        <w:t>h</w:t>
      </w:r>
      <w:r w:rsidRPr="00E00BA0">
        <w:rPr>
          <w:rFonts w:ascii="Arial" w:hAnsi="Arial" w:cs="Arial"/>
        </w:rPr>
        <w:t>elicopter per local transport plan</w:t>
      </w:r>
    </w:p>
    <w:p w14:paraId="1399DD38" w14:textId="4A43FF87" w:rsidR="00FD097D" w:rsidRDefault="00FD097D" w:rsidP="00FC59A1">
      <w:pPr>
        <w:pStyle w:val="NoSpacing"/>
        <w:numPr>
          <w:ilvl w:val="0"/>
          <w:numId w:val="321"/>
        </w:numPr>
        <w:rPr>
          <w:rFonts w:ascii="Arial" w:hAnsi="Arial" w:cs="Arial"/>
        </w:rPr>
      </w:pPr>
      <w:r>
        <w:rPr>
          <w:rFonts w:ascii="Arial" w:hAnsi="Arial" w:cs="Arial"/>
        </w:rPr>
        <w:t>Early notification to re</w:t>
      </w:r>
      <w:r w:rsidR="00272F69">
        <w:rPr>
          <w:rFonts w:ascii="Arial" w:hAnsi="Arial" w:cs="Arial"/>
        </w:rPr>
        <w:t xml:space="preserve">ceiving facility of any changes in patient condition </w:t>
      </w:r>
      <w:r w:rsidR="00B328E7">
        <w:rPr>
          <w:rFonts w:ascii="Arial" w:hAnsi="Arial" w:cs="Arial"/>
        </w:rPr>
        <w:t>and/or</w:t>
      </w:r>
      <w:r w:rsidR="00272F69">
        <w:rPr>
          <w:rFonts w:ascii="Arial" w:hAnsi="Arial" w:cs="Arial"/>
        </w:rPr>
        <w:t xml:space="preserve"> serial EKGs.</w:t>
      </w:r>
    </w:p>
    <w:p w14:paraId="46F0E641" w14:textId="43CDF895" w:rsidR="00855677" w:rsidRDefault="00855677" w:rsidP="00AC5190">
      <w:pPr>
        <w:pStyle w:val="NoSpacing"/>
        <w:ind w:left="720"/>
        <w:rPr>
          <w:rFonts w:ascii="Arial" w:hAnsi="Arial" w:cs="Arial"/>
        </w:rPr>
      </w:pPr>
    </w:p>
    <w:p w14:paraId="19F582E7" w14:textId="3E1BE6C9" w:rsidR="003E5A7A" w:rsidRDefault="003E5A7A" w:rsidP="00AC5190">
      <w:pPr>
        <w:pStyle w:val="NoSpacing"/>
        <w:ind w:left="720"/>
        <w:rPr>
          <w:rFonts w:ascii="Arial" w:hAnsi="Arial" w:cs="Arial"/>
        </w:rPr>
      </w:pPr>
    </w:p>
    <w:p w14:paraId="494C2FF1" w14:textId="77777777" w:rsidR="00785CE0" w:rsidRDefault="00785CE0" w:rsidP="00AC5190">
      <w:pPr>
        <w:pStyle w:val="NoSpacing"/>
        <w:ind w:left="720"/>
        <w:rPr>
          <w:rFonts w:ascii="Arial" w:hAnsi="Arial" w:cs="Arial"/>
        </w:rPr>
      </w:pPr>
    </w:p>
    <w:p w14:paraId="7B9ED90F" w14:textId="6E72DCE3" w:rsidR="003E5A7A" w:rsidRDefault="003E5A7A" w:rsidP="00AC5190">
      <w:pPr>
        <w:pStyle w:val="NoSpacing"/>
        <w:ind w:left="720"/>
        <w:rPr>
          <w:rFonts w:ascii="Arial" w:hAnsi="Arial" w:cs="Arial"/>
        </w:rPr>
      </w:pPr>
    </w:p>
    <w:p w14:paraId="4FC649CA" w14:textId="4707526A" w:rsidR="00AC5190" w:rsidRDefault="00AC5190" w:rsidP="00AC5190">
      <w:pPr>
        <w:pStyle w:val="NoSpacing"/>
        <w:ind w:left="720"/>
        <w:rPr>
          <w:rFonts w:ascii="Arial" w:hAnsi="Arial" w:cs="Arial"/>
        </w:rPr>
      </w:pPr>
      <w:r w:rsidRPr="00AC5190">
        <w:rPr>
          <w:rFonts w:ascii="Arial" w:hAnsi="Arial" w:cs="Arial"/>
          <w:b/>
          <w:bCs/>
        </w:rPr>
        <w:t>Patient Safety Considerations</w:t>
      </w:r>
    </w:p>
    <w:p w14:paraId="6D6F3206" w14:textId="2DEC4572" w:rsidR="00B5435C" w:rsidRDefault="00B5435C" w:rsidP="00FC59A1">
      <w:pPr>
        <w:pStyle w:val="NoSpacing"/>
        <w:numPr>
          <w:ilvl w:val="0"/>
          <w:numId w:val="322"/>
        </w:numPr>
        <w:rPr>
          <w:rFonts w:ascii="Arial" w:hAnsi="Arial" w:cs="Arial"/>
        </w:rPr>
      </w:pPr>
      <w:r w:rsidRPr="00B5435C">
        <w:rPr>
          <w:rFonts w:ascii="Arial" w:hAnsi="Arial" w:cs="Arial"/>
        </w:rPr>
        <w:t xml:space="preserve">Observe for signs of clinical deterioration: dysrhythmias, chest pain, shortness of breath, decreased level of consciousness/syncope, or other signs of shock/hypotension </w:t>
      </w:r>
    </w:p>
    <w:p w14:paraId="7743A97C" w14:textId="3B44E754" w:rsidR="00B5435C" w:rsidRDefault="00B5435C" w:rsidP="00FC59A1">
      <w:pPr>
        <w:pStyle w:val="NoSpacing"/>
        <w:numPr>
          <w:ilvl w:val="0"/>
          <w:numId w:val="322"/>
        </w:numPr>
        <w:rPr>
          <w:rFonts w:ascii="Arial" w:hAnsi="Arial" w:cs="Arial"/>
        </w:rPr>
      </w:pPr>
      <w:r w:rsidRPr="00B5435C">
        <w:rPr>
          <w:rFonts w:ascii="Arial" w:hAnsi="Arial" w:cs="Arial"/>
        </w:rPr>
        <w:t xml:space="preserve">Perform serial 12-lead EKGs (especially if clinical changes are noted) </w:t>
      </w:r>
    </w:p>
    <w:p w14:paraId="532B0D43" w14:textId="77777777" w:rsidR="00B5435C" w:rsidRDefault="00B5435C" w:rsidP="00FC59A1">
      <w:pPr>
        <w:pStyle w:val="NoSpacing"/>
        <w:numPr>
          <w:ilvl w:val="0"/>
          <w:numId w:val="322"/>
        </w:numPr>
        <w:rPr>
          <w:rFonts w:ascii="Arial" w:hAnsi="Arial" w:cs="Arial"/>
        </w:rPr>
      </w:pPr>
      <w:r w:rsidRPr="00B5435C">
        <w:rPr>
          <w:rFonts w:ascii="Arial" w:hAnsi="Arial" w:cs="Arial"/>
        </w:rPr>
        <w:t xml:space="preserve">Consider placing defibrillator pads on high-risk patients  </w:t>
      </w:r>
    </w:p>
    <w:p w14:paraId="3E336884" w14:textId="77777777" w:rsidR="000141A3" w:rsidRDefault="00B5435C" w:rsidP="00FC59A1">
      <w:pPr>
        <w:pStyle w:val="NoSpacing"/>
        <w:numPr>
          <w:ilvl w:val="0"/>
          <w:numId w:val="322"/>
        </w:numPr>
        <w:rPr>
          <w:rFonts w:ascii="Arial" w:hAnsi="Arial" w:cs="Arial"/>
        </w:rPr>
      </w:pPr>
      <w:r w:rsidRPr="00B5435C">
        <w:rPr>
          <w:rFonts w:ascii="Arial" w:hAnsi="Arial" w:cs="Arial"/>
        </w:rPr>
        <w:t xml:space="preserve">Consider configuring monitor/defibrillator to allow automatic VT/VF alert </w:t>
      </w:r>
    </w:p>
    <w:p w14:paraId="478D828B" w14:textId="415A3F19" w:rsidR="00AC5190" w:rsidRPr="000141A3" w:rsidRDefault="00B5435C" w:rsidP="00FC59A1">
      <w:pPr>
        <w:pStyle w:val="NoSpacing"/>
        <w:numPr>
          <w:ilvl w:val="0"/>
          <w:numId w:val="322"/>
        </w:numPr>
        <w:rPr>
          <w:rFonts w:ascii="Arial" w:hAnsi="Arial" w:cs="Arial"/>
        </w:rPr>
      </w:pPr>
      <w:r w:rsidRPr="000141A3">
        <w:rPr>
          <w:rFonts w:ascii="Arial" w:hAnsi="Arial" w:cs="Arial"/>
        </w:rPr>
        <w:t>Consider configuring monitor/defibrillator to allow ST-segment trending if available</w:t>
      </w:r>
    </w:p>
    <w:p w14:paraId="3CADD938" w14:textId="77777777" w:rsidR="00EA254C" w:rsidRDefault="00EA254C">
      <w:pPr>
        <w:rPr>
          <w:rFonts w:ascii="Arial" w:hAnsi="Arial" w:cs="Arial"/>
        </w:rPr>
      </w:pPr>
    </w:p>
    <w:p w14:paraId="7D800612" w14:textId="77777777" w:rsidR="00EA254C" w:rsidRDefault="00EA254C">
      <w:pPr>
        <w:rPr>
          <w:rFonts w:ascii="Arial" w:hAnsi="Arial" w:cs="Arial"/>
        </w:rPr>
      </w:pPr>
    </w:p>
    <w:p w14:paraId="6D129C4C" w14:textId="77777777" w:rsidR="00EA254C" w:rsidRDefault="00EA254C">
      <w:pPr>
        <w:rPr>
          <w:rFonts w:ascii="Arial" w:hAnsi="Arial" w:cs="Arial"/>
        </w:rPr>
        <w:sectPr w:rsidR="00EA254C" w:rsidSect="00CA32D0">
          <w:footerReference w:type="default" r:id="rId23"/>
          <w:pgSz w:w="12240" w:h="15840"/>
          <w:pgMar w:top="1440" w:right="1440" w:bottom="1440" w:left="1440" w:header="720" w:footer="720" w:gutter="0"/>
          <w:cols w:space="720"/>
          <w:docGrid w:linePitch="360"/>
        </w:sectPr>
      </w:pPr>
    </w:p>
    <w:p w14:paraId="5A7CEE71" w14:textId="5446111E" w:rsidR="00892A1D" w:rsidRPr="00AF292A" w:rsidRDefault="00B06904" w:rsidP="00AF292A">
      <w:pPr>
        <w:pStyle w:val="NoSpacing"/>
        <w:rPr>
          <w:rFonts w:ascii="Arial" w:hAnsi="Arial" w:cs="Arial"/>
          <w:b/>
          <w:bCs/>
          <w:sz w:val="28"/>
          <w:szCs w:val="28"/>
        </w:rPr>
      </w:pPr>
      <w:r w:rsidRPr="00AF292A">
        <w:rPr>
          <w:rFonts w:ascii="Arial" w:hAnsi="Arial" w:cs="Arial"/>
          <w:b/>
          <w:bCs/>
          <w:sz w:val="28"/>
          <w:szCs w:val="28"/>
        </w:rPr>
        <w:lastRenderedPageBreak/>
        <w:t>Bradycardia</w:t>
      </w:r>
    </w:p>
    <w:p w14:paraId="0CC8AD61" w14:textId="77777777" w:rsidR="00B06904" w:rsidRPr="00B06904" w:rsidRDefault="00B06904" w:rsidP="00B06904">
      <w:pPr>
        <w:pStyle w:val="NoSpacing"/>
        <w:rPr>
          <w:rFonts w:ascii="Arial" w:hAnsi="Arial" w:cs="Arial"/>
        </w:rPr>
      </w:pPr>
    </w:p>
    <w:p w14:paraId="1B9F80D3" w14:textId="300CFD10" w:rsidR="00B06904" w:rsidRDefault="00B06904" w:rsidP="00B06904">
      <w:pPr>
        <w:pStyle w:val="NoSpacing"/>
        <w:rPr>
          <w:rFonts w:ascii="Arial" w:hAnsi="Arial" w:cs="Arial"/>
        </w:rPr>
      </w:pPr>
      <w:r w:rsidRPr="00B06904">
        <w:rPr>
          <w:rFonts w:ascii="Arial" w:hAnsi="Arial" w:cs="Arial"/>
          <w:b/>
          <w:bCs/>
        </w:rPr>
        <w:t>Aliases</w:t>
      </w:r>
      <w:r>
        <w:rPr>
          <w:rFonts w:ascii="Arial" w:hAnsi="Arial" w:cs="Arial"/>
        </w:rPr>
        <w:t xml:space="preserve">: Heart </w:t>
      </w:r>
      <w:r w:rsidR="0064792D">
        <w:rPr>
          <w:rFonts w:ascii="Arial" w:hAnsi="Arial" w:cs="Arial"/>
        </w:rPr>
        <w:t>B</w:t>
      </w:r>
      <w:r>
        <w:rPr>
          <w:rFonts w:ascii="Arial" w:hAnsi="Arial" w:cs="Arial"/>
        </w:rPr>
        <w:t xml:space="preserve">lock, Junctional </w:t>
      </w:r>
      <w:r w:rsidR="0064792D">
        <w:rPr>
          <w:rFonts w:ascii="Arial" w:hAnsi="Arial" w:cs="Arial"/>
        </w:rPr>
        <w:t>R</w:t>
      </w:r>
      <w:r>
        <w:rPr>
          <w:rFonts w:ascii="Arial" w:hAnsi="Arial" w:cs="Arial"/>
        </w:rPr>
        <w:t>hythm</w:t>
      </w:r>
    </w:p>
    <w:p w14:paraId="29A4CF7A" w14:textId="3160DFDB" w:rsidR="00B06904" w:rsidRDefault="00B06904" w:rsidP="00B06904">
      <w:pPr>
        <w:pStyle w:val="NoSpacing"/>
        <w:rPr>
          <w:rFonts w:ascii="Arial" w:hAnsi="Arial" w:cs="Arial"/>
        </w:rPr>
      </w:pPr>
    </w:p>
    <w:p w14:paraId="6B71401D" w14:textId="72E4A45F" w:rsidR="006C67F5" w:rsidRPr="009F481A" w:rsidRDefault="006C67F5" w:rsidP="00B06904">
      <w:pPr>
        <w:pStyle w:val="NoSpacing"/>
        <w:rPr>
          <w:rFonts w:ascii="Arial" w:hAnsi="Arial" w:cs="Arial"/>
          <w:b/>
          <w:bCs/>
        </w:rPr>
      </w:pPr>
      <w:r w:rsidRPr="009F481A">
        <w:rPr>
          <w:rFonts w:ascii="Arial" w:hAnsi="Arial" w:cs="Arial"/>
          <w:b/>
          <w:bCs/>
        </w:rPr>
        <w:t>Patient Care Goals</w:t>
      </w:r>
    </w:p>
    <w:p w14:paraId="6A02AF1A" w14:textId="0CC12267" w:rsidR="006C67F5" w:rsidRDefault="006C67F5" w:rsidP="00FC59A1">
      <w:pPr>
        <w:pStyle w:val="NoSpacing"/>
        <w:numPr>
          <w:ilvl w:val="0"/>
          <w:numId w:val="19"/>
        </w:numPr>
        <w:rPr>
          <w:rFonts w:ascii="Arial" w:hAnsi="Arial" w:cs="Arial"/>
        </w:rPr>
      </w:pPr>
      <w:r>
        <w:rPr>
          <w:rFonts w:ascii="Arial" w:hAnsi="Arial" w:cs="Arial"/>
        </w:rPr>
        <w:t>Maintain adequate perfusion</w:t>
      </w:r>
    </w:p>
    <w:p w14:paraId="76E69B94" w14:textId="4E1B7485" w:rsidR="006C67F5" w:rsidRDefault="006C67F5" w:rsidP="00FC59A1">
      <w:pPr>
        <w:pStyle w:val="NoSpacing"/>
        <w:numPr>
          <w:ilvl w:val="0"/>
          <w:numId w:val="19"/>
        </w:numPr>
        <w:rPr>
          <w:rFonts w:ascii="Arial" w:hAnsi="Arial" w:cs="Arial"/>
        </w:rPr>
      </w:pPr>
      <w:r>
        <w:rPr>
          <w:rFonts w:ascii="Arial" w:hAnsi="Arial" w:cs="Arial"/>
        </w:rPr>
        <w:t>Treat underlying cause:</w:t>
      </w:r>
    </w:p>
    <w:p w14:paraId="793C3C6C" w14:textId="12084DB3" w:rsidR="006C67F5" w:rsidRDefault="006C67F5" w:rsidP="00FC59A1">
      <w:pPr>
        <w:pStyle w:val="NoSpacing"/>
        <w:numPr>
          <w:ilvl w:val="1"/>
          <w:numId w:val="19"/>
        </w:numPr>
        <w:rPr>
          <w:rFonts w:ascii="Arial" w:hAnsi="Arial" w:cs="Arial"/>
        </w:rPr>
      </w:pPr>
      <w:r>
        <w:rPr>
          <w:rFonts w:ascii="Arial" w:hAnsi="Arial" w:cs="Arial"/>
        </w:rPr>
        <w:t>Hypoxia</w:t>
      </w:r>
    </w:p>
    <w:p w14:paraId="136CA1A6" w14:textId="7B601543" w:rsidR="006C67F5" w:rsidRDefault="006C67F5" w:rsidP="00FC59A1">
      <w:pPr>
        <w:pStyle w:val="NoSpacing"/>
        <w:numPr>
          <w:ilvl w:val="1"/>
          <w:numId w:val="19"/>
        </w:numPr>
        <w:rPr>
          <w:rFonts w:ascii="Arial" w:hAnsi="Arial" w:cs="Arial"/>
        </w:rPr>
      </w:pPr>
      <w:r>
        <w:rPr>
          <w:rFonts w:ascii="Arial" w:hAnsi="Arial" w:cs="Arial"/>
        </w:rPr>
        <w:t>Shock</w:t>
      </w:r>
    </w:p>
    <w:p w14:paraId="562A4E09" w14:textId="4AE0DCF4" w:rsidR="006C67F5" w:rsidRDefault="006C67F5" w:rsidP="00FC59A1">
      <w:pPr>
        <w:pStyle w:val="NoSpacing"/>
        <w:numPr>
          <w:ilvl w:val="1"/>
          <w:numId w:val="19"/>
        </w:numPr>
        <w:rPr>
          <w:rFonts w:ascii="Arial" w:hAnsi="Arial" w:cs="Arial"/>
        </w:rPr>
      </w:pPr>
      <w:r>
        <w:rPr>
          <w:rFonts w:ascii="Arial" w:hAnsi="Arial" w:cs="Arial"/>
        </w:rPr>
        <w:t>Second or third-</w:t>
      </w:r>
      <w:r w:rsidR="00F2287B">
        <w:rPr>
          <w:rFonts w:ascii="Arial" w:hAnsi="Arial" w:cs="Arial"/>
        </w:rPr>
        <w:t>degree</w:t>
      </w:r>
      <w:r>
        <w:rPr>
          <w:rFonts w:ascii="Arial" w:hAnsi="Arial" w:cs="Arial"/>
        </w:rPr>
        <w:t xml:space="preserve"> atrioventricular (AV) block</w:t>
      </w:r>
    </w:p>
    <w:p w14:paraId="1481B703" w14:textId="0BE5D31B" w:rsidR="006C67F5" w:rsidRDefault="006C67F5" w:rsidP="00FC59A1">
      <w:pPr>
        <w:pStyle w:val="NoSpacing"/>
        <w:numPr>
          <w:ilvl w:val="1"/>
          <w:numId w:val="19"/>
        </w:numPr>
        <w:rPr>
          <w:rFonts w:ascii="Arial" w:hAnsi="Arial" w:cs="Arial"/>
        </w:rPr>
      </w:pPr>
      <w:r>
        <w:rPr>
          <w:rFonts w:ascii="Arial" w:hAnsi="Arial" w:cs="Arial"/>
        </w:rPr>
        <w:t>Toxin exposure (beta-blocker, calcium channel blocker, organoph</w:t>
      </w:r>
      <w:r w:rsidR="00F2287B">
        <w:rPr>
          <w:rFonts w:ascii="Arial" w:hAnsi="Arial" w:cs="Arial"/>
        </w:rPr>
        <w:t>osphates, digoxin)</w:t>
      </w:r>
    </w:p>
    <w:p w14:paraId="0801BE0F" w14:textId="566B8A84" w:rsidR="00F2287B" w:rsidRDefault="00F2287B" w:rsidP="00FC59A1">
      <w:pPr>
        <w:pStyle w:val="NoSpacing"/>
        <w:numPr>
          <w:ilvl w:val="1"/>
          <w:numId w:val="19"/>
        </w:numPr>
        <w:rPr>
          <w:rFonts w:ascii="Arial" w:hAnsi="Arial" w:cs="Arial"/>
        </w:rPr>
      </w:pPr>
      <w:r>
        <w:rPr>
          <w:rFonts w:ascii="Arial" w:hAnsi="Arial" w:cs="Arial"/>
        </w:rPr>
        <w:t>Electrolyte disorder</w:t>
      </w:r>
    </w:p>
    <w:p w14:paraId="02E6D84D" w14:textId="5E2EF089" w:rsidR="00F2287B" w:rsidRDefault="00F2287B" w:rsidP="00FC59A1">
      <w:pPr>
        <w:pStyle w:val="NoSpacing"/>
        <w:numPr>
          <w:ilvl w:val="1"/>
          <w:numId w:val="19"/>
        </w:numPr>
        <w:rPr>
          <w:rFonts w:ascii="Arial" w:hAnsi="Arial" w:cs="Arial"/>
        </w:rPr>
      </w:pPr>
      <w:r>
        <w:rPr>
          <w:rFonts w:ascii="Arial" w:hAnsi="Arial" w:cs="Arial"/>
        </w:rPr>
        <w:t>Hypoglycemia</w:t>
      </w:r>
    </w:p>
    <w:p w14:paraId="67D94450" w14:textId="4BD80391" w:rsidR="00F2287B" w:rsidRDefault="00F2287B" w:rsidP="00FC59A1">
      <w:pPr>
        <w:pStyle w:val="NoSpacing"/>
        <w:numPr>
          <w:ilvl w:val="1"/>
          <w:numId w:val="19"/>
        </w:numPr>
        <w:rPr>
          <w:rFonts w:ascii="Arial" w:hAnsi="Arial" w:cs="Arial"/>
        </w:rPr>
      </w:pPr>
      <w:r>
        <w:rPr>
          <w:rFonts w:ascii="Arial" w:hAnsi="Arial" w:cs="Arial"/>
        </w:rPr>
        <w:t>Increased intracranial pressure (IC)</w:t>
      </w:r>
    </w:p>
    <w:p w14:paraId="4A8B4734" w14:textId="10F2ACAB" w:rsidR="00F2287B" w:rsidRDefault="00F2287B" w:rsidP="00FC59A1">
      <w:pPr>
        <w:pStyle w:val="NoSpacing"/>
        <w:numPr>
          <w:ilvl w:val="1"/>
          <w:numId w:val="19"/>
        </w:numPr>
        <w:rPr>
          <w:rFonts w:ascii="Arial" w:hAnsi="Arial" w:cs="Arial"/>
        </w:rPr>
      </w:pPr>
      <w:r>
        <w:rPr>
          <w:rFonts w:ascii="Arial" w:hAnsi="Arial" w:cs="Arial"/>
        </w:rPr>
        <w:t>Other</w:t>
      </w:r>
    </w:p>
    <w:p w14:paraId="5D1AB162" w14:textId="227D2B92" w:rsidR="00F2287B" w:rsidRDefault="00F2287B" w:rsidP="00F2287B">
      <w:pPr>
        <w:pStyle w:val="NoSpacing"/>
        <w:rPr>
          <w:rFonts w:ascii="Arial" w:hAnsi="Arial" w:cs="Arial"/>
        </w:rPr>
      </w:pPr>
    </w:p>
    <w:p w14:paraId="169A6273" w14:textId="675A6E0B" w:rsidR="009F481A" w:rsidRDefault="009F481A" w:rsidP="00F2287B">
      <w:pPr>
        <w:pStyle w:val="NoSpacing"/>
        <w:rPr>
          <w:rFonts w:ascii="Arial" w:hAnsi="Arial" w:cs="Arial"/>
          <w:b/>
          <w:bCs/>
        </w:rPr>
      </w:pPr>
      <w:r w:rsidRPr="009F481A">
        <w:rPr>
          <w:rFonts w:ascii="Arial" w:hAnsi="Arial" w:cs="Arial"/>
          <w:b/>
          <w:bCs/>
          <w:u w:val="single"/>
        </w:rPr>
        <w:t>Patient Presentation</w:t>
      </w:r>
    </w:p>
    <w:p w14:paraId="15EB1198" w14:textId="2BBD6747" w:rsidR="009F481A" w:rsidRDefault="009F481A" w:rsidP="00F2287B">
      <w:pPr>
        <w:pStyle w:val="NoSpacing"/>
        <w:rPr>
          <w:rFonts w:ascii="Arial" w:hAnsi="Arial" w:cs="Arial"/>
          <w:b/>
          <w:bCs/>
        </w:rPr>
      </w:pPr>
      <w:r>
        <w:rPr>
          <w:rFonts w:ascii="Arial" w:hAnsi="Arial" w:cs="Arial"/>
          <w:b/>
          <w:bCs/>
        </w:rPr>
        <w:t>Inclusion Criteria</w:t>
      </w:r>
    </w:p>
    <w:p w14:paraId="75135F7C" w14:textId="14C7F872" w:rsidR="009F481A" w:rsidRPr="008900A7" w:rsidRDefault="00AB6A74" w:rsidP="00FC59A1">
      <w:pPr>
        <w:pStyle w:val="NoSpacing"/>
        <w:numPr>
          <w:ilvl w:val="0"/>
          <w:numId w:val="20"/>
        </w:numPr>
        <w:rPr>
          <w:rFonts w:ascii="Arial" w:hAnsi="Arial" w:cs="Arial"/>
        </w:rPr>
      </w:pPr>
      <w:r w:rsidRPr="008900A7">
        <w:rPr>
          <w:rFonts w:ascii="Arial" w:hAnsi="Arial" w:cs="Arial"/>
        </w:rPr>
        <w:t>Heart rate less than 60 beats per minute (BPM) with either symptoms (altered mental status (AMS), chest pain (CP), congestive heart failure (CHF), seizure, syncope, shock, pallor, diaphoresis</w:t>
      </w:r>
      <w:r w:rsidR="00CB6519" w:rsidRPr="008900A7">
        <w:rPr>
          <w:rFonts w:ascii="Arial" w:hAnsi="Arial" w:cs="Arial"/>
        </w:rPr>
        <w:t>)</w:t>
      </w:r>
      <w:r w:rsidRPr="008900A7">
        <w:rPr>
          <w:rFonts w:ascii="Arial" w:hAnsi="Arial" w:cs="Arial"/>
        </w:rPr>
        <w:t xml:space="preserve"> or evidence of hemodynamic instability </w:t>
      </w:r>
    </w:p>
    <w:p w14:paraId="419B8A5B" w14:textId="07A329E1" w:rsidR="001831F1" w:rsidRPr="008900A7" w:rsidRDefault="001831F1" w:rsidP="00FC59A1">
      <w:pPr>
        <w:pStyle w:val="NoSpacing"/>
        <w:numPr>
          <w:ilvl w:val="0"/>
          <w:numId w:val="20"/>
        </w:numPr>
        <w:rPr>
          <w:rFonts w:ascii="Arial" w:hAnsi="Arial" w:cs="Arial"/>
        </w:rPr>
      </w:pPr>
      <w:r w:rsidRPr="008900A7">
        <w:rPr>
          <w:rFonts w:ascii="Arial" w:hAnsi="Arial" w:cs="Arial"/>
        </w:rPr>
        <w:t>The major EKG rhythms classified as bradycardia include:</w:t>
      </w:r>
    </w:p>
    <w:p w14:paraId="6C02EAD4" w14:textId="6693109C" w:rsidR="001831F1" w:rsidRPr="008900A7" w:rsidRDefault="001831F1" w:rsidP="00FC59A1">
      <w:pPr>
        <w:pStyle w:val="NoSpacing"/>
        <w:numPr>
          <w:ilvl w:val="1"/>
          <w:numId w:val="20"/>
        </w:numPr>
        <w:rPr>
          <w:rFonts w:ascii="Arial" w:hAnsi="Arial" w:cs="Arial"/>
        </w:rPr>
      </w:pPr>
      <w:r w:rsidRPr="008900A7">
        <w:rPr>
          <w:rFonts w:ascii="Arial" w:hAnsi="Arial" w:cs="Arial"/>
        </w:rPr>
        <w:t>Sinus bradycardia</w:t>
      </w:r>
    </w:p>
    <w:p w14:paraId="68B0A145" w14:textId="6E08AC65" w:rsidR="001831F1" w:rsidRPr="008900A7" w:rsidRDefault="001831F1" w:rsidP="00FC59A1">
      <w:pPr>
        <w:pStyle w:val="NoSpacing"/>
        <w:numPr>
          <w:ilvl w:val="1"/>
          <w:numId w:val="20"/>
        </w:numPr>
        <w:rPr>
          <w:rFonts w:ascii="Arial" w:hAnsi="Arial" w:cs="Arial"/>
        </w:rPr>
      </w:pPr>
      <w:r w:rsidRPr="008900A7">
        <w:rPr>
          <w:rFonts w:ascii="Arial" w:hAnsi="Arial" w:cs="Arial"/>
        </w:rPr>
        <w:t>Second-degree AV block</w:t>
      </w:r>
    </w:p>
    <w:p w14:paraId="40F6AC3F" w14:textId="397BAA77" w:rsidR="001831F1" w:rsidRPr="008900A7" w:rsidRDefault="001831F1" w:rsidP="00FC59A1">
      <w:pPr>
        <w:pStyle w:val="NoSpacing"/>
        <w:numPr>
          <w:ilvl w:val="2"/>
          <w:numId w:val="20"/>
        </w:numPr>
        <w:rPr>
          <w:rFonts w:ascii="Arial" w:hAnsi="Arial" w:cs="Arial"/>
        </w:rPr>
      </w:pPr>
      <w:r w:rsidRPr="008900A7">
        <w:rPr>
          <w:rFonts w:ascii="Arial" w:hAnsi="Arial" w:cs="Arial"/>
        </w:rPr>
        <w:t>Type I – Wenc</w:t>
      </w:r>
      <w:r w:rsidR="008900A7" w:rsidRPr="008900A7">
        <w:rPr>
          <w:rFonts w:ascii="Arial" w:hAnsi="Arial" w:cs="Arial"/>
        </w:rPr>
        <w:t>k</w:t>
      </w:r>
      <w:r w:rsidRPr="008900A7">
        <w:rPr>
          <w:rFonts w:ascii="Arial" w:hAnsi="Arial" w:cs="Arial"/>
        </w:rPr>
        <w:t>ebach/Mobitz I</w:t>
      </w:r>
    </w:p>
    <w:p w14:paraId="2BDBF4AF" w14:textId="774C0003" w:rsidR="008900A7" w:rsidRPr="008900A7" w:rsidRDefault="008900A7" w:rsidP="00FC59A1">
      <w:pPr>
        <w:pStyle w:val="NoSpacing"/>
        <w:numPr>
          <w:ilvl w:val="2"/>
          <w:numId w:val="20"/>
        </w:numPr>
        <w:rPr>
          <w:rFonts w:ascii="Arial" w:hAnsi="Arial" w:cs="Arial"/>
        </w:rPr>
      </w:pPr>
      <w:r w:rsidRPr="008900A7">
        <w:rPr>
          <w:rFonts w:ascii="Arial" w:hAnsi="Arial" w:cs="Arial"/>
        </w:rPr>
        <w:t>Type II – Mobitz II</w:t>
      </w:r>
    </w:p>
    <w:p w14:paraId="786BC721" w14:textId="6CA6AABC" w:rsidR="008900A7" w:rsidRPr="008900A7" w:rsidRDefault="008900A7" w:rsidP="00FC59A1">
      <w:pPr>
        <w:pStyle w:val="NoSpacing"/>
        <w:numPr>
          <w:ilvl w:val="1"/>
          <w:numId w:val="20"/>
        </w:numPr>
        <w:rPr>
          <w:rFonts w:ascii="Arial" w:hAnsi="Arial" w:cs="Arial"/>
        </w:rPr>
      </w:pPr>
      <w:r w:rsidRPr="008900A7">
        <w:rPr>
          <w:rFonts w:ascii="Arial" w:hAnsi="Arial" w:cs="Arial"/>
        </w:rPr>
        <w:t>Third – degree AV block, complete heart block</w:t>
      </w:r>
    </w:p>
    <w:p w14:paraId="46874FD6" w14:textId="0CDBB2F7" w:rsidR="008900A7" w:rsidRPr="008900A7" w:rsidRDefault="008900A7" w:rsidP="00FC59A1">
      <w:pPr>
        <w:pStyle w:val="NoSpacing"/>
        <w:numPr>
          <w:ilvl w:val="1"/>
          <w:numId w:val="20"/>
        </w:numPr>
        <w:rPr>
          <w:rFonts w:ascii="Arial" w:hAnsi="Arial" w:cs="Arial"/>
        </w:rPr>
      </w:pPr>
      <w:r w:rsidRPr="008900A7">
        <w:rPr>
          <w:rFonts w:ascii="Arial" w:hAnsi="Arial" w:cs="Arial"/>
        </w:rPr>
        <w:t>Ventricular escape rhythms</w:t>
      </w:r>
    </w:p>
    <w:p w14:paraId="7581E812" w14:textId="75877BAD" w:rsidR="008900A7" w:rsidRDefault="008900A7" w:rsidP="00FC59A1">
      <w:pPr>
        <w:pStyle w:val="NoSpacing"/>
        <w:numPr>
          <w:ilvl w:val="0"/>
          <w:numId w:val="20"/>
        </w:numPr>
        <w:rPr>
          <w:rFonts w:ascii="Arial" w:hAnsi="Arial" w:cs="Arial"/>
        </w:rPr>
      </w:pPr>
      <w:r w:rsidRPr="008900A7">
        <w:rPr>
          <w:rFonts w:ascii="Arial" w:hAnsi="Arial" w:cs="Arial"/>
        </w:rPr>
        <w:t>See additional inclusion criteria for pediatric patients</w:t>
      </w:r>
    </w:p>
    <w:p w14:paraId="18F7B2FD" w14:textId="3F08E43A" w:rsidR="00C23C1A" w:rsidRDefault="00C23C1A" w:rsidP="00C23C1A">
      <w:pPr>
        <w:pStyle w:val="NoSpacing"/>
        <w:rPr>
          <w:rFonts w:ascii="Arial" w:hAnsi="Arial" w:cs="Arial"/>
        </w:rPr>
      </w:pPr>
    </w:p>
    <w:p w14:paraId="46FF0F25" w14:textId="56926909" w:rsidR="00C23C1A" w:rsidRPr="00C23C1A" w:rsidRDefault="00C23C1A" w:rsidP="00C23C1A">
      <w:pPr>
        <w:pStyle w:val="NoSpacing"/>
        <w:rPr>
          <w:rFonts w:ascii="Arial" w:hAnsi="Arial" w:cs="Arial"/>
          <w:b/>
          <w:bCs/>
        </w:rPr>
      </w:pPr>
      <w:r w:rsidRPr="00C23C1A">
        <w:rPr>
          <w:rFonts w:ascii="Arial" w:hAnsi="Arial" w:cs="Arial"/>
          <w:b/>
          <w:bCs/>
        </w:rPr>
        <w:t>Exclusion Criteria</w:t>
      </w:r>
    </w:p>
    <w:p w14:paraId="72563B11" w14:textId="244F9DC4" w:rsidR="00C23C1A" w:rsidRDefault="00C23C1A" w:rsidP="00C23C1A">
      <w:pPr>
        <w:pStyle w:val="NoSpacing"/>
        <w:rPr>
          <w:rFonts w:ascii="Arial" w:hAnsi="Arial" w:cs="Arial"/>
        </w:rPr>
      </w:pPr>
      <w:r>
        <w:rPr>
          <w:rFonts w:ascii="Arial" w:hAnsi="Arial" w:cs="Arial"/>
        </w:rPr>
        <w:t>None Noted</w:t>
      </w:r>
    </w:p>
    <w:p w14:paraId="271056A8" w14:textId="2AD4CBDE" w:rsidR="00C23C1A" w:rsidRDefault="00C23C1A" w:rsidP="00C23C1A">
      <w:pPr>
        <w:pStyle w:val="NoSpacing"/>
        <w:rPr>
          <w:rFonts w:ascii="Arial" w:hAnsi="Arial" w:cs="Arial"/>
        </w:rPr>
      </w:pPr>
    </w:p>
    <w:p w14:paraId="008A83D4" w14:textId="6BA09828" w:rsidR="00C23C1A" w:rsidRDefault="00C23C1A" w:rsidP="00C23C1A">
      <w:pPr>
        <w:pStyle w:val="NoSpacing"/>
        <w:rPr>
          <w:rFonts w:ascii="Arial" w:hAnsi="Arial" w:cs="Arial"/>
          <w:b/>
          <w:bCs/>
          <w:u w:val="single"/>
        </w:rPr>
      </w:pPr>
      <w:r w:rsidRPr="00C23C1A">
        <w:rPr>
          <w:rFonts w:ascii="Arial" w:hAnsi="Arial" w:cs="Arial"/>
          <w:b/>
          <w:bCs/>
          <w:u w:val="single"/>
        </w:rPr>
        <w:t>Patient Management</w:t>
      </w:r>
    </w:p>
    <w:p w14:paraId="592D2944" w14:textId="47180B4F" w:rsidR="00C23C1A" w:rsidRDefault="003C77DC" w:rsidP="00C23C1A">
      <w:pPr>
        <w:pStyle w:val="NoSpacing"/>
        <w:ind w:firstLine="720"/>
        <w:rPr>
          <w:rFonts w:ascii="Arial" w:hAnsi="Arial" w:cs="Arial"/>
        </w:rPr>
      </w:pPr>
      <w:r w:rsidRPr="001755AB">
        <w:rPr>
          <w:rFonts w:ascii="Arial" w:hAnsi="Arial" w:cs="Arial"/>
          <w:noProof/>
          <w:shd w:val="clear" w:color="auto" w:fill="FFC000" w:themeFill="accent4"/>
        </w:rPr>
        <mc:AlternateContent>
          <mc:Choice Requires="wps">
            <w:drawing>
              <wp:anchor distT="0" distB="0" distL="114300" distR="114300" simplePos="0" relativeHeight="251525632" behindDoc="0" locked="0" layoutInCell="1" allowOverlap="1" wp14:anchorId="25F114C3" wp14:editId="5849EFA1">
                <wp:simplePos x="0" y="0"/>
                <wp:positionH relativeFrom="margin">
                  <wp:align>left</wp:align>
                </wp:positionH>
                <wp:positionV relativeFrom="paragraph">
                  <wp:posOffset>32831</wp:posOffset>
                </wp:positionV>
                <wp:extent cx="310515" cy="952185"/>
                <wp:effectExtent l="0" t="0" r="13335" b="19685"/>
                <wp:wrapNone/>
                <wp:docPr id="5" name="Rectangle 5"/>
                <wp:cNvGraphicFramePr/>
                <a:graphic xmlns:a="http://schemas.openxmlformats.org/drawingml/2006/main">
                  <a:graphicData uri="http://schemas.microsoft.com/office/word/2010/wordprocessingShape">
                    <wps:wsp>
                      <wps:cNvSpPr/>
                      <wps:spPr>
                        <a:xfrm flipV="1">
                          <a:off x="0" y="0"/>
                          <a:ext cx="310515" cy="95218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2E38E" w14:textId="77777777" w:rsidR="00A23B43" w:rsidRDefault="00A23B43" w:rsidP="00A23B43">
                            <w:pPr>
                              <w:jc w:val="center"/>
                            </w:pPr>
                          </w:p>
                          <w:p w14:paraId="183D232D" w14:textId="77777777" w:rsidR="003C77DC" w:rsidRDefault="003C77DC" w:rsidP="003C77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114C3" id="Rectangle 5" o:spid="_x0000_s1038" style="position:absolute;left:0;text-align:left;margin-left:0;margin-top:2.6pt;width:24.45pt;height:75pt;flip:y;z-index:251525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" fillcolor="#70ad47 [3209]" strokecolor="#70ad47 [3209]" strokeweight="1pt">
                <v:textbox>
                  <w:txbxContent>
                    <w:p w14:paraId="7AD2E38E" w14:textId="77777777" w:rsidR="00A23B43" w:rsidRDefault="00A23B43" w:rsidP="00A23B43">
                      <w:pPr>
                        <w:jc w:val="center"/>
                      </w:pPr>
                    </w:p>
                    <w:p w14:paraId="183D232D" w14:textId="77777777" w:rsidR="003C77DC" w:rsidRDefault="003C77DC" w:rsidP="003C77DC">
                      <w:pPr>
                        <w:jc w:val="center"/>
                      </w:pPr>
                    </w:p>
                  </w:txbxContent>
                </v:textbox>
                <w10:wrap anchorx="margin"/>
              </v:rect>
            </w:pict>
          </mc:Fallback>
        </mc:AlternateContent>
      </w:r>
      <w:r w:rsidR="00C23C1A" w:rsidRPr="00C23C1A">
        <w:rPr>
          <w:rFonts w:ascii="Arial" w:hAnsi="Arial" w:cs="Arial"/>
          <w:b/>
          <w:bCs/>
        </w:rPr>
        <w:t>Assessment,</w:t>
      </w:r>
      <w:r w:rsidR="00E57E6E">
        <w:rPr>
          <w:rFonts w:ascii="Arial" w:hAnsi="Arial" w:cs="Arial"/>
          <w:b/>
          <w:bCs/>
        </w:rPr>
        <w:t xml:space="preserve"> </w:t>
      </w:r>
      <w:r w:rsidR="00C23C1A" w:rsidRPr="00C23C1A">
        <w:rPr>
          <w:rFonts w:ascii="Arial" w:hAnsi="Arial" w:cs="Arial"/>
          <w:b/>
          <w:bCs/>
        </w:rPr>
        <w:t>Treatment</w:t>
      </w:r>
      <w:r w:rsidR="00E57E6E">
        <w:rPr>
          <w:rFonts w:ascii="Arial" w:hAnsi="Arial" w:cs="Arial"/>
          <w:b/>
          <w:bCs/>
        </w:rPr>
        <w:t>,</w:t>
      </w:r>
      <w:r w:rsidR="00C23C1A" w:rsidRPr="00C23C1A">
        <w:rPr>
          <w:rFonts w:ascii="Arial" w:hAnsi="Arial" w:cs="Arial"/>
          <w:b/>
          <w:bCs/>
        </w:rPr>
        <w:t xml:space="preserve"> and Interventions</w:t>
      </w:r>
    </w:p>
    <w:p w14:paraId="1094AF61" w14:textId="0DC9EE54" w:rsidR="00E57E6E" w:rsidRDefault="00E57E6E" w:rsidP="00FC59A1">
      <w:pPr>
        <w:pStyle w:val="NoSpacing"/>
        <w:numPr>
          <w:ilvl w:val="0"/>
          <w:numId w:val="21"/>
        </w:numPr>
        <w:rPr>
          <w:rFonts w:ascii="Arial" w:hAnsi="Arial" w:cs="Arial"/>
        </w:rPr>
      </w:pPr>
      <w:r>
        <w:rPr>
          <w:rFonts w:ascii="Arial" w:hAnsi="Arial" w:cs="Arial"/>
        </w:rPr>
        <w:t>Adult Management</w:t>
      </w:r>
    </w:p>
    <w:p w14:paraId="7374DD96" w14:textId="1CA30CFF" w:rsidR="00E57E6E" w:rsidRDefault="00E57E6E" w:rsidP="00FC59A1">
      <w:pPr>
        <w:pStyle w:val="NoSpacing"/>
        <w:numPr>
          <w:ilvl w:val="1"/>
          <w:numId w:val="21"/>
        </w:numPr>
        <w:rPr>
          <w:rFonts w:ascii="Arial" w:hAnsi="Arial" w:cs="Arial"/>
        </w:rPr>
      </w:pPr>
      <w:r>
        <w:rPr>
          <w:rFonts w:ascii="Arial" w:hAnsi="Arial" w:cs="Arial"/>
        </w:rPr>
        <w:t>Manage airway as necessary</w:t>
      </w:r>
    </w:p>
    <w:p w14:paraId="75788330" w14:textId="227E8DEE" w:rsidR="00E57E6E" w:rsidRDefault="00DE6F07" w:rsidP="00FC59A1">
      <w:pPr>
        <w:pStyle w:val="NoSpacing"/>
        <w:numPr>
          <w:ilvl w:val="1"/>
          <w:numId w:val="21"/>
        </w:numPr>
        <w:rPr>
          <w:rFonts w:ascii="Arial" w:hAnsi="Arial" w:cs="Arial"/>
        </w:rPr>
      </w:pPr>
      <w:r>
        <w:rPr>
          <w:rFonts w:ascii="Arial" w:hAnsi="Arial" w:cs="Arial"/>
        </w:rPr>
        <w:t>Administer</w:t>
      </w:r>
      <w:r w:rsidR="00E57E6E">
        <w:rPr>
          <w:rFonts w:ascii="Arial" w:hAnsi="Arial" w:cs="Arial"/>
        </w:rPr>
        <w:t xml:space="preserve"> oxygen as appropriate with a target of achieving </w:t>
      </w:r>
      <w:r w:rsidR="00C65D6A">
        <w:rPr>
          <w:rFonts w:ascii="Arial" w:hAnsi="Arial" w:cs="Arial"/>
        </w:rPr>
        <w:t xml:space="preserve">an oxygen saturation of 92% or greater. </w:t>
      </w:r>
    </w:p>
    <w:p w14:paraId="7E7A877D" w14:textId="3198C2F9" w:rsidR="00E57E6E" w:rsidRDefault="00E57E6E" w:rsidP="00FC59A1">
      <w:pPr>
        <w:pStyle w:val="NoSpacing"/>
        <w:numPr>
          <w:ilvl w:val="1"/>
          <w:numId w:val="21"/>
        </w:numPr>
        <w:rPr>
          <w:rFonts w:ascii="Arial" w:hAnsi="Arial" w:cs="Arial"/>
        </w:rPr>
      </w:pPr>
      <w:r>
        <w:rPr>
          <w:rFonts w:ascii="Arial" w:hAnsi="Arial" w:cs="Arial"/>
        </w:rPr>
        <w:t>Initiate</w:t>
      </w:r>
      <w:r w:rsidR="00C65D6A">
        <w:rPr>
          <w:rFonts w:ascii="Arial" w:hAnsi="Arial" w:cs="Arial"/>
        </w:rPr>
        <w:t xml:space="preserve"> cardiac</w:t>
      </w:r>
      <w:r>
        <w:rPr>
          <w:rFonts w:ascii="Arial" w:hAnsi="Arial" w:cs="Arial"/>
        </w:rPr>
        <w:t xml:space="preserve"> monitoring and perform 12-lead EKG</w:t>
      </w:r>
      <w:r w:rsidR="002B5A2E">
        <w:rPr>
          <w:rFonts w:ascii="Arial" w:hAnsi="Arial" w:cs="Arial"/>
        </w:rPr>
        <w:t xml:space="preserve">, </w:t>
      </w:r>
      <w:r w:rsidR="00540BC3">
        <w:rPr>
          <w:rFonts w:ascii="Arial" w:hAnsi="Arial" w:cs="Arial"/>
        </w:rPr>
        <w:t>see References</w:t>
      </w:r>
      <w:r w:rsidR="006D0B8E">
        <w:rPr>
          <w:rFonts w:ascii="Arial" w:hAnsi="Arial" w:cs="Arial"/>
        </w:rPr>
        <w:t>.</w:t>
      </w:r>
    </w:p>
    <w:p w14:paraId="435D2E9D" w14:textId="1D7366E7" w:rsidR="00B56B6F" w:rsidRDefault="009250D4" w:rsidP="00FC59A1">
      <w:pPr>
        <w:pStyle w:val="NoSpacing"/>
        <w:numPr>
          <w:ilvl w:val="1"/>
          <w:numId w:val="21"/>
        </w:numPr>
        <w:rPr>
          <w:rFonts w:ascii="Arial" w:hAnsi="Arial" w:cs="Arial"/>
        </w:rPr>
      </w:pPr>
      <w:r w:rsidRPr="001755AB">
        <w:rPr>
          <w:rFonts w:ascii="Arial" w:hAnsi="Arial" w:cs="Arial"/>
          <w:noProof/>
          <w:shd w:val="clear" w:color="auto" w:fill="FFC000" w:themeFill="accent4"/>
        </w:rPr>
        <mc:AlternateContent>
          <mc:Choice Requires="wps">
            <w:drawing>
              <wp:anchor distT="0" distB="0" distL="114300" distR="114300" simplePos="0" relativeHeight="251680256" behindDoc="0" locked="0" layoutInCell="1" allowOverlap="1" wp14:anchorId="0F659AB7" wp14:editId="5EE96ADD">
                <wp:simplePos x="0" y="0"/>
                <wp:positionH relativeFrom="margin">
                  <wp:posOffset>0</wp:posOffset>
                </wp:positionH>
                <wp:positionV relativeFrom="paragraph">
                  <wp:posOffset>3810</wp:posOffset>
                </wp:positionV>
                <wp:extent cx="310515" cy="151130"/>
                <wp:effectExtent l="0" t="0" r="13335" b="20320"/>
                <wp:wrapNone/>
                <wp:docPr id="19" name="Rectangle 19"/>
                <wp:cNvGraphicFramePr/>
                <a:graphic xmlns:a="http://schemas.openxmlformats.org/drawingml/2006/main">
                  <a:graphicData uri="http://schemas.microsoft.com/office/word/2010/wordprocessingShape">
                    <wps:wsp>
                      <wps:cNvSpPr/>
                      <wps:spPr>
                        <a:xfrm flipV="1">
                          <a:off x="0" y="0"/>
                          <a:ext cx="310515" cy="151130"/>
                        </a:xfrm>
                        <a:prstGeom prst="rect">
                          <a:avLst/>
                        </a:prstGeom>
                        <a:solidFill>
                          <a:srgbClr val="FFC000"/>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C91F6F" w14:textId="77777777" w:rsidR="00A23B43" w:rsidRDefault="00A23B43" w:rsidP="00A23B43">
                            <w:pPr>
                              <w:jc w:val="center"/>
                            </w:pPr>
                          </w:p>
                          <w:p w14:paraId="5BC7C156" w14:textId="77777777" w:rsidR="00A23B43" w:rsidRDefault="00A23B43" w:rsidP="00A23B43">
                            <w:pPr>
                              <w:jc w:val="center"/>
                            </w:pPr>
                          </w:p>
                          <w:p w14:paraId="1950E7A5" w14:textId="77777777" w:rsidR="00A23B43" w:rsidRDefault="00A23B43" w:rsidP="00A23B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59AB7" id="Rectangle 19" o:spid="_x0000_s1039" style="position:absolute;left:0;text-align:left;margin-left:0;margin-top:.3pt;width:24.45pt;height:11.9pt;flip:y;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" fillcolor="#ffc000" strokecolor="#ffc000 [3207]" strokeweight="1pt">
                <v:textbox>
                  <w:txbxContent>
                    <w:p w14:paraId="41C91F6F" w14:textId="77777777" w:rsidR="00A23B43" w:rsidRDefault="00A23B43" w:rsidP="00A23B43">
                      <w:pPr>
                        <w:jc w:val="center"/>
                      </w:pPr>
                    </w:p>
                    <w:p w14:paraId="5BC7C156" w14:textId="77777777" w:rsidR="00A23B43" w:rsidRDefault="00A23B43" w:rsidP="00A23B43">
                      <w:pPr>
                        <w:jc w:val="center"/>
                      </w:pPr>
                    </w:p>
                    <w:p w14:paraId="1950E7A5" w14:textId="77777777" w:rsidR="00A23B43" w:rsidRDefault="00A23B43" w:rsidP="00A23B43">
                      <w:pPr>
                        <w:jc w:val="center"/>
                      </w:pPr>
                    </w:p>
                  </w:txbxContent>
                </v:textbox>
                <w10:wrap anchorx="margin"/>
              </v:rect>
            </w:pict>
          </mc:Fallback>
        </mc:AlternateContent>
      </w:r>
      <w:r w:rsidR="006C7F20">
        <w:rPr>
          <w:rFonts w:ascii="Arial" w:hAnsi="Arial" w:cs="Arial"/>
          <w:noProof/>
        </w:rPr>
        <mc:AlternateContent>
          <mc:Choice Requires="wps">
            <w:drawing>
              <wp:anchor distT="0" distB="0" distL="114300" distR="114300" simplePos="0" relativeHeight="251678208" behindDoc="1" locked="0" layoutInCell="1" allowOverlap="1" wp14:anchorId="253B925B" wp14:editId="5A1666B9">
                <wp:simplePos x="0" y="0"/>
                <wp:positionH relativeFrom="margin">
                  <wp:align>right</wp:align>
                </wp:positionH>
                <wp:positionV relativeFrom="paragraph">
                  <wp:posOffset>5342</wp:posOffset>
                </wp:positionV>
                <wp:extent cx="5933440" cy="153660"/>
                <wp:effectExtent l="0" t="0" r="10160" b="18415"/>
                <wp:wrapNone/>
                <wp:docPr id="452" name="Rectangle 452"/>
                <wp:cNvGraphicFramePr/>
                <a:graphic xmlns:a="http://schemas.openxmlformats.org/drawingml/2006/main">
                  <a:graphicData uri="http://schemas.microsoft.com/office/word/2010/wordprocessingShape">
                    <wps:wsp>
                      <wps:cNvSpPr/>
                      <wps:spPr>
                        <a:xfrm>
                          <a:off x="0" y="0"/>
                          <a:ext cx="5933440" cy="153660"/>
                        </a:xfrm>
                        <a:prstGeom prst="rect">
                          <a:avLst/>
                        </a:prstGeom>
                        <a:solidFill>
                          <a:srgbClr val="FFC000">
                            <a:alpha val="30000"/>
                          </a:srgb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196B0" id="Rectangle 452" o:spid="_x0000_s1026" style="position:absolute;margin-left:416pt;margin-top:.4pt;width:467.2pt;height:12.1pt;z-index:-251638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" fillcolor="#ffc000" strokecolor="#ffc000 [3207]" strokeweight="1pt">
                <v:fill opacity="19789f"/>
                <w10:wrap anchorx="margin"/>
              </v:rect>
            </w:pict>
          </mc:Fallback>
        </mc:AlternateContent>
      </w:r>
      <w:r w:rsidR="00B54A08" w:rsidRPr="001755AB">
        <w:rPr>
          <w:rFonts w:ascii="Arial" w:hAnsi="Arial" w:cs="Arial"/>
          <w:noProof/>
          <w:shd w:val="clear" w:color="auto" w:fill="FFC000" w:themeFill="accent4"/>
        </w:rPr>
        <mc:AlternateContent>
          <mc:Choice Requires="wps">
            <w:drawing>
              <wp:anchor distT="0" distB="0" distL="114300" distR="114300" simplePos="0" relativeHeight="251530752" behindDoc="0" locked="0" layoutInCell="1" allowOverlap="1" wp14:anchorId="096CD8C4" wp14:editId="6E869D59">
                <wp:simplePos x="0" y="0"/>
                <wp:positionH relativeFrom="margin">
                  <wp:align>left</wp:align>
                </wp:positionH>
                <wp:positionV relativeFrom="paragraph">
                  <wp:posOffset>140335</wp:posOffset>
                </wp:positionV>
                <wp:extent cx="310515" cy="333375"/>
                <wp:effectExtent l="0" t="0" r="13335" b="28575"/>
                <wp:wrapNone/>
                <wp:docPr id="31" name="Rectangle 31"/>
                <wp:cNvGraphicFramePr/>
                <a:graphic xmlns:a="http://schemas.openxmlformats.org/drawingml/2006/main">
                  <a:graphicData uri="http://schemas.microsoft.com/office/word/2010/wordprocessingShape">
                    <wps:wsp>
                      <wps:cNvSpPr/>
                      <wps:spPr>
                        <a:xfrm flipV="1">
                          <a:off x="0" y="0"/>
                          <a:ext cx="310515" cy="33337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490F56" w14:textId="77777777" w:rsidR="00B54A08" w:rsidRDefault="00B54A08" w:rsidP="00B54A08">
                            <w:pPr>
                              <w:jc w:val="center"/>
                            </w:pPr>
                          </w:p>
                          <w:p w14:paraId="3ADE0D2A" w14:textId="77777777" w:rsidR="00B54A08" w:rsidRDefault="00B54A08" w:rsidP="00B54A08">
                            <w:pPr>
                              <w:jc w:val="center"/>
                            </w:pPr>
                          </w:p>
                          <w:p w14:paraId="73ABE390" w14:textId="77777777" w:rsidR="00B54A08" w:rsidRDefault="00B54A08" w:rsidP="00B54A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CD8C4" id="Rectangle 31" o:spid="_x0000_s1040" style="position:absolute;left:0;text-align:left;margin-left:0;margin-top:11.05pt;width:24.45pt;height:26.25pt;flip:y;z-index:251530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" fillcolor="#70ad47 [3209]" strokecolor="#70ad47 [3209]" strokeweight="1pt">
                <v:textbox>
                  <w:txbxContent>
                    <w:p w14:paraId="11490F56" w14:textId="77777777" w:rsidR="00B54A08" w:rsidRDefault="00B54A08" w:rsidP="00B54A08">
                      <w:pPr>
                        <w:jc w:val="center"/>
                      </w:pPr>
                    </w:p>
                    <w:p w14:paraId="3ADE0D2A" w14:textId="77777777" w:rsidR="00B54A08" w:rsidRDefault="00B54A08" w:rsidP="00B54A08">
                      <w:pPr>
                        <w:jc w:val="center"/>
                      </w:pPr>
                    </w:p>
                    <w:p w14:paraId="73ABE390" w14:textId="77777777" w:rsidR="00B54A08" w:rsidRDefault="00B54A08" w:rsidP="00B54A08">
                      <w:pPr>
                        <w:jc w:val="center"/>
                      </w:pPr>
                    </w:p>
                  </w:txbxContent>
                </v:textbox>
                <w10:wrap anchorx="margin"/>
              </v:rect>
            </w:pict>
          </mc:Fallback>
        </mc:AlternateContent>
      </w:r>
      <w:r w:rsidR="00E57E6E">
        <w:rPr>
          <w:rFonts w:ascii="Arial" w:hAnsi="Arial" w:cs="Arial"/>
        </w:rPr>
        <w:t>Establish IV access</w:t>
      </w:r>
    </w:p>
    <w:p w14:paraId="4BBB288D" w14:textId="1026841F" w:rsidR="00E57E6E" w:rsidRDefault="00E57E6E" w:rsidP="00FC59A1">
      <w:pPr>
        <w:pStyle w:val="NoSpacing"/>
        <w:numPr>
          <w:ilvl w:val="1"/>
          <w:numId w:val="21"/>
        </w:numPr>
        <w:rPr>
          <w:rFonts w:ascii="Arial" w:hAnsi="Arial" w:cs="Arial"/>
        </w:rPr>
      </w:pPr>
      <w:r w:rsidRPr="00B56B6F">
        <w:rPr>
          <w:rFonts w:ascii="Arial" w:hAnsi="Arial" w:cs="Arial"/>
        </w:rPr>
        <w:t>Check blood glucose and treat hypoglycemia</w:t>
      </w:r>
      <w:r w:rsidR="00D50732">
        <w:rPr>
          <w:rFonts w:ascii="Arial" w:hAnsi="Arial" w:cs="Arial"/>
        </w:rPr>
        <w:t>, s</w:t>
      </w:r>
      <w:r w:rsidRPr="00B56B6F">
        <w:rPr>
          <w:rFonts w:ascii="Arial" w:hAnsi="Arial" w:cs="Arial"/>
        </w:rPr>
        <w:t xml:space="preserve">ee </w:t>
      </w:r>
      <w:r w:rsidR="008C580E">
        <w:rPr>
          <w:rFonts w:ascii="Arial" w:hAnsi="Arial" w:cs="Arial"/>
        </w:rPr>
        <w:t xml:space="preserve">the </w:t>
      </w:r>
      <w:r w:rsidRPr="00B56B6F">
        <w:rPr>
          <w:rFonts w:ascii="Arial" w:hAnsi="Arial" w:cs="Arial"/>
        </w:rPr>
        <w:t>Hypoglycemia Guideline and</w:t>
      </w:r>
      <w:r w:rsidR="008C580E">
        <w:rPr>
          <w:rFonts w:ascii="Arial" w:hAnsi="Arial" w:cs="Arial"/>
        </w:rPr>
        <w:t xml:space="preserve"> the</w:t>
      </w:r>
      <w:r w:rsidRPr="00B56B6F">
        <w:rPr>
          <w:rFonts w:ascii="Arial" w:hAnsi="Arial" w:cs="Arial"/>
        </w:rPr>
        <w:t xml:space="preserve"> Hyperglycemia Guideline</w:t>
      </w:r>
      <w:r w:rsidR="008C580E">
        <w:rPr>
          <w:rFonts w:ascii="Arial" w:hAnsi="Arial" w:cs="Arial"/>
        </w:rPr>
        <w:t>.</w:t>
      </w:r>
    </w:p>
    <w:p w14:paraId="54FDC819" w14:textId="5B7B0752" w:rsidR="00B56B6F" w:rsidRDefault="00D129DB" w:rsidP="00FC59A1">
      <w:pPr>
        <w:pStyle w:val="NoSpacing"/>
        <w:numPr>
          <w:ilvl w:val="1"/>
          <w:numId w:val="21"/>
        </w:numPr>
        <w:rPr>
          <w:rFonts w:ascii="Arial" w:hAnsi="Arial" w:cs="Arial"/>
        </w:rPr>
      </w:pPr>
      <w:r w:rsidRPr="001755AB">
        <w:rPr>
          <w:rFonts w:ascii="Arial" w:hAnsi="Arial" w:cs="Arial"/>
          <w:noProof/>
          <w:shd w:val="clear" w:color="auto" w:fill="FFC000" w:themeFill="accent4"/>
        </w:rPr>
        <mc:AlternateContent>
          <mc:Choice Requires="wps">
            <w:drawing>
              <wp:anchor distT="0" distB="0" distL="114300" distR="114300" simplePos="0" relativeHeight="251527680" behindDoc="0" locked="0" layoutInCell="1" allowOverlap="1" wp14:anchorId="6666C20E" wp14:editId="31AD2CF1">
                <wp:simplePos x="0" y="0"/>
                <wp:positionH relativeFrom="margin">
                  <wp:align>left</wp:align>
                </wp:positionH>
                <wp:positionV relativeFrom="paragraph">
                  <wp:posOffset>1270</wp:posOffset>
                </wp:positionV>
                <wp:extent cx="310515" cy="1133412"/>
                <wp:effectExtent l="0" t="0" r="13335" b="10160"/>
                <wp:wrapNone/>
                <wp:docPr id="17" name="Rectangle 17"/>
                <wp:cNvGraphicFramePr/>
                <a:graphic xmlns:a="http://schemas.openxmlformats.org/drawingml/2006/main">
                  <a:graphicData uri="http://schemas.microsoft.com/office/word/2010/wordprocessingShape">
                    <wps:wsp>
                      <wps:cNvSpPr/>
                      <wps:spPr>
                        <a:xfrm flipV="1">
                          <a:off x="0" y="0"/>
                          <a:ext cx="310515" cy="1133412"/>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70B1FB" w14:textId="0365435F" w:rsidR="00A23B43" w:rsidRDefault="00A23B43" w:rsidP="00A23B43">
                            <w:pPr>
                              <w:jc w:val="center"/>
                            </w:pPr>
                          </w:p>
                          <w:p w14:paraId="0968932C" w14:textId="77777777" w:rsidR="00A23B43" w:rsidRPr="008A727B" w:rsidRDefault="00A23B43" w:rsidP="00A23B43">
                            <w:pPr>
                              <w:jc w:val="center"/>
                              <w:rPr>
                                <w:color w:val="C00000"/>
                              </w:rPr>
                            </w:pPr>
                          </w:p>
                          <w:p w14:paraId="72FFB018" w14:textId="77777777" w:rsidR="002B1EF6" w:rsidRDefault="002B1EF6" w:rsidP="002B1E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6C20E" id="Rectangle 17" o:spid="_x0000_s1041" style="position:absolute;left:0;text-align:left;margin-left:0;margin-top:.1pt;width:24.45pt;height:89.25pt;flip:y;z-index:251527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" fillcolor="#c00000" strokecolor="#c00000" strokeweight="1pt">
                <v:textbox>
                  <w:txbxContent>
                    <w:p w14:paraId="0770B1FB" w14:textId="0365435F" w:rsidR="00A23B43" w:rsidRDefault="00A23B43" w:rsidP="00A23B43">
                      <w:pPr>
                        <w:jc w:val="center"/>
                      </w:pPr>
                    </w:p>
                    <w:p w14:paraId="0968932C" w14:textId="77777777" w:rsidR="00A23B43" w:rsidRPr="008A727B" w:rsidRDefault="00A23B43" w:rsidP="00A23B43">
                      <w:pPr>
                        <w:jc w:val="center"/>
                        <w:rPr>
                          <w:color w:val="C00000"/>
                        </w:rPr>
                      </w:pPr>
                    </w:p>
                    <w:p w14:paraId="72FFB018" w14:textId="77777777" w:rsidR="002B1EF6" w:rsidRDefault="002B1EF6" w:rsidP="002B1EF6">
                      <w:pPr>
                        <w:jc w:val="cente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677184" behindDoc="1" locked="0" layoutInCell="1" allowOverlap="1" wp14:anchorId="27617746" wp14:editId="4FBB28BB">
                <wp:simplePos x="0" y="0"/>
                <wp:positionH relativeFrom="margin">
                  <wp:align>right</wp:align>
                </wp:positionH>
                <wp:positionV relativeFrom="paragraph">
                  <wp:posOffset>9242</wp:posOffset>
                </wp:positionV>
                <wp:extent cx="5933440" cy="1125997"/>
                <wp:effectExtent l="0" t="0" r="10160" b="17145"/>
                <wp:wrapNone/>
                <wp:docPr id="451" name="Rectangle 451"/>
                <wp:cNvGraphicFramePr/>
                <a:graphic xmlns:a="http://schemas.openxmlformats.org/drawingml/2006/main">
                  <a:graphicData uri="http://schemas.microsoft.com/office/word/2010/wordprocessingShape">
                    <wps:wsp>
                      <wps:cNvSpPr/>
                      <wps:spPr>
                        <a:xfrm>
                          <a:off x="0" y="0"/>
                          <a:ext cx="5933440" cy="1125997"/>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0B7E5" id="Rectangle 451" o:spid="_x0000_s1026" style="position:absolute;margin-left:416pt;margin-top:.75pt;width:467.2pt;height:88.65pt;z-index:-251639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" fillcolor="#c00000" strokecolor="#c00000" strokeweight="1pt">
                <v:fill opacity="19789f"/>
                <w10:wrap anchorx="margin"/>
              </v:rect>
            </w:pict>
          </mc:Fallback>
        </mc:AlternateContent>
      </w:r>
      <w:r w:rsidR="00B56B6F">
        <w:rPr>
          <w:rFonts w:ascii="Arial" w:hAnsi="Arial" w:cs="Arial"/>
        </w:rPr>
        <w:t>Cons</w:t>
      </w:r>
      <w:r w:rsidR="003C7BCE">
        <w:rPr>
          <w:rFonts w:ascii="Arial" w:hAnsi="Arial" w:cs="Arial"/>
        </w:rPr>
        <w:t>ider</w:t>
      </w:r>
      <w:r w:rsidR="00B56B6F">
        <w:rPr>
          <w:rFonts w:ascii="Arial" w:hAnsi="Arial" w:cs="Arial"/>
        </w:rPr>
        <w:t xml:space="preserve"> the following additional </w:t>
      </w:r>
      <w:r w:rsidR="00DE6F07">
        <w:rPr>
          <w:rFonts w:ascii="Arial" w:hAnsi="Arial" w:cs="Arial"/>
        </w:rPr>
        <w:t>therapies</w:t>
      </w:r>
      <w:r w:rsidR="00B56B6F">
        <w:rPr>
          <w:rFonts w:ascii="Arial" w:hAnsi="Arial" w:cs="Arial"/>
        </w:rPr>
        <w:t xml:space="preserve"> </w:t>
      </w:r>
      <w:r w:rsidR="008C62C1">
        <w:rPr>
          <w:rFonts w:ascii="Arial" w:hAnsi="Arial" w:cs="Arial"/>
        </w:rPr>
        <w:t>for</w:t>
      </w:r>
      <w:r w:rsidR="00B56B6F">
        <w:rPr>
          <w:rFonts w:ascii="Arial" w:hAnsi="Arial" w:cs="Arial"/>
        </w:rPr>
        <w:t xml:space="preserve"> </w:t>
      </w:r>
      <w:r w:rsidR="00DE6F07">
        <w:rPr>
          <w:rFonts w:ascii="Arial" w:hAnsi="Arial" w:cs="Arial"/>
        </w:rPr>
        <w:t>bradycardia</w:t>
      </w:r>
      <w:r w:rsidR="00B56B6F">
        <w:rPr>
          <w:rFonts w:ascii="Arial" w:hAnsi="Arial" w:cs="Arial"/>
        </w:rPr>
        <w:t xml:space="preserve"> and symptoms</w:t>
      </w:r>
      <w:r w:rsidR="008C62C1">
        <w:rPr>
          <w:rFonts w:ascii="Arial" w:hAnsi="Arial" w:cs="Arial"/>
        </w:rPr>
        <w:t xml:space="preserve"> i</w:t>
      </w:r>
      <w:r w:rsidR="00C94C3D">
        <w:rPr>
          <w:rFonts w:ascii="Arial" w:hAnsi="Arial" w:cs="Arial"/>
        </w:rPr>
        <w:t xml:space="preserve">f </w:t>
      </w:r>
      <w:r w:rsidR="00B56B6F">
        <w:rPr>
          <w:rFonts w:ascii="Arial" w:hAnsi="Arial" w:cs="Arial"/>
        </w:rPr>
        <w:t>hemodynamic instability continue</w:t>
      </w:r>
      <w:r w:rsidR="008C62C1">
        <w:rPr>
          <w:rFonts w:ascii="Arial" w:hAnsi="Arial" w:cs="Arial"/>
        </w:rPr>
        <w:t>s</w:t>
      </w:r>
      <w:r w:rsidR="00B56B6F">
        <w:rPr>
          <w:rFonts w:ascii="Arial" w:hAnsi="Arial" w:cs="Arial"/>
        </w:rPr>
        <w:t>:</w:t>
      </w:r>
    </w:p>
    <w:p w14:paraId="308FEF70" w14:textId="56115FED" w:rsidR="002635CC" w:rsidRDefault="002635CC" w:rsidP="00FC59A1">
      <w:pPr>
        <w:pStyle w:val="NoSpacing"/>
        <w:numPr>
          <w:ilvl w:val="2"/>
          <w:numId w:val="21"/>
        </w:numPr>
        <w:rPr>
          <w:rFonts w:ascii="Arial" w:hAnsi="Arial" w:cs="Arial"/>
        </w:rPr>
      </w:pPr>
      <w:r w:rsidRPr="002635CC">
        <w:rPr>
          <w:rFonts w:ascii="Arial" w:hAnsi="Arial" w:cs="Arial"/>
        </w:rPr>
        <w:t xml:space="preserve">Atropine 1 mg IV q 3–5 minutes (maximum total dose of 3 mg)  </w:t>
      </w:r>
    </w:p>
    <w:p w14:paraId="327EA184" w14:textId="77777777" w:rsidR="00756BD5" w:rsidRDefault="002635CC" w:rsidP="00FC59A1">
      <w:pPr>
        <w:pStyle w:val="NoSpacing"/>
        <w:numPr>
          <w:ilvl w:val="2"/>
          <w:numId w:val="21"/>
        </w:numPr>
        <w:rPr>
          <w:rFonts w:ascii="Arial" w:hAnsi="Arial" w:cs="Arial"/>
        </w:rPr>
      </w:pPr>
      <w:r w:rsidRPr="002635CC">
        <w:rPr>
          <w:rFonts w:ascii="Arial" w:hAnsi="Arial" w:cs="Arial"/>
        </w:rPr>
        <w:t xml:space="preserve">Vasopressor medications (in order of preference) </w:t>
      </w:r>
    </w:p>
    <w:p w14:paraId="6EBA130B" w14:textId="77777777" w:rsidR="002D7CA5" w:rsidRDefault="002635CC" w:rsidP="00FC59A1">
      <w:pPr>
        <w:pStyle w:val="NoSpacing"/>
        <w:numPr>
          <w:ilvl w:val="3"/>
          <w:numId w:val="21"/>
        </w:numPr>
        <w:rPr>
          <w:rFonts w:ascii="Arial" w:hAnsi="Arial" w:cs="Arial"/>
        </w:rPr>
      </w:pPr>
      <w:r w:rsidRPr="002635CC">
        <w:rPr>
          <w:rFonts w:ascii="Arial" w:hAnsi="Arial" w:cs="Arial"/>
        </w:rPr>
        <w:t xml:space="preserve">Epinephrine IV drip 0.02–0.2 mcg/kg/min titrated to a MAP greater than 65 mmHg </w:t>
      </w:r>
    </w:p>
    <w:p w14:paraId="797C901B" w14:textId="1731DB63" w:rsidR="00756BD5" w:rsidRPr="002D7CA5" w:rsidRDefault="002635CC" w:rsidP="00634E12">
      <w:pPr>
        <w:pStyle w:val="NoSpacing"/>
        <w:ind w:left="2880"/>
        <w:rPr>
          <w:rFonts w:ascii="Arial" w:hAnsi="Arial" w:cs="Arial"/>
          <w:i/>
          <w:iCs/>
          <w:u w:val="single"/>
        </w:rPr>
      </w:pPr>
      <w:r w:rsidRPr="002D7CA5">
        <w:rPr>
          <w:rFonts w:ascii="Arial" w:hAnsi="Arial" w:cs="Arial"/>
          <w:i/>
          <w:iCs/>
          <w:u w:val="single"/>
        </w:rPr>
        <w:t xml:space="preserve">OR </w:t>
      </w:r>
    </w:p>
    <w:p w14:paraId="7864A31D" w14:textId="1C215DC8" w:rsidR="002D7CA5" w:rsidRDefault="00AD6C65" w:rsidP="00FC59A1">
      <w:pPr>
        <w:pStyle w:val="NoSpacing"/>
        <w:numPr>
          <w:ilvl w:val="3"/>
          <w:numId w:val="21"/>
        </w:numPr>
        <w:rPr>
          <w:rFonts w:ascii="Arial" w:hAnsi="Arial" w:cs="Arial"/>
        </w:rPr>
      </w:pPr>
      <w:r>
        <w:rPr>
          <w:rFonts w:ascii="Arial" w:hAnsi="Arial" w:cs="Arial"/>
          <w:noProof/>
        </w:rPr>
        <w:lastRenderedPageBreak/>
        <mc:AlternateContent>
          <mc:Choice Requires="wps">
            <w:drawing>
              <wp:anchor distT="0" distB="0" distL="114300" distR="114300" simplePos="0" relativeHeight="251681280" behindDoc="1" locked="0" layoutInCell="1" allowOverlap="1" wp14:anchorId="09EF7979" wp14:editId="3BB58FA1">
                <wp:simplePos x="0" y="0"/>
                <wp:positionH relativeFrom="margin">
                  <wp:align>right</wp:align>
                </wp:positionH>
                <wp:positionV relativeFrom="paragraph">
                  <wp:posOffset>7557</wp:posOffset>
                </wp:positionV>
                <wp:extent cx="5933440" cy="1443392"/>
                <wp:effectExtent l="0" t="0" r="10160" b="23495"/>
                <wp:wrapNone/>
                <wp:docPr id="454" name="Rectangle 454"/>
                <wp:cNvGraphicFramePr/>
                <a:graphic xmlns:a="http://schemas.openxmlformats.org/drawingml/2006/main">
                  <a:graphicData uri="http://schemas.microsoft.com/office/word/2010/wordprocessingShape">
                    <wps:wsp>
                      <wps:cNvSpPr/>
                      <wps:spPr>
                        <a:xfrm>
                          <a:off x="0" y="0"/>
                          <a:ext cx="5933440" cy="1443392"/>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CC9BF" id="Rectangle 454" o:spid="_x0000_s1026" style="position:absolute;margin-left:416pt;margin-top:.6pt;width:467.2pt;height:113.65pt;z-index:-251635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" fillcolor="#c00000" strokecolor="#c00000" strokeweight="1pt">
                <v:fill opacity="19789f"/>
                <w10:wrap anchorx="margin"/>
              </v:rect>
            </w:pict>
          </mc:Fallback>
        </mc:AlternateContent>
      </w:r>
      <w:r w:rsidR="00B51577" w:rsidRPr="001755AB">
        <w:rPr>
          <w:rFonts w:ascii="Arial" w:hAnsi="Arial" w:cs="Arial"/>
          <w:noProof/>
          <w:shd w:val="clear" w:color="auto" w:fill="FFC000" w:themeFill="accent4"/>
        </w:rPr>
        <mc:AlternateContent>
          <mc:Choice Requires="wps">
            <w:drawing>
              <wp:anchor distT="0" distB="0" distL="114300" distR="114300" simplePos="0" relativeHeight="251531776" behindDoc="0" locked="0" layoutInCell="1" allowOverlap="1" wp14:anchorId="0333EC55" wp14:editId="3D4F520C">
                <wp:simplePos x="0" y="0"/>
                <wp:positionH relativeFrom="margin">
                  <wp:align>left</wp:align>
                </wp:positionH>
                <wp:positionV relativeFrom="paragraph">
                  <wp:posOffset>9525</wp:posOffset>
                </wp:positionV>
                <wp:extent cx="310515" cy="1457325"/>
                <wp:effectExtent l="0" t="0" r="13335" b="28575"/>
                <wp:wrapNone/>
                <wp:docPr id="32" name="Rectangle 32"/>
                <wp:cNvGraphicFramePr/>
                <a:graphic xmlns:a="http://schemas.openxmlformats.org/drawingml/2006/main">
                  <a:graphicData uri="http://schemas.microsoft.com/office/word/2010/wordprocessingShape">
                    <wps:wsp>
                      <wps:cNvSpPr/>
                      <wps:spPr>
                        <a:xfrm flipV="1">
                          <a:off x="0" y="0"/>
                          <a:ext cx="310515" cy="145732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4E7B7D" w14:textId="77777777" w:rsidR="00B51577" w:rsidRDefault="00B51577" w:rsidP="00B51577">
                            <w:pPr>
                              <w:jc w:val="center"/>
                            </w:pPr>
                          </w:p>
                          <w:p w14:paraId="3DE453C3" w14:textId="77777777" w:rsidR="00B51577" w:rsidRPr="008A727B" w:rsidRDefault="00B51577" w:rsidP="00B51577">
                            <w:pPr>
                              <w:jc w:val="center"/>
                              <w:rPr>
                                <w:color w:val="C00000"/>
                              </w:rPr>
                            </w:pPr>
                          </w:p>
                          <w:p w14:paraId="7B6E2226" w14:textId="77777777" w:rsidR="00B51577" w:rsidRDefault="00B51577" w:rsidP="00B515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3EC55" id="Rectangle 32" o:spid="_x0000_s1042" style="position:absolute;left:0;text-align:left;margin-left:0;margin-top:.75pt;width:24.45pt;height:114.75pt;flip:y;z-index:25153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" fillcolor="#c00000" strokecolor="#c00000" strokeweight="1pt">
                <v:textbox>
                  <w:txbxContent>
                    <w:p w14:paraId="604E7B7D" w14:textId="77777777" w:rsidR="00B51577" w:rsidRDefault="00B51577" w:rsidP="00B51577">
                      <w:pPr>
                        <w:jc w:val="center"/>
                      </w:pPr>
                    </w:p>
                    <w:p w14:paraId="3DE453C3" w14:textId="77777777" w:rsidR="00B51577" w:rsidRPr="008A727B" w:rsidRDefault="00B51577" w:rsidP="00B51577">
                      <w:pPr>
                        <w:jc w:val="center"/>
                        <w:rPr>
                          <w:color w:val="C00000"/>
                        </w:rPr>
                      </w:pPr>
                    </w:p>
                    <w:p w14:paraId="7B6E2226" w14:textId="77777777" w:rsidR="00B51577" w:rsidRDefault="00B51577" w:rsidP="00B51577">
                      <w:pPr>
                        <w:jc w:val="center"/>
                      </w:pPr>
                    </w:p>
                  </w:txbxContent>
                </v:textbox>
                <w10:wrap anchorx="margin"/>
              </v:rect>
            </w:pict>
          </mc:Fallback>
        </mc:AlternateContent>
      </w:r>
      <w:r w:rsidR="002635CC" w:rsidRPr="002635CC">
        <w:rPr>
          <w:rFonts w:ascii="Arial" w:hAnsi="Arial" w:cs="Arial"/>
        </w:rPr>
        <w:t xml:space="preserve">Epinephrine by push dose (dilute boluses): for example, prepare 10 mcg/mL by adding 1 mL of 0.1 mg/mL epinephrine to 9 mL of normal saline, then administer 10–20 mcg boluses (1–2 mL) </w:t>
      </w:r>
      <w:r w:rsidR="00BF116F">
        <w:rPr>
          <w:rFonts w:ascii="Arial" w:hAnsi="Arial" w:cs="Arial"/>
        </w:rPr>
        <w:t>every</w:t>
      </w:r>
      <w:r w:rsidR="002635CC" w:rsidRPr="002635CC">
        <w:rPr>
          <w:rFonts w:ascii="Arial" w:hAnsi="Arial" w:cs="Arial"/>
        </w:rPr>
        <w:t xml:space="preserve"> 2 minutes titrated </w:t>
      </w:r>
      <w:r w:rsidR="007650E3">
        <w:rPr>
          <w:rFonts w:ascii="Arial" w:hAnsi="Arial" w:cs="Arial"/>
        </w:rPr>
        <w:t xml:space="preserve">to a </w:t>
      </w:r>
      <w:r w:rsidR="002635CC" w:rsidRPr="002635CC">
        <w:rPr>
          <w:rFonts w:ascii="Arial" w:hAnsi="Arial" w:cs="Arial"/>
        </w:rPr>
        <w:t xml:space="preserve">MAP greater than 65 mmHg  </w:t>
      </w:r>
    </w:p>
    <w:p w14:paraId="1A09DB4B" w14:textId="6245A98E" w:rsidR="002D7CA5" w:rsidRPr="002D7CA5" w:rsidRDefault="002635CC" w:rsidP="001B5CDD">
      <w:pPr>
        <w:pStyle w:val="NoSpacing"/>
        <w:ind w:left="2592" w:firstLine="288"/>
        <w:rPr>
          <w:rFonts w:ascii="Arial" w:hAnsi="Arial" w:cs="Arial"/>
          <w:i/>
          <w:iCs/>
          <w:u w:val="single"/>
        </w:rPr>
      </w:pPr>
      <w:r w:rsidRPr="002D7CA5">
        <w:rPr>
          <w:rFonts w:ascii="Arial" w:hAnsi="Arial" w:cs="Arial"/>
          <w:i/>
          <w:iCs/>
          <w:u w:val="single"/>
        </w:rPr>
        <w:t xml:space="preserve">OR </w:t>
      </w:r>
    </w:p>
    <w:p w14:paraId="05408963" w14:textId="0F451E99" w:rsidR="002635CC" w:rsidRDefault="002635CC" w:rsidP="00FC59A1">
      <w:pPr>
        <w:pStyle w:val="NoSpacing"/>
        <w:numPr>
          <w:ilvl w:val="3"/>
          <w:numId w:val="21"/>
        </w:numPr>
        <w:rPr>
          <w:rFonts w:ascii="Arial" w:hAnsi="Arial" w:cs="Arial"/>
        </w:rPr>
      </w:pPr>
      <w:r w:rsidRPr="002635CC">
        <w:rPr>
          <w:rFonts w:ascii="Arial" w:hAnsi="Arial" w:cs="Arial"/>
        </w:rPr>
        <w:t>Norepine</w:t>
      </w:r>
      <w:r w:rsidR="00E471CD">
        <w:rPr>
          <w:rFonts w:ascii="Arial" w:hAnsi="Arial" w:cs="Arial"/>
        </w:rPr>
        <w:t>phrine</w:t>
      </w:r>
      <w:r w:rsidR="00E471CD" w:rsidRPr="00E471CD">
        <w:rPr>
          <w:rFonts w:ascii="Arial" w:hAnsi="Arial" w:cs="Arial"/>
        </w:rPr>
        <w:t xml:space="preserve"> 0.02–0.4 mcg/kg/minute IV titrated to a MAP greater than 65 mmHg</w:t>
      </w:r>
    </w:p>
    <w:p w14:paraId="1929BE51" w14:textId="504FB00A" w:rsidR="00E471CD" w:rsidRDefault="00E471CD" w:rsidP="00FC59A1">
      <w:pPr>
        <w:pStyle w:val="NoSpacing"/>
        <w:numPr>
          <w:ilvl w:val="2"/>
          <w:numId w:val="21"/>
        </w:numPr>
        <w:rPr>
          <w:rFonts w:ascii="Arial" w:hAnsi="Arial" w:cs="Arial"/>
        </w:rPr>
      </w:pPr>
      <w:r>
        <w:rPr>
          <w:rFonts w:ascii="Arial" w:hAnsi="Arial" w:cs="Arial"/>
        </w:rPr>
        <w:t>Transcutaneous Pacing – If pacing is performed, consider sedation or pain control</w:t>
      </w:r>
      <w:r w:rsidR="007650E3">
        <w:rPr>
          <w:rFonts w:ascii="Arial" w:hAnsi="Arial" w:cs="Arial"/>
        </w:rPr>
        <w:t>.</w:t>
      </w:r>
      <w:r w:rsidR="00AD6C65" w:rsidRPr="00AD6C65">
        <w:rPr>
          <w:rFonts w:ascii="Arial" w:hAnsi="Arial" w:cs="Arial"/>
          <w:noProof/>
        </w:rPr>
        <w:t xml:space="preserve"> </w:t>
      </w:r>
    </w:p>
    <w:p w14:paraId="2D3E5256" w14:textId="2BCC65F2" w:rsidR="007D2874" w:rsidRDefault="00864733" w:rsidP="00FC59A1">
      <w:pPr>
        <w:pStyle w:val="NoSpacing"/>
        <w:numPr>
          <w:ilvl w:val="0"/>
          <w:numId w:val="21"/>
        </w:numPr>
        <w:rPr>
          <w:rFonts w:ascii="Arial" w:hAnsi="Arial" w:cs="Arial"/>
        </w:rPr>
      </w:pPr>
      <w:r w:rsidRPr="001755AB">
        <w:rPr>
          <w:rFonts w:ascii="Arial" w:hAnsi="Arial" w:cs="Arial"/>
          <w:noProof/>
          <w:shd w:val="clear" w:color="auto" w:fill="FFC000" w:themeFill="accent4"/>
        </w:rPr>
        <mc:AlternateContent>
          <mc:Choice Requires="wps">
            <w:drawing>
              <wp:anchor distT="0" distB="0" distL="114300" distR="114300" simplePos="0" relativeHeight="251532800" behindDoc="0" locked="0" layoutInCell="1" allowOverlap="1" wp14:anchorId="6FE7411A" wp14:editId="270B73CC">
                <wp:simplePos x="0" y="0"/>
                <wp:positionH relativeFrom="margin">
                  <wp:align>left</wp:align>
                </wp:positionH>
                <wp:positionV relativeFrom="paragraph">
                  <wp:posOffset>11430</wp:posOffset>
                </wp:positionV>
                <wp:extent cx="310515" cy="1911927"/>
                <wp:effectExtent l="0" t="0" r="13335" b="12700"/>
                <wp:wrapNone/>
                <wp:docPr id="34" name="Rectangle 34"/>
                <wp:cNvGraphicFramePr/>
                <a:graphic xmlns:a="http://schemas.openxmlformats.org/drawingml/2006/main">
                  <a:graphicData uri="http://schemas.microsoft.com/office/word/2010/wordprocessingShape">
                    <wps:wsp>
                      <wps:cNvSpPr/>
                      <wps:spPr>
                        <a:xfrm flipV="1">
                          <a:off x="0" y="0"/>
                          <a:ext cx="310515" cy="1911927"/>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E0F40A" w14:textId="77777777" w:rsidR="00864733" w:rsidRDefault="00864733" w:rsidP="00864733">
                            <w:pPr>
                              <w:jc w:val="center"/>
                            </w:pPr>
                          </w:p>
                          <w:p w14:paraId="17FF177A" w14:textId="77777777" w:rsidR="00864733" w:rsidRPr="008A727B" w:rsidRDefault="00864733" w:rsidP="00864733">
                            <w:pPr>
                              <w:jc w:val="center"/>
                              <w:rPr>
                                <w:color w:val="C00000"/>
                              </w:rPr>
                            </w:pPr>
                          </w:p>
                          <w:p w14:paraId="30344FE7" w14:textId="77777777" w:rsidR="00864733" w:rsidRDefault="00864733" w:rsidP="008647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7411A" id="Rectangle 34" o:spid="_x0000_s1043" style="position:absolute;left:0;text-align:left;margin-left:0;margin-top:.9pt;width:24.45pt;height:150.55pt;flip:y;z-index:251532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" fillcolor="#70ad47 [3209]" strokecolor="#70ad47 [3209]" strokeweight="1pt">
                <v:textbox>
                  <w:txbxContent>
                    <w:p w14:paraId="73E0F40A" w14:textId="77777777" w:rsidR="00864733" w:rsidRDefault="00864733" w:rsidP="00864733">
                      <w:pPr>
                        <w:jc w:val="center"/>
                      </w:pPr>
                    </w:p>
                    <w:p w14:paraId="17FF177A" w14:textId="77777777" w:rsidR="00864733" w:rsidRPr="008A727B" w:rsidRDefault="00864733" w:rsidP="00864733">
                      <w:pPr>
                        <w:jc w:val="center"/>
                        <w:rPr>
                          <w:color w:val="C00000"/>
                        </w:rPr>
                      </w:pPr>
                    </w:p>
                    <w:p w14:paraId="30344FE7" w14:textId="77777777" w:rsidR="00864733" w:rsidRDefault="00864733" w:rsidP="00864733">
                      <w:pPr>
                        <w:jc w:val="center"/>
                      </w:pPr>
                    </w:p>
                  </w:txbxContent>
                </v:textbox>
                <w10:wrap anchorx="margin"/>
              </v:rect>
            </w:pict>
          </mc:Fallback>
        </mc:AlternateContent>
      </w:r>
      <w:r w:rsidR="00447D3E" w:rsidRPr="00447D3E">
        <w:rPr>
          <w:rFonts w:ascii="Arial" w:hAnsi="Arial" w:cs="Arial"/>
        </w:rPr>
        <w:t xml:space="preserve">Pediatric Management </w:t>
      </w:r>
    </w:p>
    <w:p w14:paraId="63D03D10" w14:textId="1AF27D40" w:rsidR="00FC79B8" w:rsidRDefault="00447D3E" w:rsidP="00FC79B8">
      <w:pPr>
        <w:pStyle w:val="NoSpacing"/>
        <w:ind w:left="1080"/>
        <w:rPr>
          <w:rFonts w:ascii="Arial" w:hAnsi="Arial" w:cs="Arial"/>
        </w:rPr>
      </w:pPr>
      <w:r w:rsidRPr="00447D3E">
        <w:rPr>
          <w:rFonts w:ascii="Arial" w:hAnsi="Arial" w:cs="Arial"/>
        </w:rPr>
        <w:t>Treatment is only indicated for patients who are symptomatic (pale/cyanotic, diaphoretic, altered mental status, hypoxic)</w:t>
      </w:r>
      <w:r w:rsidR="005404A3">
        <w:rPr>
          <w:rFonts w:ascii="Arial" w:hAnsi="Arial" w:cs="Arial"/>
        </w:rPr>
        <w:t>.</w:t>
      </w:r>
      <w:r w:rsidR="00920AEF">
        <w:rPr>
          <w:rFonts w:ascii="Arial" w:hAnsi="Arial" w:cs="Arial"/>
        </w:rPr>
        <w:t xml:space="preserve"> </w:t>
      </w:r>
    </w:p>
    <w:p w14:paraId="782626D3" w14:textId="7C872A75" w:rsidR="00843F11" w:rsidRDefault="00447D3E" w:rsidP="00FC59A1">
      <w:pPr>
        <w:pStyle w:val="NoSpacing"/>
        <w:numPr>
          <w:ilvl w:val="1"/>
          <w:numId w:val="22"/>
        </w:numPr>
        <w:rPr>
          <w:rFonts w:ascii="Arial" w:hAnsi="Arial" w:cs="Arial"/>
        </w:rPr>
      </w:pPr>
      <w:r w:rsidRPr="00447D3E">
        <w:rPr>
          <w:rFonts w:ascii="Arial" w:hAnsi="Arial" w:cs="Arial"/>
        </w:rPr>
        <w:t>For infants and newborns, initiate chest compressions for heart rate less than 60 BPM and signs of poor perfusion (altered mental status, hypoxia, hypotension, weak pulse, delayed capillary refill, cyanosis)</w:t>
      </w:r>
      <w:r w:rsidR="00984923">
        <w:rPr>
          <w:rFonts w:ascii="Arial" w:hAnsi="Arial" w:cs="Arial"/>
        </w:rPr>
        <w:t>.</w:t>
      </w:r>
      <w:r w:rsidRPr="00447D3E">
        <w:rPr>
          <w:rFonts w:ascii="Arial" w:hAnsi="Arial" w:cs="Arial"/>
        </w:rPr>
        <w:t xml:space="preserve"> </w:t>
      </w:r>
    </w:p>
    <w:p w14:paraId="0C6E353E" w14:textId="6874B7E6" w:rsidR="00843F11" w:rsidRDefault="00447D3E" w:rsidP="00FC59A1">
      <w:pPr>
        <w:pStyle w:val="NoSpacing"/>
        <w:numPr>
          <w:ilvl w:val="1"/>
          <w:numId w:val="22"/>
        </w:numPr>
        <w:rPr>
          <w:rFonts w:ascii="Arial" w:hAnsi="Arial" w:cs="Arial"/>
        </w:rPr>
      </w:pPr>
      <w:r w:rsidRPr="00447D3E">
        <w:rPr>
          <w:rFonts w:ascii="Arial" w:hAnsi="Arial" w:cs="Arial"/>
        </w:rPr>
        <w:t>Manage airway and assist ventilations as necessary with minimally interrupted chest compressions using a compression-to-ventilation ratio 15:2 (30:2 if single clinician is present)</w:t>
      </w:r>
      <w:r w:rsidR="00984923">
        <w:rPr>
          <w:rFonts w:ascii="Arial" w:hAnsi="Arial" w:cs="Arial"/>
        </w:rPr>
        <w:t>.</w:t>
      </w:r>
      <w:r w:rsidRPr="00447D3E">
        <w:rPr>
          <w:rFonts w:ascii="Arial" w:hAnsi="Arial" w:cs="Arial"/>
        </w:rPr>
        <w:t xml:space="preserve"> </w:t>
      </w:r>
    </w:p>
    <w:p w14:paraId="24C82613" w14:textId="5A4F648F" w:rsidR="003C78FB" w:rsidRPr="00984923" w:rsidRDefault="00447D3E" w:rsidP="00FC59A1">
      <w:pPr>
        <w:pStyle w:val="NoSpacing"/>
        <w:numPr>
          <w:ilvl w:val="1"/>
          <w:numId w:val="22"/>
        </w:numPr>
        <w:rPr>
          <w:rFonts w:ascii="Arial" w:hAnsi="Arial" w:cs="Arial"/>
        </w:rPr>
      </w:pPr>
      <w:r w:rsidRPr="00447D3E">
        <w:rPr>
          <w:rFonts w:ascii="Arial" w:hAnsi="Arial" w:cs="Arial"/>
        </w:rPr>
        <w:t xml:space="preserve">Administer oxygen as appropriate with a target of achieving </w:t>
      </w:r>
      <w:r w:rsidR="002B5A2E">
        <w:rPr>
          <w:rFonts w:ascii="Arial" w:hAnsi="Arial" w:cs="Arial"/>
        </w:rPr>
        <w:t xml:space="preserve">an oxygen </w:t>
      </w:r>
      <w:r w:rsidR="00D1389C">
        <w:rPr>
          <w:rFonts w:ascii="Arial" w:hAnsi="Arial" w:cs="Arial"/>
        </w:rPr>
        <w:t>saturation</w:t>
      </w:r>
      <w:r w:rsidR="002B5A2E">
        <w:rPr>
          <w:rFonts w:ascii="Arial" w:hAnsi="Arial" w:cs="Arial"/>
        </w:rPr>
        <w:t xml:space="preserve"> of 92% or greater</w:t>
      </w:r>
      <w:r w:rsidR="00984923">
        <w:rPr>
          <w:rFonts w:ascii="Arial" w:hAnsi="Arial" w:cs="Arial"/>
        </w:rPr>
        <w:t>.</w:t>
      </w:r>
      <w:r w:rsidRPr="00984923">
        <w:rPr>
          <w:rFonts w:ascii="Arial" w:hAnsi="Arial" w:cs="Arial"/>
        </w:rPr>
        <w:t xml:space="preserve"> </w:t>
      </w:r>
    </w:p>
    <w:p w14:paraId="17958DCE" w14:textId="639B3615" w:rsidR="003C78FB" w:rsidRDefault="00D2478D" w:rsidP="00FC59A1">
      <w:pPr>
        <w:pStyle w:val="NoSpacing"/>
        <w:numPr>
          <w:ilvl w:val="1"/>
          <w:numId w:val="22"/>
        </w:numPr>
        <w:rPr>
          <w:rFonts w:ascii="Arial" w:hAnsi="Arial" w:cs="Arial"/>
        </w:rPr>
      </w:pPr>
      <w:r w:rsidRPr="001755AB">
        <w:rPr>
          <w:rFonts w:ascii="Arial" w:hAnsi="Arial" w:cs="Arial"/>
          <w:noProof/>
          <w:shd w:val="clear" w:color="auto" w:fill="FFC000" w:themeFill="accent4"/>
        </w:rPr>
        <mc:AlternateContent>
          <mc:Choice Requires="wps">
            <w:drawing>
              <wp:anchor distT="0" distB="0" distL="114300" distR="114300" simplePos="0" relativeHeight="251684352" behindDoc="0" locked="0" layoutInCell="1" allowOverlap="1" wp14:anchorId="226AF9E4" wp14:editId="230F886C">
                <wp:simplePos x="0" y="0"/>
                <wp:positionH relativeFrom="margin">
                  <wp:align>left</wp:align>
                </wp:positionH>
                <wp:positionV relativeFrom="paragraph">
                  <wp:posOffset>159290</wp:posOffset>
                </wp:positionV>
                <wp:extent cx="310515" cy="173811"/>
                <wp:effectExtent l="0" t="0" r="13335" b="17145"/>
                <wp:wrapNone/>
                <wp:docPr id="35" name="Rectangle 35"/>
                <wp:cNvGraphicFramePr/>
                <a:graphic xmlns:a="http://schemas.openxmlformats.org/drawingml/2006/main">
                  <a:graphicData uri="http://schemas.microsoft.com/office/word/2010/wordprocessingShape">
                    <wps:wsp>
                      <wps:cNvSpPr/>
                      <wps:spPr>
                        <a:xfrm flipV="1">
                          <a:off x="0" y="0"/>
                          <a:ext cx="310515" cy="173811"/>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7620DC" w14:textId="77777777" w:rsidR="00864733" w:rsidRDefault="00864733" w:rsidP="00864733">
                            <w:pPr>
                              <w:jc w:val="center"/>
                            </w:pPr>
                          </w:p>
                          <w:p w14:paraId="68D77E59" w14:textId="77777777" w:rsidR="00864733" w:rsidRPr="008A727B" w:rsidRDefault="00864733" w:rsidP="00864733">
                            <w:pPr>
                              <w:jc w:val="center"/>
                              <w:rPr>
                                <w:color w:val="C00000"/>
                              </w:rPr>
                            </w:pPr>
                          </w:p>
                          <w:p w14:paraId="2E1701C9" w14:textId="77777777" w:rsidR="00864733" w:rsidRDefault="00864733" w:rsidP="008647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AF9E4" id="Rectangle 35" o:spid="_x0000_s1044" style="position:absolute;left:0;text-align:left;margin-left:0;margin-top:12.55pt;width:24.45pt;height:13.7pt;flip:y;z-index:251684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" fillcolor="#ffc000 [3207]" strokecolor="#ffc000 [3207]" strokeweight="1pt">
                <v:textbox>
                  <w:txbxContent>
                    <w:p w14:paraId="627620DC" w14:textId="77777777" w:rsidR="00864733" w:rsidRDefault="00864733" w:rsidP="00864733">
                      <w:pPr>
                        <w:jc w:val="center"/>
                      </w:pPr>
                    </w:p>
                    <w:p w14:paraId="68D77E59" w14:textId="77777777" w:rsidR="00864733" w:rsidRPr="008A727B" w:rsidRDefault="00864733" w:rsidP="00864733">
                      <w:pPr>
                        <w:jc w:val="center"/>
                        <w:rPr>
                          <w:color w:val="C00000"/>
                        </w:rPr>
                      </w:pPr>
                    </w:p>
                    <w:p w14:paraId="2E1701C9" w14:textId="77777777" w:rsidR="00864733" w:rsidRDefault="00864733" w:rsidP="00864733">
                      <w:pPr>
                        <w:jc w:val="cente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683328" behindDoc="1" locked="0" layoutInCell="1" allowOverlap="1" wp14:anchorId="6C8E516C" wp14:editId="114BC69F">
                <wp:simplePos x="0" y="0"/>
                <wp:positionH relativeFrom="margin">
                  <wp:posOffset>0</wp:posOffset>
                </wp:positionH>
                <wp:positionV relativeFrom="paragraph">
                  <wp:posOffset>158687</wp:posOffset>
                </wp:positionV>
                <wp:extent cx="5933440" cy="151141"/>
                <wp:effectExtent l="0" t="0" r="10160" b="20320"/>
                <wp:wrapNone/>
                <wp:docPr id="456" name="Rectangle 456"/>
                <wp:cNvGraphicFramePr/>
                <a:graphic xmlns:a="http://schemas.openxmlformats.org/drawingml/2006/main">
                  <a:graphicData uri="http://schemas.microsoft.com/office/word/2010/wordprocessingShape">
                    <wps:wsp>
                      <wps:cNvSpPr/>
                      <wps:spPr>
                        <a:xfrm>
                          <a:off x="0" y="0"/>
                          <a:ext cx="5933440" cy="151141"/>
                        </a:xfrm>
                        <a:prstGeom prst="rect">
                          <a:avLst/>
                        </a:prstGeom>
                        <a:solidFill>
                          <a:srgbClr val="FFC000">
                            <a:alpha val="30000"/>
                          </a:srgb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52698" id="Rectangle 456" o:spid="_x0000_s1026" style="position:absolute;margin-left:0;margin-top:12.5pt;width:467.2pt;height:11.9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" fillcolor="#ffc000" strokecolor="#ffc000 [3207]" strokeweight="1pt">
                <v:fill opacity="19789f"/>
                <w10:wrap anchorx="margin"/>
              </v:rect>
            </w:pict>
          </mc:Fallback>
        </mc:AlternateContent>
      </w:r>
      <w:r w:rsidR="00C25EBE">
        <w:rPr>
          <w:rFonts w:ascii="Arial" w:hAnsi="Arial" w:cs="Arial"/>
        </w:rPr>
        <w:t>Perform 12-lead EKG and initiate cardiac monitoring</w:t>
      </w:r>
      <w:r w:rsidR="006D0B8E">
        <w:rPr>
          <w:rFonts w:ascii="Arial" w:hAnsi="Arial" w:cs="Arial"/>
        </w:rPr>
        <w:t xml:space="preserve">, </w:t>
      </w:r>
      <w:r w:rsidR="00540BC3">
        <w:rPr>
          <w:rFonts w:ascii="Arial" w:hAnsi="Arial" w:cs="Arial"/>
        </w:rPr>
        <w:t>see References</w:t>
      </w:r>
      <w:r w:rsidR="006D0B8E">
        <w:rPr>
          <w:rFonts w:ascii="Arial" w:hAnsi="Arial" w:cs="Arial"/>
        </w:rPr>
        <w:t>.</w:t>
      </w:r>
    </w:p>
    <w:p w14:paraId="7D62A5C3" w14:textId="74389919" w:rsidR="003C78FB" w:rsidRDefault="00947493" w:rsidP="00FC59A1">
      <w:pPr>
        <w:pStyle w:val="NoSpacing"/>
        <w:numPr>
          <w:ilvl w:val="1"/>
          <w:numId w:val="22"/>
        </w:numPr>
        <w:rPr>
          <w:rFonts w:ascii="Arial" w:hAnsi="Arial" w:cs="Arial"/>
        </w:rPr>
      </w:pPr>
      <w:r w:rsidRPr="001755AB">
        <w:rPr>
          <w:rFonts w:ascii="Arial" w:hAnsi="Arial" w:cs="Arial"/>
          <w:noProof/>
          <w:shd w:val="clear" w:color="auto" w:fill="FFC000" w:themeFill="accent4"/>
        </w:rPr>
        <mc:AlternateContent>
          <mc:Choice Requires="wps">
            <w:drawing>
              <wp:anchor distT="0" distB="0" distL="114300" distR="114300" simplePos="0" relativeHeight="251533824" behindDoc="0" locked="0" layoutInCell="1" allowOverlap="1" wp14:anchorId="51DCE0E8" wp14:editId="1CCCB893">
                <wp:simplePos x="0" y="0"/>
                <wp:positionH relativeFrom="margin">
                  <wp:align>left</wp:align>
                </wp:positionH>
                <wp:positionV relativeFrom="paragraph">
                  <wp:posOffset>139700</wp:posOffset>
                </wp:positionV>
                <wp:extent cx="310515" cy="502920"/>
                <wp:effectExtent l="0" t="0" r="13335" b="11430"/>
                <wp:wrapNone/>
                <wp:docPr id="36" name="Rectangle 36"/>
                <wp:cNvGraphicFramePr/>
                <a:graphic xmlns:a="http://schemas.openxmlformats.org/drawingml/2006/main">
                  <a:graphicData uri="http://schemas.microsoft.com/office/word/2010/wordprocessingShape">
                    <wps:wsp>
                      <wps:cNvSpPr/>
                      <wps:spPr>
                        <a:xfrm flipV="1">
                          <a:off x="0" y="0"/>
                          <a:ext cx="310515" cy="50292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4E1D62" w14:textId="77777777" w:rsidR="00947493" w:rsidRDefault="00947493" w:rsidP="00947493">
                            <w:pPr>
                              <w:jc w:val="center"/>
                            </w:pPr>
                          </w:p>
                          <w:p w14:paraId="54CA210D" w14:textId="77777777" w:rsidR="00947493" w:rsidRPr="008A727B" w:rsidRDefault="00947493" w:rsidP="00947493">
                            <w:pPr>
                              <w:jc w:val="center"/>
                              <w:rPr>
                                <w:color w:val="C00000"/>
                              </w:rPr>
                            </w:pPr>
                          </w:p>
                          <w:p w14:paraId="6962D180" w14:textId="77777777" w:rsidR="00947493" w:rsidRDefault="00947493" w:rsidP="009474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CE0E8" id="Rectangle 36" o:spid="_x0000_s1045" style="position:absolute;left:0;text-align:left;margin-left:0;margin-top:11pt;width:24.45pt;height:39.6pt;flip:y;z-index:251533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" fillcolor="#70ad47 [3209]" strokecolor="#70ad47 [3209]" strokeweight="1pt">
                <v:textbox>
                  <w:txbxContent>
                    <w:p w14:paraId="494E1D62" w14:textId="77777777" w:rsidR="00947493" w:rsidRDefault="00947493" w:rsidP="00947493">
                      <w:pPr>
                        <w:jc w:val="center"/>
                      </w:pPr>
                    </w:p>
                    <w:p w14:paraId="54CA210D" w14:textId="77777777" w:rsidR="00947493" w:rsidRPr="008A727B" w:rsidRDefault="00947493" w:rsidP="00947493">
                      <w:pPr>
                        <w:jc w:val="center"/>
                        <w:rPr>
                          <w:color w:val="C00000"/>
                        </w:rPr>
                      </w:pPr>
                    </w:p>
                    <w:p w14:paraId="6962D180" w14:textId="77777777" w:rsidR="00947493" w:rsidRDefault="00947493" w:rsidP="00947493">
                      <w:pPr>
                        <w:jc w:val="center"/>
                      </w:pPr>
                    </w:p>
                  </w:txbxContent>
                </v:textbox>
                <w10:wrap anchorx="margin"/>
              </v:rect>
            </w:pict>
          </mc:Fallback>
        </mc:AlternateContent>
      </w:r>
      <w:r w:rsidR="00447D3E" w:rsidRPr="00447D3E">
        <w:rPr>
          <w:rFonts w:ascii="Arial" w:hAnsi="Arial" w:cs="Arial"/>
        </w:rPr>
        <w:t>Establish IV access</w:t>
      </w:r>
    </w:p>
    <w:p w14:paraId="0D612004" w14:textId="57E1152C" w:rsidR="003C78FB" w:rsidRDefault="00447D3E" w:rsidP="00FC59A1">
      <w:pPr>
        <w:pStyle w:val="NoSpacing"/>
        <w:numPr>
          <w:ilvl w:val="1"/>
          <w:numId w:val="22"/>
        </w:numPr>
        <w:rPr>
          <w:rFonts w:ascii="Arial" w:hAnsi="Arial" w:cs="Arial"/>
        </w:rPr>
      </w:pPr>
      <w:r w:rsidRPr="00447D3E">
        <w:rPr>
          <w:rFonts w:ascii="Arial" w:hAnsi="Arial" w:cs="Arial"/>
        </w:rPr>
        <w:t>Check blood glucose and treat hypoglycemia</w:t>
      </w:r>
      <w:r w:rsidR="008C580E">
        <w:rPr>
          <w:rFonts w:ascii="Arial" w:hAnsi="Arial" w:cs="Arial"/>
        </w:rPr>
        <w:t>, see</w:t>
      </w:r>
      <w:r w:rsidRPr="00447D3E">
        <w:rPr>
          <w:rFonts w:ascii="Arial" w:hAnsi="Arial" w:cs="Arial"/>
        </w:rPr>
        <w:t xml:space="preserve"> the Hypoglycemia Guideline</w:t>
      </w:r>
      <w:r w:rsidR="003C7BCE">
        <w:rPr>
          <w:rFonts w:ascii="Arial" w:hAnsi="Arial" w:cs="Arial"/>
        </w:rPr>
        <w:t>.</w:t>
      </w:r>
    </w:p>
    <w:p w14:paraId="21D1BD33" w14:textId="2440AE78" w:rsidR="001D1287" w:rsidRDefault="005C2417" w:rsidP="00FC59A1">
      <w:pPr>
        <w:pStyle w:val="NoSpacing"/>
        <w:numPr>
          <w:ilvl w:val="1"/>
          <w:numId w:val="22"/>
        </w:numPr>
        <w:rPr>
          <w:rFonts w:ascii="Arial" w:hAnsi="Arial" w:cs="Arial"/>
        </w:rPr>
      </w:pPr>
      <w:r>
        <w:rPr>
          <w:rFonts w:ascii="Arial" w:hAnsi="Arial" w:cs="Arial"/>
          <w:noProof/>
        </w:rPr>
        <mc:AlternateContent>
          <mc:Choice Requires="wps">
            <w:drawing>
              <wp:anchor distT="0" distB="0" distL="114300" distR="114300" simplePos="0" relativeHeight="251682304" behindDoc="1" locked="0" layoutInCell="1" allowOverlap="1" wp14:anchorId="75195DD1" wp14:editId="3F53EA2E">
                <wp:simplePos x="0" y="0"/>
                <wp:positionH relativeFrom="margin">
                  <wp:align>right</wp:align>
                </wp:positionH>
                <wp:positionV relativeFrom="paragraph">
                  <wp:posOffset>9835</wp:posOffset>
                </wp:positionV>
                <wp:extent cx="5933440" cy="2402714"/>
                <wp:effectExtent l="0" t="0" r="10160" b="17145"/>
                <wp:wrapNone/>
                <wp:docPr id="455" name="Rectangle 455"/>
                <wp:cNvGraphicFramePr/>
                <a:graphic xmlns:a="http://schemas.openxmlformats.org/drawingml/2006/main">
                  <a:graphicData uri="http://schemas.microsoft.com/office/word/2010/wordprocessingShape">
                    <wps:wsp>
                      <wps:cNvSpPr/>
                      <wps:spPr>
                        <a:xfrm>
                          <a:off x="0" y="0"/>
                          <a:ext cx="5933440" cy="2402714"/>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6DA48" id="Rectangle 455" o:spid="_x0000_s1026" style="position:absolute;margin-left:416pt;margin-top:.75pt;width:467.2pt;height:189.2pt;z-index:-251634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" fillcolor="#c00000" strokecolor="#c00000" strokeweight="1pt">
                <v:fill opacity="19789f"/>
                <w10:wrap anchorx="margin"/>
              </v:rect>
            </w:pict>
          </mc:Fallback>
        </mc:AlternateContent>
      </w:r>
      <w:r w:rsidR="00D2478D" w:rsidRPr="001755AB">
        <w:rPr>
          <w:rFonts w:ascii="Arial" w:hAnsi="Arial" w:cs="Arial"/>
          <w:noProof/>
          <w:shd w:val="clear" w:color="auto" w:fill="FFC000" w:themeFill="accent4"/>
        </w:rPr>
        <mc:AlternateContent>
          <mc:Choice Requires="wps">
            <w:drawing>
              <wp:anchor distT="0" distB="0" distL="114300" distR="114300" simplePos="0" relativeHeight="251534848" behindDoc="0" locked="0" layoutInCell="1" allowOverlap="1" wp14:anchorId="059FD070" wp14:editId="51E626AB">
                <wp:simplePos x="0" y="0"/>
                <wp:positionH relativeFrom="margin">
                  <wp:align>left</wp:align>
                </wp:positionH>
                <wp:positionV relativeFrom="paragraph">
                  <wp:posOffset>18414</wp:posOffset>
                </wp:positionV>
                <wp:extent cx="310515" cy="2395157"/>
                <wp:effectExtent l="0" t="0" r="13335" b="24765"/>
                <wp:wrapNone/>
                <wp:docPr id="38" name="Rectangle 38"/>
                <wp:cNvGraphicFramePr/>
                <a:graphic xmlns:a="http://schemas.openxmlformats.org/drawingml/2006/main">
                  <a:graphicData uri="http://schemas.microsoft.com/office/word/2010/wordprocessingShape">
                    <wps:wsp>
                      <wps:cNvSpPr/>
                      <wps:spPr>
                        <a:xfrm flipV="1">
                          <a:off x="0" y="0"/>
                          <a:ext cx="310515" cy="2395157"/>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8EA221" w14:textId="77777777" w:rsidR="00A65C43" w:rsidRDefault="00A65C43" w:rsidP="00A65C43">
                            <w:pPr>
                              <w:jc w:val="center"/>
                            </w:pPr>
                          </w:p>
                          <w:p w14:paraId="71EEA560" w14:textId="77777777" w:rsidR="00A65C43" w:rsidRPr="008A727B" w:rsidRDefault="00A65C43" w:rsidP="00A65C43">
                            <w:pPr>
                              <w:jc w:val="center"/>
                              <w:rPr>
                                <w:color w:val="C00000"/>
                              </w:rPr>
                            </w:pPr>
                          </w:p>
                          <w:p w14:paraId="6B4B4876" w14:textId="77777777" w:rsidR="00A65C43" w:rsidRDefault="00A65C43" w:rsidP="00A65C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FD070" id="Rectangle 38" o:spid="_x0000_s1046" style="position:absolute;left:0;text-align:left;margin-left:0;margin-top:1.45pt;width:24.45pt;height:188.6pt;flip:y;z-index:251534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" fillcolor="#c00000" strokecolor="#c00000" strokeweight="1pt">
                <v:textbox>
                  <w:txbxContent>
                    <w:p w14:paraId="638EA221" w14:textId="77777777" w:rsidR="00A65C43" w:rsidRDefault="00A65C43" w:rsidP="00A65C43">
                      <w:pPr>
                        <w:jc w:val="center"/>
                      </w:pPr>
                    </w:p>
                    <w:p w14:paraId="71EEA560" w14:textId="77777777" w:rsidR="00A65C43" w:rsidRPr="008A727B" w:rsidRDefault="00A65C43" w:rsidP="00A65C43">
                      <w:pPr>
                        <w:jc w:val="center"/>
                        <w:rPr>
                          <w:color w:val="C00000"/>
                        </w:rPr>
                      </w:pPr>
                    </w:p>
                    <w:p w14:paraId="6B4B4876" w14:textId="77777777" w:rsidR="00A65C43" w:rsidRDefault="00A65C43" w:rsidP="00A65C43">
                      <w:pPr>
                        <w:jc w:val="center"/>
                      </w:pPr>
                    </w:p>
                  </w:txbxContent>
                </v:textbox>
                <w10:wrap anchorx="margin"/>
              </v:rect>
            </w:pict>
          </mc:Fallback>
        </mc:AlternateContent>
      </w:r>
      <w:r w:rsidR="00447D3E" w:rsidRPr="00447D3E">
        <w:rPr>
          <w:rFonts w:ascii="Arial" w:hAnsi="Arial" w:cs="Arial"/>
        </w:rPr>
        <w:t xml:space="preserve">Consider the following additional therapies if bradycardia and symptoms or hemodynamic instability continue: </w:t>
      </w:r>
    </w:p>
    <w:p w14:paraId="226C3ABD" w14:textId="5EEA7EBA" w:rsidR="001D1287" w:rsidRDefault="00447D3E" w:rsidP="00FC59A1">
      <w:pPr>
        <w:pStyle w:val="NoSpacing"/>
        <w:numPr>
          <w:ilvl w:val="2"/>
          <w:numId w:val="22"/>
        </w:numPr>
        <w:rPr>
          <w:rFonts w:ascii="Arial" w:hAnsi="Arial" w:cs="Arial"/>
        </w:rPr>
      </w:pPr>
      <w:r w:rsidRPr="00447D3E">
        <w:rPr>
          <w:rFonts w:ascii="Arial" w:hAnsi="Arial" w:cs="Arial"/>
        </w:rPr>
        <w:t xml:space="preserve">Epinephrine by push dose (dilute boluses). For example, prepare 10 mcg/mL by adding 1 mL of 0.1 mg/mL epinephrine to 9 mL of normal saline, then administer 0.01 mg/kg (0.1 mL/kg) maximum single dose 10 mcg (1 mL) q 3–5 minutes titrated to MAP greater than 65 mmHg </w:t>
      </w:r>
    </w:p>
    <w:p w14:paraId="08AADB3B" w14:textId="19CE7212" w:rsidR="001D1287" w:rsidRDefault="00447D3E" w:rsidP="00FC59A1">
      <w:pPr>
        <w:pStyle w:val="NoSpacing"/>
        <w:numPr>
          <w:ilvl w:val="2"/>
          <w:numId w:val="22"/>
        </w:numPr>
        <w:rPr>
          <w:rFonts w:ascii="Arial" w:hAnsi="Arial" w:cs="Arial"/>
        </w:rPr>
      </w:pPr>
      <w:r w:rsidRPr="00447D3E">
        <w:rPr>
          <w:rFonts w:ascii="Arial" w:hAnsi="Arial" w:cs="Arial"/>
        </w:rPr>
        <w:t xml:space="preserve"> Also consider atropine 0.01–0.02 mg/kg IV with minimum dose of 0.1 mg if increased vagal tone or cholinergic drug toxicity to maximum initial dose of 0.5 mg (maximum total dose of 3 mg) </w:t>
      </w:r>
    </w:p>
    <w:p w14:paraId="795C2DC1" w14:textId="77777777" w:rsidR="00835668" w:rsidRDefault="00447D3E" w:rsidP="00FC59A1">
      <w:pPr>
        <w:pStyle w:val="NoSpacing"/>
        <w:numPr>
          <w:ilvl w:val="2"/>
          <w:numId w:val="22"/>
        </w:numPr>
        <w:rPr>
          <w:rFonts w:ascii="Arial" w:hAnsi="Arial" w:cs="Arial"/>
        </w:rPr>
      </w:pPr>
      <w:r w:rsidRPr="00447D3E">
        <w:rPr>
          <w:rFonts w:ascii="Arial" w:hAnsi="Arial" w:cs="Arial"/>
        </w:rPr>
        <w:t xml:space="preserve">Transcutaneous pacing: If pacing is performed, consider sedation or pain control </w:t>
      </w:r>
    </w:p>
    <w:p w14:paraId="1759F811" w14:textId="4673CE8A" w:rsidR="00835668" w:rsidRDefault="00447D3E" w:rsidP="00FC59A1">
      <w:pPr>
        <w:pStyle w:val="NoSpacing"/>
        <w:numPr>
          <w:ilvl w:val="2"/>
          <w:numId w:val="22"/>
        </w:numPr>
        <w:rPr>
          <w:rFonts w:ascii="Arial" w:hAnsi="Arial" w:cs="Arial"/>
        </w:rPr>
      </w:pPr>
      <w:r w:rsidRPr="00447D3E">
        <w:rPr>
          <w:rFonts w:ascii="Arial" w:hAnsi="Arial" w:cs="Arial"/>
        </w:rPr>
        <w:t>Epinephrine may be used for bradycardia and poor perfusion</w:t>
      </w:r>
      <w:r w:rsidR="009E2059">
        <w:rPr>
          <w:rFonts w:ascii="Arial" w:hAnsi="Arial" w:cs="Arial"/>
        </w:rPr>
        <w:t xml:space="preserve"> </w:t>
      </w:r>
      <w:r w:rsidRPr="00447D3E">
        <w:rPr>
          <w:rFonts w:ascii="Arial" w:hAnsi="Arial" w:cs="Arial"/>
        </w:rPr>
        <w:t>unresponsive to ventilation and oxygenation</w:t>
      </w:r>
    </w:p>
    <w:p w14:paraId="212BA6FE" w14:textId="6BE2AA18" w:rsidR="00447D3E" w:rsidRDefault="00447D3E" w:rsidP="00FC59A1">
      <w:pPr>
        <w:pStyle w:val="NoSpacing"/>
        <w:numPr>
          <w:ilvl w:val="3"/>
          <w:numId w:val="22"/>
        </w:numPr>
        <w:rPr>
          <w:rFonts w:ascii="Arial" w:hAnsi="Arial" w:cs="Arial"/>
        </w:rPr>
      </w:pPr>
      <w:r w:rsidRPr="00447D3E">
        <w:rPr>
          <w:rFonts w:ascii="Arial" w:hAnsi="Arial" w:cs="Arial"/>
        </w:rPr>
        <w:t>It is reasonable to administer atropine for bradycardia caused by increased vagal tone or cholinergic drug toxicity</w:t>
      </w:r>
    </w:p>
    <w:p w14:paraId="65BF3A35" w14:textId="77777777" w:rsidR="003C7BCE" w:rsidRDefault="003C7BCE" w:rsidP="00C023B7">
      <w:pPr>
        <w:pStyle w:val="NoSpacing"/>
        <w:ind w:left="2592"/>
        <w:rPr>
          <w:rFonts w:ascii="Arial" w:hAnsi="Arial" w:cs="Arial"/>
        </w:rPr>
      </w:pPr>
    </w:p>
    <w:p w14:paraId="7FA5523B" w14:textId="3FBC77D3" w:rsidR="00835668" w:rsidRPr="005A0E34" w:rsidRDefault="00C023B7" w:rsidP="00C023B7">
      <w:pPr>
        <w:pStyle w:val="NoSpacing"/>
        <w:ind w:left="720"/>
        <w:rPr>
          <w:rFonts w:ascii="Arial" w:hAnsi="Arial" w:cs="Arial"/>
          <w:b/>
          <w:bCs/>
        </w:rPr>
      </w:pPr>
      <w:r w:rsidRPr="005A0E34">
        <w:rPr>
          <w:rFonts w:ascii="Arial" w:hAnsi="Arial" w:cs="Arial"/>
          <w:b/>
          <w:bCs/>
        </w:rPr>
        <w:t>Patient Safety Considerations</w:t>
      </w:r>
    </w:p>
    <w:p w14:paraId="3C4DB3B7" w14:textId="5687B4C3" w:rsidR="00980158" w:rsidRDefault="005A0E34" w:rsidP="00FC59A1">
      <w:pPr>
        <w:pStyle w:val="NoSpacing"/>
        <w:numPr>
          <w:ilvl w:val="0"/>
          <w:numId w:val="23"/>
        </w:numPr>
        <w:rPr>
          <w:rFonts w:ascii="Arial" w:hAnsi="Arial" w:cs="Arial"/>
        </w:rPr>
      </w:pPr>
      <w:r w:rsidRPr="005A0E34">
        <w:rPr>
          <w:rFonts w:ascii="Arial" w:hAnsi="Arial" w:cs="Arial"/>
        </w:rPr>
        <w:t>If pacing is performed, consider sedation or pain control</w:t>
      </w:r>
    </w:p>
    <w:p w14:paraId="0B0D9C30" w14:textId="77777777" w:rsidR="00527954" w:rsidRDefault="00527954">
      <w:pPr>
        <w:rPr>
          <w:rFonts w:ascii="Arial" w:hAnsi="Arial" w:cs="Arial"/>
        </w:rPr>
      </w:pPr>
    </w:p>
    <w:p w14:paraId="172A7C8D" w14:textId="77777777" w:rsidR="00527954" w:rsidRDefault="00527954">
      <w:pPr>
        <w:rPr>
          <w:rFonts w:ascii="Arial" w:hAnsi="Arial" w:cs="Arial"/>
        </w:rPr>
        <w:sectPr w:rsidR="00527954" w:rsidSect="00CD28D2">
          <w:footerReference w:type="default" r:id="rId24"/>
          <w:footerReference w:type="first" r:id="rId25"/>
          <w:pgSz w:w="12240" w:h="15840"/>
          <w:pgMar w:top="1440" w:right="1440" w:bottom="1440" w:left="1440" w:header="720" w:footer="720" w:gutter="0"/>
          <w:cols w:space="720"/>
          <w:titlePg/>
          <w:docGrid w:linePitch="360"/>
        </w:sectPr>
      </w:pPr>
    </w:p>
    <w:p w14:paraId="5319FCE6" w14:textId="15252794" w:rsidR="007A05FD" w:rsidRDefault="007A05FD" w:rsidP="00527954">
      <w:pPr>
        <w:rPr>
          <w:rFonts w:ascii="Arial" w:hAnsi="Arial" w:cs="Arial"/>
        </w:rPr>
      </w:pPr>
      <w:r w:rsidRPr="007A05FD">
        <w:rPr>
          <w:rFonts w:ascii="Arial" w:hAnsi="Arial" w:cs="Arial"/>
          <w:b/>
          <w:bCs/>
          <w:sz w:val="28"/>
          <w:szCs w:val="28"/>
        </w:rPr>
        <w:lastRenderedPageBreak/>
        <w:t>Implantable Ventricular Assist Device</w:t>
      </w:r>
    </w:p>
    <w:p w14:paraId="762C61AF" w14:textId="33518D42" w:rsidR="007A05FD" w:rsidRDefault="007A05FD" w:rsidP="007A05FD">
      <w:pPr>
        <w:pStyle w:val="NoSpacing"/>
        <w:rPr>
          <w:rFonts w:ascii="Arial" w:hAnsi="Arial" w:cs="Arial"/>
        </w:rPr>
      </w:pPr>
      <w:r w:rsidRPr="007A05FD">
        <w:rPr>
          <w:rFonts w:ascii="Arial" w:hAnsi="Arial" w:cs="Arial"/>
          <w:b/>
          <w:bCs/>
        </w:rPr>
        <w:t>Aliases</w:t>
      </w:r>
      <w:r>
        <w:rPr>
          <w:rFonts w:ascii="Arial" w:hAnsi="Arial" w:cs="Arial"/>
        </w:rPr>
        <w:t xml:space="preserve">: Biventricular </w:t>
      </w:r>
      <w:r w:rsidR="00A37792">
        <w:rPr>
          <w:rFonts w:ascii="Arial" w:hAnsi="Arial" w:cs="Arial"/>
        </w:rPr>
        <w:t>Ass</w:t>
      </w:r>
      <w:r>
        <w:rPr>
          <w:rFonts w:ascii="Arial" w:hAnsi="Arial" w:cs="Arial"/>
        </w:rPr>
        <w:t xml:space="preserve">ist </w:t>
      </w:r>
      <w:r w:rsidR="00A37792">
        <w:rPr>
          <w:rFonts w:ascii="Arial" w:hAnsi="Arial" w:cs="Arial"/>
        </w:rPr>
        <w:t>D</w:t>
      </w:r>
      <w:r>
        <w:rPr>
          <w:rFonts w:ascii="Arial" w:hAnsi="Arial" w:cs="Arial"/>
        </w:rPr>
        <w:t>evice (</w:t>
      </w:r>
      <w:proofErr w:type="spellStart"/>
      <w:r>
        <w:rPr>
          <w:rFonts w:ascii="Arial" w:hAnsi="Arial" w:cs="Arial"/>
        </w:rPr>
        <w:t>BiVad</w:t>
      </w:r>
      <w:proofErr w:type="spellEnd"/>
      <w:r>
        <w:rPr>
          <w:rFonts w:ascii="Arial" w:hAnsi="Arial" w:cs="Arial"/>
        </w:rPr>
        <w:t>), Left Ventricular Assist Device (LVAD), Right Ventricular Assist Device (RVAD), Ventricular Assist Device (VAD)</w:t>
      </w:r>
    </w:p>
    <w:p w14:paraId="70DE5B54" w14:textId="1D628D25" w:rsidR="007A05FD" w:rsidRDefault="007A05FD" w:rsidP="007A05FD">
      <w:pPr>
        <w:pStyle w:val="NoSpacing"/>
        <w:rPr>
          <w:rFonts w:ascii="Arial" w:hAnsi="Arial" w:cs="Arial"/>
        </w:rPr>
      </w:pPr>
    </w:p>
    <w:p w14:paraId="68CD8002" w14:textId="7BFDE401" w:rsidR="007A05FD" w:rsidRDefault="007A05FD" w:rsidP="007A05FD">
      <w:pPr>
        <w:pStyle w:val="NoSpacing"/>
        <w:rPr>
          <w:rFonts w:ascii="Arial" w:hAnsi="Arial" w:cs="Arial"/>
        </w:rPr>
      </w:pPr>
      <w:r w:rsidRPr="007A05FD">
        <w:rPr>
          <w:rFonts w:ascii="Arial" w:hAnsi="Arial" w:cs="Arial"/>
          <w:b/>
          <w:bCs/>
        </w:rPr>
        <w:t>Patient Care Goals</w:t>
      </w:r>
    </w:p>
    <w:p w14:paraId="5620F10C" w14:textId="7ABDBE0A" w:rsidR="007A05FD" w:rsidRDefault="007A05FD" w:rsidP="00FC59A1">
      <w:pPr>
        <w:pStyle w:val="NoSpacing"/>
        <w:numPr>
          <w:ilvl w:val="0"/>
          <w:numId w:val="24"/>
        </w:numPr>
        <w:rPr>
          <w:rFonts w:ascii="Arial" w:hAnsi="Arial" w:cs="Arial"/>
        </w:rPr>
      </w:pPr>
      <w:r>
        <w:rPr>
          <w:rFonts w:ascii="Arial" w:hAnsi="Arial" w:cs="Arial"/>
        </w:rPr>
        <w:t>Rapid identification of, and interventions for, cardiovascular compromise in patients with VADs</w:t>
      </w:r>
    </w:p>
    <w:p w14:paraId="309662AC" w14:textId="3C96D302" w:rsidR="007A05FD" w:rsidRDefault="007A05FD" w:rsidP="00FC59A1">
      <w:pPr>
        <w:pStyle w:val="NoSpacing"/>
        <w:numPr>
          <w:ilvl w:val="0"/>
          <w:numId w:val="24"/>
        </w:numPr>
        <w:rPr>
          <w:rFonts w:ascii="Arial" w:hAnsi="Arial" w:cs="Arial"/>
        </w:rPr>
      </w:pPr>
      <w:r>
        <w:rPr>
          <w:rFonts w:ascii="Arial" w:hAnsi="Arial" w:cs="Arial"/>
        </w:rPr>
        <w:t>Rapid identification of, and interventions for, VAD-related malfunctions or complications</w:t>
      </w:r>
    </w:p>
    <w:p w14:paraId="0129CE2B" w14:textId="3BD70450" w:rsidR="008A70C6" w:rsidRDefault="008A70C6" w:rsidP="008A70C6">
      <w:pPr>
        <w:pStyle w:val="NoSpacing"/>
        <w:rPr>
          <w:rFonts w:ascii="Arial" w:hAnsi="Arial" w:cs="Arial"/>
        </w:rPr>
      </w:pPr>
    </w:p>
    <w:p w14:paraId="42CD4FD9" w14:textId="367B1FBD" w:rsidR="008A70C6" w:rsidRPr="000149C9" w:rsidRDefault="008A70C6" w:rsidP="008A70C6">
      <w:pPr>
        <w:pStyle w:val="NoSpacing"/>
        <w:rPr>
          <w:rFonts w:ascii="Arial" w:hAnsi="Arial" w:cs="Arial"/>
          <w:b/>
          <w:bCs/>
        </w:rPr>
      </w:pPr>
      <w:r w:rsidRPr="000149C9">
        <w:rPr>
          <w:rFonts w:ascii="Arial" w:hAnsi="Arial" w:cs="Arial"/>
          <w:b/>
          <w:bCs/>
        </w:rPr>
        <w:t>Patient Presentation</w:t>
      </w:r>
    </w:p>
    <w:p w14:paraId="2C7D5547" w14:textId="49F8527B" w:rsidR="008A70C6" w:rsidRPr="000149C9" w:rsidRDefault="008A70C6" w:rsidP="008A70C6">
      <w:pPr>
        <w:pStyle w:val="NoSpacing"/>
        <w:rPr>
          <w:rFonts w:ascii="Arial" w:hAnsi="Arial" w:cs="Arial"/>
          <w:b/>
          <w:bCs/>
        </w:rPr>
      </w:pPr>
      <w:r w:rsidRPr="000149C9">
        <w:rPr>
          <w:rFonts w:ascii="Arial" w:hAnsi="Arial" w:cs="Arial"/>
          <w:b/>
          <w:bCs/>
        </w:rPr>
        <w:t>Inclusion Criteria</w:t>
      </w:r>
    </w:p>
    <w:p w14:paraId="5681148B" w14:textId="78FC3904" w:rsidR="008A70C6" w:rsidRDefault="008A70C6" w:rsidP="00FC59A1">
      <w:pPr>
        <w:pStyle w:val="NoSpacing"/>
        <w:numPr>
          <w:ilvl w:val="0"/>
          <w:numId w:val="25"/>
        </w:numPr>
        <w:rPr>
          <w:rFonts w:ascii="Arial" w:hAnsi="Arial" w:cs="Arial"/>
        </w:rPr>
      </w:pPr>
      <w:r>
        <w:rPr>
          <w:rFonts w:ascii="Arial" w:hAnsi="Arial" w:cs="Arial"/>
        </w:rPr>
        <w:t>Adult patients that have had an implantable ventricular assist device (VAD), including a left ventricular assist device (LVAD), right ventricular assist device (RVAD)</w:t>
      </w:r>
      <w:r w:rsidR="00BC6531">
        <w:rPr>
          <w:rFonts w:ascii="Arial" w:hAnsi="Arial" w:cs="Arial"/>
        </w:rPr>
        <w:t>, or biventricular – assist device (</w:t>
      </w:r>
      <w:proofErr w:type="spellStart"/>
      <w:r w:rsidR="00BC6531">
        <w:rPr>
          <w:rFonts w:ascii="Arial" w:hAnsi="Arial" w:cs="Arial"/>
        </w:rPr>
        <w:t>BiVAD</w:t>
      </w:r>
      <w:proofErr w:type="spellEnd"/>
      <w:r w:rsidR="00BC6531">
        <w:rPr>
          <w:rFonts w:ascii="Arial" w:hAnsi="Arial" w:cs="Arial"/>
        </w:rPr>
        <w:t>) and have symptoms of cardiovascular compromise</w:t>
      </w:r>
    </w:p>
    <w:p w14:paraId="7F2458C4" w14:textId="59EFDC2C" w:rsidR="00BC6531" w:rsidRDefault="00BC6531" w:rsidP="00FC59A1">
      <w:pPr>
        <w:pStyle w:val="NoSpacing"/>
        <w:numPr>
          <w:ilvl w:val="0"/>
          <w:numId w:val="25"/>
        </w:numPr>
        <w:rPr>
          <w:rFonts w:ascii="Arial" w:hAnsi="Arial" w:cs="Arial"/>
        </w:rPr>
      </w:pPr>
      <w:r>
        <w:rPr>
          <w:rFonts w:ascii="Arial" w:hAnsi="Arial" w:cs="Arial"/>
        </w:rPr>
        <w:t>Patients with VADs that are in cardiac arrest</w:t>
      </w:r>
    </w:p>
    <w:p w14:paraId="61DE6CCF" w14:textId="00D3F2CF" w:rsidR="00BC6531" w:rsidRDefault="00BC6531" w:rsidP="00FC59A1">
      <w:pPr>
        <w:pStyle w:val="NoSpacing"/>
        <w:numPr>
          <w:ilvl w:val="0"/>
          <w:numId w:val="25"/>
        </w:numPr>
        <w:rPr>
          <w:rFonts w:ascii="Arial" w:hAnsi="Arial" w:cs="Arial"/>
        </w:rPr>
      </w:pPr>
      <w:r>
        <w:rPr>
          <w:rFonts w:ascii="Arial" w:hAnsi="Arial" w:cs="Arial"/>
        </w:rPr>
        <w:t xml:space="preserve">Patients with VADS that are experiencing a medical or </w:t>
      </w:r>
      <w:r w:rsidR="000149C9">
        <w:rPr>
          <w:rFonts w:ascii="Arial" w:hAnsi="Arial" w:cs="Arial"/>
        </w:rPr>
        <w:t>injury</w:t>
      </w:r>
      <w:r>
        <w:rPr>
          <w:rFonts w:ascii="Arial" w:hAnsi="Arial" w:cs="Arial"/>
        </w:rPr>
        <w:t xml:space="preserve"> – related event not </w:t>
      </w:r>
      <w:r w:rsidR="000149C9">
        <w:rPr>
          <w:rFonts w:ascii="Arial" w:hAnsi="Arial" w:cs="Arial"/>
        </w:rPr>
        <w:t>involving</w:t>
      </w:r>
      <w:r>
        <w:rPr>
          <w:rFonts w:ascii="Arial" w:hAnsi="Arial" w:cs="Arial"/>
        </w:rPr>
        <w:t xml:space="preserve"> the </w:t>
      </w:r>
      <w:r w:rsidR="000149C9">
        <w:rPr>
          <w:rFonts w:ascii="Arial" w:hAnsi="Arial" w:cs="Arial"/>
        </w:rPr>
        <w:t>cardiovascular</w:t>
      </w:r>
      <w:r>
        <w:rPr>
          <w:rFonts w:ascii="Arial" w:hAnsi="Arial" w:cs="Arial"/>
        </w:rPr>
        <w:t xml:space="preserve"> system </w:t>
      </w:r>
      <w:r w:rsidR="000149C9">
        <w:rPr>
          <w:rFonts w:ascii="Arial" w:hAnsi="Arial" w:cs="Arial"/>
        </w:rPr>
        <w:t>or</w:t>
      </w:r>
      <w:r>
        <w:rPr>
          <w:rFonts w:ascii="Arial" w:hAnsi="Arial" w:cs="Arial"/>
        </w:rPr>
        <w:t xml:space="preserve"> VAD </w:t>
      </w:r>
      <w:r w:rsidR="000149C9">
        <w:rPr>
          <w:rFonts w:ascii="Arial" w:hAnsi="Arial" w:cs="Arial"/>
        </w:rPr>
        <w:t>malfunction</w:t>
      </w:r>
    </w:p>
    <w:p w14:paraId="122F06BF" w14:textId="068A0347" w:rsidR="00D53998" w:rsidRDefault="00D53998" w:rsidP="008A70C6">
      <w:pPr>
        <w:pStyle w:val="NoSpacing"/>
        <w:rPr>
          <w:rFonts w:ascii="Arial" w:hAnsi="Arial" w:cs="Arial"/>
        </w:rPr>
      </w:pPr>
    </w:p>
    <w:p w14:paraId="67D10D5E" w14:textId="77777777" w:rsidR="00D53998" w:rsidRDefault="00D53998" w:rsidP="008A70C6">
      <w:pPr>
        <w:pStyle w:val="NoSpacing"/>
        <w:rPr>
          <w:rFonts w:ascii="Arial" w:hAnsi="Arial" w:cs="Arial"/>
        </w:rPr>
      </w:pPr>
      <w:r w:rsidRPr="00D53998">
        <w:rPr>
          <w:rFonts w:ascii="Arial" w:hAnsi="Arial" w:cs="Arial"/>
          <w:b/>
          <w:bCs/>
        </w:rPr>
        <w:t>Exclusion Criteria</w:t>
      </w:r>
    </w:p>
    <w:p w14:paraId="25443451" w14:textId="64C76DB9" w:rsidR="008A70C6" w:rsidRDefault="00D53998" w:rsidP="008A70C6">
      <w:pPr>
        <w:pStyle w:val="NoSpacing"/>
        <w:rPr>
          <w:rFonts w:ascii="Arial" w:hAnsi="Arial" w:cs="Arial"/>
        </w:rPr>
      </w:pPr>
      <w:r>
        <w:rPr>
          <w:rFonts w:ascii="Arial" w:hAnsi="Arial" w:cs="Arial"/>
        </w:rPr>
        <w:t xml:space="preserve">Adult patients who do not have a VAD </w:t>
      </w:r>
      <w:r w:rsidR="008A70C6" w:rsidRPr="00D53998">
        <w:rPr>
          <w:rFonts w:ascii="Arial" w:hAnsi="Arial" w:cs="Arial"/>
          <w:b/>
          <w:bCs/>
        </w:rPr>
        <w:tab/>
      </w:r>
    </w:p>
    <w:p w14:paraId="76B77B47" w14:textId="04E41CF7" w:rsidR="00D53998" w:rsidRDefault="00D53998" w:rsidP="008A70C6">
      <w:pPr>
        <w:pStyle w:val="NoSpacing"/>
        <w:rPr>
          <w:rFonts w:ascii="Arial" w:hAnsi="Arial" w:cs="Arial"/>
        </w:rPr>
      </w:pPr>
    </w:p>
    <w:p w14:paraId="3E37D952" w14:textId="3D35816B" w:rsidR="00D53998" w:rsidRDefault="00D53998" w:rsidP="008A70C6">
      <w:pPr>
        <w:pStyle w:val="NoSpacing"/>
        <w:rPr>
          <w:rFonts w:ascii="Arial" w:hAnsi="Arial" w:cs="Arial"/>
        </w:rPr>
      </w:pPr>
      <w:r w:rsidRPr="00D53998">
        <w:rPr>
          <w:rFonts w:ascii="Arial" w:hAnsi="Arial" w:cs="Arial"/>
          <w:b/>
          <w:bCs/>
        </w:rPr>
        <w:t>Patient Management</w:t>
      </w:r>
    </w:p>
    <w:p w14:paraId="2FF36EA8" w14:textId="333A65C5" w:rsidR="00431529" w:rsidRDefault="00BA0927" w:rsidP="008A70C6">
      <w:pPr>
        <w:pStyle w:val="NoSpacing"/>
        <w:rPr>
          <w:rFonts w:ascii="Arial" w:hAnsi="Arial" w:cs="Arial"/>
        </w:rPr>
      </w:pPr>
      <w:r w:rsidRPr="001755AB">
        <w:rPr>
          <w:rFonts w:ascii="Arial" w:hAnsi="Arial" w:cs="Arial"/>
          <w:noProof/>
          <w:shd w:val="clear" w:color="auto" w:fill="FFC000" w:themeFill="accent4"/>
        </w:rPr>
        <mc:AlternateContent>
          <mc:Choice Requires="wps">
            <w:drawing>
              <wp:anchor distT="0" distB="0" distL="114300" distR="114300" simplePos="0" relativeHeight="251499008" behindDoc="0" locked="0" layoutInCell="1" allowOverlap="1" wp14:anchorId="21448B30" wp14:editId="19678D37">
                <wp:simplePos x="0" y="0"/>
                <wp:positionH relativeFrom="margin">
                  <wp:align>left</wp:align>
                </wp:positionH>
                <wp:positionV relativeFrom="paragraph">
                  <wp:posOffset>81164</wp:posOffset>
                </wp:positionV>
                <wp:extent cx="310515" cy="3914538"/>
                <wp:effectExtent l="0" t="0" r="13335" b="10160"/>
                <wp:wrapNone/>
                <wp:docPr id="15" name="Rectangle 15"/>
                <wp:cNvGraphicFramePr/>
                <a:graphic xmlns:a="http://schemas.openxmlformats.org/drawingml/2006/main">
                  <a:graphicData uri="http://schemas.microsoft.com/office/word/2010/wordprocessingShape">
                    <wps:wsp>
                      <wps:cNvSpPr/>
                      <wps:spPr>
                        <a:xfrm flipV="1">
                          <a:off x="0" y="0"/>
                          <a:ext cx="310515" cy="3914538"/>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907987" w14:textId="77777777" w:rsidR="00C12283" w:rsidRDefault="00C12283" w:rsidP="00C12283">
                            <w:pPr>
                              <w:jc w:val="center"/>
                            </w:pPr>
                          </w:p>
                          <w:p w14:paraId="77930130" w14:textId="77777777" w:rsidR="00C12283" w:rsidRPr="008A727B" w:rsidRDefault="00C12283" w:rsidP="00C12283">
                            <w:pPr>
                              <w:jc w:val="center"/>
                              <w:rPr>
                                <w:color w:val="C00000"/>
                              </w:rPr>
                            </w:pPr>
                          </w:p>
                          <w:p w14:paraId="5DA183C6" w14:textId="2807A346" w:rsidR="00C12283" w:rsidRDefault="00F0330D" w:rsidP="00C12283">
                            <w:pPr>
                              <w:jc w:val="center"/>
                            </w:pPr>
                            <w:r w:rsidRPr="00F0330D">
                              <w:rPr>
                                <w:noProof/>
                              </w:rPr>
                              <w:drawing>
                                <wp:inline distT="0" distB="0" distL="0" distR="0" wp14:anchorId="0BEE23D7" wp14:editId="17D51051">
                                  <wp:extent cx="114935" cy="622300"/>
                                  <wp:effectExtent l="0" t="0" r="0" b="635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935" cy="622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48B30" id="Rectangle 15" o:spid="_x0000_s1047" style="position:absolute;margin-left:0;margin-top:6.4pt;width:24.45pt;height:308.25pt;flip:y;z-index:251499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" fillcolor="#70ad47 [3209]" strokecolor="#70ad47 [3209]" strokeweight="1pt">
                <v:textbox>
                  <w:txbxContent>
                    <w:p w14:paraId="2E907987" w14:textId="77777777" w:rsidR="00C12283" w:rsidRDefault="00C12283" w:rsidP="00C12283">
                      <w:pPr>
                        <w:jc w:val="center"/>
                      </w:pPr>
                    </w:p>
                    <w:p w14:paraId="77930130" w14:textId="77777777" w:rsidR="00C12283" w:rsidRPr="008A727B" w:rsidRDefault="00C12283" w:rsidP="00C12283">
                      <w:pPr>
                        <w:jc w:val="center"/>
                        <w:rPr>
                          <w:color w:val="C00000"/>
                        </w:rPr>
                      </w:pPr>
                    </w:p>
                    <w:p w14:paraId="5DA183C6" w14:textId="2807A346" w:rsidR="00C12283" w:rsidRDefault="00F0330D" w:rsidP="00C12283">
                      <w:pPr>
                        <w:jc w:val="center"/>
                      </w:pPr>
                      <w:r w:rsidRPr="00F0330D">
                        <w:rPr>
                          <w:noProof/>
                        </w:rPr>
                        <w:drawing>
                          <wp:inline distT="0" distB="0" distL="0" distR="0" wp14:anchorId="0BEE23D7" wp14:editId="17D51051">
                            <wp:extent cx="114935" cy="622300"/>
                            <wp:effectExtent l="0" t="0" r="0" b="635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935" cy="622300"/>
                                    </a:xfrm>
                                    <a:prstGeom prst="rect">
                                      <a:avLst/>
                                    </a:prstGeom>
                                    <a:noFill/>
                                    <a:ln>
                                      <a:noFill/>
                                    </a:ln>
                                  </pic:spPr>
                                </pic:pic>
                              </a:graphicData>
                            </a:graphic>
                          </wp:inline>
                        </w:drawing>
                      </w:r>
                    </w:p>
                  </w:txbxContent>
                </v:textbox>
                <w10:wrap anchorx="margin"/>
              </v:rect>
            </w:pict>
          </mc:Fallback>
        </mc:AlternateContent>
      </w:r>
      <w:r w:rsidR="00431529">
        <w:rPr>
          <w:rFonts w:ascii="Arial" w:hAnsi="Arial" w:cs="Arial"/>
        </w:rPr>
        <w:tab/>
      </w:r>
      <w:r w:rsidR="00431529" w:rsidRPr="00792A2A">
        <w:rPr>
          <w:rFonts w:ascii="Arial" w:hAnsi="Arial" w:cs="Arial"/>
          <w:b/>
          <w:bCs/>
        </w:rPr>
        <w:t>Assessment</w:t>
      </w:r>
    </w:p>
    <w:p w14:paraId="7478A99B" w14:textId="7CD5DADE" w:rsidR="007560ED" w:rsidRDefault="007560ED" w:rsidP="00FC59A1">
      <w:pPr>
        <w:pStyle w:val="NoSpacing"/>
        <w:numPr>
          <w:ilvl w:val="0"/>
          <w:numId w:val="26"/>
        </w:numPr>
        <w:rPr>
          <w:rFonts w:ascii="Arial" w:hAnsi="Arial" w:cs="Arial"/>
        </w:rPr>
      </w:pPr>
      <w:r>
        <w:rPr>
          <w:rFonts w:ascii="Arial" w:hAnsi="Arial" w:cs="Arial"/>
        </w:rPr>
        <w:t>Assess for possible pump malfunction</w:t>
      </w:r>
    </w:p>
    <w:p w14:paraId="6F5BC183" w14:textId="118EA6C6" w:rsidR="007560ED" w:rsidRDefault="007560ED" w:rsidP="00FC59A1">
      <w:pPr>
        <w:pStyle w:val="NoSpacing"/>
        <w:numPr>
          <w:ilvl w:val="1"/>
          <w:numId w:val="26"/>
        </w:numPr>
        <w:rPr>
          <w:rFonts w:ascii="Arial" w:hAnsi="Arial" w:cs="Arial"/>
        </w:rPr>
      </w:pPr>
      <w:r>
        <w:rPr>
          <w:rFonts w:ascii="Arial" w:hAnsi="Arial" w:cs="Arial"/>
        </w:rPr>
        <w:t>Assess for alarms</w:t>
      </w:r>
    </w:p>
    <w:p w14:paraId="3A7D2866" w14:textId="2C59710A" w:rsidR="007560ED" w:rsidRDefault="007560ED" w:rsidP="00FC59A1">
      <w:pPr>
        <w:pStyle w:val="NoSpacing"/>
        <w:numPr>
          <w:ilvl w:val="1"/>
          <w:numId w:val="26"/>
        </w:numPr>
        <w:rPr>
          <w:rFonts w:ascii="Arial" w:hAnsi="Arial" w:cs="Arial"/>
        </w:rPr>
      </w:pPr>
      <w:r>
        <w:rPr>
          <w:rFonts w:ascii="Arial" w:hAnsi="Arial" w:cs="Arial"/>
        </w:rPr>
        <w:t>Auscultate for pump sound “hum”</w:t>
      </w:r>
    </w:p>
    <w:p w14:paraId="7E5259A8" w14:textId="122C2A5F" w:rsidR="007560ED" w:rsidRDefault="007560ED" w:rsidP="00FC59A1">
      <w:pPr>
        <w:pStyle w:val="NoSpacing"/>
        <w:numPr>
          <w:ilvl w:val="1"/>
          <w:numId w:val="26"/>
        </w:numPr>
        <w:rPr>
          <w:rFonts w:ascii="Arial" w:hAnsi="Arial" w:cs="Arial"/>
        </w:rPr>
      </w:pPr>
      <w:r>
        <w:rPr>
          <w:rFonts w:ascii="Arial" w:hAnsi="Arial" w:cs="Arial"/>
        </w:rPr>
        <w:t>Signs of hypoperfusion including pallor, diaphoresis, altered mental status</w:t>
      </w:r>
    </w:p>
    <w:p w14:paraId="4D8EEF3F" w14:textId="02C17792" w:rsidR="007560ED" w:rsidRDefault="007560ED" w:rsidP="00FC59A1">
      <w:pPr>
        <w:pStyle w:val="NoSpacing"/>
        <w:numPr>
          <w:ilvl w:val="0"/>
          <w:numId w:val="26"/>
        </w:numPr>
        <w:rPr>
          <w:rFonts w:ascii="Arial" w:hAnsi="Arial" w:cs="Arial"/>
        </w:rPr>
      </w:pPr>
      <w:r>
        <w:rPr>
          <w:rFonts w:ascii="Arial" w:hAnsi="Arial" w:cs="Arial"/>
        </w:rPr>
        <w:t xml:space="preserve">If the VAD pump has </w:t>
      </w:r>
      <w:r w:rsidR="00A44D60">
        <w:rPr>
          <w:rFonts w:ascii="Arial" w:hAnsi="Arial" w:cs="Arial"/>
        </w:rPr>
        <w:t>malfunction:</w:t>
      </w:r>
    </w:p>
    <w:p w14:paraId="7ADEFC10" w14:textId="6E05DEE5" w:rsidR="009A0477" w:rsidRDefault="009A0477" w:rsidP="00FC59A1">
      <w:pPr>
        <w:pStyle w:val="NoSpacing"/>
        <w:numPr>
          <w:ilvl w:val="1"/>
          <w:numId w:val="26"/>
        </w:numPr>
        <w:rPr>
          <w:rFonts w:ascii="Arial" w:hAnsi="Arial" w:cs="Arial"/>
        </w:rPr>
      </w:pPr>
      <w:r>
        <w:rPr>
          <w:rFonts w:ascii="Arial" w:hAnsi="Arial" w:cs="Arial"/>
        </w:rPr>
        <w:t>U</w:t>
      </w:r>
      <w:r w:rsidRPr="009A0477">
        <w:rPr>
          <w:rFonts w:ascii="Arial" w:hAnsi="Arial" w:cs="Arial"/>
        </w:rPr>
        <w:t>tilize available resources to troubleshoot potential VAD malfunctions and to determine appropriate corrective actions to restore normal VAD function:</w:t>
      </w:r>
    </w:p>
    <w:p w14:paraId="243F6760" w14:textId="77777777" w:rsidR="009A0477" w:rsidRDefault="009A0477" w:rsidP="00FC59A1">
      <w:pPr>
        <w:pStyle w:val="NoSpacing"/>
        <w:numPr>
          <w:ilvl w:val="2"/>
          <w:numId w:val="26"/>
        </w:numPr>
        <w:rPr>
          <w:rFonts w:ascii="Arial" w:hAnsi="Arial" w:cs="Arial"/>
        </w:rPr>
      </w:pPr>
      <w:r w:rsidRPr="009A0477">
        <w:rPr>
          <w:rFonts w:ascii="Arial" w:hAnsi="Arial" w:cs="Arial"/>
        </w:rPr>
        <w:t xml:space="preserve">Contact the patient’s VAD-trained companion, if available </w:t>
      </w:r>
    </w:p>
    <w:p w14:paraId="626C3630" w14:textId="1DCF416E" w:rsidR="009A0477" w:rsidRDefault="009A0477" w:rsidP="00FC59A1">
      <w:pPr>
        <w:pStyle w:val="NoSpacing"/>
        <w:numPr>
          <w:ilvl w:val="2"/>
          <w:numId w:val="26"/>
        </w:numPr>
        <w:rPr>
          <w:rFonts w:ascii="Arial" w:hAnsi="Arial" w:cs="Arial"/>
        </w:rPr>
      </w:pPr>
      <w:r w:rsidRPr="009A0477">
        <w:rPr>
          <w:rFonts w:ascii="Arial" w:hAnsi="Arial" w:cs="Arial"/>
        </w:rPr>
        <w:t xml:space="preserve">Contact the patient’s VAD coordinator, using the phone number on the device </w:t>
      </w:r>
    </w:p>
    <w:p w14:paraId="2367AE88" w14:textId="220D4FEA" w:rsidR="009A0477" w:rsidRDefault="009A0477" w:rsidP="00FC59A1">
      <w:pPr>
        <w:pStyle w:val="NoSpacing"/>
        <w:numPr>
          <w:ilvl w:val="2"/>
          <w:numId w:val="26"/>
        </w:numPr>
        <w:rPr>
          <w:rFonts w:ascii="Arial" w:hAnsi="Arial" w:cs="Arial"/>
        </w:rPr>
      </w:pPr>
      <w:r w:rsidRPr="009A0477">
        <w:rPr>
          <w:rFonts w:ascii="Arial" w:hAnsi="Arial" w:cs="Arial"/>
        </w:rPr>
        <w:t xml:space="preserve">Check all the connections to system controller </w:t>
      </w:r>
    </w:p>
    <w:p w14:paraId="79F21AA6" w14:textId="77777777" w:rsidR="009A0477" w:rsidRDefault="009A0477" w:rsidP="00FC59A1">
      <w:pPr>
        <w:pStyle w:val="NoSpacing"/>
        <w:numPr>
          <w:ilvl w:val="2"/>
          <w:numId w:val="26"/>
        </w:numPr>
        <w:rPr>
          <w:rFonts w:ascii="Arial" w:hAnsi="Arial" w:cs="Arial"/>
        </w:rPr>
      </w:pPr>
      <w:r w:rsidRPr="009A0477">
        <w:rPr>
          <w:rFonts w:ascii="Arial" w:hAnsi="Arial" w:cs="Arial"/>
        </w:rPr>
        <w:t xml:space="preserve">Change VAD batteries, and/or change system controller if indicated </w:t>
      </w:r>
    </w:p>
    <w:p w14:paraId="0AADD203" w14:textId="3275E6DC" w:rsidR="009A0477" w:rsidRDefault="009A0477" w:rsidP="00FC59A1">
      <w:pPr>
        <w:pStyle w:val="NoSpacing"/>
        <w:numPr>
          <w:ilvl w:val="2"/>
          <w:numId w:val="26"/>
        </w:numPr>
        <w:rPr>
          <w:rFonts w:ascii="Arial" w:hAnsi="Arial" w:cs="Arial"/>
        </w:rPr>
      </w:pPr>
      <w:r w:rsidRPr="009A0477">
        <w:rPr>
          <w:rFonts w:ascii="Arial" w:hAnsi="Arial" w:cs="Arial"/>
        </w:rPr>
        <w:t xml:space="preserve">Have patient stop all activity and assess for patient tolerance </w:t>
      </w:r>
    </w:p>
    <w:p w14:paraId="5314DE80" w14:textId="77502B3E" w:rsidR="00A44D60" w:rsidRDefault="009A0477" w:rsidP="00FC59A1">
      <w:pPr>
        <w:pStyle w:val="NoSpacing"/>
        <w:numPr>
          <w:ilvl w:val="2"/>
          <w:numId w:val="26"/>
        </w:numPr>
        <w:rPr>
          <w:rFonts w:ascii="Arial" w:hAnsi="Arial" w:cs="Arial"/>
        </w:rPr>
      </w:pPr>
      <w:r w:rsidRPr="009A0477">
        <w:rPr>
          <w:rFonts w:ascii="Arial" w:hAnsi="Arial" w:cs="Arial"/>
        </w:rPr>
        <w:t>Follow appropriate cardiovascular condition-specific protocol(s) as indicated</w:t>
      </w:r>
    </w:p>
    <w:p w14:paraId="603DA7B0" w14:textId="5D66B550" w:rsidR="007446CB" w:rsidRDefault="007446CB" w:rsidP="007446CB">
      <w:pPr>
        <w:pStyle w:val="NoSpacing"/>
        <w:ind w:left="720"/>
        <w:rPr>
          <w:rFonts w:ascii="Arial" w:hAnsi="Arial" w:cs="Arial"/>
        </w:rPr>
      </w:pPr>
      <w:r w:rsidRPr="007446CB">
        <w:rPr>
          <w:rFonts w:ascii="Arial" w:hAnsi="Arial" w:cs="Arial"/>
          <w:b/>
          <w:bCs/>
        </w:rPr>
        <w:t>Treatment and Interventions</w:t>
      </w:r>
    </w:p>
    <w:p w14:paraId="4846B80C" w14:textId="339585C3" w:rsidR="007446CB" w:rsidRDefault="00A6583D" w:rsidP="00FC59A1">
      <w:pPr>
        <w:pStyle w:val="NoSpacing"/>
        <w:numPr>
          <w:ilvl w:val="0"/>
          <w:numId w:val="27"/>
        </w:numPr>
        <w:rPr>
          <w:rFonts w:ascii="Arial" w:hAnsi="Arial" w:cs="Arial"/>
        </w:rPr>
      </w:pPr>
      <w:r>
        <w:rPr>
          <w:rFonts w:ascii="Arial" w:hAnsi="Arial" w:cs="Arial"/>
        </w:rPr>
        <w:t>Manage airway as indicated</w:t>
      </w:r>
    </w:p>
    <w:p w14:paraId="17491BF9" w14:textId="03C9DB82" w:rsidR="00A6583D" w:rsidRDefault="00A6583D" w:rsidP="00FC59A1">
      <w:pPr>
        <w:pStyle w:val="NoSpacing"/>
        <w:numPr>
          <w:ilvl w:val="0"/>
          <w:numId w:val="27"/>
        </w:numPr>
        <w:rPr>
          <w:rFonts w:ascii="Arial" w:hAnsi="Arial" w:cs="Arial"/>
        </w:rPr>
      </w:pPr>
      <w:r>
        <w:rPr>
          <w:rFonts w:ascii="Arial" w:hAnsi="Arial" w:cs="Arial"/>
        </w:rPr>
        <w:t>Cardiac monitoring</w:t>
      </w:r>
    </w:p>
    <w:p w14:paraId="4795AEE6" w14:textId="6918CD02" w:rsidR="001723BE" w:rsidRDefault="00740B6A" w:rsidP="00FC59A1">
      <w:pPr>
        <w:pStyle w:val="NoSpacing"/>
        <w:numPr>
          <w:ilvl w:val="0"/>
          <w:numId w:val="27"/>
        </w:numPr>
        <w:rPr>
          <w:rFonts w:ascii="Arial" w:hAnsi="Arial" w:cs="Arial"/>
        </w:rPr>
      </w:pPr>
      <w:r>
        <w:rPr>
          <w:rFonts w:ascii="Arial" w:hAnsi="Arial" w:cs="Arial"/>
        </w:rPr>
        <w:t xml:space="preserve">Perform </w:t>
      </w:r>
      <w:r w:rsidR="00A6583D">
        <w:rPr>
          <w:rFonts w:ascii="Arial" w:hAnsi="Arial" w:cs="Arial"/>
        </w:rPr>
        <w:t>12-lead EKG</w:t>
      </w:r>
      <w:r w:rsidR="00880658">
        <w:rPr>
          <w:rFonts w:ascii="Arial" w:hAnsi="Arial" w:cs="Arial"/>
        </w:rPr>
        <w:t xml:space="preserve"> and initiate cardiac monitoring</w:t>
      </w:r>
      <w:r w:rsidR="006D0B8E">
        <w:rPr>
          <w:rFonts w:ascii="Arial" w:hAnsi="Arial" w:cs="Arial"/>
        </w:rPr>
        <w:t xml:space="preserve">, </w:t>
      </w:r>
      <w:r w:rsidR="00540BC3">
        <w:rPr>
          <w:rFonts w:ascii="Arial" w:hAnsi="Arial" w:cs="Arial"/>
        </w:rPr>
        <w:t>see References</w:t>
      </w:r>
      <w:r w:rsidR="006D0B8E">
        <w:rPr>
          <w:rFonts w:ascii="Arial" w:hAnsi="Arial" w:cs="Arial"/>
        </w:rPr>
        <w:t>.</w:t>
      </w:r>
    </w:p>
    <w:p w14:paraId="355B1929" w14:textId="4FA859FA" w:rsidR="00A6583D" w:rsidRPr="001723BE" w:rsidRDefault="0084117F" w:rsidP="00FC59A1">
      <w:pPr>
        <w:pStyle w:val="NoSpacing"/>
        <w:numPr>
          <w:ilvl w:val="0"/>
          <w:numId w:val="27"/>
        </w:numPr>
        <w:rPr>
          <w:rFonts w:ascii="Arial" w:hAnsi="Arial" w:cs="Arial"/>
        </w:rPr>
      </w:pPr>
      <w:r w:rsidRPr="001755AB">
        <w:rPr>
          <w:rFonts w:ascii="Arial" w:hAnsi="Arial" w:cs="Arial"/>
          <w:noProof/>
          <w:shd w:val="clear" w:color="auto" w:fill="FFC000" w:themeFill="accent4"/>
        </w:rPr>
        <mc:AlternateContent>
          <mc:Choice Requires="wps">
            <w:drawing>
              <wp:anchor distT="0" distB="0" distL="114300" distR="114300" simplePos="0" relativeHeight="251501056" behindDoc="0" locked="0" layoutInCell="1" allowOverlap="1" wp14:anchorId="677B37DD" wp14:editId="25DB1CB2">
                <wp:simplePos x="0" y="0"/>
                <wp:positionH relativeFrom="margin">
                  <wp:align>left</wp:align>
                </wp:positionH>
                <wp:positionV relativeFrom="paragraph">
                  <wp:posOffset>4229</wp:posOffset>
                </wp:positionV>
                <wp:extent cx="310515" cy="143447"/>
                <wp:effectExtent l="0" t="0" r="13335" b="28575"/>
                <wp:wrapNone/>
                <wp:docPr id="33" name="Rectangle 33"/>
                <wp:cNvGraphicFramePr/>
                <a:graphic xmlns:a="http://schemas.openxmlformats.org/drawingml/2006/main">
                  <a:graphicData uri="http://schemas.microsoft.com/office/word/2010/wordprocessingShape">
                    <wps:wsp>
                      <wps:cNvSpPr/>
                      <wps:spPr>
                        <a:xfrm flipV="1">
                          <a:off x="0" y="0"/>
                          <a:ext cx="310515" cy="143447"/>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9DCB04" w14:textId="77777777" w:rsidR="00F0330D" w:rsidRDefault="00F0330D" w:rsidP="00F0330D">
                            <w:pPr>
                              <w:jc w:val="center"/>
                            </w:pPr>
                          </w:p>
                          <w:p w14:paraId="79821E0F" w14:textId="77777777" w:rsidR="00F0330D" w:rsidRPr="008A727B" w:rsidRDefault="00F0330D" w:rsidP="00F0330D">
                            <w:pPr>
                              <w:jc w:val="center"/>
                              <w:rPr>
                                <w:color w:val="C00000"/>
                              </w:rPr>
                            </w:pPr>
                          </w:p>
                          <w:p w14:paraId="0FC81BD7" w14:textId="77777777" w:rsidR="00F0330D" w:rsidRDefault="00F0330D" w:rsidP="00F0330D">
                            <w:pPr>
                              <w:jc w:val="center"/>
                            </w:pPr>
                            <w:r w:rsidRPr="00F0330D">
                              <w:rPr>
                                <w:noProof/>
                              </w:rPr>
                              <w:drawing>
                                <wp:inline distT="0" distB="0" distL="0" distR="0" wp14:anchorId="6A573851" wp14:editId="2F18654D">
                                  <wp:extent cx="114935" cy="622300"/>
                                  <wp:effectExtent l="0" t="0" r="0" b="635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935" cy="622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B37DD" id="Rectangle 33" o:spid="_x0000_s1048" style="position:absolute;left:0;text-align:left;margin-left:0;margin-top:.35pt;width:24.45pt;height:11.3pt;flip:y;z-index:25150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" fillcolor="#ffc000 [3207]" strokecolor="#ffc000 [3207]" strokeweight="1pt">
                <v:textbox>
                  <w:txbxContent>
                    <w:p w14:paraId="0D9DCB04" w14:textId="77777777" w:rsidR="00F0330D" w:rsidRDefault="00F0330D" w:rsidP="00F0330D">
                      <w:pPr>
                        <w:jc w:val="center"/>
                      </w:pPr>
                    </w:p>
                    <w:p w14:paraId="79821E0F" w14:textId="77777777" w:rsidR="00F0330D" w:rsidRPr="008A727B" w:rsidRDefault="00F0330D" w:rsidP="00F0330D">
                      <w:pPr>
                        <w:jc w:val="center"/>
                        <w:rPr>
                          <w:color w:val="C00000"/>
                        </w:rPr>
                      </w:pPr>
                    </w:p>
                    <w:p w14:paraId="0FC81BD7" w14:textId="77777777" w:rsidR="00F0330D" w:rsidRDefault="00F0330D" w:rsidP="00F0330D">
                      <w:pPr>
                        <w:jc w:val="center"/>
                      </w:pPr>
                      <w:r w:rsidRPr="00F0330D">
                        <w:rPr>
                          <w:noProof/>
                        </w:rPr>
                        <w:drawing>
                          <wp:inline distT="0" distB="0" distL="0" distR="0" wp14:anchorId="6A573851" wp14:editId="2F18654D">
                            <wp:extent cx="114935" cy="622300"/>
                            <wp:effectExtent l="0" t="0" r="0" b="635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935" cy="622300"/>
                                    </a:xfrm>
                                    <a:prstGeom prst="rect">
                                      <a:avLst/>
                                    </a:prstGeom>
                                    <a:noFill/>
                                    <a:ln>
                                      <a:noFill/>
                                    </a:ln>
                                  </pic:spPr>
                                </pic:pic>
                              </a:graphicData>
                            </a:graphic>
                          </wp:inline>
                        </w:drawing>
                      </w: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685376" behindDoc="1" locked="0" layoutInCell="1" allowOverlap="1" wp14:anchorId="728616AF" wp14:editId="25F155BA">
                <wp:simplePos x="0" y="0"/>
                <wp:positionH relativeFrom="margin">
                  <wp:align>right</wp:align>
                </wp:positionH>
                <wp:positionV relativeFrom="paragraph">
                  <wp:posOffset>11787</wp:posOffset>
                </wp:positionV>
                <wp:extent cx="5924707" cy="136026"/>
                <wp:effectExtent l="0" t="0" r="19050" b="16510"/>
                <wp:wrapNone/>
                <wp:docPr id="458" name="Rectangle 458"/>
                <wp:cNvGraphicFramePr/>
                <a:graphic xmlns:a="http://schemas.openxmlformats.org/drawingml/2006/main">
                  <a:graphicData uri="http://schemas.microsoft.com/office/word/2010/wordprocessingShape">
                    <wps:wsp>
                      <wps:cNvSpPr/>
                      <wps:spPr>
                        <a:xfrm>
                          <a:off x="0" y="0"/>
                          <a:ext cx="5924707" cy="136026"/>
                        </a:xfrm>
                        <a:prstGeom prst="rect">
                          <a:avLst/>
                        </a:prstGeom>
                        <a:solidFill>
                          <a:srgbClr val="FFC000">
                            <a:alpha val="30000"/>
                          </a:srgb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3DF35" id="Rectangle 458" o:spid="_x0000_s1026" style="position:absolute;margin-left:415.3pt;margin-top:.95pt;width:466.5pt;height:10.7pt;z-index:-251631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" fillcolor="#ffc000" strokecolor="#ffc000 [3207]" strokeweight="1pt">
                <v:fill opacity="19789f"/>
                <w10:wrap anchorx="margin"/>
              </v:rect>
            </w:pict>
          </mc:Fallback>
        </mc:AlternateContent>
      </w:r>
      <w:r w:rsidR="00DE281C">
        <w:rPr>
          <w:rFonts w:ascii="Arial" w:hAnsi="Arial" w:cs="Arial"/>
        </w:rPr>
        <w:t>Initiate IV access</w:t>
      </w:r>
    </w:p>
    <w:p w14:paraId="3D313552" w14:textId="167E0E34" w:rsidR="00B4510A" w:rsidRDefault="00D301A4" w:rsidP="00FC59A1">
      <w:pPr>
        <w:pStyle w:val="NoSpacing"/>
        <w:numPr>
          <w:ilvl w:val="0"/>
          <w:numId w:val="27"/>
        </w:numPr>
        <w:rPr>
          <w:rFonts w:ascii="Arial" w:hAnsi="Arial" w:cs="Arial"/>
        </w:rPr>
      </w:pPr>
      <w:r w:rsidRPr="006B34B9">
        <w:rPr>
          <w:rFonts w:ascii="Arial" w:hAnsi="Arial" w:cs="Arial"/>
        </w:rPr>
        <w:t>If patient is experiencing VAD-related complications or cardiovascular problems, expedite transport to the medical facility where VAD was placed if patient’s clinical condition and time allows</w:t>
      </w:r>
      <w:r w:rsidR="00492196">
        <w:rPr>
          <w:rFonts w:ascii="Arial" w:hAnsi="Arial" w:cs="Arial"/>
        </w:rPr>
        <w:t xml:space="preserve">. Refer to </w:t>
      </w:r>
      <w:r w:rsidR="00E708DA">
        <w:rPr>
          <w:rFonts w:ascii="Arial" w:hAnsi="Arial" w:cs="Arial"/>
        </w:rPr>
        <w:t>agency transport plans and call Medical Direction.</w:t>
      </w:r>
      <w:r w:rsidR="005D2ECB">
        <w:rPr>
          <w:rFonts w:ascii="Arial" w:hAnsi="Arial" w:cs="Arial"/>
        </w:rPr>
        <w:t xml:space="preserve"> Call for ALS intercept if not already done. </w:t>
      </w:r>
    </w:p>
    <w:p w14:paraId="2BB3D947" w14:textId="6B11DB42" w:rsidR="005343E1" w:rsidRDefault="007C0F67" w:rsidP="00FC59A1">
      <w:pPr>
        <w:pStyle w:val="NoSpacing"/>
        <w:numPr>
          <w:ilvl w:val="0"/>
          <w:numId w:val="27"/>
        </w:numPr>
        <w:rPr>
          <w:rFonts w:ascii="Arial" w:hAnsi="Arial" w:cs="Arial"/>
        </w:rPr>
      </w:pPr>
      <w:r w:rsidRPr="001755AB">
        <w:rPr>
          <w:rFonts w:ascii="Arial" w:hAnsi="Arial" w:cs="Arial"/>
          <w:noProof/>
          <w:shd w:val="clear" w:color="auto" w:fill="FFC000" w:themeFill="accent4"/>
        </w:rPr>
        <w:lastRenderedPageBreak/>
        <mc:AlternateContent>
          <mc:Choice Requires="wps">
            <w:drawing>
              <wp:anchor distT="0" distB="0" distL="114300" distR="114300" simplePos="0" relativeHeight="251502080" behindDoc="0" locked="0" layoutInCell="1" allowOverlap="1" wp14:anchorId="5C20A436" wp14:editId="61E89C2C">
                <wp:simplePos x="0" y="0"/>
                <wp:positionH relativeFrom="margin">
                  <wp:align>left</wp:align>
                </wp:positionH>
                <wp:positionV relativeFrom="paragraph">
                  <wp:posOffset>0</wp:posOffset>
                </wp:positionV>
                <wp:extent cx="310515" cy="3181350"/>
                <wp:effectExtent l="0" t="0" r="13335" b="19050"/>
                <wp:wrapNone/>
                <wp:docPr id="39" name="Rectangle 39"/>
                <wp:cNvGraphicFramePr/>
                <a:graphic xmlns:a="http://schemas.openxmlformats.org/drawingml/2006/main">
                  <a:graphicData uri="http://schemas.microsoft.com/office/word/2010/wordprocessingShape">
                    <wps:wsp>
                      <wps:cNvSpPr/>
                      <wps:spPr>
                        <a:xfrm flipV="1">
                          <a:off x="0" y="0"/>
                          <a:ext cx="310515" cy="318135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B8304A" w14:textId="38635546" w:rsidR="00391BFA" w:rsidRDefault="00F13C98" w:rsidP="00391BFA">
                            <w:pPr>
                              <w:jc w:val="center"/>
                            </w:pPr>
                            <w:r w:rsidRPr="00F13C98">
                              <w:rPr>
                                <w:noProof/>
                              </w:rPr>
                              <w:drawing>
                                <wp:inline distT="0" distB="0" distL="0" distR="0" wp14:anchorId="43A0AA7E" wp14:editId="3B7ABB52">
                                  <wp:extent cx="114935" cy="1136015"/>
                                  <wp:effectExtent l="0" t="0" r="0" b="698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935" cy="1136015"/>
                                          </a:xfrm>
                                          <a:prstGeom prst="rect">
                                            <a:avLst/>
                                          </a:prstGeom>
                                          <a:noFill/>
                                          <a:ln>
                                            <a:noFill/>
                                          </a:ln>
                                        </pic:spPr>
                                      </pic:pic>
                                    </a:graphicData>
                                  </a:graphic>
                                </wp:inline>
                              </w:drawing>
                            </w:r>
                          </w:p>
                          <w:p w14:paraId="06CFC532" w14:textId="7387B623" w:rsidR="00391BFA" w:rsidRDefault="00391BFA" w:rsidP="00391B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0A436" id="Rectangle 39" o:spid="_x0000_s1049" style="position:absolute;left:0;text-align:left;margin-left:0;margin-top:0;width:24.45pt;height:250.5pt;flip:y;z-index:251502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" fillcolor="#70ad47 [3209]" strokecolor="#70ad47 [3209]" strokeweight="1pt">
                <v:textbox>
                  <w:txbxContent>
                    <w:p w14:paraId="6FB8304A" w14:textId="38635546" w:rsidR="00391BFA" w:rsidRDefault="00F13C98" w:rsidP="00391BFA">
                      <w:pPr>
                        <w:jc w:val="center"/>
                      </w:pPr>
                      <w:r w:rsidRPr="00F13C98">
                        <w:rPr>
                          <w:noProof/>
                        </w:rPr>
                        <w:drawing>
                          <wp:inline distT="0" distB="0" distL="0" distR="0" wp14:anchorId="43A0AA7E" wp14:editId="3B7ABB52">
                            <wp:extent cx="114935" cy="1136015"/>
                            <wp:effectExtent l="0" t="0" r="0" b="698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935" cy="1136015"/>
                                    </a:xfrm>
                                    <a:prstGeom prst="rect">
                                      <a:avLst/>
                                    </a:prstGeom>
                                    <a:noFill/>
                                    <a:ln>
                                      <a:noFill/>
                                    </a:ln>
                                  </pic:spPr>
                                </pic:pic>
                              </a:graphicData>
                            </a:graphic>
                          </wp:inline>
                        </w:drawing>
                      </w:r>
                    </w:p>
                    <w:p w14:paraId="06CFC532" w14:textId="7387B623" w:rsidR="00391BFA" w:rsidRDefault="00391BFA" w:rsidP="00391BFA">
                      <w:pPr>
                        <w:jc w:val="center"/>
                      </w:pPr>
                    </w:p>
                  </w:txbxContent>
                </v:textbox>
                <w10:wrap anchorx="margin"/>
              </v:rect>
            </w:pict>
          </mc:Fallback>
        </mc:AlternateContent>
      </w:r>
      <w:r w:rsidR="00D301A4" w:rsidRPr="006B34B9">
        <w:rPr>
          <w:rFonts w:ascii="Arial" w:hAnsi="Arial" w:cs="Arial"/>
        </w:rPr>
        <w:t>If patient has a functioning VAD and is experiencing a non-cardiovascular-related problem, transport to a facility that is appropriate for the patient’s main presenting problem without manipulating the device</w:t>
      </w:r>
      <w:r w:rsidR="00DE51A9">
        <w:rPr>
          <w:rFonts w:ascii="Arial" w:hAnsi="Arial" w:cs="Arial"/>
        </w:rPr>
        <w:t>.</w:t>
      </w:r>
    </w:p>
    <w:p w14:paraId="006BC1AE" w14:textId="45CE5D99" w:rsidR="005343E1" w:rsidRDefault="009401C7" w:rsidP="00FC59A1">
      <w:pPr>
        <w:pStyle w:val="NoSpacing"/>
        <w:numPr>
          <w:ilvl w:val="0"/>
          <w:numId w:val="27"/>
        </w:numPr>
        <w:rPr>
          <w:rFonts w:ascii="Arial" w:hAnsi="Arial" w:cs="Arial"/>
        </w:rPr>
      </w:pPr>
      <w:r w:rsidRPr="001755AB">
        <w:rPr>
          <w:rFonts w:ascii="Arial" w:hAnsi="Arial" w:cs="Arial"/>
          <w:noProof/>
          <w:shd w:val="clear" w:color="auto" w:fill="FFC000" w:themeFill="accent4"/>
        </w:rPr>
        <mc:AlternateContent>
          <mc:Choice Requires="wps">
            <w:drawing>
              <wp:anchor distT="0" distB="0" distL="114300" distR="114300" simplePos="0" relativeHeight="251504128" behindDoc="0" locked="0" layoutInCell="1" allowOverlap="1" wp14:anchorId="677A2702" wp14:editId="5699ADBE">
                <wp:simplePos x="0" y="0"/>
                <wp:positionH relativeFrom="margin">
                  <wp:align>left</wp:align>
                </wp:positionH>
                <wp:positionV relativeFrom="paragraph">
                  <wp:posOffset>9241</wp:posOffset>
                </wp:positionV>
                <wp:extent cx="310515" cy="966470"/>
                <wp:effectExtent l="0" t="0" r="13335" b="24130"/>
                <wp:wrapNone/>
                <wp:docPr id="49" name="Rectangle 49"/>
                <wp:cNvGraphicFramePr/>
                <a:graphic xmlns:a="http://schemas.openxmlformats.org/drawingml/2006/main">
                  <a:graphicData uri="http://schemas.microsoft.com/office/word/2010/wordprocessingShape">
                    <wps:wsp>
                      <wps:cNvSpPr/>
                      <wps:spPr>
                        <a:xfrm flipV="1">
                          <a:off x="0" y="0"/>
                          <a:ext cx="310515" cy="96647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C8B76A" w14:textId="19F89DD0" w:rsidR="00F13C98" w:rsidRDefault="00F13C98" w:rsidP="00F13C98">
                            <w:pPr>
                              <w:jc w:val="center"/>
                            </w:pPr>
                          </w:p>
                          <w:p w14:paraId="403140DD" w14:textId="77777777" w:rsidR="00F13C98" w:rsidRPr="008A727B" w:rsidRDefault="00F13C98" w:rsidP="00F13C98">
                            <w:pPr>
                              <w:jc w:val="center"/>
                              <w:rPr>
                                <w:color w:val="C00000"/>
                              </w:rPr>
                            </w:pPr>
                          </w:p>
                          <w:p w14:paraId="3C923294" w14:textId="5C0375D8" w:rsidR="00F13C98" w:rsidRDefault="00F13C98" w:rsidP="00F13C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A2702" id="Rectangle 49" o:spid="_x0000_s1050" style="position:absolute;left:0;text-align:left;margin-left:0;margin-top:.75pt;width:24.45pt;height:76.1pt;flip:y;z-index:251504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" fillcolor="#ffc000 [3207]" strokecolor="#ffc000 [3207]" strokeweight="1pt">
                <v:textbox>
                  <w:txbxContent>
                    <w:p w14:paraId="45C8B76A" w14:textId="19F89DD0" w:rsidR="00F13C98" w:rsidRDefault="00F13C98" w:rsidP="00F13C98">
                      <w:pPr>
                        <w:jc w:val="center"/>
                      </w:pPr>
                    </w:p>
                    <w:p w14:paraId="403140DD" w14:textId="77777777" w:rsidR="00F13C98" w:rsidRPr="008A727B" w:rsidRDefault="00F13C98" w:rsidP="00F13C98">
                      <w:pPr>
                        <w:jc w:val="center"/>
                        <w:rPr>
                          <w:color w:val="C00000"/>
                        </w:rPr>
                      </w:pPr>
                    </w:p>
                    <w:p w14:paraId="3C923294" w14:textId="5C0375D8" w:rsidR="00F13C98" w:rsidRDefault="00F13C98" w:rsidP="00F13C98">
                      <w:pPr>
                        <w:jc w:val="cente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686400" behindDoc="1" locked="0" layoutInCell="1" allowOverlap="1" wp14:anchorId="2DD41132" wp14:editId="367286C7">
                <wp:simplePos x="0" y="0"/>
                <wp:positionH relativeFrom="margin">
                  <wp:align>right</wp:align>
                </wp:positionH>
                <wp:positionV relativeFrom="paragraph">
                  <wp:posOffset>9243</wp:posOffset>
                </wp:positionV>
                <wp:extent cx="5924550" cy="967042"/>
                <wp:effectExtent l="0" t="0" r="19050" b="24130"/>
                <wp:wrapNone/>
                <wp:docPr id="465" name="Rectangle 465"/>
                <wp:cNvGraphicFramePr/>
                <a:graphic xmlns:a="http://schemas.openxmlformats.org/drawingml/2006/main">
                  <a:graphicData uri="http://schemas.microsoft.com/office/word/2010/wordprocessingShape">
                    <wps:wsp>
                      <wps:cNvSpPr/>
                      <wps:spPr>
                        <a:xfrm>
                          <a:off x="0" y="0"/>
                          <a:ext cx="5924550" cy="967042"/>
                        </a:xfrm>
                        <a:prstGeom prst="rect">
                          <a:avLst/>
                        </a:prstGeom>
                        <a:solidFill>
                          <a:srgbClr val="FFC000">
                            <a:alpha val="30000"/>
                          </a:srgb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772DE" id="Rectangle 465" o:spid="_x0000_s1026" style="position:absolute;margin-left:415.3pt;margin-top:.75pt;width:466.5pt;height:76.15pt;z-index:-251630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" fillcolor="#ffc000" strokecolor="#ffc000 [3207]" strokeweight="1pt">
                <v:fill opacity="19789f"/>
                <w10:wrap anchorx="margin"/>
              </v:rect>
            </w:pict>
          </mc:Fallback>
        </mc:AlternateContent>
      </w:r>
      <w:r w:rsidR="00D301A4" w:rsidRPr="006B34B9">
        <w:rPr>
          <w:rFonts w:ascii="Arial" w:hAnsi="Arial" w:cs="Arial"/>
        </w:rPr>
        <w:t xml:space="preserve">If patient has a functioning VAD and is </w:t>
      </w:r>
      <w:proofErr w:type="spellStart"/>
      <w:r w:rsidR="00D301A4" w:rsidRPr="006B34B9">
        <w:rPr>
          <w:rFonts w:ascii="Arial" w:hAnsi="Arial" w:cs="Arial"/>
        </w:rPr>
        <w:t>hypoperfused</w:t>
      </w:r>
      <w:proofErr w:type="spellEnd"/>
      <w:r w:rsidR="00D301A4" w:rsidRPr="006B34B9">
        <w:rPr>
          <w:rFonts w:ascii="Arial" w:hAnsi="Arial" w:cs="Arial"/>
        </w:rPr>
        <w:t>:</w:t>
      </w:r>
    </w:p>
    <w:p w14:paraId="7C613F96" w14:textId="0F8F0905" w:rsidR="00DE51A9" w:rsidRDefault="00DE51A9" w:rsidP="00FC59A1">
      <w:pPr>
        <w:pStyle w:val="NoSpacing"/>
        <w:numPr>
          <w:ilvl w:val="1"/>
          <w:numId w:val="27"/>
        </w:numPr>
        <w:rPr>
          <w:rFonts w:ascii="Arial" w:hAnsi="Arial" w:cs="Arial"/>
        </w:rPr>
      </w:pPr>
      <w:r>
        <w:rPr>
          <w:rFonts w:ascii="Arial" w:hAnsi="Arial" w:cs="Arial"/>
        </w:rPr>
        <w:t>Administer IV fluids (30 mL/kg isotonic fluid; maximum of 1 liter) over less than 15 minutes</w:t>
      </w:r>
      <w:r w:rsidR="0035191A">
        <w:rPr>
          <w:rFonts w:ascii="Arial" w:hAnsi="Arial" w:cs="Arial"/>
        </w:rPr>
        <w:t xml:space="preserve"> using a push-pull method of drawing up the fluid in a syringe and pushing it through the IV</w:t>
      </w:r>
    </w:p>
    <w:p w14:paraId="5A8D1A57" w14:textId="35DD8947" w:rsidR="005343E1" w:rsidRPr="00395D25" w:rsidRDefault="0035191A" w:rsidP="00FC59A1">
      <w:pPr>
        <w:pStyle w:val="NoSpacing"/>
        <w:numPr>
          <w:ilvl w:val="1"/>
          <w:numId w:val="27"/>
        </w:numPr>
        <w:rPr>
          <w:rFonts w:ascii="Arial" w:hAnsi="Arial" w:cs="Arial"/>
        </w:rPr>
      </w:pPr>
      <w:r>
        <w:rPr>
          <w:rFonts w:ascii="Arial" w:hAnsi="Arial" w:cs="Arial"/>
        </w:rPr>
        <w:t>May repeat up to 3 times based on patient’s condition and clinical impression for a total cumulative dose not to exceed 3L</w:t>
      </w:r>
    </w:p>
    <w:p w14:paraId="4E0CBAD9" w14:textId="75A52294" w:rsidR="005343E1" w:rsidRDefault="00D301A4" w:rsidP="00FC59A1">
      <w:pPr>
        <w:pStyle w:val="NoSpacing"/>
        <w:numPr>
          <w:ilvl w:val="0"/>
          <w:numId w:val="27"/>
        </w:numPr>
        <w:rPr>
          <w:rFonts w:ascii="Arial" w:hAnsi="Arial" w:cs="Arial"/>
        </w:rPr>
      </w:pPr>
      <w:r w:rsidRPr="00371DB3">
        <w:rPr>
          <w:rFonts w:ascii="Arial" w:hAnsi="Arial" w:cs="Arial"/>
        </w:rPr>
        <w:t xml:space="preserve">If patient is in full cardiac arrest: </w:t>
      </w:r>
    </w:p>
    <w:p w14:paraId="41DF5C12" w14:textId="22932EF6" w:rsidR="005343E1" w:rsidRDefault="00D301A4" w:rsidP="00FC59A1">
      <w:pPr>
        <w:pStyle w:val="NoSpacing"/>
        <w:numPr>
          <w:ilvl w:val="1"/>
          <w:numId w:val="27"/>
        </w:numPr>
        <w:rPr>
          <w:rFonts w:ascii="Arial" w:hAnsi="Arial" w:cs="Arial"/>
        </w:rPr>
      </w:pPr>
      <w:r w:rsidRPr="00371DB3">
        <w:rPr>
          <w:rFonts w:ascii="Arial" w:hAnsi="Arial" w:cs="Arial"/>
        </w:rPr>
        <w:t xml:space="preserve">CPR should not be performed if there is any evidence the pump is still functioning. The decision whether to perform CPR should be made based upon best clinical judgment in consultation with the patient’s VAD-trained companion and the VAD coordinator (or direct medical oversight if VAD coordinator unavailable) </w:t>
      </w:r>
    </w:p>
    <w:p w14:paraId="698B5145" w14:textId="77777777" w:rsidR="005343E1" w:rsidRDefault="00D301A4" w:rsidP="00FC59A1">
      <w:pPr>
        <w:pStyle w:val="NoSpacing"/>
        <w:numPr>
          <w:ilvl w:val="1"/>
          <w:numId w:val="27"/>
        </w:numPr>
        <w:rPr>
          <w:rFonts w:ascii="Arial" w:hAnsi="Arial" w:cs="Arial"/>
        </w:rPr>
      </w:pPr>
      <w:r w:rsidRPr="00371DB3">
        <w:rPr>
          <w:rFonts w:ascii="Arial" w:hAnsi="Arial" w:cs="Arial"/>
        </w:rPr>
        <w:t xml:space="preserve">CPR may be initiated only where: </w:t>
      </w:r>
    </w:p>
    <w:p w14:paraId="272EA700" w14:textId="3CEFA3EF" w:rsidR="005343E1" w:rsidRDefault="00D301A4" w:rsidP="00FC59A1">
      <w:pPr>
        <w:pStyle w:val="NoSpacing"/>
        <w:numPr>
          <w:ilvl w:val="2"/>
          <w:numId w:val="27"/>
        </w:numPr>
        <w:rPr>
          <w:rFonts w:ascii="Arial" w:hAnsi="Arial" w:cs="Arial"/>
        </w:rPr>
      </w:pPr>
      <w:r w:rsidRPr="00371DB3">
        <w:rPr>
          <w:rFonts w:ascii="Arial" w:hAnsi="Arial" w:cs="Arial"/>
        </w:rPr>
        <w:t xml:space="preserve">You have confirmed the pump has stopped and troubleshooting efforts to restart it have failed, and </w:t>
      </w:r>
    </w:p>
    <w:p w14:paraId="0D55BFD0" w14:textId="1665FBDC" w:rsidR="007616C6" w:rsidRDefault="00D301A4" w:rsidP="00FC59A1">
      <w:pPr>
        <w:pStyle w:val="NoSpacing"/>
        <w:numPr>
          <w:ilvl w:val="2"/>
          <w:numId w:val="27"/>
        </w:numPr>
        <w:rPr>
          <w:rFonts w:ascii="Arial" w:hAnsi="Arial" w:cs="Arial"/>
        </w:rPr>
      </w:pPr>
      <w:r w:rsidRPr="00371DB3">
        <w:rPr>
          <w:rFonts w:ascii="Arial" w:hAnsi="Arial" w:cs="Arial"/>
        </w:rPr>
        <w:t>The patient is unresponsive and has no detectable signs of life</w:t>
      </w:r>
    </w:p>
    <w:p w14:paraId="0811FEE8" w14:textId="77777777" w:rsidR="00254676" w:rsidRDefault="00254676" w:rsidP="00254676">
      <w:pPr>
        <w:pStyle w:val="NoSpacing"/>
        <w:rPr>
          <w:rFonts w:ascii="Arial" w:hAnsi="Arial" w:cs="Arial"/>
        </w:rPr>
      </w:pPr>
    </w:p>
    <w:p w14:paraId="4B787433" w14:textId="77777777" w:rsidR="00254676" w:rsidRDefault="00254676" w:rsidP="00254676">
      <w:pPr>
        <w:pStyle w:val="NoSpacing"/>
        <w:rPr>
          <w:rFonts w:ascii="Arial" w:hAnsi="Arial" w:cs="Arial"/>
        </w:rPr>
      </w:pPr>
    </w:p>
    <w:p w14:paraId="38F8F07E" w14:textId="77777777" w:rsidR="00254676" w:rsidRDefault="00254676" w:rsidP="00254676">
      <w:pPr>
        <w:pStyle w:val="NoSpacing"/>
        <w:rPr>
          <w:rFonts w:ascii="Arial" w:hAnsi="Arial" w:cs="Arial"/>
        </w:rPr>
      </w:pPr>
    </w:p>
    <w:p w14:paraId="3DBBD29B" w14:textId="77777777" w:rsidR="00254676" w:rsidRDefault="00254676" w:rsidP="00254676">
      <w:pPr>
        <w:pStyle w:val="NoSpacing"/>
        <w:rPr>
          <w:rFonts w:ascii="Arial" w:hAnsi="Arial" w:cs="Arial"/>
        </w:rPr>
      </w:pPr>
    </w:p>
    <w:p w14:paraId="6907A3F4" w14:textId="77777777" w:rsidR="00254676" w:rsidRDefault="00254676" w:rsidP="00254676">
      <w:pPr>
        <w:pStyle w:val="NoSpacing"/>
        <w:rPr>
          <w:rFonts w:ascii="Arial" w:hAnsi="Arial" w:cs="Arial"/>
        </w:rPr>
        <w:sectPr w:rsidR="00254676" w:rsidSect="00CD28D2">
          <w:footerReference w:type="default" r:id="rId30"/>
          <w:footerReference w:type="first" r:id="rId31"/>
          <w:pgSz w:w="12240" w:h="15840"/>
          <w:pgMar w:top="1440" w:right="1440" w:bottom="1440" w:left="1440" w:header="720" w:footer="720" w:gutter="0"/>
          <w:cols w:space="720"/>
          <w:titlePg/>
          <w:docGrid w:linePitch="360"/>
        </w:sectPr>
      </w:pPr>
    </w:p>
    <w:p w14:paraId="5C187C87" w14:textId="284860C8" w:rsidR="00A6583D" w:rsidRDefault="007616C6" w:rsidP="00FF008D">
      <w:pPr>
        <w:pStyle w:val="NoSpacing"/>
        <w:rPr>
          <w:rFonts w:ascii="Arial" w:hAnsi="Arial" w:cs="Arial"/>
          <w:sz w:val="28"/>
          <w:szCs w:val="28"/>
        </w:rPr>
      </w:pPr>
      <w:r w:rsidRPr="00FF008D">
        <w:rPr>
          <w:rFonts w:ascii="Arial" w:hAnsi="Arial" w:cs="Arial"/>
          <w:b/>
          <w:bCs/>
          <w:sz w:val="28"/>
          <w:szCs w:val="28"/>
        </w:rPr>
        <w:lastRenderedPageBreak/>
        <w:t>Tachycardia with a Pulse</w:t>
      </w:r>
    </w:p>
    <w:p w14:paraId="0090ECB4" w14:textId="6194CDC4" w:rsidR="00FF008D" w:rsidRPr="00FF008D" w:rsidRDefault="00FF008D" w:rsidP="0070512D">
      <w:pPr>
        <w:pStyle w:val="NoSpacing"/>
      </w:pPr>
    </w:p>
    <w:p w14:paraId="2E8984F5" w14:textId="28195D0D" w:rsidR="0070512D" w:rsidRDefault="00893CBA" w:rsidP="0070512D">
      <w:pPr>
        <w:pStyle w:val="NoSpacing"/>
        <w:rPr>
          <w:rFonts w:ascii="Arial" w:hAnsi="Arial" w:cs="Arial"/>
        </w:rPr>
      </w:pPr>
      <w:r w:rsidRPr="0070512D">
        <w:rPr>
          <w:rFonts w:ascii="Arial" w:hAnsi="Arial" w:cs="Arial"/>
        </w:rPr>
        <w:t xml:space="preserve">Aliases: Atrial Fibrillation (a-fib), Atrial Flutter, Supraventricular Tachycardia (SVT), Multifocal Atrial Tachycardia (MAT), </w:t>
      </w:r>
      <w:proofErr w:type="spellStart"/>
      <w:r w:rsidRPr="0070512D">
        <w:rPr>
          <w:rFonts w:ascii="Arial" w:hAnsi="Arial" w:cs="Arial"/>
        </w:rPr>
        <w:t>Torsades</w:t>
      </w:r>
      <w:proofErr w:type="spellEnd"/>
      <w:r w:rsidRPr="0070512D">
        <w:rPr>
          <w:rFonts w:ascii="Arial" w:hAnsi="Arial" w:cs="Arial"/>
        </w:rPr>
        <w:t>, Ventricular Tachycardia (VT)</w:t>
      </w:r>
    </w:p>
    <w:p w14:paraId="70138DC4" w14:textId="3932946F" w:rsidR="0070512D" w:rsidRDefault="0070512D" w:rsidP="0070512D">
      <w:pPr>
        <w:pStyle w:val="NoSpacing"/>
        <w:rPr>
          <w:rFonts w:ascii="Arial" w:hAnsi="Arial" w:cs="Arial"/>
        </w:rPr>
      </w:pPr>
    </w:p>
    <w:p w14:paraId="64754675" w14:textId="7A67F90A" w:rsidR="0070512D" w:rsidRPr="00811C60" w:rsidRDefault="0070512D" w:rsidP="0070512D">
      <w:pPr>
        <w:pStyle w:val="NoSpacing"/>
        <w:rPr>
          <w:rFonts w:ascii="Arial" w:hAnsi="Arial" w:cs="Arial"/>
          <w:b/>
          <w:bCs/>
        </w:rPr>
      </w:pPr>
      <w:r w:rsidRPr="00811C60">
        <w:rPr>
          <w:rFonts w:ascii="Arial" w:hAnsi="Arial" w:cs="Arial"/>
          <w:b/>
          <w:bCs/>
        </w:rPr>
        <w:t>Patient Care Goals</w:t>
      </w:r>
    </w:p>
    <w:p w14:paraId="01C9FBE2" w14:textId="0E14D087" w:rsidR="0070512D" w:rsidRDefault="0070512D" w:rsidP="00FC59A1">
      <w:pPr>
        <w:pStyle w:val="NoSpacing"/>
        <w:numPr>
          <w:ilvl w:val="0"/>
          <w:numId w:val="28"/>
        </w:numPr>
        <w:rPr>
          <w:rFonts w:ascii="Arial" w:hAnsi="Arial" w:cs="Arial"/>
        </w:rPr>
      </w:pPr>
      <w:r>
        <w:rPr>
          <w:rFonts w:ascii="Arial" w:hAnsi="Arial" w:cs="Arial"/>
        </w:rPr>
        <w:t>Maintain adequate oxygenation, ventilation, and perfusion</w:t>
      </w:r>
    </w:p>
    <w:p w14:paraId="4F908D34" w14:textId="60501369" w:rsidR="0070512D" w:rsidRDefault="0070512D" w:rsidP="00FC59A1">
      <w:pPr>
        <w:pStyle w:val="NoSpacing"/>
        <w:numPr>
          <w:ilvl w:val="0"/>
          <w:numId w:val="28"/>
        </w:numPr>
        <w:rPr>
          <w:rFonts w:ascii="Arial" w:hAnsi="Arial" w:cs="Arial"/>
        </w:rPr>
      </w:pPr>
      <w:r>
        <w:rPr>
          <w:rFonts w:ascii="Arial" w:hAnsi="Arial" w:cs="Arial"/>
        </w:rPr>
        <w:t>Control ventricular rate</w:t>
      </w:r>
    </w:p>
    <w:p w14:paraId="7B058094" w14:textId="1D98F41E" w:rsidR="0070512D" w:rsidRDefault="0070512D" w:rsidP="00FC59A1">
      <w:pPr>
        <w:pStyle w:val="NoSpacing"/>
        <w:numPr>
          <w:ilvl w:val="0"/>
          <w:numId w:val="28"/>
        </w:numPr>
        <w:rPr>
          <w:rFonts w:ascii="Arial" w:hAnsi="Arial" w:cs="Arial"/>
        </w:rPr>
      </w:pPr>
      <w:r>
        <w:rPr>
          <w:rFonts w:ascii="Arial" w:hAnsi="Arial" w:cs="Arial"/>
        </w:rPr>
        <w:t>Restore regular sinus rh</w:t>
      </w:r>
      <w:r w:rsidR="009A7437">
        <w:rPr>
          <w:rFonts w:ascii="Arial" w:hAnsi="Arial" w:cs="Arial"/>
        </w:rPr>
        <w:t>ythm in unstable patient</w:t>
      </w:r>
    </w:p>
    <w:p w14:paraId="705C4FB0" w14:textId="2B83E2F1" w:rsidR="009A7437" w:rsidRDefault="009A7437" w:rsidP="00FC59A1">
      <w:pPr>
        <w:pStyle w:val="NoSpacing"/>
        <w:numPr>
          <w:ilvl w:val="0"/>
          <w:numId w:val="28"/>
        </w:numPr>
        <w:rPr>
          <w:rFonts w:ascii="Arial" w:hAnsi="Arial" w:cs="Arial"/>
        </w:rPr>
      </w:pPr>
      <w:r>
        <w:rPr>
          <w:rFonts w:ascii="Arial" w:hAnsi="Arial" w:cs="Arial"/>
        </w:rPr>
        <w:t>Search for underlying cause:</w:t>
      </w:r>
    </w:p>
    <w:p w14:paraId="7DA5F237" w14:textId="538FD348" w:rsidR="009A7437" w:rsidRDefault="009A7437" w:rsidP="00FC59A1">
      <w:pPr>
        <w:pStyle w:val="NoSpacing"/>
        <w:numPr>
          <w:ilvl w:val="1"/>
          <w:numId w:val="28"/>
        </w:numPr>
        <w:rPr>
          <w:rFonts w:ascii="Arial" w:hAnsi="Arial" w:cs="Arial"/>
        </w:rPr>
      </w:pPr>
      <w:r>
        <w:rPr>
          <w:rFonts w:ascii="Arial" w:hAnsi="Arial" w:cs="Arial"/>
        </w:rPr>
        <w:t>Medications (caffeine, diet pills, thyroid, decongestants)</w:t>
      </w:r>
    </w:p>
    <w:p w14:paraId="4FA96093" w14:textId="3F0DDE14" w:rsidR="009A7437" w:rsidRDefault="009A7437" w:rsidP="00FC59A1">
      <w:pPr>
        <w:pStyle w:val="NoSpacing"/>
        <w:numPr>
          <w:ilvl w:val="1"/>
          <w:numId w:val="28"/>
        </w:numPr>
        <w:rPr>
          <w:rFonts w:ascii="Arial" w:hAnsi="Arial" w:cs="Arial"/>
        </w:rPr>
      </w:pPr>
      <w:r>
        <w:rPr>
          <w:rFonts w:ascii="Arial" w:hAnsi="Arial" w:cs="Arial"/>
        </w:rPr>
        <w:t>Drugs (cocaine, amphetamines)</w:t>
      </w:r>
    </w:p>
    <w:p w14:paraId="120D7764" w14:textId="222C54DB" w:rsidR="009A7437" w:rsidRDefault="009A7437" w:rsidP="00FC59A1">
      <w:pPr>
        <w:pStyle w:val="NoSpacing"/>
        <w:numPr>
          <w:ilvl w:val="1"/>
          <w:numId w:val="28"/>
        </w:numPr>
        <w:rPr>
          <w:rFonts w:ascii="Arial" w:hAnsi="Arial" w:cs="Arial"/>
        </w:rPr>
      </w:pPr>
      <w:r>
        <w:rPr>
          <w:rFonts w:ascii="Arial" w:hAnsi="Arial" w:cs="Arial"/>
        </w:rPr>
        <w:t>History of dysrh</w:t>
      </w:r>
      <w:r w:rsidR="00811C60">
        <w:rPr>
          <w:rFonts w:ascii="Arial" w:hAnsi="Arial" w:cs="Arial"/>
        </w:rPr>
        <w:t>ythmia</w:t>
      </w:r>
    </w:p>
    <w:p w14:paraId="19C00B36" w14:textId="59173DC9" w:rsidR="00811C60" w:rsidRDefault="00811C60" w:rsidP="00FC59A1">
      <w:pPr>
        <w:pStyle w:val="NoSpacing"/>
        <w:numPr>
          <w:ilvl w:val="1"/>
          <w:numId w:val="28"/>
        </w:numPr>
        <w:rPr>
          <w:rFonts w:ascii="Arial" w:hAnsi="Arial" w:cs="Arial"/>
        </w:rPr>
      </w:pPr>
      <w:r>
        <w:rPr>
          <w:rFonts w:ascii="Arial" w:hAnsi="Arial" w:cs="Arial"/>
        </w:rPr>
        <w:t>Congestive heart failure (CHF)</w:t>
      </w:r>
    </w:p>
    <w:p w14:paraId="6BAA2275" w14:textId="643C2B66" w:rsidR="001F1FFA" w:rsidRDefault="001F1FFA" w:rsidP="00450852">
      <w:pPr>
        <w:pStyle w:val="NoSpacing"/>
        <w:rPr>
          <w:rFonts w:ascii="Arial" w:hAnsi="Arial" w:cs="Arial"/>
        </w:rPr>
      </w:pPr>
    </w:p>
    <w:p w14:paraId="7359D599" w14:textId="03CD2837" w:rsidR="00450852" w:rsidRPr="00450852" w:rsidRDefault="00450852" w:rsidP="00450852">
      <w:pPr>
        <w:pStyle w:val="NoSpacing"/>
        <w:rPr>
          <w:rFonts w:ascii="Arial" w:hAnsi="Arial" w:cs="Arial"/>
          <w:b/>
          <w:bCs/>
          <w:u w:val="single"/>
        </w:rPr>
      </w:pPr>
      <w:r w:rsidRPr="00450852">
        <w:rPr>
          <w:rFonts w:ascii="Arial" w:hAnsi="Arial" w:cs="Arial"/>
          <w:b/>
          <w:bCs/>
          <w:u w:val="single"/>
        </w:rPr>
        <w:t>Patient Presentation</w:t>
      </w:r>
    </w:p>
    <w:p w14:paraId="708C7EA0" w14:textId="2DB98AEB" w:rsidR="00450852" w:rsidRDefault="00450852" w:rsidP="00450852">
      <w:pPr>
        <w:pStyle w:val="NoSpacing"/>
        <w:rPr>
          <w:rFonts w:ascii="Arial" w:hAnsi="Arial" w:cs="Arial"/>
        </w:rPr>
      </w:pPr>
      <w:r>
        <w:rPr>
          <w:rFonts w:ascii="Arial" w:hAnsi="Arial" w:cs="Arial"/>
        </w:rPr>
        <w:t xml:space="preserve">Patients will manifest elevated heart rate for age and may or may not also present with associated signs or symptoms such as palpitations, dyspnea, chest pain, syncope/near-syncope, hemodynamic compromise, altered mental status, or other signs of end organ </w:t>
      </w:r>
      <w:proofErr w:type="spellStart"/>
      <w:r>
        <w:rPr>
          <w:rFonts w:ascii="Arial" w:hAnsi="Arial" w:cs="Arial"/>
        </w:rPr>
        <w:t>malperfusion</w:t>
      </w:r>
      <w:proofErr w:type="spellEnd"/>
      <w:r w:rsidR="00606C90">
        <w:rPr>
          <w:rFonts w:ascii="Arial" w:hAnsi="Arial" w:cs="Arial"/>
        </w:rPr>
        <w:t>.</w:t>
      </w:r>
    </w:p>
    <w:p w14:paraId="4E192C80" w14:textId="4C0BEBEA" w:rsidR="00450852" w:rsidRDefault="00450852" w:rsidP="00450852">
      <w:pPr>
        <w:pStyle w:val="NoSpacing"/>
        <w:rPr>
          <w:rFonts w:ascii="Arial" w:hAnsi="Arial" w:cs="Arial"/>
        </w:rPr>
      </w:pPr>
    </w:p>
    <w:p w14:paraId="00664B33" w14:textId="6AEB58D4" w:rsidR="00131438" w:rsidRPr="00131438" w:rsidRDefault="00131438" w:rsidP="00450852">
      <w:pPr>
        <w:pStyle w:val="NoSpacing"/>
        <w:rPr>
          <w:rFonts w:ascii="Arial" w:hAnsi="Arial" w:cs="Arial"/>
          <w:b/>
          <w:bCs/>
        </w:rPr>
      </w:pPr>
      <w:r w:rsidRPr="00131438">
        <w:rPr>
          <w:rFonts w:ascii="Arial" w:hAnsi="Arial" w:cs="Arial"/>
          <w:b/>
          <w:bCs/>
        </w:rPr>
        <w:t>Inclusion Criteria</w:t>
      </w:r>
    </w:p>
    <w:p w14:paraId="61BBBF17" w14:textId="4051EB71" w:rsidR="00131438" w:rsidRDefault="00131438" w:rsidP="00450852">
      <w:pPr>
        <w:pStyle w:val="NoSpacing"/>
        <w:rPr>
          <w:rFonts w:ascii="Arial" w:hAnsi="Arial" w:cs="Arial"/>
        </w:rPr>
      </w:pPr>
      <w:r>
        <w:rPr>
          <w:rFonts w:ascii="Arial" w:hAnsi="Arial" w:cs="Arial"/>
        </w:rPr>
        <w:t>Heart rate greater than 100 BPM in adults or relative tachycardia in pediatric patients</w:t>
      </w:r>
    </w:p>
    <w:p w14:paraId="21C22F03" w14:textId="31923B37" w:rsidR="00131438" w:rsidRDefault="00131438" w:rsidP="00450852">
      <w:pPr>
        <w:pStyle w:val="NoSpacing"/>
        <w:rPr>
          <w:rFonts w:ascii="Arial" w:hAnsi="Arial" w:cs="Arial"/>
        </w:rPr>
      </w:pPr>
    </w:p>
    <w:p w14:paraId="51F67E80" w14:textId="6360A833" w:rsidR="00131438" w:rsidRPr="00131438" w:rsidRDefault="00131438" w:rsidP="00450852">
      <w:pPr>
        <w:pStyle w:val="NoSpacing"/>
        <w:rPr>
          <w:rFonts w:ascii="Arial" w:hAnsi="Arial" w:cs="Arial"/>
          <w:b/>
          <w:bCs/>
        </w:rPr>
      </w:pPr>
      <w:r w:rsidRPr="00131438">
        <w:rPr>
          <w:rFonts w:ascii="Arial" w:hAnsi="Arial" w:cs="Arial"/>
          <w:b/>
          <w:bCs/>
        </w:rPr>
        <w:t>Exclusion Criteria</w:t>
      </w:r>
    </w:p>
    <w:p w14:paraId="1890E45C" w14:textId="41B688DD" w:rsidR="00131438" w:rsidRDefault="00131438" w:rsidP="00450852">
      <w:pPr>
        <w:pStyle w:val="NoSpacing"/>
        <w:rPr>
          <w:rFonts w:ascii="Arial" w:hAnsi="Arial" w:cs="Arial"/>
        </w:rPr>
      </w:pPr>
      <w:r>
        <w:rPr>
          <w:rFonts w:ascii="Arial" w:hAnsi="Arial" w:cs="Arial"/>
        </w:rPr>
        <w:t>Sinus tachycardia</w:t>
      </w:r>
    </w:p>
    <w:p w14:paraId="12AD4E25" w14:textId="1D9B9C56" w:rsidR="00F97DF7" w:rsidRDefault="00F97DF7" w:rsidP="00450852">
      <w:pPr>
        <w:pStyle w:val="NoSpacing"/>
        <w:rPr>
          <w:rFonts w:ascii="Arial" w:hAnsi="Arial" w:cs="Arial"/>
        </w:rPr>
      </w:pPr>
    </w:p>
    <w:p w14:paraId="75C9603D" w14:textId="0DC07A67" w:rsidR="00F97DF7" w:rsidRDefault="00F97DF7" w:rsidP="00450852">
      <w:pPr>
        <w:pStyle w:val="NoSpacing"/>
        <w:rPr>
          <w:rFonts w:ascii="Arial" w:hAnsi="Arial" w:cs="Arial"/>
          <w:b/>
          <w:bCs/>
          <w:u w:val="single"/>
        </w:rPr>
      </w:pPr>
      <w:r w:rsidRPr="00F97DF7">
        <w:rPr>
          <w:rFonts w:ascii="Arial" w:hAnsi="Arial" w:cs="Arial"/>
          <w:b/>
          <w:bCs/>
          <w:u w:val="single"/>
        </w:rPr>
        <w:t>Patient Management</w:t>
      </w:r>
    </w:p>
    <w:p w14:paraId="2C246D2D" w14:textId="011F7701" w:rsidR="004F252E" w:rsidRDefault="00702A19" w:rsidP="00450852">
      <w:pPr>
        <w:pStyle w:val="NoSpacing"/>
        <w:rPr>
          <w:rFonts w:ascii="Arial" w:hAnsi="Arial" w:cs="Arial"/>
        </w:rPr>
      </w:pPr>
      <w:r w:rsidRPr="001755AB">
        <w:rPr>
          <w:rFonts w:ascii="Arial" w:hAnsi="Arial" w:cs="Arial"/>
          <w:noProof/>
          <w:shd w:val="clear" w:color="auto" w:fill="FFC000" w:themeFill="accent4"/>
        </w:rPr>
        <mc:AlternateContent>
          <mc:Choice Requires="wps">
            <w:drawing>
              <wp:anchor distT="0" distB="0" distL="114300" distR="114300" simplePos="0" relativeHeight="251517440" behindDoc="0" locked="0" layoutInCell="1" allowOverlap="1" wp14:anchorId="19D3BAA3" wp14:editId="5779074B">
                <wp:simplePos x="0" y="0"/>
                <wp:positionH relativeFrom="margin">
                  <wp:align>left</wp:align>
                </wp:positionH>
                <wp:positionV relativeFrom="paragraph">
                  <wp:posOffset>40005</wp:posOffset>
                </wp:positionV>
                <wp:extent cx="310515" cy="1580827"/>
                <wp:effectExtent l="0" t="0" r="13335" b="19685"/>
                <wp:wrapNone/>
                <wp:docPr id="53" name="Rectangle 53"/>
                <wp:cNvGraphicFramePr/>
                <a:graphic xmlns:a="http://schemas.openxmlformats.org/drawingml/2006/main">
                  <a:graphicData uri="http://schemas.microsoft.com/office/word/2010/wordprocessingShape">
                    <wps:wsp>
                      <wps:cNvSpPr/>
                      <wps:spPr>
                        <a:xfrm flipV="1">
                          <a:off x="0" y="0"/>
                          <a:ext cx="310515" cy="1580827"/>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B424F" w14:textId="35552DB2" w:rsidR="003C4A95" w:rsidRDefault="003C4A95" w:rsidP="003C4A95">
                            <w:pPr>
                              <w:jc w:val="center"/>
                            </w:pPr>
                          </w:p>
                          <w:p w14:paraId="71BBAF68" w14:textId="77777777" w:rsidR="003C4A95" w:rsidRPr="008A727B" w:rsidRDefault="003C4A95" w:rsidP="003C4A95">
                            <w:pPr>
                              <w:jc w:val="center"/>
                              <w:rPr>
                                <w:color w:val="C00000"/>
                              </w:rPr>
                            </w:pPr>
                          </w:p>
                          <w:p w14:paraId="48451966" w14:textId="032A01DA" w:rsidR="003C4A95" w:rsidRDefault="003C4A95" w:rsidP="003C4A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3BAA3" id="Rectangle 53" o:spid="_x0000_s1051" style="position:absolute;margin-left:0;margin-top:3.15pt;width:24.45pt;height:124.45pt;flip:y;z-index:251517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" fillcolor="#70ad47 [3209]" strokecolor="#70ad47 [3209]" strokeweight="1pt">
                <v:textbox>
                  <w:txbxContent>
                    <w:p w14:paraId="55CB424F" w14:textId="35552DB2" w:rsidR="003C4A95" w:rsidRDefault="003C4A95" w:rsidP="003C4A95">
                      <w:pPr>
                        <w:jc w:val="center"/>
                      </w:pPr>
                    </w:p>
                    <w:p w14:paraId="71BBAF68" w14:textId="77777777" w:rsidR="003C4A95" w:rsidRPr="008A727B" w:rsidRDefault="003C4A95" w:rsidP="003C4A95">
                      <w:pPr>
                        <w:jc w:val="center"/>
                        <w:rPr>
                          <w:color w:val="C00000"/>
                        </w:rPr>
                      </w:pPr>
                    </w:p>
                    <w:p w14:paraId="48451966" w14:textId="032A01DA" w:rsidR="003C4A95" w:rsidRDefault="003C4A95" w:rsidP="003C4A95">
                      <w:pPr>
                        <w:jc w:val="center"/>
                      </w:pPr>
                    </w:p>
                  </w:txbxContent>
                </v:textbox>
                <w10:wrap anchorx="margin"/>
              </v:rect>
            </w:pict>
          </mc:Fallback>
        </mc:AlternateContent>
      </w:r>
      <w:r w:rsidR="004F252E" w:rsidRPr="004F252E">
        <w:rPr>
          <w:rFonts w:ascii="Arial" w:hAnsi="Arial" w:cs="Arial"/>
        </w:rPr>
        <w:tab/>
      </w:r>
      <w:r w:rsidR="004F252E" w:rsidRPr="004F252E">
        <w:rPr>
          <w:rFonts w:ascii="Arial" w:hAnsi="Arial" w:cs="Arial"/>
          <w:b/>
          <w:bCs/>
        </w:rPr>
        <w:t>Assessment, Treatments, and Interventions</w:t>
      </w:r>
    </w:p>
    <w:p w14:paraId="318EC5EF" w14:textId="0FDF35CB" w:rsidR="00B806EC" w:rsidRDefault="00B806EC" w:rsidP="00FC59A1">
      <w:pPr>
        <w:pStyle w:val="NoSpacing"/>
        <w:numPr>
          <w:ilvl w:val="0"/>
          <w:numId w:val="29"/>
        </w:numPr>
        <w:rPr>
          <w:rFonts w:ascii="Arial" w:hAnsi="Arial" w:cs="Arial"/>
        </w:rPr>
      </w:pPr>
      <w:r>
        <w:rPr>
          <w:rFonts w:ascii="Arial" w:hAnsi="Arial" w:cs="Arial"/>
        </w:rPr>
        <w:t>Adult Management</w:t>
      </w:r>
    </w:p>
    <w:p w14:paraId="5B7B58A9" w14:textId="54E16D60" w:rsidR="00B806EC" w:rsidRDefault="00354CDA" w:rsidP="00FC59A1">
      <w:pPr>
        <w:pStyle w:val="NoSpacing"/>
        <w:numPr>
          <w:ilvl w:val="1"/>
          <w:numId w:val="29"/>
        </w:numPr>
        <w:rPr>
          <w:rFonts w:ascii="Arial" w:hAnsi="Arial" w:cs="Arial"/>
        </w:rPr>
      </w:pPr>
      <w:r>
        <w:rPr>
          <w:rFonts w:ascii="Arial" w:hAnsi="Arial" w:cs="Arial"/>
        </w:rPr>
        <w:t>Manage airway as necessary</w:t>
      </w:r>
    </w:p>
    <w:p w14:paraId="5C3B7F62" w14:textId="7C43E104" w:rsidR="00354CDA" w:rsidRDefault="00354CDA" w:rsidP="00FC59A1">
      <w:pPr>
        <w:pStyle w:val="NoSpacing"/>
        <w:numPr>
          <w:ilvl w:val="1"/>
          <w:numId w:val="29"/>
        </w:numPr>
        <w:rPr>
          <w:rFonts w:ascii="Arial" w:hAnsi="Arial" w:cs="Arial"/>
        </w:rPr>
      </w:pPr>
      <w:r>
        <w:rPr>
          <w:rFonts w:ascii="Arial" w:hAnsi="Arial" w:cs="Arial"/>
        </w:rPr>
        <w:t xml:space="preserve">Administer oxygen as appropriate with a target of achieving </w:t>
      </w:r>
      <w:r w:rsidR="00B34468">
        <w:rPr>
          <w:rFonts w:ascii="Arial" w:hAnsi="Arial" w:cs="Arial"/>
        </w:rPr>
        <w:t xml:space="preserve">an oxygen saturation of </w:t>
      </w:r>
      <w:r w:rsidR="00A021D7">
        <w:rPr>
          <w:rFonts w:ascii="Arial" w:hAnsi="Arial" w:cs="Arial"/>
        </w:rPr>
        <w:t xml:space="preserve">92% </w:t>
      </w:r>
      <w:r w:rsidR="00B34468">
        <w:rPr>
          <w:rFonts w:ascii="Arial" w:hAnsi="Arial" w:cs="Arial"/>
        </w:rPr>
        <w:t>or greater</w:t>
      </w:r>
      <w:r w:rsidR="00740B6A">
        <w:rPr>
          <w:rFonts w:ascii="Arial" w:hAnsi="Arial" w:cs="Arial"/>
        </w:rPr>
        <w:t>.</w:t>
      </w:r>
    </w:p>
    <w:p w14:paraId="137A6F3E" w14:textId="6DB93517" w:rsidR="004D35F2" w:rsidRDefault="00354CDA" w:rsidP="00FC59A1">
      <w:pPr>
        <w:pStyle w:val="NoSpacing"/>
        <w:numPr>
          <w:ilvl w:val="1"/>
          <w:numId w:val="29"/>
        </w:numPr>
        <w:rPr>
          <w:rFonts w:ascii="Arial" w:hAnsi="Arial" w:cs="Arial"/>
        </w:rPr>
      </w:pPr>
      <w:r>
        <w:rPr>
          <w:rFonts w:ascii="Arial" w:hAnsi="Arial" w:cs="Arial"/>
        </w:rPr>
        <w:t>Initiate</w:t>
      </w:r>
      <w:r w:rsidR="00740B6A">
        <w:rPr>
          <w:rFonts w:ascii="Arial" w:hAnsi="Arial" w:cs="Arial"/>
        </w:rPr>
        <w:t xml:space="preserve"> cardiac</w:t>
      </w:r>
      <w:r>
        <w:rPr>
          <w:rFonts w:ascii="Arial" w:hAnsi="Arial" w:cs="Arial"/>
        </w:rPr>
        <w:t xml:space="preserve"> monitoring and perform 12-lead EKG</w:t>
      </w:r>
      <w:r w:rsidR="006D0B8E">
        <w:rPr>
          <w:rFonts w:ascii="Arial" w:hAnsi="Arial" w:cs="Arial"/>
        </w:rPr>
        <w:t>, see</w:t>
      </w:r>
      <w:r w:rsidR="003C7BCE">
        <w:rPr>
          <w:rFonts w:ascii="Arial" w:hAnsi="Arial" w:cs="Arial"/>
        </w:rPr>
        <w:t xml:space="preserve"> References.</w:t>
      </w:r>
      <w:r w:rsidR="006D0B8E">
        <w:rPr>
          <w:rFonts w:ascii="Arial" w:hAnsi="Arial" w:cs="Arial"/>
        </w:rPr>
        <w:t>.</w:t>
      </w:r>
    </w:p>
    <w:p w14:paraId="6BA20B91" w14:textId="1B79010A" w:rsidR="00354CDA" w:rsidRDefault="00354CDA" w:rsidP="00FC59A1">
      <w:pPr>
        <w:pStyle w:val="NoSpacing"/>
        <w:numPr>
          <w:ilvl w:val="1"/>
          <w:numId w:val="29"/>
        </w:numPr>
        <w:rPr>
          <w:rFonts w:ascii="Arial" w:hAnsi="Arial" w:cs="Arial"/>
        </w:rPr>
      </w:pPr>
      <w:r w:rsidRPr="004D35F2">
        <w:rPr>
          <w:rFonts w:ascii="Arial" w:hAnsi="Arial" w:cs="Arial"/>
        </w:rPr>
        <w:t>Check blood glucose and treat hypoglycemia</w:t>
      </w:r>
      <w:r w:rsidR="005E79A6">
        <w:rPr>
          <w:rFonts w:ascii="Arial" w:hAnsi="Arial" w:cs="Arial"/>
        </w:rPr>
        <w:t>, see</w:t>
      </w:r>
      <w:r w:rsidRPr="004D35F2">
        <w:rPr>
          <w:rFonts w:ascii="Arial" w:hAnsi="Arial" w:cs="Arial"/>
        </w:rPr>
        <w:t xml:space="preserve"> the Hypoglycemia Guideline</w:t>
      </w:r>
      <w:r w:rsidR="003C7BCE">
        <w:rPr>
          <w:rFonts w:ascii="Arial" w:hAnsi="Arial" w:cs="Arial"/>
        </w:rPr>
        <w:t>.</w:t>
      </w:r>
    </w:p>
    <w:p w14:paraId="3A6716C3" w14:textId="35300E88" w:rsidR="004D35F2" w:rsidRPr="005A5B08" w:rsidRDefault="00DC2629" w:rsidP="00FC59A1">
      <w:pPr>
        <w:pStyle w:val="NoSpacing"/>
        <w:numPr>
          <w:ilvl w:val="1"/>
          <w:numId w:val="29"/>
        </w:numPr>
        <w:rPr>
          <w:rFonts w:ascii="Arial" w:hAnsi="Arial" w:cs="Arial"/>
        </w:rPr>
      </w:pPr>
      <w:r>
        <w:rPr>
          <w:rFonts w:ascii="Arial" w:hAnsi="Arial" w:cs="Arial"/>
          <w:noProof/>
        </w:rPr>
        <mc:AlternateContent>
          <mc:Choice Requires="wps">
            <w:drawing>
              <wp:anchor distT="0" distB="0" distL="114300" distR="114300" simplePos="0" relativeHeight="251688448" behindDoc="1" locked="0" layoutInCell="1" allowOverlap="1" wp14:anchorId="058A13C7" wp14:editId="1715EEF7">
                <wp:simplePos x="0" y="0"/>
                <wp:positionH relativeFrom="margin">
                  <wp:align>right</wp:align>
                </wp:positionH>
                <wp:positionV relativeFrom="paragraph">
                  <wp:posOffset>7190</wp:posOffset>
                </wp:positionV>
                <wp:extent cx="5924550" cy="142875"/>
                <wp:effectExtent l="0" t="0" r="19050" b="28575"/>
                <wp:wrapNone/>
                <wp:docPr id="466" name="Rectangle 466"/>
                <wp:cNvGraphicFramePr/>
                <a:graphic xmlns:a="http://schemas.openxmlformats.org/drawingml/2006/main">
                  <a:graphicData uri="http://schemas.microsoft.com/office/word/2010/wordprocessingShape">
                    <wps:wsp>
                      <wps:cNvSpPr/>
                      <wps:spPr>
                        <a:xfrm>
                          <a:off x="0" y="0"/>
                          <a:ext cx="5924550" cy="142875"/>
                        </a:xfrm>
                        <a:prstGeom prst="rect">
                          <a:avLst/>
                        </a:prstGeom>
                        <a:solidFill>
                          <a:srgbClr val="FFC000">
                            <a:alpha val="30000"/>
                          </a:srgb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D0D62" id="Rectangle 466" o:spid="_x0000_s1026" style="position:absolute;margin-left:415.3pt;margin-top:.55pt;width:466.5pt;height:11.25pt;z-index:-25162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" fillcolor="#ffc000" strokecolor="#ffc000 [3207]" strokeweight="1pt">
                <v:fill opacity="19789f"/>
                <w10:wrap anchorx="margin"/>
              </v:rect>
            </w:pict>
          </mc:Fallback>
        </mc:AlternateContent>
      </w:r>
      <w:r w:rsidR="00D17703">
        <w:rPr>
          <w:rFonts w:ascii="Arial" w:hAnsi="Arial" w:cs="Arial"/>
        </w:rPr>
        <w:t>Establish IV acces</w:t>
      </w:r>
      <w:r w:rsidR="007A4598" w:rsidRPr="001755AB">
        <w:rPr>
          <w:rFonts w:ascii="Arial" w:hAnsi="Arial" w:cs="Arial"/>
          <w:noProof/>
          <w:shd w:val="clear" w:color="auto" w:fill="FFC000" w:themeFill="accent4"/>
        </w:rPr>
        <mc:AlternateContent>
          <mc:Choice Requires="wps">
            <w:drawing>
              <wp:anchor distT="0" distB="0" distL="114300" distR="114300" simplePos="0" relativeHeight="251518464" behindDoc="0" locked="0" layoutInCell="1" allowOverlap="1" wp14:anchorId="29800B48" wp14:editId="479155FC">
                <wp:simplePos x="0" y="0"/>
                <wp:positionH relativeFrom="margin">
                  <wp:align>left</wp:align>
                </wp:positionH>
                <wp:positionV relativeFrom="paragraph">
                  <wp:posOffset>10795</wp:posOffset>
                </wp:positionV>
                <wp:extent cx="310515" cy="142875"/>
                <wp:effectExtent l="0" t="0" r="13335" b="28575"/>
                <wp:wrapNone/>
                <wp:docPr id="55" name="Rectangle 55"/>
                <wp:cNvGraphicFramePr/>
                <a:graphic xmlns:a="http://schemas.openxmlformats.org/drawingml/2006/main">
                  <a:graphicData uri="http://schemas.microsoft.com/office/word/2010/wordprocessingShape">
                    <wps:wsp>
                      <wps:cNvSpPr/>
                      <wps:spPr>
                        <a:xfrm flipV="1">
                          <a:off x="0" y="0"/>
                          <a:ext cx="310515" cy="14287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237ADE" w14:textId="77777777" w:rsidR="007A4598" w:rsidRDefault="007A4598" w:rsidP="007A4598">
                            <w:pPr>
                              <w:jc w:val="center"/>
                            </w:pPr>
                          </w:p>
                          <w:p w14:paraId="4E2D85EB" w14:textId="77777777" w:rsidR="007A4598" w:rsidRPr="008A727B" w:rsidRDefault="007A4598" w:rsidP="007A4598">
                            <w:pPr>
                              <w:jc w:val="center"/>
                              <w:rPr>
                                <w:color w:val="C00000"/>
                              </w:rPr>
                            </w:pPr>
                          </w:p>
                          <w:p w14:paraId="43775818" w14:textId="77777777" w:rsidR="007A4598" w:rsidRDefault="007A4598" w:rsidP="007A45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00B48" id="Rectangle 55" o:spid="_x0000_s1052" style="position:absolute;left:0;text-align:left;margin-left:0;margin-top:.85pt;width:24.45pt;height:11.25pt;flip:y;z-index:251518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" fillcolor="#ffc000 [3207]" strokecolor="#ffc000 [3207]" strokeweight="1pt">
                <v:textbox>
                  <w:txbxContent>
                    <w:p w14:paraId="4A237ADE" w14:textId="77777777" w:rsidR="007A4598" w:rsidRDefault="007A4598" w:rsidP="007A4598">
                      <w:pPr>
                        <w:jc w:val="center"/>
                      </w:pPr>
                    </w:p>
                    <w:p w14:paraId="4E2D85EB" w14:textId="77777777" w:rsidR="007A4598" w:rsidRPr="008A727B" w:rsidRDefault="007A4598" w:rsidP="007A4598">
                      <w:pPr>
                        <w:jc w:val="center"/>
                        <w:rPr>
                          <w:color w:val="C00000"/>
                        </w:rPr>
                      </w:pPr>
                    </w:p>
                    <w:p w14:paraId="43775818" w14:textId="77777777" w:rsidR="007A4598" w:rsidRDefault="007A4598" w:rsidP="007A4598">
                      <w:pPr>
                        <w:jc w:val="center"/>
                      </w:pPr>
                    </w:p>
                  </w:txbxContent>
                </v:textbox>
                <w10:wrap anchorx="margin"/>
              </v:rect>
            </w:pict>
          </mc:Fallback>
        </mc:AlternateContent>
      </w:r>
      <w:r w:rsidR="005A5B08">
        <w:rPr>
          <w:rFonts w:ascii="Arial" w:hAnsi="Arial" w:cs="Arial"/>
        </w:rPr>
        <w:t>s.</w:t>
      </w:r>
    </w:p>
    <w:p w14:paraId="351D26D2" w14:textId="010B0D5C" w:rsidR="004D35F2" w:rsidRPr="004D35F2" w:rsidRDefault="004D35F2" w:rsidP="00FC59A1">
      <w:pPr>
        <w:pStyle w:val="NoSpacing"/>
        <w:numPr>
          <w:ilvl w:val="1"/>
          <w:numId w:val="29"/>
        </w:numPr>
        <w:rPr>
          <w:rFonts w:ascii="Arial" w:hAnsi="Arial" w:cs="Arial"/>
        </w:rPr>
      </w:pPr>
      <w:r>
        <w:rPr>
          <w:rFonts w:ascii="Arial" w:hAnsi="Arial" w:cs="Arial"/>
        </w:rPr>
        <w:t>If not already done, call for ALS intercept</w:t>
      </w:r>
      <w:r w:rsidR="007A4598">
        <w:rPr>
          <w:rFonts w:ascii="Arial" w:hAnsi="Arial" w:cs="Arial"/>
        </w:rPr>
        <w:t xml:space="preserve"> and support. </w:t>
      </w:r>
    </w:p>
    <w:p w14:paraId="23C365EE" w14:textId="189337AB" w:rsidR="00EA469D" w:rsidRDefault="00CB5D5C" w:rsidP="00FC59A1">
      <w:pPr>
        <w:pStyle w:val="NoSpacing"/>
        <w:numPr>
          <w:ilvl w:val="1"/>
          <w:numId w:val="29"/>
        </w:numPr>
        <w:rPr>
          <w:rFonts w:ascii="Arial" w:hAnsi="Arial" w:cs="Arial"/>
        </w:rPr>
      </w:pPr>
      <w:r w:rsidRPr="001755AB">
        <w:rPr>
          <w:rFonts w:ascii="Arial" w:hAnsi="Arial" w:cs="Arial"/>
          <w:noProof/>
          <w:shd w:val="clear" w:color="auto" w:fill="FFC000" w:themeFill="accent4"/>
        </w:rPr>
        <mc:AlternateContent>
          <mc:Choice Requires="wps">
            <w:drawing>
              <wp:anchor distT="0" distB="0" distL="114300" distR="114300" simplePos="0" relativeHeight="251522560" behindDoc="0" locked="0" layoutInCell="1" allowOverlap="1" wp14:anchorId="32712C35" wp14:editId="1B449128">
                <wp:simplePos x="0" y="0"/>
                <wp:positionH relativeFrom="margin">
                  <wp:align>left</wp:align>
                </wp:positionH>
                <wp:positionV relativeFrom="paragraph">
                  <wp:posOffset>10795</wp:posOffset>
                </wp:positionV>
                <wp:extent cx="310515" cy="1936879"/>
                <wp:effectExtent l="0" t="0" r="13335" b="25400"/>
                <wp:wrapNone/>
                <wp:docPr id="56" name="Rectangle 56"/>
                <wp:cNvGraphicFramePr/>
                <a:graphic xmlns:a="http://schemas.openxmlformats.org/drawingml/2006/main">
                  <a:graphicData uri="http://schemas.microsoft.com/office/word/2010/wordprocessingShape">
                    <wps:wsp>
                      <wps:cNvSpPr/>
                      <wps:spPr>
                        <a:xfrm flipV="1">
                          <a:off x="0" y="0"/>
                          <a:ext cx="310515" cy="1936879"/>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84EE99" w14:textId="77777777" w:rsidR="00997BA1" w:rsidRDefault="00997BA1" w:rsidP="00997BA1">
                            <w:pPr>
                              <w:jc w:val="center"/>
                            </w:pPr>
                          </w:p>
                          <w:p w14:paraId="61C227FD" w14:textId="77777777" w:rsidR="00997BA1" w:rsidRPr="008A727B" w:rsidRDefault="00997BA1" w:rsidP="00997BA1">
                            <w:pPr>
                              <w:jc w:val="center"/>
                              <w:rPr>
                                <w:color w:val="C00000"/>
                              </w:rPr>
                            </w:pPr>
                          </w:p>
                          <w:p w14:paraId="70850EE4" w14:textId="77777777" w:rsidR="00997BA1" w:rsidRDefault="00997BA1" w:rsidP="00997B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12C35" id="Rectangle 56" o:spid="_x0000_s1053" style="position:absolute;left:0;text-align:left;margin-left:0;margin-top:.85pt;width:24.45pt;height:152.5pt;flip:y;z-index:251522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" fillcolor="#c00000" strokecolor="#c00000" strokeweight="1pt">
                <v:textbox>
                  <w:txbxContent>
                    <w:p w14:paraId="1784EE99" w14:textId="77777777" w:rsidR="00997BA1" w:rsidRDefault="00997BA1" w:rsidP="00997BA1">
                      <w:pPr>
                        <w:jc w:val="center"/>
                      </w:pPr>
                    </w:p>
                    <w:p w14:paraId="61C227FD" w14:textId="77777777" w:rsidR="00997BA1" w:rsidRPr="008A727B" w:rsidRDefault="00997BA1" w:rsidP="00997BA1">
                      <w:pPr>
                        <w:jc w:val="center"/>
                        <w:rPr>
                          <w:color w:val="C00000"/>
                        </w:rPr>
                      </w:pPr>
                    </w:p>
                    <w:p w14:paraId="70850EE4" w14:textId="77777777" w:rsidR="00997BA1" w:rsidRDefault="00997BA1" w:rsidP="00997BA1">
                      <w:pPr>
                        <w:jc w:val="center"/>
                      </w:pPr>
                    </w:p>
                  </w:txbxContent>
                </v:textbox>
                <w10:wrap anchorx="margin"/>
              </v:rect>
            </w:pict>
          </mc:Fallback>
        </mc:AlternateContent>
      </w:r>
      <w:r w:rsidR="002F5E60">
        <w:rPr>
          <w:rFonts w:ascii="Arial" w:hAnsi="Arial" w:cs="Arial"/>
          <w:noProof/>
        </w:rPr>
        <mc:AlternateContent>
          <mc:Choice Requires="wps">
            <w:drawing>
              <wp:anchor distT="0" distB="0" distL="114300" distR="114300" simplePos="0" relativeHeight="251689472" behindDoc="1" locked="0" layoutInCell="1" allowOverlap="1" wp14:anchorId="00AF7ECB" wp14:editId="3F7D3287">
                <wp:simplePos x="0" y="0"/>
                <wp:positionH relativeFrom="margin">
                  <wp:align>left</wp:align>
                </wp:positionH>
                <wp:positionV relativeFrom="paragraph">
                  <wp:posOffset>19125</wp:posOffset>
                </wp:positionV>
                <wp:extent cx="5966847" cy="1929539"/>
                <wp:effectExtent l="0" t="0" r="15240" b="13970"/>
                <wp:wrapNone/>
                <wp:docPr id="467" name="Rectangle 467"/>
                <wp:cNvGraphicFramePr/>
                <a:graphic xmlns:a="http://schemas.openxmlformats.org/drawingml/2006/main">
                  <a:graphicData uri="http://schemas.microsoft.com/office/word/2010/wordprocessingShape">
                    <wps:wsp>
                      <wps:cNvSpPr/>
                      <wps:spPr>
                        <a:xfrm>
                          <a:off x="0" y="0"/>
                          <a:ext cx="5966847" cy="1929539"/>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2707F" id="Rectangle 467" o:spid="_x0000_s1026" style="position:absolute;margin-left:0;margin-top:1.5pt;width:469.85pt;height:151.95pt;z-index:-251627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" fillcolor="#c00000" strokecolor="#c00000" strokeweight="1pt">
                <v:fill opacity="19789f"/>
                <w10:wrap anchorx="margin"/>
              </v:rect>
            </w:pict>
          </mc:Fallback>
        </mc:AlternateContent>
      </w:r>
      <w:r w:rsidR="00EA469D">
        <w:rPr>
          <w:rFonts w:ascii="Arial" w:hAnsi="Arial" w:cs="Arial"/>
        </w:rPr>
        <w:t xml:space="preserve">Consider the following additional therapies of tachycardia </w:t>
      </w:r>
      <w:r w:rsidR="00802365">
        <w:rPr>
          <w:rFonts w:ascii="Arial" w:hAnsi="Arial" w:cs="Arial"/>
        </w:rPr>
        <w:t xml:space="preserve">if </w:t>
      </w:r>
      <w:r w:rsidR="00EA469D">
        <w:rPr>
          <w:rFonts w:ascii="Arial" w:hAnsi="Arial" w:cs="Arial"/>
        </w:rPr>
        <w:t>signs and symptoms or hemodynamic instability continues</w:t>
      </w:r>
      <w:r w:rsidR="00DB78C4">
        <w:rPr>
          <w:rFonts w:ascii="Arial" w:hAnsi="Arial" w:cs="Arial"/>
        </w:rPr>
        <w:t xml:space="preserve">. </w:t>
      </w:r>
      <w:r w:rsidR="00997BA1">
        <w:rPr>
          <w:rFonts w:ascii="Arial" w:hAnsi="Arial" w:cs="Arial"/>
        </w:rPr>
        <w:t>For all tachycardia types, i</w:t>
      </w:r>
      <w:r w:rsidR="00997BA1" w:rsidRPr="00D8237C">
        <w:rPr>
          <w:rFonts w:ascii="Arial" w:hAnsi="Arial" w:cs="Arial"/>
        </w:rPr>
        <w:t xml:space="preserve">f patient is unconscious or has a systolic BP &lt;80 </w:t>
      </w:r>
      <w:proofErr w:type="spellStart"/>
      <w:r w:rsidR="00997BA1" w:rsidRPr="00D8237C">
        <w:rPr>
          <w:rFonts w:ascii="Arial" w:hAnsi="Arial" w:cs="Arial"/>
        </w:rPr>
        <w:t>mmHG</w:t>
      </w:r>
      <w:proofErr w:type="spellEnd"/>
      <w:r w:rsidR="00997BA1" w:rsidRPr="00D8237C">
        <w:rPr>
          <w:rFonts w:ascii="Arial" w:hAnsi="Arial" w:cs="Arial"/>
        </w:rPr>
        <w:t xml:space="preserve">, chest pain, or severe SOB proceed to </w:t>
      </w:r>
      <w:r w:rsidR="00997BA1" w:rsidRPr="00283B33">
        <w:rPr>
          <w:rFonts w:ascii="Arial" w:hAnsi="Arial" w:cs="Arial"/>
        </w:rPr>
        <w:t>unstable treatment</w:t>
      </w:r>
      <w:r w:rsidR="00CD16BA">
        <w:rPr>
          <w:rFonts w:ascii="Arial" w:hAnsi="Arial" w:cs="Arial"/>
        </w:rPr>
        <w:t>.</w:t>
      </w:r>
    </w:p>
    <w:p w14:paraId="4A236215" w14:textId="74E4D484" w:rsidR="00EA469D" w:rsidRPr="00D8237C" w:rsidRDefault="00EA469D" w:rsidP="00FC59A1">
      <w:pPr>
        <w:pStyle w:val="NoSpacing"/>
        <w:numPr>
          <w:ilvl w:val="2"/>
          <w:numId w:val="29"/>
        </w:numPr>
        <w:rPr>
          <w:rFonts w:ascii="Arial" w:hAnsi="Arial" w:cs="Arial"/>
          <w:b/>
          <w:bCs/>
        </w:rPr>
      </w:pPr>
      <w:r w:rsidRPr="00DE4288">
        <w:rPr>
          <w:rFonts w:ascii="Arial" w:hAnsi="Arial" w:cs="Arial"/>
          <w:b/>
          <w:bCs/>
        </w:rPr>
        <w:t>Regular Narrow Complex Tachycardia – Stable (SVT)</w:t>
      </w:r>
      <w:r w:rsidR="00917B2B">
        <w:rPr>
          <w:rFonts w:ascii="Arial" w:hAnsi="Arial" w:cs="Arial"/>
          <w:b/>
          <w:bCs/>
        </w:rPr>
        <w:t xml:space="preserve">. </w:t>
      </w:r>
    </w:p>
    <w:p w14:paraId="0542280C" w14:textId="79887BF5" w:rsidR="00EA469D" w:rsidRDefault="001D2066" w:rsidP="00FC59A1">
      <w:pPr>
        <w:pStyle w:val="NoSpacing"/>
        <w:numPr>
          <w:ilvl w:val="3"/>
          <w:numId w:val="29"/>
        </w:numPr>
        <w:rPr>
          <w:rFonts w:ascii="Arial" w:hAnsi="Arial" w:cs="Arial"/>
        </w:rPr>
      </w:pPr>
      <w:r>
        <w:rPr>
          <w:rFonts w:ascii="Arial" w:hAnsi="Arial" w:cs="Arial"/>
        </w:rPr>
        <w:t>Perform vagal maneuvers</w:t>
      </w:r>
    </w:p>
    <w:p w14:paraId="42384231" w14:textId="1EAF3707" w:rsidR="001D2066" w:rsidRDefault="001D2066" w:rsidP="00FC59A1">
      <w:pPr>
        <w:pStyle w:val="NoSpacing"/>
        <w:numPr>
          <w:ilvl w:val="3"/>
          <w:numId w:val="29"/>
        </w:numPr>
        <w:rPr>
          <w:rFonts w:ascii="Arial" w:hAnsi="Arial" w:cs="Arial"/>
        </w:rPr>
      </w:pPr>
      <w:r>
        <w:rPr>
          <w:rFonts w:ascii="Arial" w:hAnsi="Arial" w:cs="Arial"/>
        </w:rPr>
        <w:t>Adenosine 6</w:t>
      </w:r>
      <w:r w:rsidR="00A56AB0">
        <w:rPr>
          <w:rFonts w:ascii="Arial" w:hAnsi="Arial" w:cs="Arial"/>
        </w:rPr>
        <w:t xml:space="preserve"> </w:t>
      </w:r>
      <w:r>
        <w:rPr>
          <w:rFonts w:ascii="Arial" w:hAnsi="Arial" w:cs="Arial"/>
        </w:rPr>
        <w:t>mg IV (proximal site) followed by 10 mL</w:t>
      </w:r>
      <w:r w:rsidR="00897B0F">
        <w:rPr>
          <w:rFonts w:ascii="Arial" w:hAnsi="Arial" w:cs="Arial"/>
        </w:rPr>
        <w:t xml:space="preserve"> </w:t>
      </w:r>
      <w:r>
        <w:rPr>
          <w:rFonts w:ascii="Arial" w:hAnsi="Arial" w:cs="Arial"/>
        </w:rPr>
        <w:t>fluid bolus</w:t>
      </w:r>
    </w:p>
    <w:p w14:paraId="4C71EDCF" w14:textId="4077B0F0" w:rsidR="001D2066" w:rsidRDefault="001D2066" w:rsidP="00FC59A1">
      <w:pPr>
        <w:pStyle w:val="NoSpacing"/>
        <w:numPr>
          <w:ilvl w:val="4"/>
          <w:numId w:val="29"/>
        </w:numPr>
        <w:rPr>
          <w:rFonts w:ascii="Arial" w:hAnsi="Arial" w:cs="Arial"/>
        </w:rPr>
      </w:pPr>
      <w:r>
        <w:rPr>
          <w:rFonts w:ascii="Arial" w:hAnsi="Arial" w:cs="Arial"/>
        </w:rPr>
        <w:t>If tachycardia continues, give adenosine 12 mg IV</w:t>
      </w:r>
    </w:p>
    <w:p w14:paraId="2742BAE1" w14:textId="369FB1D4" w:rsidR="002F5E60" w:rsidRPr="00897B0F" w:rsidRDefault="001D2066" w:rsidP="00FC59A1">
      <w:pPr>
        <w:pStyle w:val="NoSpacing"/>
        <w:numPr>
          <w:ilvl w:val="4"/>
          <w:numId w:val="29"/>
        </w:numPr>
        <w:rPr>
          <w:rFonts w:ascii="Arial" w:hAnsi="Arial" w:cs="Arial"/>
        </w:rPr>
      </w:pPr>
      <w:r>
        <w:rPr>
          <w:rFonts w:ascii="Arial" w:hAnsi="Arial" w:cs="Arial"/>
        </w:rPr>
        <w:t>A third dose of adenosine, 12 mg IV, can be given</w:t>
      </w:r>
    </w:p>
    <w:p w14:paraId="43947B2D" w14:textId="604886CD" w:rsidR="001D2066" w:rsidRDefault="001D2066" w:rsidP="00FC59A1">
      <w:pPr>
        <w:pStyle w:val="NoSpacing"/>
        <w:numPr>
          <w:ilvl w:val="3"/>
          <w:numId w:val="29"/>
        </w:numPr>
        <w:rPr>
          <w:rFonts w:ascii="Arial" w:hAnsi="Arial" w:cs="Arial"/>
        </w:rPr>
      </w:pPr>
      <w:r>
        <w:rPr>
          <w:rFonts w:ascii="Arial" w:hAnsi="Arial" w:cs="Arial"/>
        </w:rPr>
        <w:t>Diltiazem 0.25 mg/kg slowly IV over 2 minutes</w:t>
      </w:r>
    </w:p>
    <w:p w14:paraId="4522EA7F" w14:textId="43FE7099" w:rsidR="00E13ACF" w:rsidRDefault="00133F3F" w:rsidP="00FC59A1">
      <w:pPr>
        <w:pStyle w:val="NoSpacing"/>
        <w:numPr>
          <w:ilvl w:val="4"/>
          <w:numId w:val="29"/>
        </w:numPr>
        <w:rPr>
          <w:rFonts w:ascii="Arial" w:hAnsi="Arial" w:cs="Arial"/>
        </w:rPr>
        <w:sectPr w:rsidR="00E13ACF" w:rsidSect="00CD28D2">
          <w:footerReference w:type="first" r:id="rId32"/>
          <w:pgSz w:w="12240" w:h="15840"/>
          <w:pgMar w:top="1440" w:right="1440" w:bottom="1440" w:left="1440" w:header="720" w:footer="720" w:gutter="0"/>
          <w:cols w:space="720"/>
          <w:titlePg/>
          <w:docGrid w:linePitch="360"/>
        </w:sectPr>
      </w:pPr>
      <w:r w:rsidRPr="009D63C6">
        <w:rPr>
          <w:rFonts w:ascii="Arial" w:hAnsi="Arial" w:cs="Arial"/>
        </w:rPr>
        <w:t>After 15 minutes, a second dose of diltiazem 0.35 mg/kg IV may be given if nee</w:t>
      </w:r>
      <w:r w:rsidR="00A04259">
        <w:rPr>
          <w:rFonts w:ascii="Arial" w:hAnsi="Arial" w:cs="Arial"/>
        </w:rPr>
        <w:t>d</w:t>
      </w:r>
      <w:r w:rsidR="00125FAE">
        <w:rPr>
          <w:rFonts w:ascii="Arial" w:hAnsi="Arial" w:cs="Arial"/>
        </w:rPr>
        <w:t>ed</w:t>
      </w:r>
    </w:p>
    <w:p w14:paraId="5F4CA7EA" w14:textId="549640E5" w:rsidR="000C518B" w:rsidRDefault="000C518B" w:rsidP="00A22140">
      <w:pPr>
        <w:pStyle w:val="NoSpacing"/>
        <w:rPr>
          <w:rFonts w:ascii="Arial" w:hAnsi="Arial" w:cs="Arial"/>
        </w:rPr>
      </w:pPr>
    </w:p>
    <w:p w14:paraId="4D13868E" w14:textId="4A52621C" w:rsidR="00F870E7" w:rsidRDefault="008E7F43" w:rsidP="00FC59A1">
      <w:pPr>
        <w:pStyle w:val="NoSpacing"/>
        <w:numPr>
          <w:ilvl w:val="4"/>
          <w:numId w:val="29"/>
        </w:numPr>
        <w:rPr>
          <w:rFonts w:ascii="Arial" w:hAnsi="Arial" w:cs="Arial"/>
        </w:rPr>
      </w:pPr>
      <w:r>
        <w:rPr>
          <w:rFonts w:ascii="Arial" w:hAnsi="Arial" w:cs="Arial"/>
          <w:noProof/>
        </w:rPr>
        <mc:AlternateContent>
          <mc:Choice Requires="wps">
            <w:drawing>
              <wp:anchor distT="0" distB="0" distL="114300" distR="114300" simplePos="0" relativeHeight="251690496" behindDoc="1" locked="0" layoutInCell="1" allowOverlap="1" wp14:anchorId="4B53ACE5" wp14:editId="410832BE">
                <wp:simplePos x="0" y="0"/>
                <wp:positionH relativeFrom="margin">
                  <wp:align>left</wp:align>
                </wp:positionH>
                <wp:positionV relativeFrom="paragraph">
                  <wp:posOffset>5600</wp:posOffset>
                </wp:positionV>
                <wp:extent cx="5966460" cy="8056418"/>
                <wp:effectExtent l="0" t="0" r="15240" b="20955"/>
                <wp:wrapNone/>
                <wp:docPr id="468" name="Rectangle 468"/>
                <wp:cNvGraphicFramePr/>
                <a:graphic xmlns:a="http://schemas.openxmlformats.org/drawingml/2006/main">
                  <a:graphicData uri="http://schemas.microsoft.com/office/word/2010/wordprocessingShape">
                    <wps:wsp>
                      <wps:cNvSpPr/>
                      <wps:spPr>
                        <a:xfrm>
                          <a:off x="0" y="0"/>
                          <a:ext cx="5966460" cy="8056418"/>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96B87" id="Rectangle 468" o:spid="_x0000_s1026" style="position:absolute;margin-left:0;margin-top:.45pt;width:469.8pt;height:634.35pt;z-index:-251625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" fillcolor="#c00000" strokecolor="#c00000" strokeweight="1pt">
                <v:fill opacity="19789f"/>
                <w10:wrap anchorx="margin"/>
              </v:rect>
            </w:pict>
          </mc:Fallback>
        </mc:AlternateContent>
      </w:r>
      <w:r w:rsidR="00E32454" w:rsidRPr="001755AB">
        <w:rPr>
          <w:rFonts w:ascii="Arial" w:hAnsi="Arial" w:cs="Arial"/>
          <w:noProof/>
          <w:shd w:val="clear" w:color="auto" w:fill="FFC000" w:themeFill="accent4"/>
        </w:rPr>
        <mc:AlternateContent>
          <mc:Choice Requires="wps">
            <w:drawing>
              <wp:anchor distT="0" distB="0" distL="114300" distR="114300" simplePos="0" relativeHeight="251528704" behindDoc="0" locked="0" layoutInCell="1" allowOverlap="1" wp14:anchorId="1F7A12CB" wp14:editId="5BA1E3A7">
                <wp:simplePos x="0" y="0"/>
                <wp:positionH relativeFrom="margin">
                  <wp:align>left</wp:align>
                </wp:positionH>
                <wp:positionV relativeFrom="paragraph">
                  <wp:posOffset>8890</wp:posOffset>
                </wp:positionV>
                <wp:extent cx="310515" cy="8042563"/>
                <wp:effectExtent l="0" t="0" r="13335" b="15875"/>
                <wp:wrapNone/>
                <wp:docPr id="57" name="Rectangle 57"/>
                <wp:cNvGraphicFramePr/>
                <a:graphic xmlns:a="http://schemas.openxmlformats.org/drawingml/2006/main">
                  <a:graphicData uri="http://schemas.microsoft.com/office/word/2010/wordprocessingShape">
                    <wps:wsp>
                      <wps:cNvSpPr/>
                      <wps:spPr>
                        <a:xfrm flipV="1">
                          <a:off x="0" y="0"/>
                          <a:ext cx="310515" cy="8042563"/>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FE2864" w14:textId="77777777" w:rsidR="0097782C" w:rsidRDefault="0097782C" w:rsidP="0097782C">
                            <w:pPr>
                              <w:jc w:val="center"/>
                            </w:pPr>
                          </w:p>
                          <w:p w14:paraId="0260284C" w14:textId="77777777" w:rsidR="0097782C" w:rsidRPr="008A727B" w:rsidRDefault="0097782C" w:rsidP="0097782C">
                            <w:pPr>
                              <w:jc w:val="center"/>
                              <w:rPr>
                                <w:color w:val="C00000"/>
                              </w:rPr>
                            </w:pPr>
                          </w:p>
                          <w:p w14:paraId="3DF6A647" w14:textId="77777777" w:rsidR="0097782C" w:rsidRDefault="0097782C" w:rsidP="009778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A12CB" id="Rectangle 57" o:spid="_x0000_s1054" style="position:absolute;left:0;text-align:left;margin-left:0;margin-top:.7pt;width:24.45pt;height:633.25pt;flip:y;z-index:251528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" fillcolor="#c00000" strokecolor="#c00000" strokeweight="1pt">
                <v:textbox>
                  <w:txbxContent>
                    <w:p w14:paraId="05FE2864" w14:textId="77777777" w:rsidR="0097782C" w:rsidRDefault="0097782C" w:rsidP="0097782C">
                      <w:pPr>
                        <w:jc w:val="center"/>
                      </w:pPr>
                    </w:p>
                    <w:p w14:paraId="0260284C" w14:textId="77777777" w:rsidR="0097782C" w:rsidRPr="008A727B" w:rsidRDefault="0097782C" w:rsidP="0097782C">
                      <w:pPr>
                        <w:jc w:val="center"/>
                        <w:rPr>
                          <w:color w:val="C00000"/>
                        </w:rPr>
                      </w:pPr>
                    </w:p>
                    <w:p w14:paraId="3DF6A647" w14:textId="77777777" w:rsidR="0097782C" w:rsidRDefault="0097782C" w:rsidP="0097782C">
                      <w:pPr>
                        <w:jc w:val="center"/>
                      </w:pPr>
                    </w:p>
                  </w:txbxContent>
                </v:textbox>
                <w10:wrap anchorx="margin"/>
              </v:rect>
            </w:pict>
          </mc:Fallback>
        </mc:AlternateContent>
      </w:r>
      <w:r w:rsidR="000C518B">
        <w:rPr>
          <w:rFonts w:ascii="Arial" w:hAnsi="Arial" w:cs="Arial"/>
        </w:rPr>
        <w:t xml:space="preserve">For patients older than 65 years, recommend maximum initial dose of diltiazem 10 mg IV and a maximum second dose of </w:t>
      </w:r>
      <w:r w:rsidR="00125FAE">
        <w:rPr>
          <w:rFonts w:ascii="Arial" w:hAnsi="Arial" w:cs="Arial"/>
        </w:rPr>
        <w:t>20 mg</w:t>
      </w:r>
    </w:p>
    <w:p w14:paraId="1235DBAE" w14:textId="460DE55C" w:rsidR="000C518B" w:rsidRDefault="000C518B" w:rsidP="00FC59A1">
      <w:pPr>
        <w:pStyle w:val="NoSpacing"/>
        <w:numPr>
          <w:ilvl w:val="3"/>
          <w:numId w:val="29"/>
        </w:numPr>
        <w:rPr>
          <w:rFonts w:ascii="Arial" w:hAnsi="Arial" w:cs="Arial"/>
        </w:rPr>
      </w:pPr>
      <w:r>
        <w:rPr>
          <w:rFonts w:ascii="Arial" w:hAnsi="Arial" w:cs="Arial"/>
        </w:rPr>
        <w:t>Metoprolol 5 mg IV given over 1-2 minutes. May repeat as needed q 5 minutes for a total of 3 doses</w:t>
      </w:r>
    </w:p>
    <w:p w14:paraId="7B7522BD" w14:textId="4ECD1351" w:rsidR="00133F3F" w:rsidRDefault="00133F3F" w:rsidP="00FC59A1">
      <w:pPr>
        <w:pStyle w:val="NoSpacing"/>
        <w:numPr>
          <w:ilvl w:val="3"/>
          <w:numId w:val="29"/>
        </w:numPr>
        <w:rPr>
          <w:rFonts w:ascii="Arial" w:hAnsi="Arial" w:cs="Arial"/>
        </w:rPr>
      </w:pPr>
      <w:r w:rsidRPr="009D63C6">
        <w:rPr>
          <w:rFonts w:ascii="Arial" w:hAnsi="Arial" w:cs="Arial"/>
        </w:rPr>
        <w:t>Verapamil 2.5–5 mg IV given over 2 minutes. May repeat with verapamil 5–10 mg after 15–30 minutes</w:t>
      </w:r>
    </w:p>
    <w:p w14:paraId="25051C83" w14:textId="22D04381" w:rsidR="00262886" w:rsidRPr="00DE4288" w:rsidRDefault="00262886" w:rsidP="00FC59A1">
      <w:pPr>
        <w:pStyle w:val="NoSpacing"/>
        <w:numPr>
          <w:ilvl w:val="2"/>
          <w:numId w:val="29"/>
        </w:numPr>
        <w:rPr>
          <w:rFonts w:ascii="Arial" w:hAnsi="Arial" w:cs="Arial"/>
          <w:b/>
          <w:bCs/>
        </w:rPr>
      </w:pPr>
      <w:r w:rsidRPr="00DE4288">
        <w:rPr>
          <w:rFonts w:ascii="Arial" w:hAnsi="Arial" w:cs="Arial"/>
          <w:b/>
          <w:bCs/>
        </w:rPr>
        <w:t xml:space="preserve">Regular Narrow Complex Tachycardia – Unstable </w:t>
      </w:r>
    </w:p>
    <w:p w14:paraId="2299D559" w14:textId="754EA98B" w:rsidR="00DE4288" w:rsidRDefault="00262886" w:rsidP="00FC59A1">
      <w:pPr>
        <w:pStyle w:val="NoSpacing"/>
        <w:numPr>
          <w:ilvl w:val="3"/>
          <w:numId w:val="29"/>
        </w:numPr>
        <w:rPr>
          <w:rFonts w:ascii="Arial" w:hAnsi="Arial" w:cs="Arial"/>
        </w:rPr>
      </w:pPr>
      <w:r w:rsidRPr="00262886">
        <w:rPr>
          <w:rFonts w:ascii="Arial" w:hAnsi="Arial" w:cs="Arial"/>
        </w:rPr>
        <w:t>Deliver a synchronized shock based on manufacturer’s recommendation</w:t>
      </w:r>
      <w:r w:rsidR="0050786C">
        <w:rPr>
          <w:rFonts w:ascii="Arial" w:hAnsi="Arial" w:cs="Arial"/>
        </w:rPr>
        <w:t>s.</w:t>
      </w:r>
    </w:p>
    <w:p w14:paraId="507E6EE9" w14:textId="42E9A5EC" w:rsidR="00DE4288" w:rsidRDefault="00262886" w:rsidP="00FC59A1">
      <w:pPr>
        <w:pStyle w:val="NoSpacing"/>
        <w:numPr>
          <w:ilvl w:val="3"/>
          <w:numId w:val="29"/>
        </w:numPr>
        <w:rPr>
          <w:rFonts w:ascii="Arial" w:hAnsi="Arial" w:cs="Arial"/>
        </w:rPr>
      </w:pPr>
      <w:r w:rsidRPr="00262886">
        <w:rPr>
          <w:rFonts w:ascii="Arial" w:hAnsi="Arial" w:cs="Arial"/>
        </w:rPr>
        <w:t>For responsive patients, consider sedation and analgesia</w:t>
      </w:r>
    </w:p>
    <w:p w14:paraId="122171F6" w14:textId="79000AB7" w:rsidR="00F27D84" w:rsidRDefault="00F27D84" w:rsidP="00FC59A1">
      <w:pPr>
        <w:pStyle w:val="NoSpacing"/>
        <w:numPr>
          <w:ilvl w:val="2"/>
          <w:numId w:val="29"/>
        </w:numPr>
        <w:rPr>
          <w:rFonts w:ascii="Arial" w:hAnsi="Arial" w:cs="Arial"/>
        </w:rPr>
      </w:pPr>
      <w:r w:rsidRPr="00F27D84">
        <w:rPr>
          <w:rFonts w:ascii="Arial" w:hAnsi="Arial" w:cs="Arial"/>
          <w:b/>
          <w:bCs/>
        </w:rPr>
        <w:t>Irregular Narrow Complex Tachycardia – Stable (atrial fibrillation (A-FIB), atrial flutter, multifocal atrial tachycardi</w:t>
      </w:r>
      <w:r>
        <w:rPr>
          <w:rFonts w:ascii="Arial" w:hAnsi="Arial" w:cs="Arial"/>
          <w:b/>
          <w:bCs/>
        </w:rPr>
        <w:t>a</w:t>
      </w:r>
      <w:r w:rsidR="000E1C18">
        <w:rPr>
          <w:rFonts w:ascii="Arial" w:hAnsi="Arial" w:cs="Arial"/>
          <w:b/>
          <w:bCs/>
        </w:rPr>
        <w:t>)</w:t>
      </w:r>
    </w:p>
    <w:p w14:paraId="2F45E439" w14:textId="67830329" w:rsidR="004D63E4" w:rsidRDefault="00F27D84" w:rsidP="00FC59A1">
      <w:pPr>
        <w:pStyle w:val="NoSpacing"/>
        <w:numPr>
          <w:ilvl w:val="3"/>
          <w:numId w:val="29"/>
        </w:numPr>
        <w:rPr>
          <w:rFonts w:ascii="Arial" w:hAnsi="Arial" w:cs="Arial"/>
        </w:rPr>
      </w:pPr>
      <w:r w:rsidRPr="00F27D84">
        <w:rPr>
          <w:rFonts w:ascii="Arial" w:hAnsi="Arial" w:cs="Arial"/>
        </w:rPr>
        <w:t xml:space="preserve">Diltiazem 0.25 mg/kg slowly IV over 2 minutes </w:t>
      </w:r>
    </w:p>
    <w:p w14:paraId="15B49FC2" w14:textId="06542B1B" w:rsidR="004D63E4" w:rsidRDefault="00F27D84" w:rsidP="00FC59A1">
      <w:pPr>
        <w:pStyle w:val="NoSpacing"/>
        <w:numPr>
          <w:ilvl w:val="4"/>
          <w:numId w:val="29"/>
        </w:numPr>
        <w:rPr>
          <w:rFonts w:ascii="Arial" w:hAnsi="Arial" w:cs="Arial"/>
        </w:rPr>
      </w:pPr>
      <w:r w:rsidRPr="00F27D84">
        <w:rPr>
          <w:rFonts w:ascii="Arial" w:hAnsi="Arial" w:cs="Arial"/>
        </w:rPr>
        <w:t>After 15 minutes, a second dose of diltiazem 0.35 mg/kg IV may be given if needed</w:t>
      </w:r>
    </w:p>
    <w:p w14:paraId="59B4EE3B" w14:textId="77777777" w:rsidR="004D63E4" w:rsidRDefault="00F27D84" w:rsidP="00FC59A1">
      <w:pPr>
        <w:pStyle w:val="NoSpacing"/>
        <w:numPr>
          <w:ilvl w:val="4"/>
          <w:numId w:val="29"/>
        </w:numPr>
        <w:rPr>
          <w:rFonts w:ascii="Arial" w:hAnsi="Arial" w:cs="Arial"/>
        </w:rPr>
      </w:pPr>
      <w:r w:rsidRPr="00F27D84">
        <w:rPr>
          <w:rFonts w:ascii="Arial" w:hAnsi="Arial" w:cs="Arial"/>
        </w:rPr>
        <w:t xml:space="preserve">For patients older than 65 years old, recommend maximum initial dose of diltiazem 10 mg IV and a maximum second dose of 20 mg </w:t>
      </w:r>
    </w:p>
    <w:p w14:paraId="4D0526F8" w14:textId="77777777" w:rsidR="008B1CBA" w:rsidRDefault="00F27D84" w:rsidP="00FC59A1">
      <w:pPr>
        <w:pStyle w:val="NoSpacing"/>
        <w:numPr>
          <w:ilvl w:val="3"/>
          <w:numId w:val="29"/>
        </w:numPr>
        <w:rPr>
          <w:rFonts w:ascii="Arial" w:hAnsi="Arial" w:cs="Arial"/>
        </w:rPr>
      </w:pPr>
      <w:r w:rsidRPr="004D63E4">
        <w:rPr>
          <w:rFonts w:ascii="Arial" w:hAnsi="Arial" w:cs="Arial"/>
        </w:rPr>
        <w:t>Metoprolol 5 mg IV given over 1–2 minutes. May repeat as needed q 5 minutes for a total of 3 doses</w:t>
      </w:r>
    </w:p>
    <w:p w14:paraId="66D3E507" w14:textId="77777777" w:rsidR="008B1CBA" w:rsidRDefault="00F27D84" w:rsidP="00FC59A1">
      <w:pPr>
        <w:pStyle w:val="NoSpacing"/>
        <w:numPr>
          <w:ilvl w:val="2"/>
          <w:numId w:val="29"/>
        </w:numPr>
        <w:rPr>
          <w:rFonts w:ascii="Arial" w:hAnsi="Arial" w:cs="Arial"/>
        </w:rPr>
      </w:pPr>
      <w:r w:rsidRPr="008B1CBA">
        <w:rPr>
          <w:rFonts w:ascii="Arial" w:hAnsi="Arial" w:cs="Arial"/>
          <w:b/>
          <w:bCs/>
        </w:rPr>
        <w:t>Irregular Narrow Complex Tachycardia –</w:t>
      </w:r>
      <w:r w:rsidRPr="004D63E4">
        <w:rPr>
          <w:rFonts w:ascii="Arial" w:hAnsi="Arial" w:cs="Arial"/>
        </w:rPr>
        <w:t xml:space="preserve"> </w:t>
      </w:r>
      <w:r w:rsidRPr="008B1CBA">
        <w:rPr>
          <w:rFonts w:ascii="Arial" w:hAnsi="Arial" w:cs="Arial"/>
          <w:b/>
          <w:bCs/>
        </w:rPr>
        <w:t>Unstable</w:t>
      </w:r>
      <w:r w:rsidRPr="004D63E4">
        <w:rPr>
          <w:rFonts w:ascii="Arial" w:hAnsi="Arial" w:cs="Arial"/>
        </w:rPr>
        <w:t xml:space="preserve"> </w:t>
      </w:r>
    </w:p>
    <w:p w14:paraId="4AE34E94" w14:textId="77777777" w:rsidR="00311D79" w:rsidRDefault="00F27D84" w:rsidP="00FC59A1">
      <w:pPr>
        <w:pStyle w:val="NoSpacing"/>
        <w:numPr>
          <w:ilvl w:val="3"/>
          <w:numId w:val="29"/>
        </w:numPr>
        <w:rPr>
          <w:rFonts w:ascii="Arial" w:hAnsi="Arial" w:cs="Arial"/>
        </w:rPr>
      </w:pPr>
      <w:r w:rsidRPr="004D63E4">
        <w:rPr>
          <w:rFonts w:ascii="Arial" w:hAnsi="Arial" w:cs="Arial"/>
        </w:rPr>
        <w:t xml:space="preserve">Deliver a synchronized shock based on manufacturer’s recommendation </w:t>
      </w:r>
    </w:p>
    <w:p w14:paraId="1245D20E" w14:textId="62E71D6A" w:rsidR="00DE4288" w:rsidRDefault="00F27D84" w:rsidP="00FC59A1">
      <w:pPr>
        <w:pStyle w:val="NoSpacing"/>
        <w:numPr>
          <w:ilvl w:val="3"/>
          <w:numId w:val="29"/>
        </w:numPr>
        <w:rPr>
          <w:rFonts w:ascii="Arial" w:hAnsi="Arial" w:cs="Arial"/>
        </w:rPr>
      </w:pPr>
      <w:r w:rsidRPr="004D63E4">
        <w:rPr>
          <w:rFonts w:ascii="Arial" w:hAnsi="Arial" w:cs="Arial"/>
        </w:rPr>
        <w:t>For responsive patients, consider sedation</w:t>
      </w:r>
    </w:p>
    <w:p w14:paraId="523FB02A" w14:textId="77777777" w:rsidR="00FA0EAE" w:rsidRPr="00FA0EAE" w:rsidRDefault="004D59AD" w:rsidP="00FC59A1">
      <w:pPr>
        <w:pStyle w:val="NoSpacing"/>
        <w:numPr>
          <w:ilvl w:val="2"/>
          <w:numId w:val="29"/>
        </w:numPr>
        <w:rPr>
          <w:rFonts w:ascii="Arial" w:hAnsi="Arial" w:cs="Arial"/>
          <w:b/>
          <w:bCs/>
        </w:rPr>
      </w:pPr>
      <w:r w:rsidRPr="00FA0EAE">
        <w:rPr>
          <w:rFonts w:ascii="Arial" w:hAnsi="Arial" w:cs="Arial"/>
          <w:b/>
          <w:bCs/>
        </w:rPr>
        <w:t xml:space="preserve">Regular Wide Complex Tachycardia – Stable (ventricular tachycardia, supraventricular tachycardia, atrial fibrillation/flutter with aberrancy, accelerated idioventricular rhythms, pre-excited tachycardias with accessory pathways) </w:t>
      </w:r>
    </w:p>
    <w:p w14:paraId="46D1A9A3" w14:textId="77777777" w:rsidR="00D41E8E" w:rsidRDefault="004D59AD" w:rsidP="00FC59A1">
      <w:pPr>
        <w:pStyle w:val="NoSpacing"/>
        <w:numPr>
          <w:ilvl w:val="3"/>
          <w:numId w:val="29"/>
        </w:numPr>
        <w:rPr>
          <w:rFonts w:ascii="Arial" w:hAnsi="Arial" w:cs="Arial"/>
        </w:rPr>
      </w:pPr>
      <w:r w:rsidRPr="00FA0EAE">
        <w:rPr>
          <w:rFonts w:ascii="Arial" w:hAnsi="Arial" w:cs="Arial"/>
        </w:rPr>
        <w:t>Amiodarone 150 mg IV over 10 minutes</w:t>
      </w:r>
    </w:p>
    <w:p w14:paraId="51C14BEE" w14:textId="194352F1" w:rsidR="00D22C4A" w:rsidRDefault="004D59AD" w:rsidP="00FC59A1">
      <w:pPr>
        <w:pStyle w:val="NoSpacing"/>
        <w:numPr>
          <w:ilvl w:val="4"/>
          <w:numId w:val="29"/>
        </w:numPr>
        <w:rPr>
          <w:rFonts w:ascii="Arial" w:hAnsi="Arial" w:cs="Arial"/>
        </w:rPr>
      </w:pPr>
      <w:r w:rsidRPr="00FA0EAE">
        <w:rPr>
          <w:rFonts w:ascii="Arial" w:hAnsi="Arial" w:cs="Arial"/>
        </w:rPr>
        <w:t xml:space="preserve"> May repeat once as needed </w:t>
      </w:r>
    </w:p>
    <w:p w14:paraId="4568197C" w14:textId="77777777" w:rsidR="00D22C4A" w:rsidRDefault="004D59AD" w:rsidP="00FC59A1">
      <w:pPr>
        <w:pStyle w:val="NoSpacing"/>
        <w:numPr>
          <w:ilvl w:val="3"/>
          <w:numId w:val="29"/>
        </w:numPr>
        <w:rPr>
          <w:rFonts w:ascii="Arial" w:hAnsi="Arial" w:cs="Arial"/>
        </w:rPr>
      </w:pPr>
      <w:r w:rsidRPr="00FA0EAE">
        <w:rPr>
          <w:rFonts w:ascii="Arial" w:hAnsi="Arial" w:cs="Arial"/>
        </w:rPr>
        <w:t xml:space="preserve">Procainamide 20–50 mg/min until arrhythmia suppressed, hypotension ensues, QRS duration increases greater than 50%, or maximum dose 17 mg/kg given </w:t>
      </w:r>
    </w:p>
    <w:p w14:paraId="22E49D4C" w14:textId="77777777" w:rsidR="00D22C4A" w:rsidRDefault="004D59AD" w:rsidP="00FC59A1">
      <w:pPr>
        <w:pStyle w:val="NoSpacing"/>
        <w:numPr>
          <w:ilvl w:val="4"/>
          <w:numId w:val="29"/>
        </w:numPr>
        <w:rPr>
          <w:rFonts w:ascii="Arial" w:hAnsi="Arial" w:cs="Arial"/>
        </w:rPr>
      </w:pPr>
      <w:r w:rsidRPr="00FA0EAE">
        <w:rPr>
          <w:rFonts w:ascii="Arial" w:hAnsi="Arial" w:cs="Arial"/>
        </w:rPr>
        <w:t xml:space="preserve">Maintenance infusion: 1–4 mg/min </w:t>
      </w:r>
    </w:p>
    <w:p w14:paraId="1055169A" w14:textId="77777777" w:rsidR="00D22C4A" w:rsidRDefault="004D59AD" w:rsidP="00FC59A1">
      <w:pPr>
        <w:pStyle w:val="NoSpacing"/>
        <w:numPr>
          <w:ilvl w:val="4"/>
          <w:numId w:val="29"/>
        </w:numPr>
        <w:rPr>
          <w:rFonts w:ascii="Arial" w:hAnsi="Arial" w:cs="Arial"/>
        </w:rPr>
      </w:pPr>
      <w:r w:rsidRPr="00FA0EAE">
        <w:rPr>
          <w:rFonts w:ascii="Arial" w:hAnsi="Arial" w:cs="Arial"/>
        </w:rPr>
        <w:t xml:space="preserve">Avoid if prolonged QT or CHF </w:t>
      </w:r>
    </w:p>
    <w:p w14:paraId="5D4280D1" w14:textId="77777777" w:rsidR="00612F08" w:rsidRDefault="004D59AD" w:rsidP="00FC59A1">
      <w:pPr>
        <w:pStyle w:val="NoSpacing"/>
        <w:numPr>
          <w:ilvl w:val="3"/>
          <w:numId w:val="29"/>
        </w:numPr>
        <w:rPr>
          <w:rFonts w:ascii="Arial" w:hAnsi="Arial" w:cs="Arial"/>
        </w:rPr>
      </w:pPr>
      <w:r w:rsidRPr="00FA0EAE">
        <w:rPr>
          <w:rFonts w:ascii="Arial" w:hAnsi="Arial" w:cs="Arial"/>
        </w:rPr>
        <w:t xml:space="preserve">Lidocaine 1–1.5 mg/kg IV </w:t>
      </w:r>
    </w:p>
    <w:p w14:paraId="5A534D7D" w14:textId="77777777" w:rsidR="000B4F8F" w:rsidRDefault="004D59AD" w:rsidP="00FC59A1">
      <w:pPr>
        <w:pStyle w:val="NoSpacing"/>
        <w:numPr>
          <w:ilvl w:val="4"/>
          <w:numId w:val="29"/>
        </w:numPr>
        <w:rPr>
          <w:rFonts w:ascii="Arial" w:hAnsi="Arial" w:cs="Arial"/>
        </w:rPr>
      </w:pPr>
      <w:r w:rsidRPr="00FA0EAE">
        <w:rPr>
          <w:rFonts w:ascii="Arial" w:hAnsi="Arial" w:cs="Arial"/>
        </w:rPr>
        <w:t xml:space="preserve">May be repeated at 5-minute intervals for a maximum dose of 3 mg/kg IV </w:t>
      </w:r>
    </w:p>
    <w:p w14:paraId="7AA851D8" w14:textId="77777777" w:rsidR="000B4F8F" w:rsidRDefault="004D59AD" w:rsidP="00FC59A1">
      <w:pPr>
        <w:pStyle w:val="NoSpacing"/>
        <w:numPr>
          <w:ilvl w:val="3"/>
          <w:numId w:val="29"/>
        </w:numPr>
        <w:rPr>
          <w:rFonts w:ascii="Arial" w:hAnsi="Arial" w:cs="Arial"/>
        </w:rPr>
      </w:pPr>
      <w:r w:rsidRPr="00FA0EAE">
        <w:rPr>
          <w:rFonts w:ascii="Arial" w:hAnsi="Arial" w:cs="Arial"/>
        </w:rPr>
        <w:t xml:space="preserve">Adenosine 6 mg IV (proximal site) followed by 10 mL fluid bolus </w:t>
      </w:r>
    </w:p>
    <w:p w14:paraId="1BDE55AD" w14:textId="5180A3CE" w:rsidR="004D59AD" w:rsidRDefault="004D59AD" w:rsidP="00FC59A1">
      <w:pPr>
        <w:pStyle w:val="NoSpacing"/>
        <w:numPr>
          <w:ilvl w:val="4"/>
          <w:numId w:val="29"/>
        </w:numPr>
        <w:rPr>
          <w:rFonts w:ascii="Arial" w:hAnsi="Arial" w:cs="Arial"/>
        </w:rPr>
      </w:pPr>
      <w:r w:rsidRPr="00FA0EAE">
        <w:rPr>
          <w:rFonts w:ascii="Arial" w:hAnsi="Arial" w:cs="Arial"/>
        </w:rPr>
        <w:t>If monomorphic tachycardia continues, give adenosine 12 mg IV</w:t>
      </w:r>
    </w:p>
    <w:p w14:paraId="357573B4" w14:textId="77777777" w:rsidR="00683D22" w:rsidRPr="00CD760F" w:rsidRDefault="00683D22" w:rsidP="00FC59A1">
      <w:pPr>
        <w:pStyle w:val="NoSpacing"/>
        <w:numPr>
          <w:ilvl w:val="2"/>
          <w:numId w:val="29"/>
        </w:numPr>
        <w:rPr>
          <w:rFonts w:ascii="Arial" w:hAnsi="Arial" w:cs="Arial"/>
          <w:b/>
          <w:bCs/>
        </w:rPr>
      </w:pPr>
      <w:r w:rsidRPr="00CD760F">
        <w:rPr>
          <w:rFonts w:ascii="Arial" w:hAnsi="Arial" w:cs="Arial"/>
          <w:b/>
          <w:bCs/>
        </w:rPr>
        <w:t xml:space="preserve">Regular Wide Complex Tachycardia – Unstable </w:t>
      </w:r>
    </w:p>
    <w:p w14:paraId="34959F56" w14:textId="77777777" w:rsidR="00683D22" w:rsidRDefault="00683D22" w:rsidP="00FC59A1">
      <w:pPr>
        <w:pStyle w:val="NoSpacing"/>
        <w:numPr>
          <w:ilvl w:val="3"/>
          <w:numId w:val="29"/>
        </w:numPr>
        <w:rPr>
          <w:rFonts w:ascii="Arial" w:hAnsi="Arial" w:cs="Arial"/>
        </w:rPr>
      </w:pPr>
      <w:r w:rsidRPr="00683D22">
        <w:rPr>
          <w:rFonts w:ascii="Arial" w:hAnsi="Arial" w:cs="Arial"/>
        </w:rPr>
        <w:t xml:space="preserve">Deliver a synchronized shock based on manufacturer’s recommendation </w:t>
      </w:r>
    </w:p>
    <w:p w14:paraId="1A9FE13E" w14:textId="43E1DD95" w:rsidR="00683D22" w:rsidRDefault="00683D22" w:rsidP="00FC59A1">
      <w:pPr>
        <w:pStyle w:val="NoSpacing"/>
        <w:numPr>
          <w:ilvl w:val="3"/>
          <w:numId w:val="29"/>
        </w:numPr>
        <w:rPr>
          <w:rFonts w:ascii="Arial" w:hAnsi="Arial" w:cs="Arial"/>
        </w:rPr>
      </w:pPr>
      <w:r w:rsidRPr="00683D22">
        <w:rPr>
          <w:rFonts w:ascii="Arial" w:hAnsi="Arial" w:cs="Arial"/>
        </w:rPr>
        <w:t>For responsive patients, consider sedation</w:t>
      </w:r>
    </w:p>
    <w:p w14:paraId="44C79EB3" w14:textId="3920054E" w:rsidR="00A22140" w:rsidRDefault="00CD760F" w:rsidP="00FC59A1">
      <w:pPr>
        <w:pStyle w:val="NoSpacing"/>
        <w:numPr>
          <w:ilvl w:val="2"/>
          <w:numId w:val="29"/>
        </w:numPr>
        <w:rPr>
          <w:rFonts w:ascii="Arial" w:hAnsi="Arial" w:cs="Arial"/>
          <w:b/>
          <w:bCs/>
        </w:rPr>
        <w:sectPr w:rsidR="00A22140" w:rsidSect="00CD28D2">
          <w:pgSz w:w="12240" w:h="15840"/>
          <w:pgMar w:top="1440" w:right="1440" w:bottom="1440" w:left="1440" w:header="720" w:footer="720" w:gutter="0"/>
          <w:cols w:space="720"/>
          <w:titlePg/>
          <w:docGrid w:linePitch="360"/>
        </w:sectPr>
      </w:pPr>
      <w:r w:rsidRPr="00FA482D">
        <w:rPr>
          <w:rFonts w:ascii="Arial" w:hAnsi="Arial" w:cs="Arial"/>
          <w:b/>
          <w:bCs/>
        </w:rPr>
        <w:t>Irregular Wide Complex Tachycardia – Stable (A-FIB with aberrancy, pre-excited A-FIB (i.e., A-FIB using an accessory pathway), multifocal atrial tachycardia (MAT) or polymorphic VT/</w:t>
      </w:r>
      <w:proofErr w:type="spellStart"/>
      <w:r w:rsidRPr="00FA482D">
        <w:rPr>
          <w:rFonts w:ascii="Arial" w:hAnsi="Arial" w:cs="Arial"/>
          <w:b/>
          <w:bCs/>
        </w:rPr>
        <w:t>torsades</w:t>
      </w:r>
      <w:proofErr w:type="spellEnd"/>
      <w:r w:rsidRPr="00FA482D">
        <w:rPr>
          <w:rFonts w:ascii="Arial" w:hAnsi="Arial" w:cs="Arial"/>
          <w:b/>
          <w:bCs/>
        </w:rPr>
        <w:t xml:space="preserve"> de pointes</w:t>
      </w:r>
    </w:p>
    <w:p w14:paraId="514C8F40" w14:textId="77777777" w:rsidR="00CD760F" w:rsidRPr="00FA482D" w:rsidRDefault="00CD760F" w:rsidP="00A22140">
      <w:pPr>
        <w:pStyle w:val="NoSpacing"/>
        <w:rPr>
          <w:rFonts w:ascii="Arial" w:hAnsi="Arial" w:cs="Arial"/>
          <w:b/>
          <w:bCs/>
        </w:rPr>
      </w:pPr>
    </w:p>
    <w:p w14:paraId="79F7C484" w14:textId="60897449" w:rsidR="00FA482D" w:rsidRDefault="00AA63C6" w:rsidP="00FC59A1">
      <w:pPr>
        <w:pStyle w:val="NoSpacing"/>
        <w:numPr>
          <w:ilvl w:val="3"/>
          <w:numId w:val="29"/>
        </w:numPr>
        <w:rPr>
          <w:rFonts w:ascii="Arial" w:hAnsi="Arial" w:cs="Arial"/>
        </w:rPr>
      </w:pPr>
      <w:r>
        <w:rPr>
          <w:rFonts w:ascii="Arial" w:hAnsi="Arial" w:cs="Arial"/>
          <w:noProof/>
        </w:rPr>
        <mc:AlternateContent>
          <mc:Choice Requires="wps">
            <w:drawing>
              <wp:anchor distT="0" distB="0" distL="114300" distR="114300" simplePos="0" relativeHeight="251691520" behindDoc="1" locked="0" layoutInCell="1" allowOverlap="1" wp14:anchorId="3F73D6AE" wp14:editId="728F8AB9">
                <wp:simplePos x="0" y="0"/>
                <wp:positionH relativeFrom="margin">
                  <wp:align>right</wp:align>
                </wp:positionH>
                <wp:positionV relativeFrom="paragraph">
                  <wp:posOffset>5080</wp:posOffset>
                </wp:positionV>
                <wp:extent cx="5915660" cy="1752600"/>
                <wp:effectExtent l="0" t="0" r="27940" b="19050"/>
                <wp:wrapNone/>
                <wp:docPr id="469" name="Rectangle 469"/>
                <wp:cNvGraphicFramePr/>
                <a:graphic xmlns:a="http://schemas.openxmlformats.org/drawingml/2006/main">
                  <a:graphicData uri="http://schemas.microsoft.com/office/word/2010/wordprocessingShape">
                    <wps:wsp>
                      <wps:cNvSpPr/>
                      <wps:spPr>
                        <a:xfrm>
                          <a:off x="0" y="0"/>
                          <a:ext cx="5915660" cy="1752600"/>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07114" id="Rectangle 469" o:spid="_x0000_s1026" style="position:absolute;margin-left:414.6pt;margin-top:.4pt;width:465.8pt;height:138pt;z-index:-25162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" fillcolor="#c00000" strokecolor="#c00000" strokeweight="1pt">
                <v:fill opacity="19789f"/>
                <w10:wrap anchorx="margin"/>
              </v:rect>
            </w:pict>
          </mc:Fallback>
        </mc:AlternateContent>
      </w:r>
      <w:r w:rsidR="00287AEA" w:rsidRPr="001755AB">
        <w:rPr>
          <w:rFonts w:ascii="Arial" w:hAnsi="Arial" w:cs="Arial"/>
          <w:noProof/>
          <w:shd w:val="clear" w:color="auto" w:fill="FFC000" w:themeFill="accent4"/>
        </w:rPr>
        <mc:AlternateContent>
          <mc:Choice Requires="wps">
            <w:drawing>
              <wp:anchor distT="0" distB="0" distL="114300" distR="114300" simplePos="0" relativeHeight="251529728" behindDoc="0" locked="0" layoutInCell="1" allowOverlap="1" wp14:anchorId="47509DE9" wp14:editId="6CA77028">
                <wp:simplePos x="0" y="0"/>
                <wp:positionH relativeFrom="margin">
                  <wp:align>left</wp:align>
                </wp:positionH>
                <wp:positionV relativeFrom="paragraph">
                  <wp:posOffset>5600</wp:posOffset>
                </wp:positionV>
                <wp:extent cx="310515" cy="1738745"/>
                <wp:effectExtent l="0" t="0" r="13335" b="13970"/>
                <wp:wrapNone/>
                <wp:docPr id="58" name="Rectangle 58"/>
                <wp:cNvGraphicFramePr/>
                <a:graphic xmlns:a="http://schemas.openxmlformats.org/drawingml/2006/main">
                  <a:graphicData uri="http://schemas.microsoft.com/office/word/2010/wordprocessingShape">
                    <wps:wsp>
                      <wps:cNvSpPr/>
                      <wps:spPr>
                        <a:xfrm flipV="1">
                          <a:off x="0" y="0"/>
                          <a:ext cx="310515" cy="173874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6CA87F" w14:textId="77777777" w:rsidR="0097782C" w:rsidRDefault="0097782C" w:rsidP="0097782C">
                            <w:pPr>
                              <w:jc w:val="center"/>
                            </w:pPr>
                          </w:p>
                          <w:p w14:paraId="2E88E57C" w14:textId="77777777" w:rsidR="0097782C" w:rsidRPr="008A727B" w:rsidRDefault="0097782C" w:rsidP="0097782C">
                            <w:pPr>
                              <w:jc w:val="center"/>
                              <w:rPr>
                                <w:color w:val="C00000"/>
                              </w:rPr>
                            </w:pPr>
                          </w:p>
                          <w:p w14:paraId="54D88C41" w14:textId="77777777" w:rsidR="0097782C" w:rsidRDefault="0097782C" w:rsidP="009778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09DE9" id="Rectangle 58" o:spid="_x0000_s1055" style="position:absolute;left:0;text-align:left;margin-left:0;margin-top:.45pt;width:24.45pt;height:136.9pt;flip:y;z-index:25152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" fillcolor="#c00000" strokecolor="#c00000" strokeweight="1pt">
                <v:textbox>
                  <w:txbxContent>
                    <w:p w14:paraId="476CA87F" w14:textId="77777777" w:rsidR="0097782C" w:rsidRDefault="0097782C" w:rsidP="0097782C">
                      <w:pPr>
                        <w:jc w:val="center"/>
                      </w:pPr>
                    </w:p>
                    <w:p w14:paraId="2E88E57C" w14:textId="77777777" w:rsidR="0097782C" w:rsidRPr="008A727B" w:rsidRDefault="0097782C" w:rsidP="0097782C">
                      <w:pPr>
                        <w:jc w:val="center"/>
                        <w:rPr>
                          <w:color w:val="C00000"/>
                        </w:rPr>
                      </w:pPr>
                    </w:p>
                    <w:p w14:paraId="54D88C41" w14:textId="77777777" w:rsidR="0097782C" w:rsidRDefault="0097782C" w:rsidP="0097782C">
                      <w:pPr>
                        <w:jc w:val="center"/>
                      </w:pPr>
                    </w:p>
                  </w:txbxContent>
                </v:textbox>
                <w10:wrap anchorx="margin"/>
              </v:rect>
            </w:pict>
          </mc:Fallback>
        </mc:AlternateContent>
      </w:r>
      <w:r w:rsidR="00CD760F" w:rsidRPr="00CD760F">
        <w:rPr>
          <w:rFonts w:ascii="Arial" w:hAnsi="Arial" w:cs="Arial"/>
        </w:rPr>
        <w:t xml:space="preserve">Procainamide 20–50 mg/min until arrhythmia suppressed, hypotension ensues, QRS duration increases greater than 50%, or maximum dose 17 mg/kg given </w:t>
      </w:r>
    </w:p>
    <w:p w14:paraId="377449C8" w14:textId="2CC61C93" w:rsidR="00FA482D" w:rsidRDefault="00CD760F" w:rsidP="00FC59A1">
      <w:pPr>
        <w:pStyle w:val="NoSpacing"/>
        <w:numPr>
          <w:ilvl w:val="4"/>
          <w:numId w:val="29"/>
        </w:numPr>
        <w:rPr>
          <w:rFonts w:ascii="Arial" w:hAnsi="Arial" w:cs="Arial"/>
        </w:rPr>
      </w:pPr>
      <w:r w:rsidRPr="00CD760F">
        <w:rPr>
          <w:rFonts w:ascii="Arial" w:hAnsi="Arial" w:cs="Arial"/>
        </w:rPr>
        <w:t xml:space="preserve">Maintenance infusion: 1–4 mg/min </w:t>
      </w:r>
    </w:p>
    <w:p w14:paraId="6303EF69" w14:textId="55DE674E" w:rsidR="00CD760F" w:rsidRDefault="00CD760F" w:rsidP="00FC59A1">
      <w:pPr>
        <w:pStyle w:val="NoSpacing"/>
        <w:numPr>
          <w:ilvl w:val="4"/>
          <w:numId w:val="29"/>
        </w:numPr>
        <w:rPr>
          <w:rFonts w:ascii="Arial" w:hAnsi="Arial" w:cs="Arial"/>
        </w:rPr>
      </w:pPr>
      <w:r w:rsidRPr="00CD760F">
        <w:rPr>
          <w:rFonts w:ascii="Arial" w:hAnsi="Arial" w:cs="Arial"/>
        </w:rPr>
        <w:t>Avoid if prolonged QT or CHF</w:t>
      </w:r>
    </w:p>
    <w:p w14:paraId="2D8A0901" w14:textId="7B909DEA" w:rsidR="005B2018" w:rsidRDefault="000A5361" w:rsidP="00FC59A1">
      <w:pPr>
        <w:pStyle w:val="NoSpacing"/>
        <w:numPr>
          <w:ilvl w:val="4"/>
          <w:numId w:val="29"/>
        </w:numPr>
        <w:rPr>
          <w:rFonts w:ascii="Arial" w:hAnsi="Arial" w:cs="Arial"/>
        </w:rPr>
      </w:pPr>
      <w:r w:rsidRPr="000A5361">
        <w:rPr>
          <w:rFonts w:ascii="Arial" w:hAnsi="Arial" w:cs="Arial"/>
        </w:rPr>
        <w:t xml:space="preserve">If </w:t>
      </w:r>
      <w:proofErr w:type="spellStart"/>
      <w:r w:rsidRPr="000A5361">
        <w:rPr>
          <w:rFonts w:ascii="Arial" w:hAnsi="Arial" w:cs="Arial"/>
        </w:rPr>
        <w:t>torsades</w:t>
      </w:r>
      <w:proofErr w:type="spellEnd"/>
      <w:r w:rsidRPr="000A5361">
        <w:rPr>
          <w:rFonts w:ascii="Arial" w:hAnsi="Arial" w:cs="Arial"/>
        </w:rPr>
        <w:t>, give magnesium 1–2 g IV over 10 minutes</w:t>
      </w:r>
    </w:p>
    <w:p w14:paraId="6931A850" w14:textId="57DB8BE3" w:rsidR="000A5361" w:rsidRDefault="000A5361" w:rsidP="00FC59A1">
      <w:pPr>
        <w:pStyle w:val="NoSpacing"/>
        <w:numPr>
          <w:ilvl w:val="4"/>
          <w:numId w:val="29"/>
        </w:numPr>
        <w:rPr>
          <w:rFonts w:ascii="Arial" w:hAnsi="Arial" w:cs="Arial"/>
        </w:rPr>
      </w:pPr>
      <w:r w:rsidRPr="000A5361">
        <w:rPr>
          <w:rFonts w:ascii="Arial" w:hAnsi="Arial" w:cs="Arial"/>
        </w:rPr>
        <w:t xml:space="preserve">Amiodarone 150 mg IV over 10 minutes </w:t>
      </w:r>
    </w:p>
    <w:p w14:paraId="045C33BF" w14:textId="77777777" w:rsidR="005B2018" w:rsidRDefault="000A5361" w:rsidP="00FC59A1">
      <w:pPr>
        <w:pStyle w:val="NoSpacing"/>
        <w:numPr>
          <w:ilvl w:val="5"/>
          <w:numId w:val="29"/>
        </w:numPr>
        <w:rPr>
          <w:rFonts w:ascii="Arial" w:hAnsi="Arial" w:cs="Arial"/>
        </w:rPr>
      </w:pPr>
      <w:r w:rsidRPr="000A5361">
        <w:rPr>
          <w:rFonts w:ascii="Arial" w:hAnsi="Arial" w:cs="Arial"/>
        </w:rPr>
        <w:t xml:space="preserve">May repeat once as needed </w:t>
      </w:r>
    </w:p>
    <w:p w14:paraId="6669A1C7" w14:textId="6B5B6DF2" w:rsidR="000A5361" w:rsidRDefault="000A5361" w:rsidP="00FC59A1">
      <w:pPr>
        <w:pStyle w:val="NoSpacing"/>
        <w:numPr>
          <w:ilvl w:val="5"/>
          <w:numId w:val="29"/>
        </w:numPr>
        <w:rPr>
          <w:rFonts w:ascii="Arial" w:hAnsi="Arial" w:cs="Arial"/>
        </w:rPr>
      </w:pPr>
      <w:r w:rsidRPr="000A5361">
        <w:rPr>
          <w:rFonts w:ascii="Arial" w:hAnsi="Arial" w:cs="Arial"/>
        </w:rPr>
        <w:t>Administration of amiodarone, if needed, should follow procainamide in patients with Wolff–Parkinson–White syndrome</w:t>
      </w:r>
    </w:p>
    <w:p w14:paraId="66782256" w14:textId="34A34EB6" w:rsidR="00A4413C" w:rsidRDefault="00AA63C6" w:rsidP="00FC59A1">
      <w:pPr>
        <w:pStyle w:val="NoSpacing"/>
        <w:numPr>
          <w:ilvl w:val="0"/>
          <w:numId w:val="29"/>
        </w:numPr>
        <w:rPr>
          <w:rFonts w:ascii="Arial" w:hAnsi="Arial" w:cs="Arial"/>
        </w:rPr>
      </w:pPr>
      <w:r w:rsidRPr="001755AB">
        <w:rPr>
          <w:rFonts w:ascii="Arial" w:hAnsi="Arial" w:cs="Arial"/>
          <w:noProof/>
          <w:shd w:val="clear" w:color="auto" w:fill="FFC000" w:themeFill="accent4"/>
        </w:rPr>
        <mc:AlternateContent>
          <mc:Choice Requires="wps">
            <w:drawing>
              <wp:anchor distT="0" distB="0" distL="114300" distR="114300" simplePos="0" relativeHeight="251692544" behindDoc="0" locked="0" layoutInCell="1" allowOverlap="1" wp14:anchorId="6E1E9294" wp14:editId="07C9C409">
                <wp:simplePos x="0" y="0"/>
                <wp:positionH relativeFrom="margin">
                  <wp:align>left</wp:align>
                </wp:positionH>
                <wp:positionV relativeFrom="paragraph">
                  <wp:posOffset>4849</wp:posOffset>
                </wp:positionV>
                <wp:extent cx="310515" cy="1288473"/>
                <wp:effectExtent l="0" t="0" r="13335" b="26035"/>
                <wp:wrapNone/>
                <wp:docPr id="470" name="Rectangle 470"/>
                <wp:cNvGraphicFramePr/>
                <a:graphic xmlns:a="http://schemas.openxmlformats.org/drawingml/2006/main">
                  <a:graphicData uri="http://schemas.microsoft.com/office/word/2010/wordprocessingShape">
                    <wps:wsp>
                      <wps:cNvSpPr/>
                      <wps:spPr>
                        <a:xfrm flipV="1">
                          <a:off x="0" y="0"/>
                          <a:ext cx="310515" cy="1288473"/>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B10234" w14:textId="77777777" w:rsidR="00AA63C6" w:rsidRDefault="00AA63C6" w:rsidP="00AA63C6">
                            <w:pPr>
                              <w:jc w:val="center"/>
                            </w:pPr>
                          </w:p>
                          <w:p w14:paraId="53AE726F" w14:textId="77777777" w:rsidR="00AA63C6" w:rsidRPr="008A727B" w:rsidRDefault="00AA63C6" w:rsidP="00AA63C6">
                            <w:pPr>
                              <w:jc w:val="center"/>
                              <w:rPr>
                                <w:color w:val="C00000"/>
                              </w:rPr>
                            </w:pPr>
                          </w:p>
                          <w:p w14:paraId="6668FB97" w14:textId="77777777" w:rsidR="00AA63C6" w:rsidRDefault="00AA63C6" w:rsidP="00AA63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E9294" id="Rectangle 470" o:spid="_x0000_s1056" style="position:absolute;left:0;text-align:left;margin-left:0;margin-top:.4pt;width:24.45pt;height:101.45pt;flip:y;z-index:251692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" fillcolor="#70ad47 [3209]" strokecolor="#70ad47 [3209]" strokeweight="1pt">
                <v:textbox>
                  <w:txbxContent>
                    <w:p w14:paraId="5AB10234" w14:textId="77777777" w:rsidR="00AA63C6" w:rsidRDefault="00AA63C6" w:rsidP="00AA63C6">
                      <w:pPr>
                        <w:jc w:val="center"/>
                      </w:pPr>
                    </w:p>
                    <w:p w14:paraId="53AE726F" w14:textId="77777777" w:rsidR="00AA63C6" w:rsidRPr="008A727B" w:rsidRDefault="00AA63C6" w:rsidP="00AA63C6">
                      <w:pPr>
                        <w:jc w:val="center"/>
                        <w:rPr>
                          <w:color w:val="C00000"/>
                        </w:rPr>
                      </w:pPr>
                    </w:p>
                    <w:p w14:paraId="6668FB97" w14:textId="77777777" w:rsidR="00AA63C6" w:rsidRDefault="00AA63C6" w:rsidP="00AA63C6">
                      <w:pPr>
                        <w:jc w:val="center"/>
                      </w:pPr>
                    </w:p>
                  </w:txbxContent>
                </v:textbox>
                <w10:wrap anchorx="margin"/>
              </v:rect>
            </w:pict>
          </mc:Fallback>
        </mc:AlternateContent>
      </w:r>
      <w:r w:rsidR="00CA5A27">
        <w:rPr>
          <w:rFonts w:ascii="Arial" w:hAnsi="Arial" w:cs="Arial"/>
        </w:rPr>
        <w:t>Pediatric Management</w:t>
      </w:r>
    </w:p>
    <w:p w14:paraId="0160F11B" w14:textId="77777777" w:rsidR="00CA5A27" w:rsidRDefault="00CA5A27" w:rsidP="00FC59A1">
      <w:pPr>
        <w:pStyle w:val="NoSpacing"/>
        <w:numPr>
          <w:ilvl w:val="1"/>
          <w:numId w:val="29"/>
        </w:numPr>
        <w:rPr>
          <w:rFonts w:ascii="Arial" w:hAnsi="Arial" w:cs="Arial"/>
        </w:rPr>
      </w:pPr>
      <w:r w:rsidRPr="00CA5A27">
        <w:rPr>
          <w:rFonts w:ascii="Arial" w:hAnsi="Arial" w:cs="Arial"/>
        </w:rPr>
        <w:t xml:space="preserve">Manage airway as necessary </w:t>
      </w:r>
    </w:p>
    <w:p w14:paraId="4A756937" w14:textId="3A59E794" w:rsidR="00CA5A27" w:rsidRDefault="00CA5A27" w:rsidP="00FC59A1">
      <w:pPr>
        <w:pStyle w:val="NoSpacing"/>
        <w:numPr>
          <w:ilvl w:val="1"/>
          <w:numId w:val="29"/>
        </w:numPr>
        <w:rPr>
          <w:rFonts w:ascii="Arial" w:hAnsi="Arial" w:cs="Arial"/>
        </w:rPr>
      </w:pPr>
      <w:r w:rsidRPr="00CA5A27">
        <w:rPr>
          <w:rFonts w:ascii="Arial" w:hAnsi="Arial" w:cs="Arial"/>
        </w:rPr>
        <w:t>Administer oxygen as appropriate with a target of achieving</w:t>
      </w:r>
      <w:r w:rsidR="008700C3">
        <w:rPr>
          <w:rFonts w:ascii="Arial" w:hAnsi="Arial" w:cs="Arial"/>
        </w:rPr>
        <w:t xml:space="preserve"> greater than 92%</w:t>
      </w:r>
      <w:r w:rsidRPr="00CA5A27">
        <w:rPr>
          <w:rFonts w:ascii="Arial" w:hAnsi="Arial" w:cs="Arial"/>
        </w:rPr>
        <w:t xml:space="preserve"> saturation</w:t>
      </w:r>
      <w:r w:rsidR="00DF31FF">
        <w:rPr>
          <w:rFonts w:ascii="Arial" w:hAnsi="Arial" w:cs="Arial"/>
        </w:rPr>
        <w:t>.</w:t>
      </w:r>
    </w:p>
    <w:p w14:paraId="279DC229" w14:textId="2D83FFA1" w:rsidR="00CA5A27" w:rsidRDefault="00CA5A27" w:rsidP="00FC59A1">
      <w:pPr>
        <w:pStyle w:val="NoSpacing"/>
        <w:numPr>
          <w:ilvl w:val="1"/>
          <w:numId w:val="29"/>
        </w:numPr>
        <w:rPr>
          <w:rFonts w:ascii="Arial" w:hAnsi="Arial" w:cs="Arial"/>
        </w:rPr>
      </w:pPr>
      <w:r w:rsidRPr="00CA5A27">
        <w:rPr>
          <w:rFonts w:ascii="Arial" w:hAnsi="Arial" w:cs="Arial"/>
        </w:rPr>
        <w:t>Initiate</w:t>
      </w:r>
      <w:r w:rsidR="003B00AB">
        <w:rPr>
          <w:rFonts w:ascii="Arial" w:hAnsi="Arial" w:cs="Arial"/>
        </w:rPr>
        <w:t xml:space="preserve"> cardiac</w:t>
      </w:r>
      <w:r w:rsidRPr="00CA5A27">
        <w:rPr>
          <w:rFonts w:ascii="Arial" w:hAnsi="Arial" w:cs="Arial"/>
        </w:rPr>
        <w:t xml:space="preserve"> monitoring and perform 12-lead EKG</w:t>
      </w:r>
      <w:r w:rsidR="006D0B8E">
        <w:rPr>
          <w:rFonts w:ascii="Arial" w:hAnsi="Arial" w:cs="Arial"/>
        </w:rPr>
        <w:t xml:space="preserve">, </w:t>
      </w:r>
      <w:r w:rsidR="00540BC3">
        <w:rPr>
          <w:rFonts w:ascii="Arial" w:hAnsi="Arial" w:cs="Arial"/>
        </w:rPr>
        <w:t>see References</w:t>
      </w:r>
      <w:r w:rsidR="006D0B8E">
        <w:rPr>
          <w:rFonts w:ascii="Arial" w:hAnsi="Arial" w:cs="Arial"/>
        </w:rPr>
        <w:t>.</w:t>
      </w:r>
    </w:p>
    <w:p w14:paraId="735B993C" w14:textId="41F3E4F3" w:rsidR="00CA5A27" w:rsidRDefault="00675B89" w:rsidP="00FC59A1">
      <w:pPr>
        <w:pStyle w:val="NoSpacing"/>
        <w:numPr>
          <w:ilvl w:val="1"/>
          <w:numId w:val="29"/>
        </w:numPr>
        <w:rPr>
          <w:rFonts w:ascii="Arial" w:hAnsi="Arial" w:cs="Arial"/>
        </w:rPr>
      </w:pPr>
      <w:r w:rsidRPr="001755AB">
        <w:rPr>
          <w:rFonts w:ascii="Arial" w:hAnsi="Arial" w:cs="Arial"/>
          <w:noProof/>
          <w:shd w:val="clear" w:color="auto" w:fill="FFC000" w:themeFill="accent4"/>
        </w:rPr>
        <mc:AlternateContent>
          <mc:Choice Requires="wps">
            <w:drawing>
              <wp:anchor distT="0" distB="0" distL="114300" distR="114300" simplePos="0" relativeHeight="251696640" behindDoc="0" locked="0" layoutInCell="1" allowOverlap="1" wp14:anchorId="2DB14F91" wp14:editId="1C4D8380">
                <wp:simplePos x="0" y="0"/>
                <wp:positionH relativeFrom="margin">
                  <wp:align>left</wp:align>
                </wp:positionH>
                <wp:positionV relativeFrom="paragraph">
                  <wp:posOffset>3810</wp:posOffset>
                </wp:positionV>
                <wp:extent cx="310515" cy="142875"/>
                <wp:effectExtent l="0" t="0" r="13335" b="28575"/>
                <wp:wrapNone/>
                <wp:docPr id="472" name="Rectangle 472"/>
                <wp:cNvGraphicFramePr/>
                <a:graphic xmlns:a="http://schemas.openxmlformats.org/drawingml/2006/main">
                  <a:graphicData uri="http://schemas.microsoft.com/office/word/2010/wordprocessingShape">
                    <wps:wsp>
                      <wps:cNvSpPr/>
                      <wps:spPr>
                        <a:xfrm flipV="1">
                          <a:off x="0" y="0"/>
                          <a:ext cx="310515" cy="14287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E828E4" w14:textId="77777777" w:rsidR="004A1631" w:rsidRDefault="004A1631" w:rsidP="004A1631">
                            <w:pPr>
                              <w:jc w:val="center"/>
                            </w:pPr>
                          </w:p>
                          <w:p w14:paraId="13756209" w14:textId="77777777" w:rsidR="004A1631" w:rsidRPr="008A727B" w:rsidRDefault="004A1631" w:rsidP="004A1631">
                            <w:pPr>
                              <w:jc w:val="center"/>
                              <w:rPr>
                                <w:color w:val="C00000"/>
                              </w:rPr>
                            </w:pPr>
                          </w:p>
                          <w:p w14:paraId="193EB762" w14:textId="77777777" w:rsidR="004A1631" w:rsidRDefault="004A1631" w:rsidP="004A16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14F91" id="Rectangle 472" o:spid="_x0000_s1057" style="position:absolute;left:0;text-align:left;margin-left:0;margin-top:.3pt;width:24.45pt;height:11.25pt;flip:y;z-index:251696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" fillcolor="#ffc000 [3207]" strokecolor="#ffc000 [3207]" strokeweight="1pt">
                <v:textbox>
                  <w:txbxContent>
                    <w:p w14:paraId="06E828E4" w14:textId="77777777" w:rsidR="004A1631" w:rsidRDefault="004A1631" w:rsidP="004A1631">
                      <w:pPr>
                        <w:jc w:val="center"/>
                      </w:pPr>
                    </w:p>
                    <w:p w14:paraId="13756209" w14:textId="77777777" w:rsidR="004A1631" w:rsidRPr="008A727B" w:rsidRDefault="004A1631" w:rsidP="004A1631">
                      <w:pPr>
                        <w:jc w:val="center"/>
                        <w:rPr>
                          <w:color w:val="C00000"/>
                        </w:rPr>
                      </w:pPr>
                    </w:p>
                    <w:p w14:paraId="193EB762" w14:textId="77777777" w:rsidR="004A1631" w:rsidRDefault="004A1631" w:rsidP="004A1631">
                      <w:pPr>
                        <w:jc w:val="center"/>
                      </w:pPr>
                    </w:p>
                  </w:txbxContent>
                </v:textbox>
                <w10:wrap anchorx="margin"/>
              </v:rect>
            </w:pict>
          </mc:Fallback>
        </mc:AlternateContent>
      </w:r>
      <w:r w:rsidR="00CA5A27" w:rsidRPr="00CA5A27">
        <w:rPr>
          <w:rFonts w:ascii="Arial" w:hAnsi="Arial" w:cs="Arial"/>
        </w:rPr>
        <w:t xml:space="preserve">Establish IV access </w:t>
      </w:r>
      <w:r w:rsidR="00CD751A">
        <w:rPr>
          <w:rFonts w:ascii="Arial" w:hAnsi="Arial" w:cs="Arial"/>
          <w:noProof/>
        </w:rPr>
        <mc:AlternateContent>
          <mc:Choice Requires="wps">
            <w:drawing>
              <wp:anchor distT="0" distB="0" distL="114300" distR="114300" simplePos="0" relativeHeight="251694592" behindDoc="1" locked="0" layoutInCell="1" allowOverlap="1" wp14:anchorId="694CD1EE" wp14:editId="54D7294C">
                <wp:simplePos x="0" y="0"/>
                <wp:positionH relativeFrom="margin">
                  <wp:posOffset>0</wp:posOffset>
                </wp:positionH>
                <wp:positionV relativeFrom="paragraph">
                  <wp:posOffset>-635</wp:posOffset>
                </wp:positionV>
                <wp:extent cx="5933440" cy="151141"/>
                <wp:effectExtent l="0" t="0" r="10160" b="20320"/>
                <wp:wrapNone/>
                <wp:docPr id="471" name="Rectangle 471"/>
                <wp:cNvGraphicFramePr/>
                <a:graphic xmlns:a="http://schemas.openxmlformats.org/drawingml/2006/main">
                  <a:graphicData uri="http://schemas.microsoft.com/office/word/2010/wordprocessingShape">
                    <wps:wsp>
                      <wps:cNvSpPr/>
                      <wps:spPr>
                        <a:xfrm>
                          <a:off x="0" y="0"/>
                          <a:ext cx="5933440" cy="151141"/>
                        </a:xfrm>
                        <a:prstGeom prst="rect">
                          <a:avLst/>
                        </a:prstGeom>
                        <a:solidFill>
                          <a:srgbClr val="FFC000">
                            <a:alpha val="30000"/>
                          </a:srgb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0BBE5" id="Rectangle 471" o:spid="_x0000_s1026" style="position:absolute;margin-left:0;margin-top:-.05pt;width:467.2pt;height:11.9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" fillcolor="#ffc000" strokecolor="#ffc000 [3207]" strokeweight="1pt">
                <v:fill opacity="19789f"/>
                <w10:wrap anchorx="margin"/>
              </v:rect>
            </w:pict>
          </mc:Fallback>
        </mc:AlternateContent>
      </w:r>
    </w:p>
    <w:p w14:paraId="3D85D147" w14:textId="7B7E0E2C" w:rsidR="00CA5A27" w:rsidRPr="008C580E" w:rsidRDefault="00CA5A27" w:rsidP="00FC59A1">
      <w:pPr>
        <w:pStyle w:val="NoSpacing"/>
        <w:numPr>
          <w:ilvl w:val="1"/>
          <w:numId w:val="29"/>
        </w:numPr>
        <w:rPr>
          <w:rFonts w:ascii="Arial" w:hAnsi="Arial" w:cs="Arial"/>
        </w:rPr>
      </w:pPr>
      <w:r w:rsidRPr="008C580E">
        <w:rPr>
          <w:rFonts w:ascii="Arial" w:hAnsi="Arial" w:cs="Arial"/>
        </w:rPr>
        <w:t>Check blood glucose and treat hypoglycemia</w:t>
      </w:r>
      <w:r w:rsidR="005A42FD" w:rsidRPr="008C580E">
        <w:rPr>
          <w:rFonts w:ascii="Arial" w:hAnsi="Arial" w:cs="Arial"/>
        </w:rPr>
        <w:t>, see</w:t>
      </w:r>
      <w:r w:rsidRPr="008C580E">
        <w:rPr>
          <w:rFonts w:ascii="Arial" w:hAnsi="Arial" w:cs="Arial"/>
        </w:rPr>
        <w:t xml:space="preserve"> the Hypoglycemia Guideline</w:t>
      </w:r>
      <w:r w:rsidR="008C580E">
        <w:rPr>
          <w:rFonts w:ascii="Arial" w:hAnsi="Arial" w:cs="Arial"/>
        </w:rPr>
        <w:t>.</w:t>
      </w:r>
    </w:p>
    <w:p w14:paraId="02E976CE" w14:textId="44A30708" w:rsidR="00CA5A27" w:rsidRDefault="00323577" w:rsidP="00FC59A1">
      <w:pPr>
        <w:pStyle w:val="NoSpacing"/>
        <w:numPr>
          <w:ilvl w:val="1"/>
          <w:numId w:val="29"/>
        </w:numPr>
        <w:rPr>
          <w:rFonts w:ascii="Arial" w:hAnsi="Arial" w:cs="Arial"/>
        </w:rPr>
      </w:pPr>
      <w:r>
        <w:rPr>
          <w:rFonts w:ascii="Arial" w:hAnsi="Arial" w:cs="Arial"/>
          <w:noProof/>
        </w:rPr>
        <mc:AlternateContent>
          <mc:Choice Requires="wps">
            <w:drawing>
              <wp:anchor distT="0" distB="0" distL="114300" distR="114300" simplePos="0" relativeHeight="251699712" behindDoc="1" locked="0" layoutInCell="1" allowOverlap="1" wp14:anchorId="7080B1CE" wp14:editId="4DAE942A">
                <wp:simplePos x="0" y="0"/>
                <wp:positionH relativeFrom="margin">
                  <wp:align>right</wp:align>
                </wp:positionH>
                <wp:positionV relativeFrom="paragraph">
                  <wp:posOffset>7909</wp:posOffset>
                </wp:positionV>
                <wp:extent cx="5933440" cy="2729345"/>
                <wp:effectExtent l="0" t="0" r="10160" b="13970"/>
                <wp:wrapNone/>
                <wp:docPr id="474" name="Rectangle 474"/>
                <wp:cNvGraphicFramePr/>
                <a:graphic xmlns:a="http://schemas.openxmlformats.org/drawingml/2006/main">
                  <a:graphicData uri="http://schemas.microsoft.com/office/word/2010/wordprocessingShape">
                    <wps:wsp>
                      <wps:cNvSpPr/>
                      <wps:spPr>
                        <a:xfrm>
                          <a:off x="0" y="0"/>
                          <a:ext cx="5933440" cy="2729345"/>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CC3CF" id="Rectangle 474" o:spid="_x0000_s1026" style="position:absolute;margin-left:416pt;margin-top:.6pt;width:467.2pt;height:214.9pt;z-index:-251616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" fillcolor="#c00000" strokecolor="#c00000" strokeweight="1pt">
                <v:fill opacity="19789f"/>
                <w10:wrap anchorx="margin"/>
              </v:rect>
            </w:pict>
          </mc:Fallback>
        </mc:AlternateContent>
      </w:r>
      <w:r w:rsidR="007B4911" w:rsidRPr="001755AB">
        <w:rPr>
          <w:rFonts w:ascii="Arial" w:hAnsi="Arial" w:cs="Arial"/>
          <w:noProof/>
          <w:shd w:val="clear" w:color="auto" w:fill="FFC000" w:themeFill="accent4"/>
        </w:rPr>
        <mc:AlternateContent>
          <mc:Choice Requires="wps">
            <w:drawing>
              <wp:anchor distT="0" distB="0" distL="114300" distR="114300" simplePos="0" relativeHeight="251697664" behindDoc="0" locked="0" layoutInCell="1" allowOverlap="1" wp14:anchorId="6DC7CEAE" wp14:editId="64BA7DC5">
                <wp:simplePos x="0" y="0"/>
                <wp:positionH relativeFrom="margin">
                  <wp:align>left</wp:align>
                </wp:positionH>
                <wp:positionV relativeFrom="paragraph">
                  <wp:posOffset>15008</wp:posOffset>
                </wp:positionV>
                <wp:extent cx="310515" cy="2715318"/>
                <wp:effectExtent l="0" t="0" r="13335" b="27940"/>
                <wp:wrapNone/>
                <wp:docPr id="473" name="Rectangle 473"/>
                <wp:cNvGraphicFramePr/>
                <a:graphic xmlns:a="http://schemas.openxmlformats.org/drawingml/2006/main">
                  <a:graphicData uri="http://schemas.microsoft.com/office/word/2010/wordprocessingShape">
                    <wps:wsp>
                      <wps:cNvSpPr/>
                      <wps:spPr>
                        <a:xfrm flipV="1">
                          <a:off x="0" y="0"/>
                          <a:ext cx="310515" cy="2715318"/>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B46727" w14:textId="77777777" w:rsidR="007B4911" w:rsidRDefault="007B4911" w:rsidP="007B4911">
                            <w:pPr>
                              <w:jc w:val="center"/>
                            </w:pPr>
                          </w:p>
                          <w:p w14:paraId="5EE63834" w14:textId="77777777" w:rsidR="007B4911" w:rsidRPr="008A727B" w:rsidRDefault="007B4911" w:rsidP="007B4911">
                            <w:pPr>
                              <w:jc w:val="center"/>
                              <w:rPr>
                                <w:color w:val="C00000"/>
                              </w:rPr>
                            </w:pPr>
                          </w:p>
                          <w:p w14:paraId="4107189A" w14:textId="77777777" w:rsidR="007B4911" w:rsidRDefault="007B4911" w:rsidP="007B49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7CEAE" id="Rectangle 473" o:spid="_x0000_s1058" style="position:absolute;left:0;text-align:left;margin-left:0;margin-top:1.2pt;width:24.45pt;height:213.8pt;flip:y;z-index:251697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" fillcolor="#c00000" strokecolor="#c00000" strokeweight="1pt">
                <v:textbox>
                  <w:txbxContent>
                    <w:p w14:paraId="77B46727" w14:textId="77777777" w:rsidR="007B4911" w:rsidRDefault="007B4911" w:rsidP="007B4911">
                      <w:pPr>
                        <w:jc w:val="center"/>
                      </w:pPr>
                    </w:p>
                    <w:p w14:paraId="5EE63834" w14:textId="77777777" w:rsidR="007B4911" w:rsidRPr="008A727B" w:rsidRDefault="007B4911" w:rsidP="007B4911">
                      <w:pPr>
                        <w:jc w:val="center"/>
                        <w:rPr>
                          <w:color w:val="C00000"/>
                        </w:rPr>
                      </w:pPr>
                    </w:p>
                    <w:p w14:paraId="4107189A" w14:textId="77777777" w:rsidR="007B4911" w:rsidRDefault="007B4911" w:rsidP="007B4911">
                      <w:pPr>
                        <w:jc w:val="center"/>
                      </w:pPr>
                    </w:p>
                  </w:txbxContent>
                </v:textbox>
                <w10:wrap anchorx="margin"/>
              </v:rect>
            </w:pict>
          </mc:Fallback>
        </mc:AlternateContent>
      </w:r>
      <w:r w:rsidR="00CA5A27" w:rsidRPr="00CA5A27">
        <w:rPr>
          <w:rFonts w:ascii="Arial" w:hAnsi="Arial" w:cs="Arial"/>
        </w:rPr>
        <w:t>Consider the following additional therapies if tachycardia and symptoms or hemodynamic instability continue</w:t>
      </w:r>
      <w:r w:rsidR="00CA5A27">
        <w:rPr>
          <w:rFonts w:ascii="Arial" w:hAnsi="Arial" w:cs="Arial"/>
        </w:rPr>
        <w:t>:</w:t>
      </w:r>
    </w:p>
    <w:p w14:paraId="1D18795A" w14:textId="02C02150" w:rsidR="004F2D0D" w:rsidRPr="000431CE" w:rsidRDefault="004F2D0D" w:rsidP="00FC59A1">
      <w:pPr>
        <w:pStyle w:val="NoSpacing"/>
        <w:numPr>
          <w:ilvl w:val="2"/>
          <w:numId w:val="29"/>
        </w:numPr>
        <w:rPr>
          <w:rFonts w:ascii="Arial" w:hAnsi="Arial" w:cs="Arial"/>
          <w:b/>
          <w:bCs/>
        </w:rPr>
      </w:pPr>
      <w:r w:rsidRPr="000431CE">
        <w:rPr>
          <w:rFonts w:ascii="Arial" w:hAnsi="Arial" w:cs="Arial"/>
          <w:b/>
          <w:bCs/>
        </w:rPr>
        <w:t xml:space="preserve">Regular Narrow Complex Tachycardia – Stable (SVT) </w:t>
      </w:r>
    </w:p>
    <w:p w14:paraId="69E3B549" w14:textId="70064395" w:rsidR="004F2D0D" w:rsidRDefault="004F2D0D" w:rsidP="00FC59A1">
      <w:pPr>
        <w:pStyle w:val="NoSpacing"/>
        <w:numPr>
          <w:ilvl w:val="3"/>
          <w:numId w:val="29"/>
        </w:numPr>
        <w:rPr>
          <w:rFonts w:ascii="Arial" w:hAnsi="Arial" w:cs="Arial"/>
        </w:rPr>
      </w:pPr>
      <w:r w:rsidRPr="004F2D0D">
        <w:rPr>
          <w:rFonts w:ascii="Arial" w:hAnsi="Arial" w:cs="Arial"/>
        </w:rPr>
        <w:t xml:space="preserve">Perform vagal maneuvers </w:t>
      </w:r>
    </w:p>
    <w:p w14:paraId="5FC11695" w14:textId="039A2ACD" w:rsidR="000431CE" w:rsidRDefault="004F2D0D" w:rsidP="00FC59A1">
      <w:pPr>
        <w:pStyle w:val="NoSpacing"/>
        <w:numPr>
          <w:ilvl w:val="3"/>
          <w:numId w:val="29"/>
        </w:numPr>
        <w:rPr>
          <w:rFonts w:ascii="Arial" w:hAnsi="Arial" w:cs="Arial"/>
        </w:rPr>
      </w:pPr>
      <w:r w:rsidRPr="004F2D0D">
        <w:rPr>
          <w:rFonts w:ascii="Arial" w:hAnsi="Arial" w:cs="Arial"/>
        </w:rPr>
        <w:t xml:space="preserve">Adenosine 0.1 mg/kg (maximum of 6 mg) </w:t>
      </w:r>
    </w:p>
    <w:p w14:paraId="20A096EF" w14:textId="309BA52E" w:rsidR="000431CE" w:rsidRDefault="004F2D0D" w:rsidP="00FC59A1">
      <w:pPr>
        <w:pStyle w:val="NoSpacing"/>
        <w:numPr>
          <w:ilvl w:val="4"/>
          <w:numId w:val="29"/>
        </w:numPr>
        <w:rPr>
          <w:rFonts w:ascii="Arial" w:hAnsi="Arial" w:cs="Arial"/>
        </w:rPr>
      </w:pPr>
      <w:r w:rsidRPr="004F2D0D">
        <w:rPr>
          <w:rFonts w:ascii="Arial" w:hAnsi="Arial" w:cs="Arial"/>
        </w:rPr>
        <w:t>If unsuccessful, may repeat with 0.2 mg/kg (maximum of 12 mg)</w:t>
      </w:r>
    </w:p>
    <w:p w14:paraId="3ED40AE0" w14:textId="77777777" w:rsidR="000938D2" w:rsidRDefault="004F2D0D" w:rsidP="00FC59A1">
      <w:pPr>
        <w:pStyle w:val="NoSpacing"/>
        <w:numPr>
          <w:ilvl w:val="2"/>
          <w:numId w:val="29"/>
        </w:numPr>
        <w:rPr>
          <w:rFonts w:ascii="Arial" w:hAnsi="Arial" w:cs="Arial"/>
        </w:rPr>
      </w:pPr>
      <w:r w:rsidRPr="000431CE">
        <w:rPr>
          <w:rFonts w:ascii="Arial" w:hAnsi="Arial" w:cs="Arial"/>
          <w:b/>
          <w:bCs/>
        </w:rPr>
        <w:t>Regular Narrow Complex Tachycardia – Unstable</w:t>
      </w:r>
      <w:r w:rsidRPr="000431CE">
        <w:rPr>
          <w:rFonts w:ascii="Arial" w:hAnsi="Arial" w:cs="Arial"/>
        </w:rPr>
        <w:t xml:space="preserve"> </w:t>
      </w:r>
    </w:p>
    <w:p w14:paraId="7D45AF02" w14:textId="77777777" w:rsidR="000938D2" w:rsidRDefault="004F2D0D" w:rsidP="00FC59A1">
      <w:pPr>
        <w:pStyle w:val="NoSpacing"/>
        <w:numPr>
          <w:ilvl w:val="3"/>
          <w:numId w:val="29"/>
        </w:numPr>
        <w:rPr>
          <w:rFonts w:ascii="Arial" w:hAnsi="Arial" w:cs="Arial"/>
        </w:rPr>
      </w:pPr>
      <w:r w:rsidRPr="000431CE">
        <w:rPr>
          <w:rFonts w:ascii="Arial" w:hAnsi="Arial" w:cs="Arial"/>
        </w:rPr>
        <w:t xml:space="preserve">Deliver a synchronized shock: 0.5–1 J/kg for the first dose </w:t>
      </w:r>
    </w:p>
    <w:p w14:paraId="28959B8D" w14:textId="77777777" w:rsidR="000938D2" w:rsidRDefault="004F2D0D" w:rsidP="00FC59A1">
      <w:pPr>
        <w:pStyle w:val="NoSpacing"/>
        <w:numPr>
          <w:ilvl w:val="3"/>
          <w:numId w:val="29"/>
        </w:numPr>
        <w:rPr>
          <w:rFonts w:ascii="Arial" w:hAnsi="Arial" w:cs="Arial"/>
        </w:rPr>
      </w:pPr>
      <w:r w:rsidRPr="000431CE">
        <w:rPr>
          <w:rFonts w:ascii="Arial" w:hAnsi="Arial" w:cs="Arial"/>
        </w:rPr>
        <w:t xml:space="preserve">Repeat doses should be 2 J/kg </w:t>
      </w:r>
    </w:p>
    <w:p w14:paraId="5E86B471" w14:textId="77777777" w:rsidR="000938D2" w:rsidRDefault="004F2D0D" w:rsidP="00FC59A1">
      <w:pPr>
        <w:pStyle w:val="NoSpacing"/>
        <w:numPr>
          <w:ilvl w:val="2"/>
          <w:numId w:val="29"/>
        </w:numPr>
        <w:rPr>
          <w:rFonts w:ascii="Arial" w:hAnsi="Arial" w:cs="Arial"/>
        </w:rPr>
      </w:pPr>
      <w:r w:rsidRPr="000431CE">
        <w:rPr>
          <w:rFonts w:ascii="Arial" w:hAnsi="Arial" w:cs="Arial"/>
          <w:b/>
          <w:bCs/>
        </w:rPr>
        <w:t>Regular, Wide Complex Tachycardia — Stable</w:t>
      </w:r>
      <w:r w:rsidRPr="000431CE">
        <w:rPr>
          <w:rFonts w:ascii="Arial" w:hAnsi="Arial" w:cs="Arial"/>
        </w:rPr>
        <w:t xml:space="preserve"> </w:t>
      </w:r>
    </w:p>
    <w:p w14:paraId="0BBE6242" w14:textId="77777777" w:rsidR="000938D2" w:rsidRDefault="004F2D0D" w:rsidP="00FC59A1">
      <w:pPr>
        <w:pStyle w:val="NoSpacing"/>
        <w:numPr>
          <w:ilvl w:val="3"/>
          <w:numId w:val="29"/>
        </w:numPr>
        <w:rPr>
          <w:rFonts w:ascii="Arial" w:hAnsi="Arial" w:cs="Arial"/>
        </w:rPr>
      </w:pPr>
      <w:r w:rsidRPr="000431CE">
        <w:rPr>
          <w:rFonts w:ascii="Arial" w:hAnsi="Arial" w:cs="Arial"/>
        </w:rPr>
        <w:t>Consider adenosine 0.1 mg/kg (maximum of 6 mg) for SVT with aberrancy</w:t>
      </w:r>
    </w:p>
    <w:p w14:paraId="50403C65" w14:textId="77777777" w:rsidR="000938D2" w:rsidRDefault="004F2D0D" w:rsidP="00FC59A1">
      <w:pPr>
        <w:pStyle w:val="NoSpacing"/>
        <w:numPr>
          <w:ilvl w:val="3"/>
          <w:numId w:val="29"/>
        </w:numPr>
        <w:rPr>
          <w:rFonts w:ascii="Arial" w:hAnsi="Arial" w:cs="Arial"/>
        </w:rPr>
      </w:pPr>
      <w:r w:rsidRPr="000431CE">
        <w:rPr>
          <w:rFonts w:ascii="Arial" w:hAnsi="Arial" w:cs="Arial"/>
        </w:rPr>
        <w:t xml:space="preserve">Otherwise give amiodarone 5 mg/kg IV (maximum of 150 mg) over 10 minutes </w:t>
      </w:r>
    </w:p>
    <w:p w14:paraId="593D23BC" w14:textId="77777777" w:rsidR="000938D2" w:rsidRDefault="004F2D0D" w:rsidP="00FC59A1">
      <w:pPr>
        <w:pStyle w:val="NoSpacing"/>
        <w:numPr>
          <w:ilvl w:val="2"/>
          <w:numId w:val="29"/>
        </w:numPr>
        <w:rPr>
          <w:rFonts w:ascii="Arial" w:hAnsi="Arial" w:cs="Arial"/>
        </w:rPr>
      </w:pPr>
      <w:r w:rsidRPr="000431CE">
        <w:rPr>
          <w:rFonts w:ascii="Arial" w:hAnsi="Arial" w:cs="Arial"/>
          <w:b/>
          <w:bCs/>
        </w:rPr>
        <w:t>Regular, Wide Complex Tachycardia – Unstable</w:t>
      </w:r>
    </w:p>
    <w:p w14:paraId="6BB80EAE" w14:textId="25E83B71" w:rsidR="004F2D0D" w:rsidRPr="000431CE" w:rsidRDefault="004F2D0D" w:rsidP="00FC59A1">
      <w:pPr>
        <w:pStyle w:val="NoSpacing"/>
        <w:numPr>
          <w:ilvl w:val="3"/>
          <w:numId w:val="29"/>
        </w:numPr>
        <w:rPr>
          <w:rFonts w:ascii="Arial" w:hAnsi="Arial" w:cs="Arial"/>
        </w:rPr>
      </w:pPr>
      <w:r w:rsidRPr="000431CE">
        <w:rPr>
          <w:rFonts w:ascii="Arial" w:hAnsi="Arial" w:cs="Arial"/>
        </w:rPr>
        <w:t>Synchronized cardioversion 0.5–1.0 J/kg</w:t>
      </w:r>
    </w:p>
    <w:p w14:paraId="696D57BE" w14:textId="77777777" w:rsidR="00B85E67" w:rsidRDefault="00B85E67">
      <w:pPr>
        <w:rPr>
          <w:rFonts w:ascii="Arial" w:hAnsi="Arial" w:cs="Arial"/>
        </w:rPr>
        <w:sectPr w:rsidR="00B85E67" w:rsidSect="00CD28D2">
          <w:pgSz w:w="12240" w:h="15840"/>
          <w:pgMar w:top="1440" w:right="1440" w:bottom="1440" w:left="1440" w:header="720" w:footer="720" w:gutter="0"/>
          <w:cols w:space="720"/>
          <w:titlePg/>
          <w:docGrid w:linePitch="360"/>
        </w:sectPr>
      </w:pPr>
    </w:p>
    <w:p w14:paraId="7FB953C8" w14:textId="5890614E" w:rsidR="00CA5A27" w:rsidRDefault="007A1DCB" w:rsidP="00B85E67">
      <w:pPr>
        <w:rPr>
          <w:rFonts w:ascii="Arial" w:hAnsi="Arial" w:cs="Arial"/>
        </w:rPr>
      </w:pPr>
      <w:r w:rsidRPr="007A1DCB">
        <w:rPr>
          <w:rFonts w:ascii="Arial" w:hAnsi="Arial" w:cs="Arial"/>
          <w:b/>
          <w:bCs/>
          <w:sz w:val="28"/>
          <w:szCs w:val="28"/>
        </w:rPr>
        <w:lastRenderedPageBreak/>
        <w:t>Suspected Stroke/Transient Ischemic Attack</w:t>
      </w:r>
    </w:p>
    <w:p w14:paraId="664214F0" w14:textId="102A249D" w:rsidR="007A1DCB" w:rsidRDefault="007A1DCB" w:rsidP="007A1DCB">
      <w:pPr>
        <w:pStyle w:val="NoSpacing"/>
        <w:rPr>
          <w:rFonts w:ascii="Arial" w:hAnsi="Arial" w:cs="Arial"/>
        </w:rPr>
      </w:pPr>
    </w:p>
    <w:p w14:paraId="3BCB6451" w14:textId="63D7436C" w:rsidR="007A1DCB" w:rsidRDefault="007A1DCB" w:rsidP="007A1DCB">
      <w:pPr>
        <w:pStyle w:val="NoSpacing"/>
        <w:rPr>
          <w:rFonts w:ascii="Arial" w:hAnsi="Arial" w:cs="Arial"/>
        </w:rPr>
      </w:pPr>
      <w:r w:rsidRPr="00E46F9D">
        <w:rPr>
          <w:rFonts w:ascii="Arial" w:hAnsi="Arial" w:cs="Arial"/>
          <w:b/>
          <w:bCs/>
        </w:rPr>
        <w:t>Aliases</w:t>
      </w:r>
      <w:r w:rsidR="00597F48">
        <w:rPr>
          <w:rFonts w:ascii="Arial" w:hAnsi="Arial" w:cs="Arial"/>
        </w:rPr>
        <w:t>: Cer</w:t>
      </w:r>
      <w:r w:rsidR="00A95D42">
        <w:rPr>
          <w:rFonts w:ascii="Arial" w:hAnsi="Arial" w:cs="Arial"/>
        </w:rPr>
        <w:t xml:space="preserve">ebrovascular </w:t>
      </w:r>
      <w:r w:rsidR="00E46F9D">
        <w:rPr>
          <w:rFonts w:ascii="Arial" w:hAnsi="Arial" w:cs="Arial"/>
        </w:rPr>
        <w:t>A</w:t>
      </w:r>
      <w:r w:rsidR="00A95D42">
        <w:rPr>
          <w:rFonts w:ascii="Arial" w:hAnsi="Arial" w:cs="Arial"/>
        </w:rPr>
        <w:t>ccident (CVA), Transient Ischemic Attack (TIA)</w:t>
      </w:r>
    </w:p>
    <w:p w14:paraId="46E68F00" w14:textId="1608D828" w:rsidR="00A95D42" w:rsidRDefault="00A95D42" w:rsidP="007A1DCB">
      <w:pPr>
        <w:pStyle w:val="NoSpacing"/>
        <w:rPr>
          <w:rFonts w:ascii="Arial" w:hAnsi="Arial" w:cs="Arial"/>
        </w:rPr>
      </w:pPr>
    </w:p>
    <w:p w14:paraId="6C59323F" w14:textId="0D3D2495" w:rsidR="00A95D42" w:rsidRPr="002A10AE" w:rsidRDefault="002A10AE" w:rsidP="007A1DCB">
      <w:pPr>
        <w:pStyle w:val="NoSpacing"/>
        <w:rPr>
          <w:rFonts w:ascii="Arial" w:hAnsi="Arial" w:cs="Arial"/>
          <w:b/>
          <w:bCs/>
        </w:rPr>
      </w:pPr>
      <w:r w:rsidRPr="002A10AE">
        <w:rPr>
          <w:rFonts w:ascii="Arial" w:hAnsi="Arial" w:cs="Arial"/>
          <w:b/>
          <w:bCs/>
        </w:rPr>
        <w:t>Patient</w:t>
      </w:r>
      <w:r w:rsidR="00A95D42" w:rsidRPr="002A10AE">
        <w:rPr>
          <w:rFonts w:ascii="Arial" w:hAnsi="Arial" w:cs="Arial"/>
          <w:b/>
          <w:bCs/>
        </w:rPr>
        <w:t xml:space="preserve"> Care Goals</w:t>
      </w:r>
    </w:p>
    <w:p w14:paraId="663AC1A5" w14:textId="0F1440A7" w:rsidR="00A95D42" w:rsidRDefault="002A10AE" w:rsidP="00FC59A1">
      <w:pPr>
        <w:pStyle w:val="NoSpacing"/>
        <w:numPr>
          <w:ilvl w:val="0"/>
          <w:numId w:val="30"/>
        </w:numPr>
        <w:rPr>
          <w:rFonts w:ascii="Arial" w:hAnsi="Arial" w:cs="Arial"/>
        </w:rPr>
      </w:pPr>
      <w:r>
        <w:rPr>
          <w:rFonts w:ascii="Arial" w:hAnsi="Arial" w:cs="Arial"/>
        </w:rPr>
        <w:t>Detect neurological deficits</w:t>
      </w:r>
    </w:p>
    <w:p w14:paraId="1700F979" w14:textId="39A1046E" w:rsidR="002A10AE" w:rsidRDefault="002A10AE" w:rsidP="00FC59A1">
      <w:pPr>
        <w:pStyle w:val="NoSpacing"/>
        <w:numPr>
          <w:ilvl w:val="0"/>
          <w:numId w:val="30"/>
        </w:numPr>
        <w:rPr>
          <w:rFonts w:ascii="Arial" w:hAnsi="Arial" w:cs="Arial"/>
        </w:rPr>
      </w:pPr>
      <w:r>
        <w:rPr>
          <w:rFonts w:ascii="Arial" w:hAnsi="Arial" w:cs="Arial"/>
        </w:rPr>
        <w:t>Determine eligibility for transport to a stroke center</w:t>
      </w:r>
    </w:p>
    <w:p w14:paraId="7133CCCB" w14:textId="7DB122A5" w:rsidR="002A10AE" w:rsidRDefault="002A10AE" w:rsidP="00FC59A1">
      <w:pPr>
        <w:pStyle w:val="NoSpacing"/>
        <w:numPr>
          <w:ilvl w:val="0"/>
          <w:numId w:val="30"/>
        </w:numPr>
        <w:rPr>
          <w:rFonts w:ascii="Arial" w:hAnsi="Arial" w:cs="Arial"/>
        </w:rPr>
      </w:pPr>
      <w:r>
        <w:rPr>
          <w:rFonts w:ascii="Arial" w:hAnsi="Arial" w:cs="Arial"/>
        </w:rPr>
        <w:t>Identify patients who have potentially sustained a stroke involving a large vessel occlusion (LVO)</w:t>
      </w:r>
    </w:p>
    <w:p w14:paraId="0F8B0ED4" w14:textId="64C48A4B" w:rsidR="002A10AE" w:rsidRDefault="002A10AE" w:rsidP="002A10AE">
      <w:pPr>
        <w:pStyle w:val="NoSpacing"/>
        <w:rPr>
          <w:rFonts w:ascii="Arial" w:hAnsi="Arial" w:cs="Arial"/>
        </w:rPr>
      </w:pPr>
    </w:p>
    <w:p w14:paraId="62FA50B0" w14:textId="68C0479B" w:rsidR="002A10AE" w:rsidRDefault="002A10AE" w:rsidP="002A10AE">
      <w:pPr>
        <w:pStyle w:val="NoSpacing"/>
        <w:rPr>
          <w:rFonts w:ascii="Arial" w:hAnsi="Arial" w:cs="Arial"/>
        </w:rPr>
      </w:pPr>
      <w:r w:rsidRPr="002A10AE">
        <w:rPr>
          <w:rFonts w:ascii="Arial" w:hAnsi="Arial" w:cs="Arial"/>
          <w:b/>
          <w:bCs/>
          <w:u w:val="single"/>
        </w:rPr>
        <w:t>Patient Presentation</w:t>
      </w:r>
    </w:p>
    <w:p w14:paraId="1CF52BDB" w14:textId="77777777" w:rsidR="009F334A" w:rsidRDefault="009F334A" w:rsidP="00FC59A1">
      <w:pPr>
        <w:pStyle w:val="NoSpacing"/>
        <w:numPr>
          <w:ilvl w:val="0"/>
          <w:numId w:val="31"/>
        </w:numPr>
        <w:rPr>
          <w:rFonts w:ascii="Arial" w:hAnsi="Arial" w:cs="Arial"/>
        </w:rPr>
      </w:pPr>
      <w:r w:rsidRPr="009F334A">
        <w:rPr>
          <w:rFonts w:ascii="Arial" w:hAnsi="Arial" w:cs="Arial"/>
        </w:rPr>
        <w:t xml:space="preserve">Neurologic deficit such as facial droop, localized weakness, gait disturbance, slurred speech, altered mentation, sudden onset of dizziness/vertigo </w:t>
      </w:r>
    </w:p>
    <w:p w14:paraId="407307C9" w14:textId="77777777" w:rsidR="009F334A" w:rsidRDefault="009F334A" w:rsidP="00FC59A1">
      <w:pPr>
        <w:pStyle w:val="NoSpacing"/>
        <w:numPr>
          <w:ilvl w:val="0"/>
          <w:numId w:val="31"/>
        </w:numPr>
        <w:rPr>
          <w:rFonts w:ascii="Arial" w:hAnsi="Arial" w:cs="Arial"/>
        </w:rPr>
      </w:pPr>
      <w:r w:rsidRPr="009F334A">
        <w:rPr>
          <w:rFonts w:ascii="Arial" w:hAnsi="Arial" w:cs="Arial"/>
        </w:rPr>
        <w:t xml:space="preserve">Hemiparesis or hemiplegia </w:t>
      </w:r>
    </w:p>
    <w:p w14:paraId="67454F8A" w14:textId="77777777" w:rsidR="009F334A" w:rsidRDefault="009F334A" w:rsidP="00FC59A1">
      <w:pPr>
        <w:pStyle w:val="NoSpacing"/>
        <w:numPr>
          <w:ilvl w:val="0"/>
          <w:numId w:val="31"/>
        </w:numPr>
        <w:rPr>
          <w:rFonts w:ascii="Arial" w:hAnsi="Arial" w:cs="Arial"/>
        </w:rPr>
      </w:pPr>
      <w:proofErr w:type="spellStart"/>
      <w:r w:rsidRPr="009F334A">
        <w:rPr>
          <w:rFonts w:ascii="Arial" w:hAnsi="Arial" w:cs="Arial"/>
        </w:rPr>
        <w:t>Dysconjugate</w:t>
      </w:r>
      <w:proofErr w:type="spellEnd"/>
      <w:r w:rsidRPr="009F334A">
        <w:rPr>
          <w:rFonts w:ascii="Arial" w:hAnsi="Arial" w:cs="Arial"/>
        </w:rPr>
        <w:t xml:space="preserve"> gaze, forced or crossed gaze (if patient is unable to voluntarily respond to exam, makes no discernible effort to respond, or is unresponsive) </w:t>
      </w:r>
    </w:p>
    <w:p w14:paraId="1A80D672" w14:textId="23DA409A" w:rsidR="009F334A" w:rsidRDefault="009F334A" w:rsidP="00FC59A1">
      <w:pPr>
        <w:pStyle w:val="NoSpacing"/>
        <w:numPr>
          <w:ilvl w:val="0"/>
          <w:numId w:val="31"/>
        </w:numPr>
        <w:rPr>
          <w:rFonts w:ascii="Arial" w:hAnsi="Arial" w:cs="Arial"/>
        </w:rPr>
      </w:pPr>
      <w:r>
        <w:rPr>
          <w:rFonts w:ascii="Arial" w:hAnsi="Arial" w:cs="Arial"/>
        </w:rPr>
        <w:t>S</w:t>
      </w:r>
      <w:r w:rsidRPr="009F334A">
        <w:rPr>
          <w:rFonts w:ascii="Arial" w:hAnsi="Arial" w:cs="Arial"/>
        </w:rPr>
        <w:t>evere headache, neck pain/stiffness, difficulty seeing</w:t>
      </w:r>
    </w:p>
    <w:p w14:paraId="06ED24DF" w14:textId="52AC3915" w:rsidR="009F334A" w:rsidRDefault="009F334A" w:rsidP="009F334A">
      <w:pPr>
        <w:pStyle w:val="NoSpacing"/>
        <w:rPr>
          <w:rFonts w:ascii="Arial" w:hAnsi="Arial" w:cs="Arial"/>
        </w:rPr>
      </w:pPr>
    </w:p>
    <w:p w14:paraId="3416ABB4" w14:textId="35564B88" w:rsidR="009F334A" w:rsidRPr="008E04FF" w:rsidRDefault="009F334A" w:rsidP="009F334A">
      <w:pPr>
        <w:pStyle w:val="NoSpacing"/>
        <w:rPr>
          <w:rFonts w:ascii="Arial" w:hAnsi="Arial" w:cs="Arial"/>
          <w:b/>
          <w:bCs/>
        </w:rPr>
      </w:pPr>
      <w:r w:rsidRPr="008E04FF">
        <w:rPr>
          <w:rFonts w:ascii="Arial" w:hAnsi="Arial" w:cs="Arial"/>
          <w:b/>
          <w:bCs/>
        </w:rPr>
        <w:t>Inclusion Criteria</w:t>
      </w:r>
    </w:p>
    <w:p w14:paraId="4A9C8329" w14:textId="0701B1C3" w:rsidR="009F334A" w:rsidRDefault="00D16DC3" w:rsidP="009F334A">
      <w:pPr>
        <w:pStyle w:val="NoSpacing"/>
        <w:rPr>
          <w:rFonts w:ascii="Arial" w:hAnsi="Arial" w:cs="Arial"/>
        </w:rPr>
      </w:pPr>
      <w:r>
        <w:rPr>
          <w:rFonts w:ascii="Arial" w:hAnsi="Arial" w:cs="Arial"/>
        </w:rPr>
        <w:t>Patient has signs and symptoms consistent with stroke or transient ischemic attack (TIA)</w:t>
      </w:r>
    </w:p>
    <w:p w14:paraId="670D4873" w14:textId="03A14FFA" w:rsidR="00D16DC3" w:rsidRDefault="00D16DC3" w:rsidP="009F334A">
      <w:pPr>
        <w:pStyle w:val="NoSpacing"/>
        <w:rPr>
          <w:rFonts w:ascii="Arial" w:hAnsi="Arial" w:cs="Arial"/>
        </w:rPr>
      </w:pPr>
    </w:p>
    <w:p w14:paraId="5E85E862" w14:textId="2C758D83" w:rsidR="00D16DC3" w:rsidRPr="008E04FF" w:rsidRDefault="008E04FF" w:rsidP="009F334A">
      <w:pPr>
        <w:pStyle w:val="NoSpacing"/>
        <w:rPr>
          <w:rFonts w:ascii="Arial" w:hAnsi="Arial" w:cs="Arial"/>
          <w:b/>
          <w:bCs/>
        </w:rPr>
      </w:pPr>
      <w:r w:rsidRPr="008E04FF">
        <w:rPr>
          <w:rFonts w:ascii="Arial" w:hAnsi="Arial" w:cs="Arial"/>
          <w:b/>
          <w:bCs/>
        </w:rPr>
        <w:t>Exclusion</w:t>
      </w:r>
      <w:r w:rsidR="00D16DC3" w:rsidRPr="008E04FF">
        <w:rPr>
          <w:rFonts w:ascii="Arial" w:hAnsi="Arial" w:cs="Arial"/>
          <w:b/>
          <w:bCs/>
        </w:rPr>
        <w:t xml:space="preserve"> Criteria</w:t>
      </w:r>
    </w:p>
    <w:p w14:paraId="5A3240B7" w14:textId="7289B142" w:rsidR="008E04FF" w:rsidRDefault="008E04FF" w:rsidP="00FC59A1">
      <w:pPr>
        <w:pStyle w:val="NoSpacing"/>
        <w:numPr>
          <w:ilvl w:val="0"/>
          <w:numId w:val="32"/>
        </w:numPr>
        <w:rPr>
          <w:rFonts w:ascii="Arial" w:hAnsi="Arial" w:cs="Arial"/>
        </w:rPr>
      </w:pPr>
      <w:r w:rsidRPr="008E04FF">
        <w:rPr>
          <w:rFonts w:ascii="Arial" w:hAnsi="Arial" w:cs="Arial"/>
        </w:rPr>
        <w:t xml:space="preserve">If glucose less than 60 mg/dL (deciliter), </w:t>
      </w:r>
      <w:r w:rsidR="008C580E">
        <w:rPr>
          <w:rFonts w:ascii="Arial" w:hAnsi="Arial" w:cs="Arial"/>
        </w:rPr>
        <w:t>see</w:t>
      </w:r>
      <w:r w:rsidRPr="008E04FF">
        <w:rPr>
          <w:rFonts w:ascii="Arial" w:hAnsi="Arial" w:cs="Arial"/>
        </w:rPr>
        <w:t xml:space="preserve"> the Hypoglycemia Guideline</w:t>
      </w:r>
      <w:r w:rsidR="00FE4D7D">
        <w:rPr>
          <w:rFonts w:ascii="Arial" w:hAnsi="Arial" w:cs="Arial"/>
        </w:rPr>
        <w:t>.</w:t>
      </w:r>
    </w:p>
    <w:p w14:paraId="033EEACD" w14:textId="2FCFFE83" w:rsidR="008E04FF" w:rsidRPr="008C580E" w:rsidRDefault="008E04FF" w:rsidP="008C580E">
      <w:pPr>
        <w:pStyle w:val="NoSpacing"/>
        <w:numPr>
          <w:ilvl w:val="0"/>
          <w:numId w:val="32"/>
        </w:numPr>
        <w:rPr>
          <w:rFonts w:ascii="Arial" w:hAnsi="Arial" w:cs="Arial"/>
        </w:rPr>
      </w:pPr>
      <w:r w:rsidRPr="008E04FF">
        <w:rPr>
          <w:rFonts w:ascii="Arial" w:hAnsi="Arial" w:cs="Arial"/>
        </w:rPr>
        <w:t xml:space="preserve">If trauma and Glasgow Coma Score (GCS) less than or equal to 13, </w:t>
      </w:r>
      <w:r w:rsidR="008C580E">
        <w:rPr>
          <w:rFonts w:ascii="Arial" w:hAnsi="Arial" w:cs="Arial"/>
        </w:rPr>
        <w:t>see</w:t>
      </w:r>
      <w:r w:rsidR="00B360E3">
        <w:rPr>
          <w:rFonts w:ascii="Arial" w:hAnsi="Arial" w:cs="Arial"/>
        </w:rPr>
        <w:t xml:space="preserve"> </w:t>
      </w:r>
      <w:r w:rsidRPr="008E04FF">
        <w:rPr>
          <w:rFonts w:ascii="Arial" w:hAnsi="Arial" w:cs="Arial"/>
        </w:rPr>
        <w:t>the Head Injury Guideline</w:t>
      </w:r>
      <w:r w:rsidR="00FE4D7D">
        <w:rPr>
          <w:rFonts w:ascii="Arial" w:hAnsi="Arial" w:cs="Arial"/>
        </w:rPr>
        <w:t xml:space="preserve"> </w:t>
      </w:r>
      <w:r w:rsidRPr="008E04FF">
        <w:rPr>
          <w:rFonts w:ascii="Arial" w:hAnsi="Arial" w:cs="Arial"/>
        </w:rPr>
        <w:t>and General Trauma Management Guideline</w:t>
      </w:r>
      <w:r w:rsidR="00FE4D7D">
        <w:rPr>
          <w:rFonts w:ascii="Arial" w:hAnsi="Arial" w:cs="Arial"/>
        </w:rPr>
        <w:t>.</w:t>
      </w:r>
    </w:p>
    <w:p w14:paraId="35AF8610" w14:textId="29B6D5D3" w:rsidR="00D35BA1" w:rsidRDefault="00D35BA1" w:rsidP="00D35BA1">
      <w:pPr>
        <w:pStyle w:val="NoSpacing"/>
        <w:rPr>
          <w:rFonts w:ascii="Arial" w:hAnsi="Arial" w:cs="Arial"/>
        </w:rPr>
      </w:pPr>
    </w:p>
    <w:p w14:paraId="6635DA77" w14:textId="4B05DBF1" w:rsidR="00D35BA1" w:rsidRDefault="006F7325" w:rsidP="00D35BA1">
      <w:pPr>
        <w:pStyle w:val="NoSpacing"/>
        <w:rPr>
          <w:rFonts w:ascii="Arial" w:hAnsi="Arial" w:cs="Arial"/>
        </w:rPr>
      </w:pPr>
      <w:r w:rsidRPr="00CF3513">
        <w:rPr>
          <w:rFonts w:ascii="Arial" w:hAnsi="Arial" w:cs="Arial"/>
          <w:b/>
          <w:bCs/>
          <w:u w:val="single"/>
        </w:rPr>
        <w:t>Patient Management</w:t>
      </w:r>
    </w:p>
    <w:p w14:paraId="3AD37B87" w14:textId="2942EFAD" w:rsidR="00CF3513" w:rsidRDefault="0018232D" w:rsidP="00D35BA1">
      <w:pPr>
        <w:pStyle w:val="NoSpacing"/>
        <w:rPr>
          <w:rFonts w:ascii="Arial" w:hAnsi="Arial" w:cs="Arial"/>
          <w:b/>
          <w:bCs/>
        </w:rPr>
      </w:pPr>
      <w:r>
        <w:rPr>
          <w:rFonts w:ascii="Arial" w:hAnsi="Arial" w:cs="Arial"/>
          <w:noProof/>
        </w:rPr>
        <mc:AlternateContent>
          <mc:Choice Requires="wps">
            <w:drawing>
              <wp:anchor distT="0" distB="0" distL="114300" distR="114300" simplePos="0" relativeHeight="251535872" behindDoc="0" locked="0" layoutInCell="1" allowOverlap="1" wp14:anchorId="48CB5757" wp14:editId="34EC81D3">
                <wp:simplePos x="0" y="0"/>
                <wp:positionH relativeFrom="margin">
                  <wp:align>left</wp:align>
                </wp:positionH>
                <wp:positionV relativeFrom="paragraph">
                  <wp:posOffset>52128</wp:posOffset>
                </wp:positionV>
                <wp:extent cx="310515" cy="3459480"/>
                <wp:effectExtent l="0" t="0" r="13335" b="26670"/>
                <wp:wrapNone/>
                <wp:docPr id="27" name="Rectangle 27"/>
                <wp:cNvGraphicFramePr/>
                <a:graphic xmlns:a="http://schemas.openxmlformats.org/drawingml/2006/main">
                  <a:graphicData uri="http://schemas.microsoft.com/office/word/2010/wordprocessingShape">
                    <wps:wsp>
                      <wps:cNvSpPr/>
                      <wps:spPr>
                        <a:xfrm>
                          <a:off x="0" y="0"/>
                          <a:ext cx="310515" cy="345948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19CCA" id="Rectangle 27" o:spid="_x0000_s1026" style="position:absolute;margin-left:0;margin-top:4.1pt;width:24.45pt;height:272.4pt;z-index:251535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" fillcolor="#70ad47 [3209]" strokecolor="#70ad47 [3209]" strokeweight="1pt">
                <w10:wrap anchorx="margin"/>
              </v:rect>
            </w:pict>
          </mc:Fallback>
        </mc:AlternateContent>
      </w:r>
      <w:r w:rsidR="00CF3513">
        <w:rPr>
          <w:rFonts w:ascii="Arial" w:hAnsi="Arial" w:cs="Arial"/>
        </w:rPr>
        <w:tab/>
      </w:r>
      <w:r w:rsidR="00CF3513" w:rsidRPr="00CF3513">
        <w:rPr>
          <w:rFonts w:ascii="Arial" w:hAnsi="Arial" w:cs="Arial"/>
          <w:b/>
          <w:bCs/>
        </w:rPr>
        <w:t>Assessment</w:t>
      </w:r>
    </w:p>
    <w:p w14:paraId="040E435B" w14:textId="06C52C86" w:rsidR="00771CEB" w:rsidRDefault="00FD322C" w:rsidP="00FC59A1">
      <w:pPr>
        <w:pStyle w:val="NoSpacing"/>
        <w:numPr>
          <w:ilvl w:val="0"/>
          <w:numId w:val="33"/>
        </w:numPr>
        <w:rPr>
          <w:rFonts w:ascii="Arial" w:hAnsi="Arial" w:cs="Arial"/>
        </w:rPr>
      </w:pPr>
      <w:r w:rsidRPr="00FD322C">
        <w:rPr>
          <w:rFonts w:ascii="Arial" w:hAnsi="Arial" w:cs="Arial"/>
        </w:rPr>
        <w:t xml:space="preserve">Use </w:t>
      </w:r>
      <w:r w:rsidR="008B294E">
        <w:rPr>
          <w:rFonts w:ascii="Arial" w:hAnsi="Arial" w:cs="Arial"/>
        </w:rPr>
        <w:t>the BEFAST</w:t>
      </w:r>
      <w:r w:rsidR="00732511">
        <w:rPr>
          <w:rFonts w:ascii="Arial" w:hAnsi="Arial" w:cs="Arial"/>
        </w:rPr>
        <w:t xml:space="preserve"> </w:t>
      </w:r>
      <w:r w:rsidR="00185712">
        <w:rPr>
          <w:rFonts w:ascii="Arial" w:hAnsi="Arial" w:cs="Arial"/>
        </w:rPr>
        <w:t>stroke screening tool</w:t>
      </w:r>
      <w:r w:rsidR="0013114C">
        <w:rPr>
          <w:rFonts w:ascii="Arial" w:hAnsi="Arial" w:cs="Arial"/>
        </w:rPr>
        <w:t>,</w:t>
      </w:r>
      <w:r w:rsidR="00FE4D7D">
        <w:rPr>
          <w:rFonts w:ascii="Arial" w:hAnsi="Arial" w:cs="Arial"/>
        </w:rPr>
        <w:t xml:space="preserve"> see the References</w:t>
      </w:r>
      <w:r w:rsidR="0013114C">
        <w:rPr>
          <w:rFonts w:ascii="Arial" w:hAnsi="Arial" w:cs="Arial"/>
        </w:rPr>
        <w:t>.</w:t>
      </w:r>
    </w:p>
    <w:p w14:paraId="4965B101" w14:textId="6AD2FB02" w:rsidR="00771CEB" w:rsidRDefault="00185712" w:rsidP="00FC59A1">
      <w:pPr>
        <w:pStyle w:val="NoSpacing"/>
        <w:numPr>
          <w:ilvl w:val="1"/>
          <w:numId w:val="33"/>
        </w:numPr>
        <w:rPr>
          <w:rFonts w:ascii="Arial" w:hAnsi="Arial" w:cs="Arial"/>
        </w:rPr>
      </w:pPr>
      <w:r>
        <w:rPr>
          <w:rFonts w:ascii="Arial" w:hAnsi="Arial" w:cs="Arial"/>
        </w:rPr>
        <w:t xml:space="preserve">Balance </w:t>
      </w:r>
      <w:r w:rsidR="00F91806">
        <w:rPr>
          <w:rFonts w:ascii="Arial" w:hAnsi="Arial" w:cs="Arial"/>
        </w:rPr>
        <w:t>–</w:t>
      </w:r>
      <w:r>
        <w:rPr>
          <w:rFonts w:ascii="Arial" w:hAnsi="Arial" w:cs="Arial"/>
        </w:rPr>
        <w:t xml:space="preserve"> </w:t>
      </w:r>
      <w:r w:rsidR="00F91806">
        <w:rPr>
          <w:rFonts w:ascii="Arial" w:hAnsi="Arial" w:cs="Arial"/>
        </w:rPr>
        <w:t>Sudden loss of balance or balance difficulties</w:t>
      </w:r>
    </w:p>
    <w:p w14:paraId="5948C8FF" w14:textId="1E9A4524" w:rsidR="00771CEB" w:rsidRDefault="00F91806" w:rsidP="00FC59A1">
      <w:pPr>
        <w:pStyle w:val="NoSpacing"/>
        <w:numPr>
          <w:ilvl w:val="1"/>
          <w:numId w:val="33"/>
        </w:numPr>
        <w:rPr>
          <w:rFonts w:ascii="Arial" w:hAnsi="Arial" w:cs="Arial"/>
        </w:rPr>
      </w:pPr>
      <w:r>
        <w:rPr>
          <w:rFonts w:ascii="Arial" w:hAnsi="Arial" w:cs="Arial"/>
        </w:rPr>
        <w:t>Eyes</w:t>
      </w:r>
      <w:r w:rsidR="00FD322C" w:rsidRPr="00FD322C">
        <w:rPr>
          <w:rFonts w:ascii="Arial" w:hAnsi="Arial" w:cs="Arial"/>
        </w:rPr>
        <w:t xml:space="preserve"> – </w:t>
      </w:r>
      <w:r w:rsidR="00B76673">
        <w:rPr>
          <w:rFonts w:ascii="Arial" w:hAnsi="Arial" w:cs="Arial"/>
        </w:rPr>
        <w:t>Sudden loss of vision</w:t>
      </w:r>
      <w:r w:rsidR="002C29DC">
        <w:rPr>
          <w:rFonts w:ascii="Arial" w:hAnsi="Arial" w:cs="Arial"/>
        </w:rPr>
        <w:t>, blurry vision, or double vision</w:t>
      </w:r>
      <w:r w:rsidR="00B76673">
        <w:rPr>
          <w:rFonts w:ascii="Arial" w:hAnsi="Arial" w:cs="Arial"/>
        </w:rPr>
        <w:t xml:space="preserve"> in one or both eyes</w:t>
      </w:r>
    </w:p>
    <w:p w14:paraId="61EB4546" w14:textId="4D82000F" w:rsidR="000A743E" w:rsidRDefault="002C29DC" w:rsidP="00FC59A1">
      <w:pPr>
        <w:pStyle w:val="NoSpacing"/>
        <w:numPr>
          <w:ilvl w:val="1"/>
          <w:numId w:val="33"/>
        </w:numPr>
        <w:rPr>
          <w:rFonts w:ascii="Arial" w:hAnsi="Arial" w:cs="Arial"/>
        </w:rPr>
      </w:pPr>
      <w:r>
        <w:rPr>
          <w:rFonts w:ascii="Arial" w:hAnsi="Arial" w:cs="Arial"/>
        </w:rPr>
        <w:t>Face</w:t>
      </w:r>
      <w:r w:rsidR="00FD322C" w:rsidRPr="00FD322C">
        <w:rPr>
          <w:rFonts w:ascii="Arial" w:hAnsi="Arial" w:cs="Arial"/>
        </w:rPr>
        <w:t xml:space="preserve"> – </w:t>
      </w:r>
      <w:r>
        <w:rPr>
          <w:rFonts w:ascii="Arial" w:hAnsi="Arial" w:cs="Arial"/>
        </w:rPr>
        <w:t>One side of the face is weak or numb</w:t>
      </w:r>
      <w:r w:rsidR="000A743E">
        <w:rPr>
          <w:rFonts w:ascii="Arial" w:hAnsi="Arial" w:cs="Arial"/>
        </w:rPr>
        <w:t>, the face appears uneven or to droop</w:t>
      </w:r>
    </w:p>
    <w:p w14:paraId="0E9DFE09" w14:textId="792C000D" w:rsidR="00827833" w:rsidRDefault="000A743E" w:rsidP="00FC59A1">
      <w:pPr>
        <w:pStyle w:val="NoSpacing"/>
        <w:numPr>
          <w:ilvl w:val="1"/>
          <w:numId w:val="33"/>
        </w:numPr>
        <w:rPr>
          <w:rFonts w:ascii="Arial" w:hAnsi="Arial" w:cs="Arial"/>
        </w:rPr>
      </w:pPr>
      <w:r>
        <w:rPr>
          <w:rFonts w:ascii="Arial" w:hAnsi="Arial" w:cs="Arial"/>
        </w:rPr>
        <w:t xml:space="preserve">Arm – Weakness/numbness in one arm </w:t>
      </w:r>
      <w:r w:rsidR="00454F15">
        <w:rPr>
          <w:rFonts w:ascii="Arial" w:hAnsi="Arial" w:cs="Arial"/>
        </w:rPr>
        <w:t>(or leg)</w:t>
      </w:r>
    </w:p>
    <w:p w14:paraId="6F30E017" w14:textId="5AF77479" w:rsidR="009F5696" w:rsidRDefault="00827833" w:rsidP="00FC59A1">
      <w:pPr>
        <w:pStyle w:val="NoSpacing"/>
        <w:numPr>
          <w:ilvl w:val="1"/>
          <w:numId w:val="33"/>
        </w:numPr>
        <w:rPr>
          <w:rFonts w:ascii="Arial" w:hAnsi="Arial" w:cs="Arial"/>
        </w:rPr>
      </w:pPr>
      <w:r>
        <w:rPr>
          <w:rFonts w:ascii="Arial" w:hAnsi="Arial" w:cs="Arial"/>
        </w:rPr>
        <w:t>Speech – Difficulties with speech (slurring, trouble getting words</w:t>
      </w:r>
      <w:r w:rsidR="009F5696">
        <w:rPr>
          <w:rFonts w:ascii="Arial" w:hAnsi="Arial" w:cs="Arial"/>
        </w:rPr>
        <w:t>, etc.)</w:t>
      </w:r>
    </w:p>
    <w:p w14:paraId="77644258" w14:textId="770093D1" w:rsidR="00771CEB" w:rsidRDefault="009F5696" w:rsidP="00FC59A1">
      <w:pPr>
        <w:pStyle w:val="NoSpacing"/>
        <w:numPr>
          <w:ilvl w:val="1"/>
          <w:numId w:val="33"/>
        </w:numPr>
        <w:rPr>
          <w:rFonts w:ascii="Arial" w:hAnsi="Arial" w:cs="Arial"/>
        </w:rPr>
      </w:pPr>
      <w:r>
        <w:rPr>
          <w:rFonts w:ascii="Arial" w:hAnsi="Arial" w:cs="Arial"/>
        </w:rPr>
        <w:t xml:space="preserve">Time </w:t>
      </w:r>
      <w:r w:rsidR="009D77AD">
        <w:rPr>
          <w:rFonts w:ascii="Arial" w:hAnsi="Arial" w:cs="Arial"/>
        </w:rPr>
        <w:t>–</w:t>
      </w:r>
      <w:r>
        <w:rPr>
          <w:rFonts w:ascii="Arial" w:hAnsi="Arial" w:cs="Arial"/>
        </w:rPr>
        <w:t xml:space="preserve"> </w:t>
      </w:r>
      <w:r w:rsidR="009D77AD">
        <w:rPr>
          <w:rFonts w:ascii="Arial" w:hAnsi="Arial" w:cs="Arial"/>
        </w:rPr>
        <w:t>Activation of Emergency Response network and stroke code</w:t>
      </w:r>
      <w:r w:rsidR="00FD322C" w:rsidRPr="00FD322C">
        <w:rPr>
          <w:rFonts w:ascii="Arial" w:hAnsi="Arial" w:cs="Arial"/>
        </w:rPr>
        <w:t xml:space="preserve"> </w:t>
      </w:r>
    </w:p>
    <w:p w14:paraId="5161397B" w14:textId="7B66B556" w:rsidR="00771CEB" w:rsidRDefault="00FD322C" w:rsidP="00FC59A1">
      <w:pPr>
        <w:pStyle w:val="NoSpacing"/>
        <w:numPr>
          <w:ilvl w:val="0"/>
          <w:numId w:val="33"/>
        </w:numPr>
        <w:rPr>
          <w:rFonts w:ascii="Arial" w:hAnsi="Arial" w:cs="Arial"/>
        </w:rPr>
      </w:pPr>
      <w:r w:rsidRPr="00FD322C">
        <w:rPr>
          <w:rFonts w:ascii="Arial" w:hAnsi="Arial" w:cs="Arial"/>
        </w:rPr>
        <w:t xml:space="preserve">Use </w:t>
      </w:r>
      <w:r w:rsidR="009F62DC">
        <w:rPr>
          <w:rFonts w:ascii="Arial" w:hAnsi="Arial" w:cs="Arial"/>
        </w:rPr>
        <w:t>the FAST-ED</w:t>
      </w:r>
      <w:r w:rsidRPr="00FD322C">
        <w:rPr>
          <w:rFonts w:ascii="Arial" w:hAnsi="Arial" w:cs="Arial"/>
        </w:rPr>
        <w:t xml:space="preserve"> prehospital stroke severity scale</w:t>
      </w:r>
      <w:r w:rsidR="009F62DC">
        <w:rPr>
          <w:rFonts w:ascii="Arial" w:hAnsi="Arial" w:cs="Arial"/>
        </w:rPr>
        <w:t>:</w:t>
      </w:r>
    </w:p>
    <w:p w14:paraId="62C1A184" w14:textId="1A3DB8A2" w:rsidR="00771CEB" w:rsidRDefault="009F62DC" w:rsidP="00FC59A1">
      <w:pPr>
        <w:pStyle w:val="NoSpacing"/>
        <w:numPr>
          <w:ilvl w:val="1"/>
          <w:numId w:val="33"/>
        </w:numPr>
        <w:rPr>
          <w:rFonts w:ascii="Arial" w:hAnsi="Arial" w:cs="Arial"/>
        </w:rPr>
      </w:pPr>
      <w:r>
        <w:rPr>
          <w:rFonts w:ascii="Arial" w:hAnsi="Arial" w:cs="Arial"/>
        </w:rPr>
        <w:t>Facial palsy</w:t>
      </w:r>
    </w:p>
    <w:p w14:paraId="103D74AF" w14:textId="0EA96538" w:rsidR="00771CEB" w:rsidRDefault="009F62DC" w:rsidP="00FC59A1">
      <w:pPr>
        <w:pStyle w:val="NoSpacing"/>
        <w:numPr>
          <w:ilvl w:val="1"/>
          <w:numId w:val="33"/>
        </w:numPr>
        <w:rPr>
          <w:rFonts w:ascii="Arial" w:hAnsi="Arial" w:cs="Arial"/>
        </w:rPr>
      </w:pPr>
      <w:r>
        <w:rPr>
          <w:rFonts w:ascii="Arial" w:hAnsi="Arial" w:cs="Arial"/>
        </w:rPr>
        <w:t>Arm drift</w:t>
      </w:r>
    </w:p>
    <w:p w14:paraId="0A97CAF1" w14:textId="0E988BD1" w:rsidR="00FD322C" w:rsidRDefault="009F62DC" w:rsidP="00FC59A1">
      <w:pPr>
        <w:pStyle w:val="NoSpacing"/>
        <w:numPr>
          <w:ilvl w:val="1"/>
          <w:numId w:val="33"/>
        </w:numPr>
        <w:rPr>
          <w:rFonts w:ascii="Arial" w:hAnsi="Arial" w:cs="Arial"/>
        </w:rPr>
      </w:pPr>
      <w:r>
        <w:rPr>
          <w:rFonts w:ascii="Arial" w:hAnsi="Arial" w:cs="Arial"/>
        </w:rPr>
        <w:t>Speech abnormalities</w:t>
      </w:r>
    </w:p>
    <w:p w14:paraId="24C82585" w14:textId="3AA81C97" w:rsidR="009F62DC" w:rsidRDefault="009F62DC" w:rsidP="00FC59A1">
      <w:pPr>
        <w:pStyle w:val="NoSpacing"/>
        <w:numPr>
          <w:ilvl w:val="1"/>
          <w:numId w:val="33"/>
        </w:numPr>
        <w:rPr>
          <w:rFonts w:ascii="Arial" w:hAnsi="Arial" w:cs="Arial"/>
        </w:rPr>
      </w:pPr>
      <w:r>
        <w:rPr>
          <w:rFonts w:ascii="Arial" w:hAnsi="Arial" w:cs="Arial"/>
        </w:rPr>
        <w:t>Eye deviation</w:t>
      </w:r>
    </w:p>
    <w:p w14:paraId="5E5D911D" w14:textId="23D675EF" w:rsidR="009F62DC" w:rsidRPr="0013114C" w:rsidRDefault="009F62DC" w:rsidP="00FC59A1">
      <w:pPr>
        <w:pStyle w:val="NoSpacing"/>
        <w:numPr>
          <w:ilvl w:val="1"/>
          <w:numId w:val="33"/>
        </w:numPr>
        <w:rPr>
          <w:rFonts w:ascii="Arial" w:hAnsi="Arial" w:cs="Arial"/>
        </w:rPr>
      </w:pPr>
      <w:r w:rsidRPr="0013114C">
        <w:rPr>
          <w:rFonts w:ascii="Arial" w:hAnsi="Arial" w:cs="Arial"/>
        </w:rPr>
        <w:t>Denial/Neglect</w:t>
      </w:r>
      <w:r w:rsidR="0013114C" w:rsidRPr="0013114C">
        <w:rPr>
          <w:rFonts w:ascii="Arial" w:hAnsi="Arial" w:cs="Arial"/>
        </w:rPr>
        <w:t>, see FAST-ED,</w:t>
      </w:r>
      <w:r w:rsidR="0013114C">
        <w:rPr>
          <w:rFonts w:ascii="Arial" w:hAnsi="Arial" w:cs="Arial"/>
        </w:rPr>
        <w:t xml:space="preserve"> see</w:t>
      </w:r>
      <w:r w:rsidR="0013114C" w:rsidRPr="0013114C">
        <w:rPr>
          <w:rFonts w:ascii="Arial" w:hAnsi="Arial" w:cs="Arial"/>
        </w:rPr>
        <w:t xml:space="preserve"> </w:t>
      </w:r>
      <w:r w:rsidR="00540BC3">
        <w:rPr>
          <w:rFonts w:ascii="Arial" w:hAnsi="Arial" w:cs="Arial"/>
        </w:rPr>
        <w:t>References for BEFAST and FAST-ED.</w:t>
      </w:r>
      <w:r w:rsidR="0013114C">
        <w:rPr>
          <w:rFonts w:ascii="Arial" w:hAnsi="Arial" w:cs="Arial"/>
        </w:rPr>
        <w:t>.</w:t>
      </w:r>
    </w:p>
    <w:p w14:paraId="0F235080" w14:textId="77777777" w:rsidR="00692900" w:rsidRDefault="00692900" w:rsidP="00FC59A1">
      <w:pPr>
        <w:pStyle w:val="NoSpacing"/>
        <w:numPr>
          <w:ilvl w:val="0"/>
          <w:numId w:val="33"/>
        </w:numPr>
        <w:rPr>
          <w:rFonts w:ascii="Arial" w:hAnsi="Arial" w:cs="Arial"/>
        </w:rPr>
      </w:pPr>
      <w:r w:rsidRPr="00692900">
        <w:rPr>
          <w:rFonts w:ascii="Arial" w:hAnsi="Arial" w:cs="Arial"/>
        </w:rPr>
        <w:t xml:space="preserve">Pertinent historical data includes: </w:t>
      </w:r>
    </w:p>
    <w:p w14:paraId="626653E2" w14:textId="486526E6" w:rsidR="0013114C" w:rsidRDefault="00692900" w:rsidP="0013114C">
      <w:pPr>
        <w:pStyle w:val="NoSpacing"/>
        <w:numPr>
          <w:ilvl w:val="1"/>
          <w:numId w:val="33"/>
        </w:numPr>
        <w:rPr>
          <w:rFonts w:ascii="Arial" w:hAnsi="Arial" w:cs="Arial"/>
        </w:rPr>
      </w:pPr>
      <w:r w:rsidRPr="00692900">
        <w:rPr>
          <w:rFonts w:ascii="Arial" w:hAnsi="Arial" w:cs="Arial"/>
        </w:rPr>
        <w:t xml:space="preserve">History – “last known well” and source of that information </w:t>
      </w:r>
    </w:p>
    <w:p w14:paraId="6D39D0DF" w14:textId="560D6965" w:rsidR="00692900" w:rsidRPr="0013114C" w:rsidRDefault="00692900" w:rsidP="0013114C">
      <w:pPr>
        <w:pStyle w:val="NoSpacing"/>
        <w:numPr>
          <w:ilvl w:val="1"/>
          <w:numId w:val="33"/>
        </w:numPr>
        <w:rPr>
          <w:rFonts w:ascii="Arial" w:hAnsi="Arial" w:cs="Arial"/>
        </w:rPr>
      </w:pPr>
      <w:r w:rsidRPr="0013114C">
        <w:rPr>
          <w:rFonts w:ascii="Arial" w:hAnsi="Arial" w:cs="Arial"/>
        </w:rPr>
        <w:t>Neurologic status assessment</w:t>
      </w:r>
      <w:r w:rsidR="0013114C" w:rsidRPr="0013114C">
        <w:rPr>
          <w:rFonts w:ascii="Arial" w:hAnsi="Arial" w:cs="Arial"/>
        </w:rPr>
        <w:t xml:space="preserve">, see </w:t>
      </w:r>
      <w:r w:rsidR="00540BC3">
        <w:rPr>
          <w:rFonts w:ascii="Arial" w:hAnsi="Arial" w:cs="Arial"/>
        </w:rPr>
        <w:t>References.</w:t>
      </w:r>
    </w:p>
    <w:p w14:paraId="4DAC9C2C" w14:textId="3B56BE77" w:rsidR="00692900" w:rsidRDefault="00692900" w:rsidP="00FC59A1">
      <w:pPr>
        <w:pStyle w:val="NoSpacing"/>
        <w:numPr>
          <w:ilvl w:val="1"/>
          <w:numId w:val="33"/>
        </w:numPr>
        <w:rPr>
          <w:rFonts w:ascii="Arial" w:hAnsi="Arial" w:cs="Arial"/>
        </w:rPr>
      </w:pPr>
      <w:r w:rsidRPr="00692900">
        <w:rPr>
          <w:rFonts w:ascii="Arial" w:hAnsi="Arial" w:cs="Arial"/>
        </w:rPr>
        <w:t xml:space="preserve">Patient is taking warfarin or any anticoagulant medication </w:t>
      </w:r>
    </w:p>
    <w:p w14:paraId="09D469C1" w14:textId="6197F09E" w:rsidR="00692900" w:rsidRDefault="00692900" w:rsidP="00FC59A1">
      <w:pPr>
        <w:pStyle w:val="NoSpacing"/>
        <w:numPr>
          <w:ilvl w:val="1"/>
          <w:numId w:val="33"/>
        </w:numPr>
        <w:rPr>
          <w:rFonts w:ascii="Arial" w:hAnsi="Arial" w:cs="Arial"/>
        </w:rPr>
      </w:pPr>
      <w:r w:rsidRPr="00692900">
        <w:rPr>
          <w:rFonts w:ascii="Arial" w:hAnsi="Arial" w:cs="Arial"/>
        </w:rPr>
        <w:t xml:space="preserve">History of recent trauma </w:t>
      </w:r>
    </w:p>
    <w:p w14:paraId="01DD1626" w14:textId="2D069D24" w:rsidR="00692900" w:rsidRDefault="00692900" w:rsidP="00FC59A1">
      <w:pPr>
        <w:pStyle w:val="NoSpacing"/>
        <w:numPr>
          <w:ilvl w:val="1"/>
          <w:numId w:val="33"/>
        </w:numPr>
        <w:rPr>
          <w:rFonts w:ascii="Arial" w:hAnsi="Arial" w:cs="Arial"/>
        </w:rPr>
      </w:pPr>
      <w:r w:rsidRPr="00692900">
        <w:rPr>
          <w:rFonts w:ascii="Arial" w:hAnsi="Arial" w:cs="Arial"/>
        </w:rPr>
        <w:t xml:space="preserve">History of recent seizure </w:t>
      </w:r>
    </w:p>
    <w:p w14:paraId="1281E6FB" w14:textId="7782FF62" w:rsidR="00692900" w:rsidRDefault="00692900" w:rsidP="00FC59A1">
      <w:pPr>
        <w:pStyle w:val="NoSpacing"/>
        <w:numPr>
          <w:ilvl w:val="1"/>
          <w:numId w:val="33"/>
        </w:numPr>
        <w:rPr>
          <w:rFonts w:ascii="Arial" w:hAnsi="Arial" w:cs="Arial"/>
        </w:rPr>
      </w:pPr>
      <w:r w:rsidRPr="00692900">
        <w:rPr>
          <w:rFonts w:ascii="Arial" w:hAnsi="Arial" w:cs="Arial"/>
        </w:rPr>
        <w:t xml:space="preserve">History of recent surgery </w:t>
      </w:r>
    </w:p>
    <w:p w14:paraId="2354DB44" w14:textId="1E0A3A12" w:rsidR="00692900" w:rsidRDefault="0013114C" w:rsidP="00FC59A1">
      <w:pPr>
        <w:pStyle w:val="NoSpacing"/>
        <w:numPr>
          <w:ilvl w:val="1"/>
          <w:numId w:val="33"/>
        </w:numPr>
        <w:rPr>
          <w:rFonts w:ascii="Arial" w:hAnsi="Arial" w:cs="Arial"/>
        </w:rPr>
      </w:pPr>
      <w:r>
        <w:rPr>
          <w:rFonts w:ascii="Arial" w:hAnsi="Arial" w:cs="Arial"/>
          <w:noProof/>
        </w:rPr>
        <w:lastRenderedPageBreak/>
        <mc:AlternateContent>
          <mc:Choice Requires="wps">
            <w:drawing>
              <wp:anchor distT="0" distB="0" distL="114300" distR="114300" simplePos="0" relativeHeight="251540992" behindDoc="0" locked="0" layoutInCell="1" allowOverlap="1" wp14:anchorId="0F1CDCB4" wp14:editId="242F85C5">
                <wp:simplePos x="0" y="0"/>
                <wp:positionH relativeFrom="margin">
                  <wp:align>left</wp:align>
                </wp:positionH>
                <wp:positionV relativeFrom="paragraph">
                  <wp:posOffset>4445</wp:posOffset>
                </wp:positionV>
                <wp:extent cx="310515" cy="3667125"/>
                <wp:effectExtent l="0" t="0" r="13335" b="28575"/>
                <wp:wrapNone/>
                <wp:docPr id="29" name="Rectangle 29"/>
                <wp:cNvGraphicFramePr/>
                <a:graphic xmlns:a="http://schemas.openxmlformats.org/drawingml/2006/main">
                  <a:graphicData uri="http://schemas.microsoft.com/office/word/2010/wordprocessingShape">
                    <wps:wsp>
                      <wps:cNvSpPr/>
                      <wps:spPr>
                        <a:xfrm>
                          <a:off x="0" y="0"/>
                          <a:ext cx="310515" cy="366712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B017F" id="Rectangle 29" o:spid="_x0000_s1026" style="position:absolute;margin-left:0;margin-top:.35pt;width:24.45pt;height:288.75pt;z-index:251540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" fillcolor="#70ad47 [3209]" strokecolor="#70ad47 [3209]" strokeweight="1pt">
                <w10:wrap anchorx="margin"/>
              </v:rect>
            </w:pict>
          </mc:Fallback>
        </mc:AlternateContent>
      </w:r>
      <w:r w:rsidR="00692900" w:rsidRPr="00692900">
        <w:rPr>
          <w:rFonts w:ascii="Arial" w:hAnsi="Arial" w:cs="Arial"/>
        </w:rPr>
        <w:t>History of recent hemorrhage (e.g., GI bleed</w:t>
      </w:r>
      <w:r w:rsidR="00AD1962">
        <w:rPr>
          <w:rFonts w:ascii="Arial" w:hAnsi="Arial" w:cs="Arial"/>
        </w:rPr>
        <w:t>)</w:t>
      </w:r>
    </w:p>
    <w:p w14:paraId="57F77A12" w14:textId="77777777" w:rsidR="00AD1962" w:rsidRDefault="00AD1962" w:rsidP="00FC59A1">
      <w:pPr>
        <w:pStyle w:val="NoSpacing"/>
        <w:numPr>
          <w:ilvl w:val="0"/>
          <w:numId w:val="33"/>
        </w:numPr>
        <w:rPr>
          <w:rFonts w:ascii="Arial" w:hAnsi="Arial" w:cs="Arial"/>
        </w:rPr>
      </w:pPr>
      <w:r w:rsidRPr="00AD1962">
        <w:rPr>
          <w:rFonts w:ascii="Arial" w:hAnsi="Arial" w:cs="Arial"/>
        </w:rPr>
        <w:t xml:space="preserve">Evaluate for the presence of stroke mimics including: </w:t>
      </w:r>
    </w:p>
    <w:p w14:paraId="43E30859" w14:textId="77777777" w:rsidR="00AD1962" w:rsidRDefault="00AD1962" w:rsidP="00FC59A1">
      <w:pPr>
        <w:pStyle w:val="NoSpacing"/>
        <w:numPr>
          <w:ilvl w:val="1"/>
          <w:numId w:val="33"/>
        </w:numPr>
        <w:rPr>
          <w:rFonts w:ascii="Arial" w:hAnsi="Arial" w:cs="Arial"/>
        </w:rPr>
      </w:pPr>
      <w:r w:rsidRPr="00AD1962">
        <w:rPr>
          <w:rFonts w:ascii="Arial" w:hAnsi="Arial" w:cs="Arial"/>
        </w:rPr>
        <w:t xml:space="preserve">Hypoglycemia </w:t>
      </w:r>
    </w:p>
    <w:p w14:paraId="2CB0853F" w14:textId="22D78E13" w:rsidR="00AD1962" w:rsidRDefault="00AD1962" w:rsidP="00FC59A1">
      <w:pPr>
        <w:pStyle w:val="NoSpacing"/>
        <w:numPr>
          <w:ilvl w:val="1"/>
          <w:numId w:val="33"/>
        </w:numPr>
        <w:rPr>
          <w:rFonts w:ascii="Arial" w:hAnsi="Arial" w:cs="Arial"/>
        </w:rPr>
      </w:pPr>
      <w:r w:rsidRPr="00AD1962">
        <w:rPr>
          <w:rFonts w:ascii="Arial" w:hAnsi="Arial" w:cs="Arial"/>
        </w:rPr>
        <w:t xml:space="preserve">Seizure </w:t>
      </w:r>
    </w:p>
    <w:p w14:paraId="75F60280" w14:textId="7ACDBCD1" w:rsidR="00AD1962" w:rsidRDefault="00AD1962" w:rsidP="00FC59A1">
      <w:pPr>
        <w:pStyle w:val="NoSpacing"/>
        <w:numPr>
          <w:ilvl w:val="1"/>
          <w:numId w:val="33"/>
        </w:numPr>
        <w:rPr>
          <w:rFonts w:ascii="Arial" w:hAnsi="Arial" w:cs="Arial"/>
        </w:rPr>
      </w:pPr>
      <w:r w:rsidRPr="00AD1962">
        <w:rPr>
          <w:rFonts w:ascii="Arial" w:hAnsi="Arial" w:cs="Arial"/>
        </w:rPr>
        <w:t xml:space="preserve">Sepsis </w:t>
      </w:r>
    </w:p>
    <w:p w14:paraId="57A87AE6" w14:textId="2AF1E2CD" w:rsidR="00AD1962" w:rsidRDefault="00AD1962" w:rsidP="00FC59A1">
      <w:pPr>
        <w:pStyle w:val="NoSpacing"/>
        <w:numPr>
          <w:ilvl w:val="1"/>
          <w:numId w:val="33"/>
        </w:numPr>
        <w:rPr>
          <w:rFonts w:ascii="Arial" w:hAnsi="Arial" w:cs="Arial"/>
        </w:rPr>
      </w:pPr>
      <w:r w:rsidRPr="00AD1962">
        <w:rPr>
          <w:rFonts w:ascii="Arial" w:hAnsi="Arial" w:cs="Arial"/>
        </w:rPr>
        <w:t>Migraine</w:t>
      </w:r>
    </w:p>
    <w:p w14:paraId="3CA5DE60" w14:textId="513DA7BD" w:rsidR="00AD1962" w:rsidRDefault="00AD1962" w:rsidP="00FC59A1">
      <w:pPr>
        <w:pStyle w:val="NoSpacing"/>
        <w:numPr>
          <w:ilvl w:val="1"/>
          <w:numId w:val="33"/>
        </w:numPr>
        <w:rPr>
          <w:rFonts w:ascii="Arial" w:hAnsi="Arial" w:cs="Arial"/>
        </w:rPr>
      </w:pPr>
      <w:r>
        <w:rPr>
          <w:rFonts w:ascii="Arial" w:hAnsi="Arial" w:cs="Arial"/>
        </w:rPr>
        <w:t>I</w:t>
      </w:r>
      <w:r w:rsidRPr="00AD1962">
        <w:rPr>
          <w:rFonts w:ascii="Arial" w:hAnsi="Arial" w:cs="Arial"/>
        </w:rPr>
        <w:t>ntoxication</w:t>
      </w:r>
    </w:p>
    <w:p w14:paraId="299332D9" w14:textId="0F1275DE" w:rsidR="00F477E8" w:rsidRDefault="00F477E8" w:rsidP="00F477E8">
      <w:pPr>
        <w:pStyle w:val="NoSpacing"/>
        <w:rPr>
          <w:rFonts w:ascii="Arial" w:hAnsi="Arial" w:cs="Arial"/>
        </w:rPr>
      </w:pPr>
    </w:p>
    <w:p w14:paraId="5240809E" w14:textId="6068E1C8" w:rsidR="00F477E8" w:rsidRDefault="00F64E4C" w:rsidP="00F64E4C">
      <w:pPr>
        <w:pStyle w:val="NoSpacing"/>
        <w:ind w:left="720"/>
        <w:rPr>
          <w:rFonts w:ascii="Arial" w:hAnsi="Arial" w:cs="Arial"/>
        </w:rPr>
      </w:pPr>
      <w:r w:rsidRPr="00F64E4C">
        <w:rPr>
          <w:rFonts w:ascii="Arial" w:hAnsi="Arial" w:cs="Arial"/>
          <w:b/>
          <w:bCs/>
        </w:rPr>
        <w:t>Treatment and Interventions</w:t>
      </w:r>
    </w:p>
    <w:p w14:paraId="5A993C00" w14:textId="76B74FEC" w:rsidR="00481567" w:rsidRDefault="00B8266D" w:rsidP="00FC59A1">
      <w:pPr>
        <w:pStyle w:val="NoSpacing"/>
        <w:numPr>
          <w:ilvl w:val="0"/>
          <w:numId w:val="34"/>
        </w:numPr>
        <w:rPr>
          <w:rFonts w:ascii="Arial" w:hAnsi="Arial" w:cs="Arial"/>
        </w:rPr>
      </w:pPr>
      <w:r w:rsidRPr="00B8266D">
        <w:rPr>
          <w:rFonts w:ascii="Arial" w:hAnsi="Arial" w:cs="Arial"/>
        </w:rPr>
        <w:t xml:space="preserve">Determine “last known well” time </w:t>
      </w:r>
    </w:p>
    <w:p w14:paraId="117B1F04" w14:textId="379BB32C" w:rsidR="00481567" w:rsidRDefault="00B8266D" w:rsidP="00FC59A1">
      <w:pPr>
        <w:pStyle w:val="NoSpacing"/>
        <w:numPr>
          <w:ilvl w:val="0"/>
          <w:numId w:val="34"/>
        </w:numPr>
        <w:rPr>
          <w:rFonts w:ascii="Arial" w:hAnsi="Arial" w:cs="Arial"/>
        </w:rPr>
      </w:pPr>
      <w:r w:rsidRPr="00B8266D">
        <w:rPr>
          <w:rFonts w:ascii="Arial" w:hAnsi="Arial" w:cs="Arial"/>
        </w:rPr>
        <w:t>Administer oxygen as appropriate with a target of achieving</w:t>
      </w:r>
      <w:r w:rsidR="004F6E2E">
        <w:rPr>
          <w:rFonts w:ascii="Arial" w:hAnsi="Arial" w:cs="Arial"/>
        </w:rPr>
        <w:t xml:space="preserve"> an</w:t>
      </w:r>
      <w:r w:rsidRPr="00B8266D">
        <w:rPr>
          <w:rFonts w:ascii="Arial" w:hAnsi="Arial" w:cs="Arial"/>
        </w:rPr>
        <w:t xml:space="preserve"> </w:t>
      </w:r>
      <w:r w:rsidR="00F529F0">
        <w:rPr>
          <w:rFonts w:ascii="Arial" w:hAnsi="Arial" w:cs="Arial"/>
        </w:rPr>
        <w:t>oxygen</w:t>
      </w:r>
      <w:r w:rsidRPr="00B8266D">
        <w:rPr>
          <w:rFonts w:ascii="Arial" w:hAnsi="Arial" w:cs="Arial"/>
        </w:rPr>
        <w:t xml:space="preserve"> saturation </w:t>
      </w:r>
      <w:r w:rsidR="00F529F0">
        <w:rPr>
          <w:rFonts w:ascii="Arial" w:hAnsi="Arial" w:cs="Arial"/>
        </w:rPr>
        <w:t>of 92% or greater</w:t>
      </w:r>
      <w:r w:rsidR="00536F92">
        <w:rPr>
          <w:rFonts w:ascii="Arial" w:hAnsi="Arial" w:cs="Arial"/>
        </w:rPr>
        <w:t>.</w:t>
      </w:r>
    </w:p>
    <w:p w14:paraId="08303885" w14:textId="67F05890" w:rsidR="00481567" w:rsidRDefault="00B8266D" w:rsidP="00FC59A1">
      <w:pPr>
        <w:pStyle w:val="NoSpacing"/>
        <w:numPr>
          <w:ilvl w:val="0"/>
          <w:numId w:val="34"/>
        </w:numPr>
        <w:rPr>
          <w:rFonts w:ascii="Arial" w:hAnsi="Arial" w:cs="Arial"/>
        </w:rPr>
      </w:pPr>
      <w:r w:rsidRPr="00B8266D">
        <w:rPr>
          <w:rFonts w:ascii="Arial" w:hAnsi="Arial" w:cs="Arial"/>
        </w:rPr>
        <w:t>If seizure activity present,</w:t>
      </w:r>
      <w:r w:rsidR="0013114C">
        <w:rPr>
          <w:rFonts w:ascii="Arial" w:hAnsi="Arial" w:cs="Arial"/>
        </w:rPr>
        <w:t xml:space="preserve"> see the Seizures Guideline</w:t>
      </w:r>
      <w:r w:rsidR="003C7BCE">
        <w:rPr>
          <w:rFonts w:ascii="Arial" w:hAnsi="Arial" w:cs="Arial"/>
        </w:rPr>
        <w:t>.</w:t>
      </w:r>
    </w:p>
    <w:p w14:paraId="01318CF5" w14:textId="77777777" w:rsidR="00481567" w:rsidRDefault="00B8266D" w:rsidP="00FC59A1">
      <w:pPr>
        <w:pStyle w:val="NoSpacing"/>
        <w:numPr>
          <w:ilvl w:val="0"/>
          <w:numId w:val="34"/>
        </w:numPr>
        <w:rPr>
          <w:rFonts w:ascii="Arial" w:hAnsi="Arial" w:cs="Arial"/>
        </w:rPr>
      </w:pPr>
      <w:r w:rsidRPr="00B8266D">
        <w:rPr>
          <w:rFonts w:ascii="Arial" w:hAnsi="Arial" w:cs="Arial"/>
        </w:rPr>
        <w:t xml:space="preserve">Check blood glucose level (BGL) </w:t>
      </w:r>
    </w:p>
    <w:p w14:paraId="05ABEC2C" w14:textId="7BC1B49A" w:rsidR="00481567" w:rsidRPr="008C580E" w:rsidRDefault="00B8266D" w:rsidP="00FC59A1">
      <w:pPr>
        <w:pStyle w:val="NoSpacing"/>
        <w:numPr>
          <w:ilvl w:val="1"/>
          <w:numId w:val="34"/>
        </w:numPr>
        <w:rPr>
          <w:rFonts w:ascii="Arial" w:hAnsi="Arial" w:cs="Arial"/>
        </w:rPr>
      </w:pPr>
      <w:r w:rsidRPr="008C580E">
        <w:rPr>
          <w:rFonts w:ascii="Arial" w:hAnsi="Arial" w:cs="Arial"/>
        </w:rPr>
        <w:t>Treat only if glucose less than 60 mg/dL</w:t>
      </w:r>
      <w:r w:rsidR="006A3A5B" w:rsidRPr="008C580E">
        <w:rPr>
          <w:rFonts w:ascii="Arial" w:hAnsi="Arial" w:cs="Arial"/>
        </w:rPr>
        <w:t xml:space="preserve">, </w:t>
      </w:r>
      <w:r w:rsidR="008C580E" w:rsidRPr="008C580E">
        <w:rPr>
          <w:rFonts w:ascii="Arial" w:hAnsi="Arial" w:cs="Arial"/>
        </w:rPr>
        <w:t>see the</w:t>
      </w:r>
      <w:r w:rsidR="006A3A5B" w:rsidRPr="008C580E">
        <w:rPr>
          <w:rFonts w:ascii="Arial" w:hAnsi="Arial" w:cs="Arial"/>
        </w:rPr>
        <w:t xml:space="preserve"> Hypoglycemia Guideline</w:t>
      </w:r>
      <w:r w:rsidR="008C580E" w:rsidRPr="008C580E">
        <w:rPr>
          <w:rFonts w:ascii="Arial" w:hAnsi="Arial" w:cs="Arial"/>
        </w:rPr>
        <w:t>.</w:t>
      </w:r>
    </w:p>
    <w:p w14:paraId="5C001026" w14:textId="776E60A8" w:rsidR="00481567" w:rsidRDefault="00B254F7" w:rsidP="00FC59A1">
      <w:pPr>
        <w:pStyle w:val="NoSpacing"/>
        <w:numPr>
          <w:ilvl w:val="0"/>
          <w:numId w:val="34"/>
        </w:numPr>
        <w:rPr>
          <w:rFonts w:ascii="Arial" w:hAnsi="Arial" w:cs="Arial"/>
        </w:rPr>
      </w:pPr>
      <w:r>
        <w:rPr>
          <w:rFonts w:ascii="Arial" w:hAnsi="Arial" w:cs="Arial"/>
        </w:rPr>
        <w:t>Initiate cardiac monitoring and a</w:t>
      </w:r>
      <w:r w:rsidR="00B8266D" w:rsidRPr="00B8266D">
        <w:rPr>
          <w:rFonts w:ascii="Arial" w:hAnsi="Arial" w:cs="Arial"/>
        </w:rPr>
        <w:t xml:space="preserve">cquire 12-lead EKG, </w:t>
      </w:r>
      <w:r w:rsidR="006D0B8E">
        <w:rPr>
          <w:rFonts w:ascii="Arial" w:hAnsi="Arial" w:cs="Arial"/>
        </w:rPr>
        <w:t xml:space="preserve">see </w:t>
      </w:r>
      <w:r w:rsidR="00FE4D7D">
        <w:rPr>
          <w:rFonts w:ascii="Arial" w:hAnsi="Arial" w:cs="Arial"/>
        </w:rPr>
        <w:t>the References</w:t>
      </w:r>
      <w:r w:rsidR="006D0B8E">
        <w:rPr>
          <w:rFonts w:ascii="Arial" w:hAnsi="Arial" w:cs="Arial"/>
        </w:rPr>
        <w:t>.</w:t>
      </w:r>
    </w:p>
    <w:p w14:paraId="6F0E1F9B" w14:textId="7928A1E9" w:rsidR="008E6EA1" w:rsidRDefault="00E13923" w:rsidP="00FC59A1">
      <w:pPr>
        <w:pStyle w:val="NoSpacing"/>
        <w:numPr>
          <w:ilvl w:val="0"/>
          <w:numId w:val="34"/>
        </w:numPr>
        <w:rPr>
          <w:rFonts w:ascii="Arial" w:hAnsi="Arial" w:cs="Arial"/>
        </w:rPr>
      </w:pPr>
      <w:r>
        <w:rPr>
          <w:rFonts w:ascii="Arial" w:hAnsi="Arial" w:cs="Arial"/>
          <w:noProof/>
        </w:rPr>
        <mc:AlternateContent>
          <mc:Choice Requires="wps">
            <w:drawing>
              <wp:anchor distT="0" distB="0" distL="114300" distR="114300" simplePos="0" relativeHeight="251544064" behindDoc="0" locked="0" layoutInCell="1" allowOverlap="1" wp14:anchorId="29F713BB" wp14:editId="20753D9F">
                <wp:simplePos x="0" y="0"/>
                <wp:positionH relativeFrom="margin">
                  <wp:align>left</wp:align>
                </wp:positionH>
                <wp:positionV relativeFrom="paragraph">
                  <wp:posOffset>14605</wp:posOffset>
                </wp:positionV>
                <wp:extent cx="310515" cy="127136"/>
                <wp:effectExtent l="0" t="0" r="13335" b="25400"/>
                <wp:wrapNone/>
                <wp:docPr id="40" name="Rectangle 40"/>
                <wp:cNvGraphicFramePr/>
                <a:graphic xmlns:a="http://schemas.openxmlformats.org/drawingml/2006/main">
                  <a:graphicData uri="http://schemas.microsoft.com/office/word/2010/wordprocessingShape">
                    <wps:wsp>
                      <wps:cNvSpPr/>
                      <wps:spPr>
                        <a:xfrm>
                          <a:off x="0" y="0"/>
                          <a:ext cx="310515" cy="127136"/>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799DD" id="Rectangle 40" o:spid="_x0000_s1026" style="position:absolute;margin-left:0;margin-top:1.15pt;width:24.45pt;height:10pt;z-index:251544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" fillcolor="#ffc000 [3207]" strokecolor="#ffc000 [3207]" strokeweight="1pt">
                <w10:wrap anchorx="margin"/>
              </v:rect>
            </w:pict>
          </mc:Fallback>
        </mc:AlternateContent>
      </w:r>
      <w:r>
        <w:rPr>
          <w:rFonts w:ascii="Arial" w:hAnsi="Arial" w:cs="Arial"/>
        </w:rPr>
        <w:t>Establis</w:t>
      </w:r>
      <w:r w:rsidR="00492C92">
        <w:rPr>
          <w:rFonts w:ascii="Arial" w:hAnsi="Arial" w:cs="Arial"/>
          <w:noProof/>
        </w:rPr>
        <mc:AlternateContent>
          <mc:Choice Requires="wps">
            <w:drawing>
              <wp:anchor distT="0" distB="0" distL="114300" distR="114300" simplePos="0" relativeHeight="251702784" behindDoc="1" locked="0" layoutInCell="1" allowOverlap="1" wp14:anchorId="26D865D3" wp14:editId="3D76F576">
                <wp:simplePos x="0" y="0"/>
                <wp:positionH relativeFrom="margin">
                  <wp:posOffset>0</wp:posOffset>
                </wp:positionH>
                <wp:positionV relativeFrom="paragraph">
                  <wp:posOffset>-635</wp:posOffset>
                </wp:positionV>
                <wp:extent cx="5933440" cy="151141"/>
                <wp:effectExtent l="0" t="0" r="10160" b="20320"/>
                <wp:wrapNone/>
                <wp:docPr id="475" name="Rectangle 475"/>
                <wp:cNvGraphicFramePr/>
                <a:graphic xmlns:a="http://schemas.openxmlformats.org/drawingml/2006/main">
                  <a:graphicData uri="http://schemas.microsoft.com/office/word/2010/wordprocessingShape">
                    <wps:wsp>
                      <wps:cNvSpPr/>
                      <wps:spPr>
                        <a:xfrm>
                          <a:off x="0" y="0"/>
                          <a:ext cx="5933440" cy="151141"/>
                        </a:xfrm>
                        <a:prstGeom prst="rect">
                          <a:avLst/>
                        </a:prstGeom>
                        <a:solidFill>
                          <a:srgbClr val="FFC000">
                            <a:alpha val="30000"/>
                          </a:srgb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C9482" id="Rectangle 475" o:spid="_x0000_s1026" style="position:absolute;margin-left:0;margin-top:-.05pt;width:467.2pt;height:11.9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" fillcolor="#ffc000" strokecolor="#ffc000 [3207]" strokeweight="1pt">
                <v:fill opacity="19789f"/>
                <w10:wrap anchorx="margin"/>
              </v:rect>
            </w:pict>
          </mc:Fallback>
        </mc:AlternateContent>
      </w:r>
      <w:r>
        <w:rPr>
          <w:rFonts w:ascii="Arial" w:hAnsi="Arial" w:cs="Arial"/>
        </w:rPr>
        <w:t>h IV access</w:t>
      </w:r>
    </w:p>
    <w:p w14:paraId="32AAAD78" w14:textId="29C826C5" w:rsidR="00F64E4C" w:rsidRDefault="00B8266D" w:rsidP="00FC59A1">
      <w:pPr>
        <w:pStyle w:val="NoSpacing"/>
        <w:numPr>
          <w:ilvl w:val="0"/>
          <w:numId w:val="34"/>
        </w:numPr>
        <w:rPr>
          <w:rFonts w:ascii="Arial" w:hAnsi="Arial" w:cs="Arial"/>
        </w:rPr>
      </w:pPr>
      <w:r w:rsidRPr="00B8266D">
        <w:rPr>
          <w:rFonts w:ascii="Arial" w:hAnsi="Arial" w:cs="Arial"/>
        </w:rPr>
        <w:t>Early hospital notification per local stroke plan</w:t>
      </w:r>
      <w:r w:rsidR="00334FED">
        <w:rPr>
          <w:rFonts w:ascii="Arial" w:hAnsi="Arial" w:cs="Arial"/>
        </w:rPr>
        <w:t xml:space="preserve"> </w:t>
      </w:r>
      <w:r w:rsidRPr="00B8266D">
        <w:rPr>
          <w:rFonts w:ascii="Arial" w:hAnsi="Arial" w:cs="Arial"/>
        </w:rPr>
        <w:t>that should include any suspected large vessel occlusion (LVO) stroke</w:t>
      </w:r>
      <w:r w:rsidR="009038E2">
        <w:rPr>
          <w:rFonts w:ascii="Arial" w:hAnsi="Arial" w:cs="Arial"/>
        </w:rPr>
        <w:t>.</w:t>
      </w:r>
    </w:p>
    <w:p w14:paraId="6FCCC5DA" w14:textId="4FBC487B" w:rsidR="00F75773" w:rsidRDefault="002C6AB6" w:rsidP="00FC59A1">
      <w:pPr>
        <w:pStyle w:val="NoSpacing"/>
        <w:numPr>
          <w:ilvl w:val="0"/>
          <w:numId w:val="34"/>
        </w:numPr>
        <w:rPr>
          <w:rFonts w:ascii="Arial" w:hAnsi="Arial" w:cs="Arial"/>
        </w:rPr>
      </w:pPr>
      <w:r>
        <w:rPr>
          <w:rFonts w:ascii="Arial" w:hAnsi="Arial" w:cs="Arial"/>
        </w:rPr>
        <w:t>If not already done, call for ALS intercept/transport</w:t>
      </w:r>
      <w:r w:rsidR="009038E2">
        <w:rPr>
          <w:rFonts w:ascii="Arial" w:hAnsi="Arial" w:cs="Arial"/>
        </w:rPr>
        <w:t>.</w:t>
      </w:r>
    </w:p>
    <w:p w14:paraId="69B31FA4" w14:textId="1BEBE986" w:rsidR="00603BF4" w:rsidRPr="00F75773" w:rsidRDefault="00603BF4" w:rsidP="00FC59A1">
      <w:pPr>
        <w:pStyle w:val="NoSpacing"/>
        <w:numPr>
          <w:ilvl w:val="0"/>
          <w:numId w:val="34"/>
        </w:numPr>
        <w:rPr>
          <w:rFonts w:ascii="Arial" w:hAnsi="Arial" w:cs="Arial"/>
        </w:rPr>
      </w:pPr>
      <w:r>
        <w:rPr>
          <w:rFonts w:ascii="Arial" w:hAnsi="Arial" w:cs="Arial"/>
        </w:rPr>
        <w:t>Transport to closest stroke designated hospital per local transport plans</w:t>
      </w:r>
      <w:r w:rsidR="009038E2">
        <w:rPr>
          <w:rFonts w:ascii="Arial" w:hAnsi="Arial" w:cs="Arial"/>
        </w:rPr>
        <w:t>.</w:t>
      </w:r>
    </w:p>
    <w:p w14:paraId="7FA2DFA5" w14:textId="266AC22A" w:rsidR="000B6F43" w:rsidRDefault="000B6F43" w:rsidP="000B6F43">
      <w:pPr>
        <w:pStyle w:val="NoSpacing"/>
        <w:rPr>
          <w:rFonts w:ascii="Arial" w:hAnsi="Arial" w:cs="Arial"/>
        </w:rPr>
      </w:pPr>
    </w:p>
    <w:p w14:paraId="47D607C0" w14:textId="77777777" w:rsidR="000B6F43" w:rsidRPr="000B6F43" w:rsidRDefault="000B6F43" w:rsidP="000B6F43">
      <w:pPr>
        <w:pStyle w:val="NoSpacing"/>
        <w:ind w:firstLine="720"/>
        <w:rPr>
          <w:rFonts w:ascii="Arial" w:hAnsi="Arial" w:cs="Arial"/>
          <w:b/>
          <w:bCs/>
        </w:rPr>
      </w:pPr>
      <w:r w:rsidRPr="000B6F43">
        <w:rPr>
          <w:rFonts w:ascii="Arial" w:hAnsi="Arial" w:cs="Arial"/>
          <w:b/>
          <w:bCs/>
        </w:rPr>
        <w:t xml:space="preserve">Patient Safety Considerations </w:t>
      </w:r>
    </w:p>
    <w:p w14:paraId="41B91D47" w14:textId="679FF086" w:rsidR="000B6F43" w:rsidRDefault="000B6F43" w:rsidP="00FC59A1">
      <w:pPr>
        <w:pStyle w:val="NoSpacing"/>
        <w:numPr>
          <w:ilvl w:val="0"/>
          <w:numId w:val="35"/>
        </w:numPr>
        <w:rPr>
          <w:rFonts w:ascii="Arial" w:hAnsi="Arial" w:cs="Arial"/>
        </w:rPr>
      </w:pPr>
      <w:r w:rsidRPr="000B6F43">
        <w:rPr>
          <w:rFonts w:ascii="Arial" w:hAnsi="Arial" w:cs="Arial"/>
        </w:rPr>
        <w:t>Prevent aspiration – elevate head of stretcher 15–30 degrees if systolic BP greater than 100 mmHg</w:t>
      </w:r>
      <w:r w:rsidR="009038E2">
        <w:rPr>
          <w:rFonts w:ascii="Arial" w:hAnsi="Arial" w:cs="Arial"/>
        </w:rPr>
        <w:t>.</w:t>
      </w:r>
    </w:p>
    <w:p w14:paraId="09510674" w14:textId="30D42613" w:rsidR="000B6F43" w:rsidRDefault="000B6F43" w:rsidP="00FC59A1">
      <w:pPr>
        <w:pStyle w:val="NoSpacing"/>
        <w:numPr>
          <w:ilvl w:val="0"/>
          <w:numId w:val="35"/>
        </w:numPr>
        <w:rPr>
          <w:rFonts w:ascii="Arial" w:hAnsi="Arial" w:cs="Arial"/>
        </w:rPr>
      </w:pPr>
      <w:r w:rsidRPr="000B6F43">
        <w:rPr>
          <w:rFonts w:ascii="Arial" w:hAnsi="Arial" w:cs="Arial"/>
        </w:rPr>
        <w:t xml:space="preserve">Maintain head and neck in neutral alignment, without flexing the neck </w:t>
      </w:r>
    </w:p>
    <w:p w14:paraId="0A23BAB7" w14:textId="53925525" w:rsidR="000B6F43" w:rsidRDefault="000B6F43" w:rsidP="00FC59A1">
      <w:pPr>
        <w:pStyle w:val="NoSpacing"/>
        <w:numPr>
          <w:ilvl w:val="0"/>
          <w:numId w:val="35"/>
        </w:numPr>
        <w:rPr>
          <w:rFonts w:ascii="Arial" w:hAnsi="Arial" w:cs="Arial"/>
        </w:rPr>
      </w:pPr>
      <w:r w:rsidRPr="000B6F43">
        <w:rPr>
          <w:rFonts w:ascii="Arial" w:hAnsi="Arial" w:cs="Arial"/>
        </w:rPr>
        <w:t xml:space="preserve">Protect paralyzed limbs from injury </w:t>
      </w:r>
    </w:p>
    <w:p w14:paraId="68A79D99" w14:textId="21EFB484" w:rsidR="000B6F43" w:rsidRPr="00E13923" w:rsidRDefault="00E13923" w:rsidP="00FC59A1">
      <w:pPr>
        <w:pStyle w:val="NoSpacing"/>
        <w:numPr>
          <w:ilvl w:val="0"/>
          <w:numId w:val="35"/>
        </w:numPr>
        <w:rPr>
          <w:rFonts w:ascii="Arial" w:hAnsi="Arial" w:cs="Arial"/>
        </w:rPr>
      </w:pPr>
      <w:r>
        <w:rPr>
          <w:rFonts w:ascii="Arial" w:hAnsi="Arial" w:cs="Arial"/>
        </w:rPr>
        <w:t>Avoid multiple IV attempts</w:t>
      </w:r>
    </w:p>
    <w:p w14:paraId="1AA4FA28" w14:textId="45742370" w:rsidR="005658AE" w:rsidRDefault="005658AE" w:rsidP="005658AE">
      <w:pPr>
        <w:pStyle w:val="NoSpacing"/>
        <w:rPr>
          <w:rFonts w:ascii="Arial" w:hAnsi="Arial" w:cs="Arial"/>
        </w:rPr>
      </w:pPr>
    </w:p>
    <w:p w14:paraId="4112787E" w14:textId="77777777" w:rsidR="000F3DBE" w:rsidRDefault="000F3DBE">
      <w:pPr>
        <w:rPr>
          <w:rFonts w:ascii="Arial" w:hAnsi="Arial" w:cs="Arial"/>
        </w:rPr>
        <w:sectPr w:rsidR="000F3DBE" w:rsidSect="00CD28D2">
          <w:footerReference w:type="default" r:id="rId33"/>
          <w:footerReference w:type="first" r:id="rId34"/>
          <w:pgSz w:w="12240" w:h="15840"/>
          <w:pgMar w:top="1440" w:right="1440" w:bottom="1440" w:left="1440" w:header="720" w:footer="720" w:gutter="0"/>
          <w:cols w:space="720"/>
          <w:titlePg/>
          <w:docGrid w:linePitch="360"/>
        </w:sectPr>
      </w:pPr>
    </w:p>
    <w:p w14:paraId="5E8E0E7C" w14:textId="36C70835" w:rsidR="005658AE" w:rsidRPr="00FE124F" w:rsidRDefault="00FE124F" w:rsidP="005658AE">
      <w:pPr>
        <w:pStyle w:val="NoSpacing"/>
        <w:rPr>
          <w:rFonts w:ascii="Arial" w:hAnsi="Arial" w:cs="Arial"/>
          <w:b/>
          <w:bCs/>
          <w:sz w:val="28"/>
          <w:szCs w:val="28"/>
        </w:rPr>
      </w:pPr>
      <w:r w:rsidRPr="00FE124F">
        <w:rPr>
          <w:rFonts w:ascii="Arial" w:hAnsi="Arial" w:cs="Arial"/>
          <w:b/>
          <w:bCs/>
          <w:sz w:val="28"/>
          <w:szCs w:val="28"/>
        </w:rPr>
        <w:lastRenderedPageBreak/>
        <w:t>Abdominal Pain</w:t>
      </w:r>
    </w:p>
    <w:p w14:paraId="0C92A409" w14:textId="70ABAB62" w:rsidR="00FE124F" w:rsidRDefault="00FE124F" w:rsidP="005658AE">
      <w:pPr>
        <w:pStyle w:val="NoSpacing"/>
        <w:rPr>
          <w:rFonts w:ascii="Arial" w:hAnsi="Arial" w:cs="Arial"/>
        </w:rPr>
      </w:pPr>
    </w:p>
    <w:p w14:paraId="04DABEB3" w14:textId="7CC19D3D" w:rsidR="00FE124F" w:rsidRDefault="00FE124F" w:rsidP="005658AE">
      <w:pPr>
        <w:pStyle w:val="NoSpacing"/>
        <w:rPr>
          <w:rFonts w:ascii="Arial" w:hAnsi="Arial" w:cs="Arial"/>
        </w:rPr>
      </w:pPr>
      <w:r w:rsidRPr="000222D0">
        <w:rPr>
          <w:rFonts w:ascii="Arial" w:hAnsi="Arial" w:cs="Arial"/>
          <w:b/>
          <w:bCs/>
        </w:rPr>
        <w:t>Aliases</w:t>
      </w:r>
      <w:r>
        <w:rPr>
          <w:rFonts w:ascii="Arial" w:hAnsi="Arial" w:cs="Arial"/>
        </w:rPr>
        <w:t xml:space="preserve">: </w:t>
      </w:r>
      <w:r w:rsidR="00C40E74">
        <w:rPr>
          <w:rFonts w:ascii="Arial" w:hAnsi="Arial" w:cs="Arial"/>
        </w:rPr>
        <w:t>None noted</w:t>
      </w:r>
    </w:p>
    <w:p w14:paraId="2ABA3070" w14:textId="43E0F528" w:rsidR="00C40E74" w:rsidRDefault="00C40E74" w:rsidP="005658AE">
      <w:pPr>
        <w:pStyle w:val="NoSpacing"/>
        <w:rPr>
          <w:rFonts w:ascii="Arial" w:hAnsi="Arial" w:cs="Arial"/>
        </w:rPr>
      </w:pPr>
    </w:p>
    <w:p w14:paraId="2829C96A" w14:textId="09D21E3A" w:rsidR="00C40E74" w:rsidRPr="00C40E74" w:rsidRDefault="00C40E74" w:rsidP="005658AE">
      <w:pPr>
        <w:pStyle w:val="NoSpacing"/>
        <w:rPr>
          <w:rFonts w:ascii="Arial" w:hAnsi="Arial" w:cs="Arial"/>
          <w:b/>
          <w:bCs/>
        </w:rPr>
      </w:pPr>
      <w:r w:rsidRPr="00C40E74">
        <w:rPr>
          <w:rFonts w:ascii="Arial" w:hAnsi="Arial" w:cs="Arial"/>
          <w:b/>
          <w:bCs/>
        </w:rPr>
        <w:t>Patient Care Goals</w:t>
      </w:r>
    </w:p>
    <w:p w14:paraId="5CDE4380" w14:textId="01617FCD" w:rsidR="00C40E74" w:rsidRDefault="00C40E74" w:rsidP="00FC59A1">
      <w:pPr>
        <w:pStyle w:val="NoSpacing"/>
        <w:numPr>
          <w:ilvl w:val="0"/>
          <w:numId w:val="36"/>
        </w:numPr>
        <w:rPr>
          <w:rFonts w:ascii="Arial" w:hAnsi="Arial" w:cs="Arial"/>
        </w:rPr>
      </w:pPr>
      <w:r>
        <w:rPr>
          <w:rFonts w:ascii="Arial" w:hAnsi="Arial" w:cs="Arial"/>
        </w:rPr>
        <w:t>Improve patient comfort</w:t>
      </w:r>
    </w:p>
    <w:p w14:paraId="147079D2" w14:textId="3B58491B" w:rsidR="00C40E74" w:rsidRDefault="00C40E74" w:rsidP="00FC59A1">
      <w:pPr>
        <w:pStyle w:val="NoSpacing"/>
        <w:numPr>
          <w:ilvl w:val="0"/>
          <w:numId w:val="36"/>
        </w:numPr>
        <w:rPr>
          <w:rFonts w:ascii="Arial" w:hAnsi="Arial" w:cs="Arial"/>
        </w:rPr>
      </w:pPr>
      <w:r>
        <w:rPr>
          <w:rFonts w:ascii="Arial" w:hAnsi="Arial" w:cs="Arial"/>
        </w:rPr>
        <w:t>Identify life-threatening causes of abdominal pain</w:t>
      </w:r>
    </w:p>
    <w:p w14:paraId="44F95811" w14:textId="2CB4540D" w:rsidR="00D67FE8" w:rsidRDefault="00D67FE8" w:rsidP="00D67FE8">
      <w:pPr>
        <w:pStyle w:val="NoSpacing"/>
        <w:rPr>
          <w:rFonts w:ascii="Arial" w:hAnsi="Arial" w:cs="Arial"/>
        </w:rPr>
      </w:pPr>
    </w:p>
    <w:p w14:paraId="1D094254" w14:textId="0611BA96" w:rsidR="00D67FE8" w:rsidRPr="001B7CA4" w:rsidRDefault="00D67FE8" w:rsidP="00D67FE8">
      <w:pPr>
        <w:pStyle w:val="NoSpacing"/>
        <w:rPr>
          <w:rFonts w:ascii="Arial" w:hAnsi="Arial" w:cs="Arial"/>
          <w:b/>
          <w:bCs/>
          <w:u w:val="single"/>
        </w:rPr>
      </w:pPr>
      <w:r w:rsidRPr="001B7CA4">
        <w:rPr>
          <w:rFonts w:ascii="Arial" w:hAnsi="Arial" w:cs="Arial"/>
          <w:b/>
          <w:bCs/>
          <w:u w:val="single"/>
        </w:rPr>
        <w:t>Patient Presentation</w:t>
      </w:r>
    </w:p>
    <w:p w14:paraId="712FAEE2" w14:textId="70DFAC9B" w:rsidR="008C160B" w:rsidRPr="001B7CA4" w:rsidRDefault="008C160B" w:rsidP="00D67FE8">
      <w:pPr>
        <w:pStyle w:val="NoSpacing"/>
        <w:rPr>
          <w:rFonts w:ascii="Arial" w:hAnsi="Arial" w:cs="Arial"/>
          <w:b/>
          <w:bCs/>
        </w:rPr>
      </w:pPr>
      <w:r w:rsidRPr="001B7CA4">
        <w:rPr>
          <w:rFonts w:ascii="Arial" w:hAnsi="Arial" w:cs="Arial"/>
          <w:b/>
          <w:bCs/>
        </w:rPr>
        <w:t>Inclusion Criteria</w:t>
      </w:r>
    </w:p>
    <w:p w14:paraId="4FEDB1DD" w14:textId="71829A9F" w:rsidR="008C160B" w:rsidRDefault="008C160B" w:rsidP="00D67FE8">
      <w:pPr>
        <w:pStyle w:val="NoSpacing"/>
        <w:rPr>
          <w:rFonts w:ascii="Arial" w:hAnsi="Arial" w:cs="Arial"/>
        </w:rPr>
      </w:pPr>
      <w:r>
        <w:rPr>
          <w:rFonts w:ascii="Arial" w:hAnsi="Arial" w:cs="Arial"/>
        </w:rPr>
        <w:t>Abdominal pain or discomfort related to a non-traumatic cause</w:t>
      </w:r>
    </w:p>
    <w:p w14:paraId="3A72BB2D" w14:textId="5E837919" w:rsidR="008C160B" w:rsidRDefault="008C160B" w:rsidP="00D67FE8">
      <w:pPr>
        <w:pStyle w:val="NoSpacing"/>
        <w:rPr>
          <w:rFonts w:ascii="Arial" w:hAnsi="Arial" w:cs="Arial"/>
        </w:rPr>
      </w:pPr>
    </w:p>
    <w:p w14:paraId="74C9A66B" w14:textId="1C5A2562" w:rsidR="008C160B" w:rsidRPr="001B7CA4" w:rsidRDefault="001B7CA4" w:rsidP="00D67FE8">
      <w:pPr>
        <w:pStyle w:val="NoSpacing"/>
        <w:rPr>
          <w:rFonts w:ascii="Arial" w:hAnsi="Arial" w:cs="Arial"/>
          <w:b/>
          <w:bCs/>
        </w:rPr>
      </w:pPr>
      <w:r w:rsidRPr="001B7CA4">
        <w:rPr>
          <w:rFonts w:ascii="Arial" w:hAnsi="Arial" w:cs="Arial"/>
          <w:b/>
          <w:bCs/>
        </w:rPr>
        <w:t>Exclusion</w:t>
      </w:r>
      <w:r w:rsidR="008C160B" w:rsidRPr="001B7CA4">
        <w:rPr>
          <w:rFonts w:ascii="Arial" w:hAnsi="Arial" w:cs="Arial"/>
          <w:b/>
          <w:bCs/>
        </w:rPr>
        <w:t xml:space="preserve"> Criteria</w:t>
      </w:r>
    </w:p>
    <w:p w14:paraId="200D007D" w14:textId="69617057" w:rsidR="008C160B" w:rsidRDefault="008C160B" w:rsidP="00D67FE8">
      <w:pPr>
        <w:pStyle w:val="NoSpacing"/>
        <w:rPr>
          <w:rFonts w:ascii="Arial" w:hAnsi="Arial" w:cs="Arial"/>
        </w:rPr>
      </w:pPr>
      <w:r>
        <w:rPr>
          <w:rFonts w:ascii="Arial" w:hAnsi="Arial" w:cs="Arial"/>
        </w:rPr>
        <w:t>A</w:t>
      </w:r>
      <w:r w:rsidR="001B7CA4">
        <w:rPr>
          <w:rFonts w:ascii="Arial" w:hAnsi="Arial" w:cs="Arial"/>
        </w:rPr>
        <w:t>b</w:t>
      </w:r>
      <w:r>
        <w:rPr>
          <w:rFonts w:ascii="Arial" w:hAnsi="Arial" w:cs="Arial"/>
        </w:rPr>
        <w:t>domina</w:t>
      </w:r>
      <w:r w:rsidR="001B7CA4">
        <w:rPr>
          <w:rFonts w:ascii="Arial" w:hAnsi="Arial" w:cs="Arial"/>
        </w:rPr>
        <w:t>l pain due to trauma</w:t>
      </w:r>
      <w:r w:rsidR="00FF15B7">
        <w:rPr>
          <w:rFonts w:ascii="Arial" w:hAnsi="Arial" w:cs="Arial"/>
        </w:rPr>
        <w:t>,</w:t>
      </w:r>
      <w:r w:rsidR="001B7CA4">
        <w:rPr>
          <w:rFonts w:ascii="Arial" w:hAnsi="Arial" w:cs="Arial"/>
        </w:rPr>
        <w:t xml:space="preserve"> </w:t>
      </w:r>
      <w:r w:rsidR="00FF15B7">
        <w:rPr>
          <w:rFonts w:ascii="Arial" w:hAnsi="Arial" w:cs="Arial"/>
        </w:rPr>
        <w:t>s</w:t>
      </w:r>
      <w:r w:rsidR="001B7CA4">
        <w:rPr>
          <w:rFonts w:ascii="Arial" w:hAnsi="Arial" w:cs="Arial"/>
        </w:rPr>
        <w:t>ee General Trauma Management Guidelines</w:t>
      </w:r>
      <w:r w:rsidR="008C580E">
        <w:rPr>
          <w:rFonts w:ascii="Arial" w:hAnsi="Arial" w:cs="Arial"/>
        </w:rPr>
        <w:t>.</w:t>
      </w:r>
    </w:p>
    <w:p w14:paraId="2EFE14BC" w14:textId="7CD7378A" w:rsidR="001B7CA4" w:rsidRDefault="001B7CA4" w:rsidP="00D67FE8">
      <w:pPr>
        <w:pStyle w:val="NoSpacing"/>
        <w:rPr>
          <w:rFonts w:ascii="Arial" w:hAnsi="Arial" w:cs="Arial"/>
        </w:rPr>
      </w:pPr>
      <w:r>
        <w:rPr>
          <w:rFonts w:ascii="Arial" w:hAnsi="Arial" w:cs="Arial"/>
        </w:rPr>
        <w:t>Abdominal pain due to or related to pregnancy</w:t>
      </w:r>
      <w:r w:rsidR="00FF15B7">
        <w:rPr>
          <w:rFonts w:ascii="Arial" w:hAnsi="Arial" w:cs="Arial"/>
        </w:rPr>
        <w:t>, s</w:t>
      </w:r>
      <w:r>
        <w:rPr>
          <w:rFonts w:ascii="Arial" w:hAnsi="Arial" w:cs="Arial"/>
        </w:rPr>
        <w:t>ee OB/GYN Sectio</w:t>
      </w:r>
      <w:r w:rsidR="006F47D0">
        <w:rPr>
          <w:rFonts w:ascii="Arial" w:hAnsi="Arial" w:cs="Arial"/>
        </w:rPr>
        <w:t>n.</w:t>
      </w:r>
    </w:p>
    <w:p w14:paraId="01F6DA49" w14:textId="77777777" w:rsidR="008C580E" w:rsidRDefault="008C580E" w:rsidP="00D67FE8">
      <w:pPr>
        <w:pStyle w:val="NoSpacing"/>
        <w:rPr>
          <w:rFonts w:ascii="Arial" w:hAnsi="Arial" w:cs="Arial"/>
        </w:rPr>
      </w:pPr>
    </w:p>
    <w:p w14:paraId="71E93C9F" w14:textId="1BC79806" w:rsidR="001B7CA4" w:rsidRDefault="001B7CA4" w:rsidP="00D67FE8">
      <w:pPr>
        <w:pStyle w:val="NoSpacing"/>
        <w:rPr>
          <w:rFonts w:ascii="Arial" w:hAnsi="Arial" w:cs="Arial"/>
        </w:rPr>
      </w:pPr>
    </w:p>
    <w:p w14:paraId="531FE62F" w14:textId="275EE5C0" w:rsidR="001B7CA4" w:rsidRPr="006D3B72" w:rsidRDefault="001B7CA4" w:rsidP="00D67FE8">
      <w:pPr>
        <w:pStyle w:val="NoSpacing"/>
        <w:rPr>
          <w:rFonts w:ascii="Arial" w:hAnsi="Arial" w:cs="Arial"/>
          <w:b/>
          <w:bCs/>
          <w:u w:val="single"/>
        </w:rPr>
      </w:pPr>
      <w:r w:rsidRPr="006D3B72">
        <w:rPr>
          <w:rFonts w:ascii="Arial" w:hAnsi="Arial" w:cs="Arial"/>
          <w:b/>
          <w:bCs/>
          <w:u w:val="single"/>
        </w:rPr>
        <w:t>Patient Management</w:t>
      </w:r>
    </w:p>
    <w:p w14:paraId="58C3B079" w14:textId="6E18B930" w:rsidR="00566053" w:rsidRPr="00C93FBC" w:rsidRDefault="007F0D55" w:rsidP="004D1B85">
      <w:pPr>
        <w:pStyle w:val="NoSpacing"/>
        <w:ind w:firstLine="720"/>
        <w:rPr>
          <w:rFonts w:ascii="Arial" w:hAnsi="Arial" w:cs="Arial"/>
          <w:b/>
          <w:bCs/>
        </w:rPr>
      </w:pPr>
      <w:r>
        <w:rPr>
          <w:rFonts w:ascii="Arial" w:hAnsi="Arial" w:cs="Arial"/>
          <w:noProof/>
        </w:rPr>
        <mc:AlternateContent>
          <mc:Choice Requires="wps">
            <w:drawing>
              <wp:anchor distT="0" distB="0" distL="114300" distR="114300" simplePos="0" relativeHeight="251545088" behindDoc="0" locked="0" layoutInCell="1" allowOverlap="1" wp14:anchorId="4C321B0A" wp14:editId="4CC9C4D8">
                <wp:simplePos x="0" y="0"/>
                <wp:positionH relativeFrom="margin">
                  <wp:align>left</wp:align>
                </wp:positionH>
                <wp:positionV relativeFrom="paragraph">
                  <wp:posOffset>46354</wp:posOffset>
                </wp:positionV>
                <wp:extent cx="310515" cy="5000625"/>
                <wp:effectExtent l="0" t="0" r="13335" b="28575"/>
                <wp:wrapNone/>
                <wp:docPr id="41" name="Rectangle 41"/>
                <wp:cNvGraphicFramePr/>
                <a:graphic xmlns:a="http://schemas.openxmlformats.org/drawingml/2006/main">
                  <a:graphicData uri="http://schemas.microsoft.com/office/word/2010/wordprocessingShape">
                    <wps:wsp>
                      <wps:cNvSpPr/>
                      <wps:spPr>
                        <a:xfrm>
                          <a:off x="0" y="0"/>
                          <a:ext cx="310515" cy="500062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B4E8A" id="Rectangle 41" o:spid="_x0000_s1026" style="position:absolute;margin-left:0;margin-top:3.65pt;width:24.45pt;height:393.75pt;z-index:251545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" fillcolor="#70ad47 [3209]" strokecolor="#70ad47 [3209]" strokeweight="1pt">
                <w10:wrap anchorx="margin"/>
              </v:rect>
            </w:pict>
          </mc:Fallback>
        </mc:AlternateContent>
      </w:r>
      <w:r w:rsidR="006D3B72" w:rsidRPr="00C93FBC">
        <w:rPr>
          <w:rFonts w:ascii="Arial" w:hAnsi="Arial" w:cs="Arial"/>
          <w:b/>
          <w:bCs/>
        </w:rPr>
        <w:t>Assessment</w:t>
      </w:r>
    </w:p>
    <w:p w14:paraId="0D0ED414" w14:textId="3B3083E5" w:rsidR="00C40316" w:rsidRPr="003914AE" w:rsidRDefault="00C40316" w:rsidP="00FC59A1">
      <w:pPr>
        <w:pStyle w:val="NoSpacing"/>
        <w:numPr>
          <w:ilvl w:val="0"/>
          <w:numId w:val="37"/>
        </w:numPr>
        <w:rPr>
          <w:rFonts w:ascii="Arial" w:hAnsi="Arial" w:cs="Arial"/>
        </w:rPr>
      </w:pPr>
      <w:r w:rsidRPr="00C40316">
        <w:rPr>
          <w:rFonts w:ascii="Arial" w:hAnsi="Arial" w:cs="Arial"/>
        </w:rPr>
        <w:t>Perform airway assessment and management</w:t>
      </w:r>
      <w:r w:rsidR="00FF15B7">
        <w:rPr>
          <w:rFonts w:ascii="Arial" w:hAnsi="Arial" w:cs="Arial"/>
        </w:rPr>
        <w:t>,</w:t>
      </w:r>
      <w:r w:rsidRPr="00C40316">
        <w:rPr>
          <w:rFonts w:ascii="Arial" w:hAnsi="Arial" w:cs="Arial"/>
        </w:rPr>
        <w:t xml:space="preserve"> </w:t>
      </w:r>
      <w:r w:rsidR="00FF15B7">
        <w:rPr>
          <w:rFonts w:ascii="Arial" w:hAnsi="Arial" w:cs="Arial"/>
        </w:rPr>
        <w:t>see</w:t>
      </w:r>
      <w:r w:rsidRPr="00C40316">
        <w:rPr>
          <w:rFonts w:ascii="Arial" w:hAnsi="Arial" w:cs="Arial"/>
        </w:rPr>
        <w:t xml:space="preserve"> the Airway Management Guideline</w:t>
      </w:r>
      <w:r w:rsidR="00FE4D7D">
        <w:rPr>
          <w:rFonts w:ascii="Arial" w:hAnsi="Arial" w:cs="Arial"/>
        </w:rPr>
        <w:t>.</w:t>
      </w:r>
    </w:p>
    <w:p w14:paraId="172F047A" w14:textId="57AF7B88" w:rsidR="003914AE" w:rsidRDefault="00C40316" w:rsidP="00FC59A1">
      <w:pPr>
        <w:pStyle w:val="NoSpacing"/>
        <w:numPr>
          <w:ilvl w:val="0"/>
          <w:numId w:val="37"/>
        </w:numPr>
        <w:rPr>
          <w:rFonts w:ascii="Arial" w:hAnsi="Arial" w:cs="Arial"/>
        </w:rPr>
      </w:pPr>
      <w:r w:rsidRPr="00C40316">
        <w:rPr>
          <w:rFonts w:ascii="Arial" w:hAnsi="Arial" w:cs="Arial"/>
        </w:rPr>
        <w:t>Obtain vital signs including pulse, blood pressure, respiratory rate, neurologic status assessment</w:t>
      </w:r>
      <w:r w:rsidR="00EF3873">
        <w:rPr>
          <w:rFonts w:ascii="Arial" w:hAnsi="Arial" w:cs="Arial"/>
        </w:rPr>
        <w:t>.</w:t>
      </w:r>
      <w:r w:rsidRPr="00C40316">
        <w:rPr>
          <w:rFonts w:ascii="Arial" w:hAnsi="Arial" w:cs="Arial"/>
        </w:rPr>
        <w:t xml:space="preserve"> </w:t>
      </w:r>
    </w:p>
    <w:p w14:paraId="5584D572" w14:textId="0AC9F11D" w:rsidR="003914AE" w:rsidRPr="003914AE" w:rsidRDefault="00C40316" w:rsidP="00FC59A1">
      <w:pPr>
        <w:pStyle w:val="NoSpacing"/>
        <w:numPr>
          <w:ilvl w:val="0"/>
          <w:numId w:val="37"/>
        </w:numPr>
        <w:rPr>
          <w:rFonts w:ascii="Arial" w:hAnsi="Arial" w:cs="Arial"/>
        </w:rPr>
      </w:pPr>
      <w:r w:rsidRPr="003914AE">
        <w:rPr>
          <w:rFonts w:ascii="Arial" w:hAnsi="Arial" w:cs="Arial"/>
        </w:rPr>
        <w:t>Obtain blood glucose if hyperglycemia is suspected</w:t>
      </w:r>
      <w:r w:rsidR="00EF3873">
        <w:rPr>
          <w:rFonts w:ascii="Arial" w:hAnsi="Arial" w:cs="Arial"/>
        </w:rPr>
        <w:t>, see the</w:t>
      </w:r>
      <w:r w:rsidRPr="003914AE">
        <w:rPr>
          <w:rFonts w:ascii="Arial" w:hAnsi="Arial" w:cs="Arial"/>
        </w:rPr>
        <w:t xml:space="preserve"> Hyperglycemia Guideline</w:t>
      </w:r>
      <w:r w:rsidR="00FE4D7D">
        <w:rPr>
          <w:rFonts w:ascii="Arial" w:hAnsi="Arial" w:cs="Arial"/>
        </w:rPr>
        <w:t>.</w:t>
      </w:r>
    </w:p>
    <w:p w14:paraId="166BCA9F" w14:textId="1DDD19C8" w:rsidR="00DF7F55" w:rsidRDefault="00C40316" w:rsidP="00FC59A1">
      <w:pPr>
        <w:pStyle w:val="NoSpacing"/>
        <w:numPr>
          <w:ilvl w:val="0"/>
          <w:numId w:val="37"/>
        </w:numPr>
        <w:rPr>
          <w:rFonts w:ascii="Arial" w:hAnsi="Arial" w:cs="Arial"/>
        </w:rPr>
      </w:pPr>
      <w:r w:rsidRPr="003914AE">
        <w:rPr>
          <w:rFonts w:ascii="Arial" w:hAnsi="Arial" w:cs="Arial"/>
        </w:rPr>
        <w:t>Provide evaluation and management of pain</w:t>
      </w:r>
      <w:r w:rsidR="00EF3873">
        <w:rPr>
          <w:rFonts w:ascii="Arial" w:hAnsi="Arial" w:cs="Arial"/>
        </w:rPr>
        <w:t>, see</w:t>
      </w:r>
      <w:r w:rsidRPr="003914AE">
        <w:rPr>
          <w:rFonts w:ascii="Arial" w:hAnsi="Arial" w:cs="Arial"/>
        </w:rPr>
        <w:t xml:space="preserve"> the Pain Management Guideline</w:t>
      </w:r>
      <w:r w:rsidR="00FE4D7D">
        <w:rPr>
          <w:rFonts w:ascii="Arial" w:hAnsi="Arial" w:cs="Arial"/>
        </w:rPr>
        <w:t>.</w:t>
      </w:r>
    </w:p>
    <w:p w14:paraId="15AB41BF" w14:textId="38BB5C0B" w:rsidR="00DF7F55" w:rsidRPr="00EF3873" w:rsidRDefault="00EF3873" w:rsidP="00FC59A1">
      <w:pPr>
        <w:pStyle w:val="NoSpacing"/>
        <w:numPr>
          <w:ilvl w:val="0"/>
          <w:numId w:val="37"/>
        </w:numPr>
        <w:rPr>
          <w:rFonts w:ascii="Arial" w:hAnsi="Arial" w:cs="Arial"/>
        </w:rPr>
      </w:pPr>
      <w:r>
        <w:rPr>
          <w:rFonts w:ascii="Arial" w:hAnsi="Arial" w:cs="Arial"/>
          <w:noProof/>
        </w:rPr>
        <mc:AlternateContent>
          <mc:Choice Requires="wps">
            <w:drawing>
              <wp:anchor distT="0" distB="0" distL="114300" distR="114300" simplePos="0" relativeHeight="251547136" behindDoc="0" locked="0" layoutInCell="1" allowOverlap="1" wp14:anchorId="0142AB6C" wp14:editId="2B73B5B4">
                <wp:simplePos x="0" y="0"/>
                <wp:positionH relativeFrom="margin">
                  <wp:align>left</wp:align>
                </wp:positionH>
                <wp:positionV relativeFrom="paragraph">
                  <wp:posOffset>9525</wp:posOffset>
                </wp:positionV>
                <wp:extent cx="310515" cy="136916"/>
                <wp:effectExtent l="0" t="0" r="13335" b="15875"/>
                <wp:wrapNone/>
                <wp:docPr id="43" name="Rectangle 43"/>
                <wp:cNvGraphicFramePr/>
                <a:graphic xmlns:a="http://schemas.openxmlformats.org/drawingml/2006/main">
                  <a:graphicData uri="http://schemas.microsoft.com/office/word/2010/wordprocessingShape">
                    <wps:wsp>
                      <wps:cNvSpPr/>
                      <wps:spPr>
                        <a:xfrm>
                          <a:off x="0" y="0"/>
                          <a:ext cx="310515" cy="136916"/>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18DC0" id="Rectangle 43" o:spid="_x0000_s1026" style="position:absolute;margin-left:0;margin-top:.75pt;width:24.45pt;height:10.8pt;z-index:251547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" fillcolor="#ffc000 [3207]" strokecolor="#ffc000 [3207]" strokeweight="1pt">
                <w10:wrap anchorx="margin"/>
              </v:rect>
            </w:pict>
          </mc:Fallback>
        </mc:AlternateContent>
      </w:r>
      <w:r>
        <w:rPr>
          <w:rFonts w:ascii="Arial" w:hAnsi="Arial" w:cs="Arial"/>
        </w:rPr>
        <w:t>Obtain vascular access as necessary</w:t>
      </w:r>
      <w:r>
        <w:rPr>
          <w:rFonts w:ascii="Arial" w:hAnsi="Arial" w:cs="Arial"/>
          <w:noProof/>
        </w:rPr>
        <mc:AlternateContent>
          <mc:Choice Requires="wps">
            <w:drawing>
              <wp:anchor distT="0" distB="0" distL="114300" distR="114300" simplePos="0" relativeHeight="251703808" behindDoc="1" locked="0" layoutInCell="1" allowOverlap="1" wp14:anchorId="06C6EED6" wp14:editId="17B3806B">
                <wp:simplePos x="0" y="0"/>
                <wp:positionH relativeFrom="margin">
                  <wp:posOffset>0</wp:posOffset>
                </wp:positionH>
                <wp:positionV relativeFrom="paragraph">
                  <wp:posOffset>0</wp:posOffset>
                </wp:positionV>
                <wp:extent cx="5933440" cy="151141"/>
                <wp:effectExtent l="0" t="0" r="10160" b="20320"/>
                <wp:wrapNone/>
                <wp:docPr id="476" name="Rectangle 476"/>
                <wp:cNvGraphicFramePr/>
                <a:graphic xmlns:a="http://schemas.openxmlformats.org/drawingml/2006/main">
                  <a:graphicData uri="http://schemas.microsoft.com/office/word/2010/wordprocessingShape">
                    <wps:wsp>
                      <wps:cNvSpPr/>
                      <wps:spPr>
                        <a:xfrm>
                          <a:off x="0" y="0"/>
                          <a:ext cx="5933440" cy="151141"/>
                        </a:xfrm>
                        <a:prstGeom prst="rect">
                          <a:avLst/>
                        </a:prstGeom>
                        <a:solidFill>
                          <a:srgbClr val="FFC000">
                            <a:alpha val="30000"/>
                          </a:srgb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32E3F" id="Rectangle 476" o:spid="_x0000_s1026" style="position:absolute;margin-left:0;margin-top:0;width:467.2pt;height:11.9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" fillcolor="#ffc000" strokecolor="#ffc000 [3207]" strokeweight="1pt">
                <v:fill opacity="19789f"/>
                <w10:wrap anchorx="margin"/>
              </v:rect>
            </w:pict>
          </mc:Fallback>
        </mc:AlternateContent>
      </w:r>
      <w:r>
        <w:rPr>
          <w:rFonts w:ascii="Arial" w:hAnsi="Arial" w:cs="Arial"/>
        </w:rPr>
        <w:t xml:space="preserve"> to provide analgesia and/or fluid resuscitation.</w:t>
      </w:r>
    </w:p>
    <w:p w14:paraId="33F90D9E" w14:textId="2724AA38" w:rsidR="00DF7F55" w:rsidRDefault="00C40316" w:rsidP="00FC59A1">
      <w:pPr>
        <w:pStyle w:val="NoSpacing"/>
        <w:numPr>
          <w:ilvl w:val="0"/>
          <w:numId w:val="37"/>
        </w:numPr>
        <w:rPr>
          <w:rFonts w:ascii="Arial" w:hAnsi="Arial" w:cs="Arial"/>
        </w:rPr>
      </w:pPr>
      <w:r w:rsidRPr="00C40316">
        <w:rPr>
          <w:rFonts w:ascii="Arial" w:hAnsi="Arial" w:cs="Arial"/>
        </w:rPr>
        <w:t xml:space="preserve">Assess for life-threatening causes of abdominal pain, which may include: </w:t>
      </w:r>
    </w:p>
    <w:p w14:paraId="0323B962" w14:textId="77777777" w:rsidR="00DF7F55" w:rsidRDefault="00C40316" w:rsidP="00FC59A1">
      <w:pPr>
        <w:pStyle w:val="NoSpacing"/>
        <w:numPr>
          <w:ilvl w:val="1"/>
          <w:numId w:val="37"/>
        </w:numPr>
        <w:rPr>
          <w:rFonts w:ascii="Arial" w:hAnsi="Arial" w:cs="Arial"/>
        </w:rPr>
      </w:pPr>
      <w:r w:rsidRPr="00C40316">
        <w:rPr>
          <w:rFonts w:ascii="Arial" w:hAnsi="Arial" w:cs="Arial"/>
        </w:rPr>
        <w:t xml:space="preserve">Signs and symptoms of ischemic, necrotic, or perforated bowel </w:t>
      </w:r>
    </w:p>
    <w:p w14:paraId="34A91221" w14:textId="11D10E10" w:rsidR="00DF7F55" w:rsidRDefault="00C40316" w:rsidP="00FC59A1">
      <w:pPr>
        <w:pStyle w:val="NoSpacing"/>
        <w:numPr>
          <w:ilvl w:val="2"/>
          <w:numId w:val="37"/>
        </w:numPr>
        <w:rPr>
          <w:rFonts w:ascii="Arial" w:hAnsi="Arial" w:cs="Arial"/>
        </w:rPr>
      </w:pPr>
      <w:r w:rsidRPr="00C40316">
        <w:rPr>
          <w:rFonts w:ascii="Arial" w:hAnsi="Arial" w:cs="Arial"/>
        </w:rPr>
        <w:t xml:space="preserve">Severe tenderness </w:t>
      </w:r>
    </w:p>
    <w:p w14:paraId="3B33C4BA" w14:textId="0E238FA6" w:rsidR="00DF7F55" w:rsidRDefault="00C40316" w:rsidP="00FC59A1">
      <w:pPr>
        <w:pStyle w:val="NoSpacing"/>
        <w:numPr>
          <w:ilvl w:val="2"/>
          <w:numId w:val="37"/>
        </w:numPr>
        <w:rPr>
          <w:rFonts w:ascii="Arial" w:hAnsi="Arial" w:cs="Arial"/>
        </w:rPr>
      </w:pPr>
      <w:r w:rsidRPr="00C40316">
        <w:rPr>
          <w:rFonts w:ascii="Arial" w:hAnsi="Arial" w:cs="Arial"/>
        </w:rPr>
        <w:t xml:space="preserve">Abdominal pain with motion or palpation of the abdomen </w:t>
      </w:r>
    </w:p>
    <w:p w14:paraId="671D3A2D" w14:textId="77777777" w:rsidR="00DF7F55" w:rsidRDefault="00C40316" w:rsidP="00FC59A1">
      <w:pPr>
        <w:pStyle w:val="NoSpacing"/>
        <w:numPr>
          <w:ilvl w:val="2"/>
          <w:numId w:val="37"/>
        </w:numPr>
        <w:rPr>
          <w:rFonts w:ascii="Arial" w:hAnsi="Arial" w:cs="Arial"/>
        </w:rPr>
      </w:pPr>
      <w:r w:rsidRPr="00C40316">
        <w:rPr>
          <w:rFonts w:ascii="Arial" w:hAnsi="Arial" w:cs="Arial"/>
        </w:rPr>
        <w:t xml:space="preserve">Fever </w:t>
      </w:r>
    </w:p>
    <w:p w14:paraId="7548036D" w14:textId="2D1B50F2" w:rsidR="00DF7F55" w:rsidRDefault="00C40316" w:rsidP="00FC59A1">
      <w:pPr>
        <w:pStyle w:val="NoSpacing"/>
        <w:numPr>
          <w:ilvl w:val="2"/>
          <w:numId w:val="37"/>
        </w:numPr>
        <w:rPr>
          <w:rFonts w:ascii="Arial" w:hAnsi="Arial" w:cs="Arial"/>
        </w:rPr>
      </w:pPr>
      <w:r w:rsidRPr="00C40316">
        <w:rPr>
          <w:rFonts w:ascii="Arial" w:hAnsi="Arial" w:cs="Arial"/>
        </w:rPr>
        <w:t xml:space="preserve">Bloody stool </w:t>
      </w:r>
    </w:p>
    <w:p w14:paraId="39E98CCA" w14:textId="44FDBA80" w:rsidR="00DF7F55" w:rsidRDefault="00C40316" w:rsidP="00FC59A1">
      <w:pPr>
        <w:pStyle w:val="NoSpacing"/>
        <w:numPr>
          <w:ilvl w:val="2"/>
          <w:numId w:val="37"/>
        </w:numPr>
        <w:rPr>
          <w:rFonts w:ascii="Arial" w:hAnsi="Arial" w:cs="Arial"/>
        </w:rPr>
      </w:pPr>
      <w:r w:rsidRPr="00C40316">
        <w:rPr>
          <w:rFonts w:ascii="Arial" w:hAnsi="Arial" w:cs="Arial"/>
        </w:rPr>
        <w:t xml:space="preserve">Nausea and vomiting </w:t>
      </w:r>
    </w:p>
    <w:p w14:paraId="754BCB64" w14:textId="58826EF9" w:rsidR="00DF7F55" w:rsidRDefault="00C40316" w:rsidP="00FC59A1">
      <w:pPr>
        <w:pStyle w:val="NoSpacing"/>
        <w:numPr>
          <w:ilvl w:val="2"/>
          <w:numId w:val="37"/>
        </w:numPr>
        <w:rPr>
          <w:rFonts w:ascii="Arial" w:hAnsi="Arial" w:cs="Arial"/>
        </w:rPr>
      </w:pPr>
      <w:r w:rsidRPr="00C40316">
        <w:rPr>
          <w:rFonts w:ascii="Arial" w:hAnsi="Arial" w:cs="Arial"/>
        </w:rPr>
        <w:t xml:space="preserve">Absence of passage of stool or gas </w:t>
      </w:r>
    </w:p>
    <w:p w14:paraId="018E4388" w14:textId="1970A752" w:rsidR="00DF7F55" w:rsidRDefault="00C40316" w:rsidP="00FC59A1">
      <w:pPr>
        <w:pStyle w:val="NoSpacing"/>
        <w:numPr>
          <w:ilvl w:val="2"/>
          <w:numId w:val="37"/>
        </w:numPr>
        <w:rPr>
          <w:rFonts w:ascii="Arial" w:hAnsi="Arial" w:cs="Arial"/>
        </w:rPr>
      </w:pPr>
      <w:r w:rsidRPr="00C40316">
        <w:rPr>
          <w:rFonts w:ascii="Arial" w:hAnsi="Arial" w:cs="Arial"/>
        </w:rPr>
        <w:t xml:space="preserve">Abdominal distention, with tympany to percussion </w:t>
      </w:r>
    </w:p>
    <w:p w14:paraId="680B737F" w14:textId="1A5ABD49" w:rsidR="00761AE8" w:rsidRDefault="00C40316" w:rsidP="00FC59A1">
      <w:pPr>
        <w:pStyle w:val="NoSpacing"/>
        <w:numPr>
          <w:ilvl w:val="1"/>
          <w:numId w:val="37"/>
        </w:numPr>
        <w:rPr>
          <w:rFonts w:ascii="Arial" w:hAnsi="Arial" w:cs="Arial"/>
        </w:rPr>
      </w:pPr>
      <w:r w:rsidRPr="00DF7F55">
        <w:rPr>
          <w:rFonts w:ascii="Arial" w:hAnsi="Arial" w:cs="Arial"/>
        </w:rPr>
        <w:t xml:space="preserve">Signs and symptoms of dissecting or ruptured abdominal aortic aneurysm(AAA) </w:t>
      </w:r>
    </w:p>
    <w:p w14:paraId="7A1D3E12" w14:textId="77777777" w:rsidR="00761AE8" w:rsidRDefault="00C40316" w:rsidP="00FC59A1">
      <w:pPr>
        <w:pStyle w:val="NoSpacing"/>
        <w:numPr>
          <w:ilvl w:val="2"/>
          <w:numId w:val="37"/>
        </w:numPr>
        <w:rPr>
          <w:rFonts w:ascii="Arial" w:hAnsi="Arial" w:cs="Arial"/>
        </w:rPr>
      </w:pPr>
      <w:r w:rsidRPr="00DF7F55">
        <w:rPr>
          <w:rFonts w:ascii="Arial" w:hAnsi="Arial" w:cs="Arial"/>
        </w:rPr>
        <w:t>Unequal femoral or distal lower extremity</w:t>
      </w:r>
      <w:r w:rsidR="00761AE8">
        <w:rPr>
          <w:rFonts w:ascii="Arial" w:hAnsi="Arial" w:cs="Arial"/>
        </w:rPr>
        <w:t xml:space="preserve"> </w:t>
      </w:r>
      <w:r w:rsidRPr="00DF7F55">
        <w:rPr>
          <w:rFonts w:ascii="Arial" w:hAnsi="Arial" w:cs="Arial"/>
        </w:rPr>
        <w:t xml:space="preserve">pulses </w:t>
      </w:r>
    </w:p>
    <w:p w14:paraId="69AE6183" w14:textId="77777777" w:rsidR="00761AE8" w:rsidRDefault="00C40316" w:rsidP="00FC59A1">
      <w:pPr>
        <w:pStyle w:val="NoSpacing"/>
        <w:numPr>
          <w:ilvl w:val="2"/>
          <w:numId w:val="37"/>
        </w:numPr>
        <w:rPr>
          <w:rFonts w:ascii="Arial" w:hAnsi="Arial" w:cs="Arial"/>
        </w:rPr>
      </w:pPr>
      <w:r w:rsidRPr="00DF7F55">
        <w:rPr>
          <w:rFonts w:ascii="Arial" w:hAnsi="Arial" w:cs="Arial"/>
        </w:rPr>
        <w:t xml:space="preserve">“Pulsatile” abdominal mass </w:t>
      </w:r>
    </w:p>
    <w:p w14:paraId="7A559164" w14:textId="77777777" w:rsidR="00761AE8" w:rsidRDefault="00C40316" w:rsidP="00FC59A1">
      <w:pPr>
        <w:pStyle w:val="NoSpacing"/>
        <w:numPr>
          <w:ilvl w:val="2"/>
          <w:numId w:val="37"/>
        </w:numPr>
        <w:rPr>
          <w:rFonts w:ascii="Arial" w:hAnsi="Arial" w:cs="Arial"/>
        </w:rPr>
      </w:pPr>
      <w:r w:rsidRPr="00DF7F55">
        <w:rPr>
          <w:rFonts w:ascii="Arial" w:hAnsi="Arial" w:cs="Arial"/>
        </w:rPr>
        <w:t xml:space="preserve">Associated back pain and/or chest pain </w:t>
      </w:r>
    </w:p>
    <w:p w14:paraId="3D922D54" w14:textId="067EC1B9" w:rsidR="00761AE8" w:rsidRPr="00761AE8" w:rsidRDefault="00C40316" w:rsidP="00FC59A1">
      <w:pPr>
        <w:pStyle w:val="NoSpacing"/>
        <w:numPr>
          <w:ilvl w:val="2"/>
          <w:numId w:val="37"/>
        </w:numPr>
        <w:rPr>
          <w:rFonts w:ascii="Arial" w:hAnsi="Arial" w:cs="Arial"/>
        </w:rPr>
      </w:pPr>
      <w:r w:rsidRPr="00DF7F55">
        <w:rPr>
          <w:rFonts w:ascii="Arial" w:hAnsi="Arial" w:cs="Arial"/>
        </w:rPr>
        <w:t xml:space="preserve">Known history of abdominal aortic aneurysm </w:t>
      </w:r>
    </w:p>
    <w:p w14:paraId="010FD6C9" w14:textId="1728920D" w:rsidR="00761AE8" w:rsidRDefault="00C40316" w:rsidP="00FC59A1">
      <w:pPr>
        <w:pStyle w:val="NoSpacing"/>
        <w:numPr>
          <w:ilvl w:val="1"/>
          <w:numId w:val="37"/>
        </w:numPr>
        <w:rPr>
          <w:rFonts w:ascii="Arial" w:hAnsi="Arial" w:cs="Arial"/>
        </w:rPr>
      </w:pPr>
      <w:r w:rsidRPr="00DF7F55">
        <w:rPr>
          <w:rFonts w:ascii="Arial" w:hAnsi="Arial" w:cs="Arial"/>
        </w:rPr>
        <w:t xml:space="preserve">Signs and symptoms of ruptured ectopic pregnancy </w:t>
      </w:r>
    </w:p>
    <w:p w14:paraId="28188F2D" w14:textId="3E32D278" w:rsidR="00761AE8" w:rsidRDefault="00C40316" w:rsidP="00FC59A1">
      <w:pPr>
        <w:pStyle w:val="NoSpacing"/>
        <w:numPr>
          <w:ilvl w:val="2"/>
          <w:numId w:val="37"/>
        </w:numPr>
        <w:rPr>
          <w:rFonts w:ascii="Arial" w:hAnsi="Arial" w:cs="Arial"/>
        </w:rPr>
      </w:pPr>
      <w:r w:rsidRPr="00DF7F55">
        <w:rPr>
          <w:rFonts w:ascii="Arial" w:hAnsi="Arial" w:cs="Arial"/>
        </w:rPr>
        <w:t xml:space="preserve">Vaginal bleeding </w:t>
      </w:r>
    </w:p>
    <w:p w14:paraId="1EBD44A2" w14:textId="77777777" w:rsidR="00761AE8" w:rsidRDefault="00C40316" w:rsidP="00FC59A1">
      <w:pPr>
        <w:pStyle w:val="NoSpacing"/>
        <w:numPr>
          <w:ilvl w:val="2"/>
          <w:numId w:val="37"/>
        </w:numPr>
        <w:rPr>
          <w:rFonts w:ascii="Arial" w:hAnsi="Arial" w:cs="Arial"/>
        </w:rPr>
      </w:pPr>
      <w:r w:rsidRPr="00761AE8">
        <w:rPr>
          <w:rFonts w:ascii="Arial" w:hAnsi="Arial" w:cs="Arial"/>
        </w:rPr>
        <w:t xml:space="preserve">Recently diagnosed pregnancy </w:t>
      </w:r>
    </w:p>
    <w:p w14:paraId="384610B5" w14:textId="7684D9D5" w:rsidR="006D3B72" w:rsidRDefault="00C40316" w:rsidP="00FC59A1">
      <w:pPr>
        <w:pStyle w:val="NoSpacing"/>
        <w:numPr>
          <w:ilvl w:val="2"/>
          <w:numId w:val="37"/>
        </w:numPr>
        <w:rPr>
          <w:rFonts w:ascii="Arial" w:hAnsi="Arial" w:cs="Arial"/>
        </w:rPr>
      </w:pPr>
      <w:r w:rsidRPr="00761AE8">
        <w:rPr>
          <w:rFonts w:ascii="Arial" w:hAnsi="Arial" w:cs="Arial"/>
        </w:rPr>
        <w:t>Recent missed period/menstrual cycle in women of childbearing age</w:t>
      </w:r>
    </w:p>
    <w:p w14:paraId="20FB3182" w14:textId="5FA6FE06" w:rsidR="00EF74AE" w:rsidRDefault="00267F50" w:rsidP="00FC59A1">
      <w:pPr>
        <w:pStyle w:val="NoSpacing"/>
        <w:numPr>
          <w:ilvl w:val="1"/>
          <w:numId w:val="37"/>
        </w:numPr>
        <w:rPr>
          <w:rFonts w:ascii="Arial" w:hAnsi="Arial" w:cs="Arial"/>
        </w:rPr>
      </w:pPr>
      <w:r w:rsidRPr="00EF74AE">
        <w:rPr>
          <w:rFonts w:ascii="Arial" w:hAnsi="Arial" w:cs="Arial"/>
        </w:rPr>
        <w:t xml:space="preserve">Signs and symptoms of appendicitis </w:t>
      </w:r>
    </w:p>
    <w:p w14:paraId="5BC22391" w14:textId="76A565F2" w:rsidR="00EF74AE" w:rsidRDefault="00267F50" w:rsidP="00FC59A1">
      <w:pPr>
        <w:pStyle w:val="NoSpacing"/>
        <w:numPr>
          <w:ilvl w:val="2"/>
          <w:numId w:val="37"/>
        </w:numPr>
        <w:rPr>
          <w:rFonts w:ascii="Arial" w:hAnsi="Arial" w:cs="Arial"/>
        </w:rPr>
      </w:pPr>
      <w:r w:rsidRPr="00EF74AE">
        <w:rPr>
          <w:rFonts w:ascii="Arial" w:hAnsi="Arial" w:cs="Arial"/>
        </w:rPr>
        <w:t>Focal right lower quadrant tenderness, possibly with rebound and guarding</w:t>
      </w:r>
    </w:p>
    <w:p w14:paraId="397D9C44" w14:textId="2A3A8D12" w:rsidR="00EF74AE" w:rsidRDefault="00267F50" w:rsidP="00FC59A1">
      <w:pPr>
        <w:pStyle w:val="NoSpacing"/>
        <w:numPr>
          <w:ilvl w:val="2"/>
          <w:numId w:val="37"/>
        </w:numPr>
        <w:rPr>
          <w:rFonts w:ascii="Arial" w:hAnsi="Arial" w:cs="Arial"/>
        </w:rPr>
      </w:pPr>
      <w:r w:rsidRPr="00EF74AE">
        <w:rPr>
          <w:rFonts w:ascii="Arial" w:hAnsi="Arial" w:cs="Arial"/>
        </w:rPr>
        <w:t xml:space="preserve">Right lower quadrant tenderness noted during palpation of the left lower quadrant (positive </w:t>
      </w:r>
      <w:proofErr w:type="spellStart"/>
      <w:r w:rsidRPr="00EF74AE">
        <w:rPr>
          <w:rFonts w:ascii="Arial" w:hAnsi="Arial" w:cs="Arial"/>
        </w:rPr>
        <w:t>Rovsing’s</w:t>
      </w:r>
      <w:proofErr w:type="spellEnd"/>
      <w:r w:rsidRPr="00EF74AE">
        <w:rPr>
          <w:rFonts w:ascii="Arial" w:hAnsi="Arial" w:cs="Arial"/>
        </w:rPr>
        <w:t xml:space="preserve"> sign) </w:t>
      </w:r>
    </w:p>
    <w:p w14:paraId="211A1719" w14:textId="2342B86B" w:rsidR="00EF74AE" w:rsidRDefault="00FE4D7D" w:rsidP="00FC59A1">
      <w:pPr>
        <w:pStyle w:val="NoSpacing"/>
        <w:numPr>
          <w:ilvl w:val="2"/>
          <w:numId w:val="37"/>
        </w:numPr>
        <w:rPr>
          <w:rFonts w:ascii="Arial" w:hAnsi="Arial" w:cs="Arial"/>
        </w:rPr>
      </w:pPr>
      <w:r>
        <w:rPr>
          <w:rFonts w:ascii="Arial" w:hAnsi="Arial" w:cs="Arial"/>
          <w:noProof/>
        </w:rPr>
        <w:lastRenderedPageBreak/>
        <mc:AlternateContent>
          <mc:Choice Requires="wps">
            <w:drawing>
              <wp:anchor distT="0" distB="0" distL="114300" distR="114300" simplePos="0" relativeHeight="251546112" behindDoc="0" locked="0" layoutInCell="1" allowOverlap="1" wp14:anchorId="60CA7ADD" wp14:editId="2478121C">
                <wp:simplePos x="0" y="0"/>
                <wp:positionH relativeFrom="margin">
                  <wp:align>left</wp:align>
                </wp:positionH>
                <wp:positionV relativeFrom="paragraph">
                  <wp:posOffset>-3810</wp:posOffset>
                </wp:positionV>
                <wp:extent cx="310515" cy="5534167"/>
                <wp:effectExtent l="0" t="0" r="13335" b="28575"/>
                <wp:wrapNone/>
                <wp:docPr id="42" name="Rectangle 42"/>
                <wp:cNvGraphicFramePr/>
                <a:graphic xmlns:a="http://schemas.openxmlformats.org/drawingml/2006/main">
                  <a:graphicData uri="http://schemas.microsoft.com/office/word/2010/wordprocessingShape">
                    <wps:wsp>
                      <wps:cNvSpPr/>
                      <wps:spPr>
                        <a:xfrm>
                          <a:off x="0" y="0"/>
                          <a:ext cx="310515" cy="5534167"/>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4803F" id="Rectangle 42" o:spid="_x0000_s1026" style="position:absolute;margin-left:0;margin-top:-.3pt;width:24.45pt;height:435.75pt;z-index:251546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" fillcolor="#70ad47 [3209]" strokecolor="#70ad47 [3209]" strokeweight="1pt">
                <w10:wrap anchorx="margin"/>
              </v:rect>
            </w:pict>
          </mc:Fallback>
        </mc:AlternateContent>
      </w:r>
      <w:r w:rsidR="00267F50" w:rsidRPr="00EF74AE">
        <w:rPr>
          <w:rFonts w:ascii="Arial" w:hAnsi="Arial" w:cs="Arial"/>
        </w:rPr>
        <w:t xml:space="preserve">Peri-umbilical or diffuse abdominal tenderness with palpation of the abdomen/pelvis </w:t>
      </w:r>
    </w:p>
    <w:p w14:paraId="7523E810" w14:textId="40101994" w:rsidR="00EF74AE" w:rsidRDefault="00267F50" w:rsidP="00FC59A1">
      <w:pPr>
        <w:pStyle w:val="NoSpacing"/>
        <w:numPr>
          <w:ilvl w:val="2"/>
          <w:numId w:val="37"/>
        </w:numPr>
        <w:rPr>
          <w:rFonts w:ascii="Arial" w:hAnsi="Arial" w:cs="Arial"/>
        </w:rPr>
      </w:pPr>
      <w:r w:rsidRPr="00EF74AE">
        <w:rPr>
          <w:rFonts w:ascii="Arial" w:hAnsi="Arial" w:cs="Arial"/>
        </w:rPr>
        <w:t xml:space="preserve">Fever </w:t>
      </w:r>
    </w:p>
    <w:p w14:paraId="6D07FAFD" w14:textId="77777777" w:rsidR="00EF74AE" w:rsidRDefault="00267F50" w:rsidP="00FC59A1">
      <w:pPr>
        <w:pStyle w:val="NoSpacing"/>
        <w:numPr>
          <w:ilvl w:val="2"/>
          <w:numId w:val="37"/>
        </w:numPr>
        <w:rPr>
          <w:rFonts w:ascii="Arial" w:hAnsi="Arial" w:cs="Arial"/>
        </w:rPr>
      </w:pPr>
      <w:r w:rsidRPr="00EF74AE">
        <w:rPr>
          <w:rFonts w:ascii="Arial" w:hAnsi="Arial" w:cs="Arial"/>
        </w:rPr>
        <w:t xml:space="preserve">Nausea, vomiting </w:t>
      </w:r>
    </w:p>
    <w:p w14:paraId="43F44B54" w14:textId="3F235836" w:rsidR="00EF74AE" w:rsidRDefault="00267F50" w:rsidP="00FC59A1">
      <w:pPr>
        <w:pStyle w:val="NoSpacing"/>
        <w:numPr>
          <w:ilvl w:val="2"/>
          <w:numId w:val="37"/>
        </w:numPr>
        <w:rPr>
          <w:rFonts w:ascii="Arial" w:hAnsi="Arial" w:cs="Arial"/>
        </w:rPr>
      </w:pPr>
      <w:r w:rsidRPr="00EF74AE">
        <w:rPr>
          <w:rFonts w:ascii="Arial" w:hAnsi="Arial" w:cs="Arial"/>
        </w:rPr>
        <w:t xml:space="preserve">Lack of appetite </w:t>
      </w:r>
    </w:p>
    <w:p w14:paraId="2EBF55CE" w14:textId="57F4ACFE" w:rsidR="00EF74AE" w:rsidRDefault="00267F50" w:rsidP="00FC59A1">
      <w:pPr>
        <w:pStyle w:val="NoSpacing"/>
        <w:numPr>
          <w:ilvl w:val="1"/>
          <w:numId w:val="37"/>
        </w:numPr>
        <w:rPr>
          <w:rFonts w:ascii="Arial" w:hAnsi="Arial" w:cs="Arial"/>
        </w:rPr>
      </w:pPr>
      <w:r w:rsidRPr="00EF74AE">
        <w:rPr>
          <w:rFonts w:ascii="Arial" w:hAnsi="Arial" w:cs="Arial"/>
        </w:rPr>
        <w:t xml:space="preserve">Signs and symptoms of acute cholecystitis </w:t>
      </w:r>
    </w:p>
    <w:p w14:paraId="44CED40B" w14:textId="77777777" w:rsidR="00EF74AE" w:rsidRDefault="00267F50" w:rsidP="00FC59A1">
      <w:pPr>
        <w:pStyle w:val="NoSpacing"/>
        <w:numPr>
          <w:ilvl w:val="2"/>
          <w:numId w:val="37"/>
        </w:numPr>
        <w:rPr>
          <w:rFonts w:ascii="Arial" w:hAnsi="Arial" w:cs="Arial"/>
        </w:rPr>
      </w:pPr>
      <w:r w:rsidRPr="00EF74AE">
        <w:rPr>
          <w:rFonts w:ascii="Arial" w:hAnsi="Arial" w:cs="Arial"/>
        </w:rPr>
        <w:t xml:space="preserve">Right upper quadrant or epigastric tenderness </w:t>
      </w:r>
    </w:p>
    <w:p w14:paraId="107A6FE1" w14:textId="6A68C711" w:rsidR="00EF74AE" w:rsidRDefault="00267F50" w:rsidP="00FC59A1">
      <w:pPr>
        <w:pStyle w:val="NoSpacing"/>
        <w:numPr>
          <w:ilvl w:val="2"/>
          <w:numId w:val="37"/>
        </w:numPr>
        <w:rPr>
          <w:rFonts w:ascii="Arial" w:hAnsi="Arial" w:cs="Arial"/>
        </w:rPr>
      </w:pPr>
      <w:r w:rsidRPr="00EF74AE">
        <w:rPr>
          <w:rFonts w:ascii="Arial" w:hAnsi="Arial" w:cs="Arial"/>
        </w:rPr>
        <w:t xml:space="preserve">Fever </w:t>
      </w:r>
    </w:p>
    <w:p w14:paraId="0B6C3447" w14:textId="5E26A40A" w:rsidR="00EF74AE" w:rsidRDefault="00267F50" w:rsidP="00FC59A1">
      <w:pPr>
        <w:pStyle w:val="NoSpacing"/>
        <w:numPr>
          <w:ilvl w:val="2"/>
          <w:numId w:val="37"/>
        </w:numPr>
        <w:rPr>
          <w:rFonts w:ascii="Arial" w:hAnsi="Arial" w:cs="Arial"/>
        </w:rPr>
      </w:pPr>
      <w:r w:rsidRPr="00EF74AE">
        <w:rPr>
          <w:rFonts w:ascii="Arial" w:hAnsi="Arial" w:cs="Arial"/>
        </w:rPr>
        <w:t xml:space="preserve">Nausea and vomiting </w:t>
      </w:r>
    </w:p>
    <w:p w14:paraId="0EAD4E63" w14:textId="77777777" w:rsidR="00EF74AE" w:rsidRDefault="00267F50" w:rsidP="00FC59A1">
      <w:pPr>
        <w:pStyle w:val="NoSpacing"/>
        <w:numPr>
          <w:ilvl w:val="2"/>
          <w:numId w:val="37"/>
        </w:numPr>
        <w:rPr>
          <w:rFonts w:ascii="Arial" w:hAnsi="Arial" w:cs="Arial"/>
        </w:rPr>
      </w:pPr>
      <w:r w:rsidRPr="00EF74AE">
        <w:rPr>
          <w:rFonts w:ascii="Arial" w:hAnsi="Arial" w:cs="Arial"/>
        </w:rPr>
        <w:t xml:space="preserve">History of gallstones </w:t>
      </w:r>
    </w:p>
    <w:p w14:paraId="3F36104D" w14:textId="7E9FDCA6" w:rsidR="00EF74AE" w:rsidRDefault="00267F50" w:rsidP="00FC59A1">
      <w:pPr>
        <w:pStyle w:val="NoSpacing"/>
        <w:numPr>
          <w:ilvl w:val="1"/>
          <w:numId w:val="37"/>
        </w:numPr>
        <w:rPr>
          <w:rFonts w:ascii="Arial" w:hAnsi="Arial" w:cs="Arial"/>
        </w:rPr>
      </w:pPr>
      <w:r w:rsidRPr="00EF74AE">
        <w:rPr>
          <w:rFonts w:ascii="Arial" w:hAnsi="Arial" w:cs="Arial"/>
        </w:rPr>
        <w:t xml:space="preserve">Signs and symptoms of pyelonephritis </w:t>
      </w:r>
    </w:p>
    <w:p w14:paraId="421A2A34" w14:textId="51DFBAE1" w:rsidR="00EF74AE" w:rsidRDefault="00267F50" w:rsidP="00FC59A1">
      <w:pPr>
        <w:pStyle w:val="NoSpacing"/>
        <w:numPr>
          <w:ilvl w:val="2"/>
          <w:numId w:val="37"/>
        </w:numPr>
        <w:rPr>
          <w:rFonts w:ascii="Arial" w:hAnsi="Arial" w:cs="Arial"/>
        </w:rPr>
      </w:pPr>
      <w:r w:rsidRPr="00EF74AE">
        <w:rPr>
          <w:rFonts w:ascii="Arial" w:hAnsi="Arial" w:cs="Arial"/>
        </w:rPr>
        <w:t xml:space="preserve">Fever </w:t>
      </w:r>
    </w:p>
    <w:p w14:paraId="5FA2F140" w14:textId="15266502" w:rsidR="00EF74AE" w:rsidRDefault="00267F50" w:rsidP="00FC59A1">
      <w:pPr>
        <w:pStyle w:val="NoSpacing"/>
        <w:numPr>
          <w:ilvl w:val="2"/>
          <w:numId w:val="37"/>
        </w:numPr>
        <w:rPr>
          <w:rFonts w:ascii="Arial" w:hAnsi="Arial" w:cs="Arial"/>
        </w:rPr>
      </w:pPr>
      <w:r w:rsidRPr="00EF74AE">
        <w:rPr>
          <w:rFonts w:ascii="Arial" w:hAnsi="Arial" w:cs="Arial"/>
        </w:rPr>
        <w:t xml:space="preserve">Nausea, vomiting </w:t>
      </w:r>
    </w:p>
    <w:p w14:paraId="221B6CE1" w14:textId="48225A93" w:rsidR="00EF74AE" w:rsidRDefault="00267F50" w:rsidP="00FC59A1">
      <w:pPr>
        <w:pStyle w:val="NoSpacing"/>
        <w:numPr>
          <w:ilvl w:val="2"/>
          <w:numId w:val="37"/>
        </w:numPr>
        <w:rPr>
          <w:rFonts w:ascii="Arial" w:hAnsi="Arial" w:cs="Arial"/>
        </w:rPr>
      </w:pPr>
      <w:r w:rsidRPr="00EF74AE">
        <w:rPr>
          <w:rFonts w:ascii="Arial" w:hAnsi="Arial" w:cs="Arial"/>
        </w:rPr>
        <w:t xml:space="preserve">Urinary frequency/urgency </w:t>
      </w:r>
    </w:p>
    <w:p w14:paraId="57862912" w14:textId="3B91ABC9" w:rsidR="00EF74AE" w:rsidRDefault="00267F50" w:rsidP="00FC59A1">
      <w:pPr>
        <w:pStyle w:val="NoSpacing"/>
        <w:numPr>
          <w:ilvl w:val="2"/>
          <w:numId w:val="37"/>
        </w:numPr>
        <w:rPr>
          <w:rFonts w:ascii="Arial" w:hAnsi="Arial" w:cs="Arial"/>
        </w:rPr>
      </w:pPr>
      <w:r w:rsidRPr="00EF74AE">
        <w:rPr>
          <w:rFonts w:ascii="Arial" w:hAnsi="Arial" w:cs="Arial"/>
        </w:rPr>
        <w:t xml:space="preserve">Dysuria </w:t>
      </w:r>
    </w:p>
    <w:p w14:paraId="50A3BA51" w14:textId="77777777" w:rsidR="00EF74AE" w:rsidRDefault="00EF74AE" w:rsidP="00FC59A1">
      <w:pPr>
        <w:pStyle w:val="NoSpacing"/>
        <w:numPr>
          <w:ilvl w:val="2"/>
          <w:numId w:val="37"/>
        </w:numPr>
        <w:rPr>
          <w:rFonts w:ascii="Arial" w:hAnsi="Arial" w:cs="Arial"/>
        </w:rPr>
      </w:pPr>
      <w:r>
        <w:rPr>
          <w:rFonts w:ascii="Arial" w:hAnsi="Arial" w:cs="Arial"/>
        </w:rPr>
        <w:t>H</w:t>
      </w:r>
      <w:r w:rsidR="00267F50" w:rsidRPr="00EF74AE">
        <w:rPr>
          <w:rFonts w:ascii="Arial" w:hAnsi="Arial" w:cs="Arial"/>
        </w:rPr>
        <w:t xml:space="preserve">ematuria </w:t>
      </w:r>
    </w:p>
    <w:p w14:paraId="121CEDBD" w14:textId="77777777" w:rsidR="00EF74AE" w:rsidRDefault="00267F50" w:rsidP="00FC59A1">
      <w:pPr>
        <w:pStyle w:val="NoSpacing"/>
        <w:numPr>
          <w:ilvl w:val="2"/>
          <w:numId w:val="37"/>
        </w:numPr>
        <w:rPr>
          <w:rFonts w:ascii="Arial" w:hAnsi="Arial" w:cs="Arial"/>
        </w:rPr>
      </w:pPr>
      <w:r w:rsidRPr="00EF74AE">
        <w:rPr>
          <w:rFonts w:ascii="Arial" w:hAnsi="Arial" w:cs="Arial"/>
        </w:rPr>
        <w:t xml:space="preserve">Back/flank pain </w:t>
      </w:r>
    </w:p>
    <w:p w14:paraId="3C458A43" w14:textId="77777777" w:rsidR="00EF74AE" w:rsidRDefault="00267F50" w:rsidP="00FC59A1">
      <w:pPr>
        <w:pStyle w:val="NoSpacing"/>
        <w:numPr>
          <w:ilvl w:val="2"/>
          <w:numId w:val="37"/>
        </w:numPr>
        <w:rPr>
          <w:rFonts w:ascii="Arial" w:hAnsi="Arial" w:cs="Arial"/>
        </w:rPr>
      </w:pPr>
      <w:r w:rsidRPr="00EF74AE">
        <w:rPr>
          <w:rFonts w:ascii="Arial" w:hAnsi="Arial" w:cs="Arial"/>
        </w:rPr>
        <w:t>Costovertebral angle tenderness to percussion</w:t>
      </w:r>
    </w:p>
    <w:p w14:paraId="3AA5783B" w14:textId="77777777" w:rsidR="008531AB" w:rsidRDefault="00267F50" w:rsidP="00FC59A1">
      <w:pPr>
        <w:pStyle w:val="NoSpacing"/>
        <w:numPr>
          <w:ilvl w:val="0"/>
          <w:numId w:val="37"/>
        </w:numPr>
        <w:rPr>
          <w:rFonts w:ascii="Arial" w:hAnsi="Arial" w:cs="Arial"/>
        </w:rPr>
      </w:pPr>
      <w:r w:rsidRPr="00EF74AE">
        <w:rPr>
          <w:rFonts w:ascii="Arial" w:hAnsi="Arial" w:cs="Arial"/>
        </w:rPr>
        <w:t>Assess for signs of shock</w:t>
      </w:r>
    </w:p>
    <w:p w14:paraId="40F652C7" w14:textId="1223FF0C" w:rsidR="008531AB" w:rsidRDefault="00267F50" w:rsidP="00FC59A1">
      <w:pPr>
        <w:pStyle w:val="NoSpacing"/>
        <w:numPr>
          <w:ilvl w:val="1"/>
          <w:numId w:val="37"/>
        </w:numPr>
        <w:rPr>
          <w:rFonts w:ascii="Arial" w:hAnsi="Arial" w:cs="Arial"/>
        </w:rPr>
      </w:pPr>
      <w:r w:rsidRPr="00EF74AE">
        <w:rPr>
          <w:rFonts w:ascii="Arial" w:hAnsi="Arial" w:cs="Arial"/>
        </w:rPr>
        <w:t>If shock is present, provide treatment</w:t>
      </w:r>
      <w:r w:rsidR="00046F7C">
        <w:rPr>
          <w:rFonts w:ascii="Arial" w:hAnsi="Arial" w:cs="Arial"/>
        </w:rPr>
        <w:t>, see</w:t>
      </w:r>
      <w:r w:rsidRPr="00EF74AE">
        <w:rPr>
          <w:rFonts w:ascii="Arial" w:hAnsi="Arial" w:cs="Arial"/>
        </w:rPr>
        <w:t xml:space="preserve"> Shock Guideline</w:t>
      </w:r>
      <w:r w:rsidR="00E3592F">
        <w:rPr>
          <w:rFonts w:ascii="Arial" w:hAnsi="Arial" w:cs="Arial"/>
        </w:rPr>
        <w:t>.</w:t>
      </w:r>
      <w:r w:rsidRPr="00EF74AE">
        <w:rPr>
          <w:rFonts w:ascii="Arial" w:hAnsi="Arial" w:cs="Arial"/>
        </w:rPr>
        <w:t xml:space="preserve"> </w:t>
      </w:r>
    </w:p>
    <w:p w14:paraId="62C11023" w14:textId="77777777" w:rsidR="00430210" w:rsidRDefault="00267F50" w:rsidP="00FC59A1">
      <w:pPr>
        <w:pStyle w:val="NoSpacing"/>
        <w:numPr>
          <w:ilvl w:val="0"/>
          <w:numId w:val="37"/>
        </w:numPr>
        <w:rPr>
          <w:rFonts w:ascii="Arial" w:hAnsi="Arial" w:cs="Arial"/>
        </w:rPr>
      </w:pPr>
      <w:r w:rsidRPr="00EF74AE">
        <w:rPr>
          <w:rFonts w:ascii="Arial" w:hAnsi="Arial" w:cs="Arial"/>
        </w:rPr>
        <w:t xml:space="preserve">Assess for other non-life-threatening causes of abdominal pain </w:t>
      </w:r>
    </w:p>
    <w:p w14:paraId="472A8634" w14:textId="77777777" w:rsidR="00430210" w:rsidRDefault="00267F50" w:rsidP="00FC59A1">
      <w:pPr>
        <w:pStyle w:val="NoSpacing"/>
        <w:numPr>
          <w:ilvl w:val="1"/>
          <w:numId w:val="37"/>
        </w:numPr>
        <w:rPr>
          <w:rFonts w:ascii="Arial" w:hAnsi="Arial" w:cs="Arial"/>
        </w:rPr>
      </w:pPr>
      <w:r w:rsidRPr="00EF74AE">
        <w:rPr>
          <w:rFonts w:ascii="Arial" w:hAnsi="Arial" w:cs="Arial"/>
        </w:rPr>
        <w:t xml:space="preserve">Signs and symptoms of kidney stone </w:t>
      </w:r>
    </w:p>
    <w:p w14:paraId="40ABD4F7" w14:textId="77777777" w:rsidR="00430210" w:rsidRDefault="00267F50" w:rsidP="00FC59A1">
      <w:pPr>
        <w:pStyle w:val="NoSpacing"/>
        <w:numPr>
          <w:ilvl w:val="2"/>
          <w:numId w:val="37"/>
        </w:numPr>
        <w:rPr>
          <w:rFonts w:ascii="Arial" w:hAnsi="Arial" w:cs="Arial"/>
        </w:rPr>
      </w:pPr>
      <w:r w:rsidRPr="00EF74AE">
        <w:rPr>
          <w:rFonts w:ascii="Arial" w:hAnsi="Arial" w:cs="Arial"/>
        </w:rPr>
        <w:t xml:space="preserve">Unilateral flank pain </w:t>
      </w:r>
    </w:p>
    <w:p w14:paraId="1C0322A3" w14:textId="77777777" w:rsidR="00430210" w:rsidRDefault="00267F50" w:rsidP="00FC59A1">
      <w:pPr>
        <w:pStyle w:val="NoSpacing"/>
        <w:numPr>
          <w:ilvl w:val="2"/>
          <w:numId w:val="37"/>
        </w:numPr>
        <w:rPr>
          <w:rFonts w:ascii="Arial" w:hAnsi="Arial" w:cs="Arial"/>
        </w:rPr>
      </w:pPr>
      <w:r w:rsidRPr="00EF74AE">
        <w:rPr>
          <w:rFonts w:ascii="Arial" w:hAnsi="Arial" w:cs="Arial"/>
        </w:rPr>
        <w:t xml:space="preserve">Nausea, vomiting </w:t>
      </w:r>
    </w:p>
    <w:p w14:paraId="1A3A6F4F" w14:textId="727074E8" w:rsidR="0098227C" w:rsidRDefault="00267F50" w:rsidP="00FC59A1">
      <w:pPr>
        <w:pStyle w:val="NoSpacing"/>
        <w:numPr>
          <w:ilvl w:val="2"/>
          <w:numId w:val="37"/>
        </w:numPr>
        <w:rPr>
          <w:rFonts w:ascii="Arial" w:hAnsi="Arial" w:cs="Arial"/>
        </w:rPr>
      </w:pPr>
      <w:r w:rsidRPr="00EF74AE">
        <w:rPr>
          <w:rFonts w:ascii="Arial" w:hAnsi="Arial" w:cs="Arial"/>
        </w:rPr>
        <w:t>Hematuria</w:t>
      </w:r>
    </w:p>
    <w:p w14:paraId="7DE89AE1" w14:textId="769EE64C" w:rsidR="0098227C" w:rsidRDefault="0098227C" w:rsidP="0098227C">
      <w:pPr>
        <w:pStyle w:val="NoSpacing"/>
        <w:ind w:left="720"/>
        <w:rPr>
          <w:rFonts w:ascii="Arial" w:hAnsi="Arial" w:cs="Arial"/>
        </w:rPr>
      </w:pPr>
    </w:p>
    <w:p w14:paraId="48F5DF87" w14:textId="347C575E" w:rsidR="0098227C" w:rsidRDefault="0098227C" w:rsidP="0098227C">
      <w:pPr>
        <w:pStyle w:val="NoSpacing"/>
        <w:ind w:left="720"/>
        <w:rPr>
          <w:rFonts w:ascii="Arial" w:hAnsi="Arial" w:cs="Arial"/>
        </w:rPr>
      </w:pPr>
      <w:r w:rsidRPr="0098227C">
        <w:rPr>
          <w:rFonts w:ascii="Arial" w:hAnsi="Arial" w:cs="Arial"/>
          <w:b/>
          <w:bCs/>
        </w:rPr>
        <w:t>Treatment and Interventions</w:t>
      </w:r>
    </w:p>
    <w:p w14:paraId="54B1E52E" w14:textId="77777777" w:rsidR="009E4983" w:rsidRDefault="0098227C" w:rsidP="00FC59A1">
      <w:pPr>
        <w:pStyle w:val="NoSpacing"/>
        <w:numPr>
          <w:ilvl w:val="0"/>
          <w:numId w:val="38"/>
        </w:numPr>
        <w:rPr>
          <w:rFonts w:ascii="Arial" w:hAnsi="Arial" w:cs="Arial"/>
        </w:rPr>
      </w:pPr>
      <w:r>
        <w:rPr>
          <w:rFonts w:ascii="Arial" w:hAnsi="Arial" w:cs="Arial"/>
        </w:rPr>
        <w:t>Medication Administration</w:t>
      </w:r>
      <w:r w:rsidR="009E4983">
        <w:rPr>
          <w:rFonts w:ascii="Arial" w:hAnsi="Arial" w:cs="Arial"/>
        </w:rPr>
        <w:t>:</w:t>
      </w:r>
    </w:p>
    <w:p w14:paraId="47F7E48E" w14:textId="03575317" w:rsidR="002A300F" w:rsidRDefault="009E4983" w:rsidP="00FC59A1">
      <w:pPr>
        <w:pStyle w:val="NoSpacing"/>
        <w:numPr>
          <w:ilvl w:val="1"/>
          <w:numId w:val="38"/>
        </w:numPr>
        <w:rPr>
          <w:rFonts w:ascii="Arial" w:hAnsi="Arial" w:cs="Arial"/>
        </w:rPr>
      </w:pPr>
      <w:r w:rsidRPr="009E4983">
        <w:rPr>
          <w:rFonts w:ascii="Arial" w:hAnsi="Arial" w:cs="Arial"/>
        </w:rPr>
        <w:t>Provide analgesia</w:t>
      </w:r>
      <w:r w:rsidR="00046F7C">
        <w:rPr>
          <w:rFonts w:ascii="Arial" w:hAnsi="Arial" w:cs="Arial"/>
        </w:rPr>
        <w:t>, see</w:t>
      </w:r>
      <w:r w:rsidRPr="009E4983">
        <w:rPr>
          <w:rFonts w:ascii="Arial" w:hAnsi="Arial" w:cs="Arial"/>
        </w:rPr>
        <w:t xml:space="preserve"> the Pain Management Guideline</w:t>
      </w:r>
      <w:r w:rsidR="008C580E">
        <w:rPr>
          <w:rFonts w:ascii="Arial" w:hAnsi="Arial" w:cs="Arial"/>
        </w:rPr>
        <w:t>.</w:t>
      </w:r>
    </w:p>
    <w:p w14:paraId="03A88F2D" w14:textId="53228CC4" w:rsidR="002A300F" w:rsidRDefault="009E4983" w:rsidP="00FC59A1">
      <w:pPr>
        <w:pStyle w:val="NoSpacing"/>
        <w:numPr>
          <w:ilvl w:val="1"/>
          <w:numId w:val="38"/>
        </w:numPr>
        <w:rPr>
          <w:rFonts w:ascii="Arial" w:hAnsi="Arial" w:cs="Arial"/>
        </w:rPr>
      </w:pPr>
      <w:r w:rsidRPr="009E4983">
        <w:rPr>
          <w:rFonts w:ascii="Arial" w:hAnsi="Arial" w:cs="Arial"/>
        </w:rPr>
        <w:t>Administer antiemetic</w:t>
      </w:r>
      <w:r w:rsidR="00CC05F5">
        <w:rPr>
          <w:rFonts w:ascii="Arial" w:hAnsi="Arial" w:cs="Arial"/>
        </w:rPr>
        <w:t>s, see</w:t>
      </w:r>
      <w:r w:rsidRPr="009E4983">
        <w:rPr>
          <w:rFonts w:ascii="Arial" w:hAnsi="Arial" w:cs="Arial"/>
        </w:rPr>
        <w:t xml:space="preserve"> the Nausea-Vomiting Guideline</w:t>
      </w:r>
      <w:r w:rsidR="00DF12BC" w:rsidRPr="004D35F2">
        <w:rPr>
          <w:rFonts w:ascii="Arial" w:hAnsi="Arial" w:cs="Arial"/>
        </w:rPr>
        <w:t>.</w:t>
      </w:r>
      <w:r w:rsidR="00DF12BC" w:rsidRPr="00EF74AE">
        <w:rPr>
          <w:rFonts w:ascii="Arial" w:hAnsi="Arial" w:cs="Arial"/>
        </w:rPr>
        <w:t xml:space="preserve"> </w:t>
      </w:r>
      <w:r w:rsidRPr="009E4983">
        <w:rPr>
          <w:rFonts w:ascii="Arial" w:hAnsi="Arial" w:cs="Arial"/>
        </w:rPr>
        <w:t xml:space="preserve"> </w:t>
      </w:r>
    </w:p>
    <w:p w14:paraId="1FA04ED3" w14:textId="3EE6BAAE" w:rsidR="002A300F" w:rsidRDefault="009E4983" w:rsidP="00FC59A1">
      <w:pPr>
        <w:pStyle w:val="NoSpacing"/>
        <w:numPr>
          <w:ilvl w:val="1"/>
          <w:numId w:val="38"/>
        </w:numPr>
        <w:rPr>
          <w:rFonts w:ascii="Arial" w:hAnsi="Arial" w:cs="Arial"/>
        </w:rPr>
      </w:pPr>
      <w:r w:rsidRPr="009E4983">
        <w:rPr>
          <w:rFonts w:ascii="Arial" w:hAnsi="Arial" w:cs="Arial"/>
        </w:rPr>
        <w:t>Provide transport to an appropriate receiving facility</w:t>
      </w:r>
      <w:r w:rsidR="002A300F">
        <w:rPr>
          <w:rFonts w:ascii="Arial" w:hAnsi="Arial" w:cs="Arial"/>
        </w:rPr>
        <w:t xml:space="preserve"> per local transport</w:t>
      </w:r>
      <w:r w:rsidR="00CC05F5">
        <w:rPr>
          <w:rFonts w:ascii="Arial" w:hAnsi="Arial" w:cs="Arial"/>
        </w:rPr>
        <w:t xml:space="preserve"> plan</w:t>
      </w:r>
      <w:r w:rsidR="002A300F">
        <w:rPr>
          <w:rFonts w:ascii="Arial" w:hAnsi="Arial" w:cs="Arial"/>
        </w:rPr>
        <w:t>. Consider calling for ALS transport</w:t>
      </w:r>
      <w:r w:rsidR="00DF12BC">
        <w:rPr>
          <w:rFonts w:ascii="Arial" w:hAnsi="Arial" w:cs="Arial"/>
        </w:rPr>
        <w:t xml:space="preserve"> for pain management. </w:t>
      </w:r>
    </w:p>
    <w:p w14:paraId="2F8C84BC" w14:textId="1E5A5D8D" w:rsidR="009E4983" w:rsidRDefault="009E4983" w:rsidP="00FC59A1">
      <w:pPr>
        <w:pStyle w:val="NoSpacing"/>
        <w:numPr>
          <w:ilvl w:val="1"/>
          <w:numId w:val="38"/>
        </w:numPr>
        <w:rPr>
          <w:rFonts w:ascii="Arial" w:hAnsi="Arial" w:cs="Arial"/>
        </w:rPr>
      </w:pPr>
      <w:r w:rsidRPr="009E4983">
        <w:rPr>
          <w:rFonts w:ascii="Arial" w:hAnsi="Arial" w:cs="Arial"/>
        </w:rPr>
        <w:t>Reassess vital signs and response to therapeutic interventions throughout</w:t>
      </w:r>
      <w:r w:rsidR="00DF12BC">
        <w:rPr>
          <w:rFonts w:ascii="Arial" w:hAnsi="Arial" w:cs="Arial"/>
        </w:rPr>
        <w:t xml:space="preserve"> </w:t>
      </w:r>
      <w:r w:rsidRPr="009E4983">
        <w:rPr>
          <w:rFonts w:ascii="Arial" w:hAnsi="Arial" w:cs="Arial"/>
        </w:rPr>
        <w:t>transport</w:t>
      </w:r>
      <w:r w:rsidR="00D42B5B">
        <w:rPr>
          <w:rFonts w:ascii="Arial" w:hAnsi="Arial" w:cs="Arial"/>
        </w:rPr>
        <w:t>.</w:t>
      </w:r>
    </w:p>
    <w:p w14:paraId="3A278FD0" w14:textId="05046D4D" w:rsidR="009F1345" w:rsidRDefault="009F1345" w:rsidP="009F1345">
      <w:pPr>
        <w:pStyle w:val="NoSpacing"/>
        <w:ind w:left="1584"/>
        <w:rPr>
          <w:rFonts w:ascii="Arial" w:hAnsi="Arial" w:cs="Arial"/>
        </w:rPr>
      </w:pPr>
    </w:p>
    <w:p w14:paraId="3E0DE185" w14:textId="57FC67EA" w:rsidR="009F1345" w:rsidRDefault="009F1345" w:rsidP="009F1345">
      <w:pPr>
        <w:pStyle w:val="NoSpacing"/>
        <w:ind w:left="720"/>
        <w:rPr>
          <w:rFonts w:ascii="Arial" w:hAnsi="Arial" w:cs="Arial"/>
          <w:b/>
          <w:bCs/>
        </w:rPr>
      </w:pPr>
      <w:r w:rsidRPr="009F1345">
        <w:rPr>
          <w:rFonts w:ascii="Arial" w:hAnsi="Arial" w:cs="Arial"/>
          <w:b/>
          <w:bCs/>
        </w:rPr>
        <w:t>Patient Safety Considerations</w:t>
      </w:r>
    </w:p>
    <w:p w14:paraId="1C133931" w14:textId="0BC3B5FB" w:rsidR="00B232A6" w:rsidRDefault="00B232A6" w:rsidP="009F1345">
      <w:pPr>
        <w:pStyle w:val="NoSpacing"/>
        <w:ind w:left="720"/>
        <w:rPr>
          <w:rFonts w:ascii="Arial" w:hAnsi="Arial" w:cs="Arial"/>
        </w:rPr>
      </w:pPr>
      <w:r w:rsidRPr="00B232A6">
        <w:rPr>
          <w:rFonts w:ascii="Arial" w:hAnsi="Arial" w:cs="Arial"/>
        </w:rPr>
        <w:t>Abdominal pain in older adults, patients with bleeding disorders, patients on anticoagulation medications, children less than 2 years old and patients that are immunocompromised may be a harbinger for severe illness</w:t>
      </w:r>
      <w:r w:rsidR="00D42B5B">
        <w:rPr>
          <w:rFonts w:ascii="Arial" w:hAnsi="Arial" w:cs="Arial"/>
        </w:rPr>
        <w:t>.</w:t>
      </w:r>
    </w:p>
    <w:p w14:paraId="196380C2" w14:textId="69BE27E8" w:rsidR="00C73A5A" w:rsidRDefault="00C73A5A" w:rsidP="009F1345">
      <w:pPr>
        <w:pStyle w:val="NoSpacing"/>
        <w:ind w:left="720"/>
        <w:rPr>
          <w:rFonts w:ascii="Arial" w:hAnsi="Arial" w:cs="Arial"/>
        </w:rPr>
      </w:pPr>
    </w:p>
    <w:p w14:paraId="3F0DD75B" w14:textId="110BA35D" w:rsidR="00C73A5A" w:rsidRDefault="00C73A5A" w:rsidP="009F1345">
      <w:pPr>
        <w:pStyle w:val="NoSpacing"/>
        <w:ind w:left="720"/>
        <w:rPr>
          <w:rFonts w:ascii="Arial" w:hAnsi="Arial" w:cs="Arial"/>
        </w:rPr>
      </w:pPr>
    </w:p>
    <w:p w14:paraId="392C6C58" w14:textId="77777777" w:rsidR="00CC05F5" w:rsidRDefault="00CC05F5" w:rsidP="00CC05F5">
      <w:pPr>
        <w:rPr>
          <w:rFonts w:ascii="Arial" w:hAnsi="Arial" w:cs="Arial"/>
          <w:b/>
          <w:bCs/>
          <w:sz w:val="28"/>
          <w:szCs w:val="28"/>
        </w:rPr>
        <w:sectPr w:rsidR="00CC05F5" w:rsidSect="00CD28D2">
          <w:footerReference w:type="default" r:id="rId35"/>
          <w:footerReference w:type="first" r:id="rId36"/>
          <w:pgSz w:w="12240" w:h="15840"/>
          <w:pgMar w:top="1440" w:right="1440" w:bottom="1440" w:left="1440" w:header="720" w:footer="720" w:gutter="0"/>
          <w:cols w:space="720"/>
          <w:titlePg/>
          <w:docGrid w:linePitch="360"/>
        </w:sectPr>
      </w:pPr>
    </w:p>
    <w:p w14:paraId="2D40D21E" w14:textId="72FD14F4" w:rsidR="00C73A5A" w:rsidRPr="00CC05F5" w:rsidRDefault="00B62BE0" w:rsidP="00CC05F5">
      <w:pPr>
        <w:pStyle w:val="NoSpacing"/>
        <w:rPr>
          <w:rFonts w:ascii="Arial" w:hAnsi="Arial" w:cs="Arial"/>
          <w:b/>
          <w:bCs/>
          <w:sz w:val="28"/>
          <w:szCs w:val="28"/>
        </w:rPr>
      </w:pPr>
      <w:r w:rsidRPr="00CC05F5">
        <w:rPr>
          <w:rFonts w:ascii="Arial" w:hAnsi="Arial" w:cs="Arial"/>
          <w:b/>
          <w:bCs/>
          <w:sz w:val="28"/>
          <w:szCs w:val="28"/>
        </w:rPr>
        <w:lastRenderedPageBreak/>
        <w:t>Abuse and Maltreatment</w:t>
      </w:r>
    </w:p>
    <w:p w14:paraId="5B83DB2D" w14:textId="6C7C36C5" w:rsidR="00B62BE0" w:rsidRPr="00CC05F5" w:rsidRDefault="00B62BE0" w:rsidP="00B62BE0">
      <w:pPr>
        <w:pStyle w:val="NoSpacing"/>
        <w:rPr>
          <w:rFonts w:ascii="Arial" w:hAnsi="Arial" w:cs="Arial"/>
        </w:rPr>
      </w:pPr>
    </w:p>
    <w:p w14:paraId="744E1335" w14:textId="67264797" w:rsidR="00B62BE0" w:rsidRDefault="00B62BE0" w:rsidP="00B62BE0">
      <w:pPr>
        <w:pStyle w:val="NoSpacing"/>
        <w:rPr>
          <w:rFonts w:ascii="Arial" w:hAnsi="Arial" w:cs="Arial"/>
        </w:rPr>
      </w:pPr>
      <w:r w:rsidRPr="00427005">
        <w:rPr>
          <w:rFonts w:ascii="Arial" w:hAnsi="Arial" w:cs="Arial"/>
          <w:b/>
          <w:bCs/>
        </w:rPr>
        <w:t>Aliases</w:t>
      </w:r>
      <w:r w:rsidR="00427005">
        <w:rPr>
          <w:rFonts w:ascii="Arial" w:hAnsi="Arial" w:cs="Arial"/>
        </w:rPr>
        <w:t xml:space="preserve">: Maltreatment of vulnerable populations, </w:t>
      </w:r>
      <w:proofErr w:type="gramStart"/>
      <w:r w:rsidR="00427005">
        <w:rPr>
          <w:rFonts w:ascii="Arial" w:hAnsi="Arial" w:cs="Arial"/>
        </w:rPr>
        <w:t>Non-accidental</w:t>
      </w:r>
      <w:proofErr w:type="gramEnd"/>
      <w:r w:rsidR="00427005">
        <w:rPr>
          <w:rFonts w:ascii="Arial" w:hAnsi="Arial" w:cs="Arial"/>
        </w:rPr>
        <w:t xml:space="preserve"> trauma</w:t>
      </w:r>
    </w:p>
    <w:p w14:paraId="42955415" w14:textId="75C77681" w:rsidR="00514E48" w:rsidRDefault="00514E48" w:rsidP="00B62BE0">
      <w:pPr>
        <w:pStyle w:val="NoSpacing"/>
        <w:rPr>
          <w:rFonts w:ascii="Arial" w:hAnsi="Arial" w:cs="Arial"/>
        </w:rPr>
      </w:pPr>
    </w:p>
    <w:p w14:paraId="001A1AA5" w14:textId="7B99AAF6" w:rsidR="00514E48" w:rsidRDefault="00514E48" w:rsidP="00B62BE0">
      <w:pPr>
        <w:pStyle w:val="NoSpacing"/>
        <w:rPr>
          <w:rFonts w:ascii="Arial" w:hAnsi="Arial" w:cs="Arial"/>
          <w:b/>
          <w:bCs/>
        </w:rPr>
      </w:pPr>
      <w:r w:rsidRPr="00514E48">
        <w:rPr>
          <w:rFonts w:ascii="Arial" w:hAnsi="Arial" w:cs="Arial"/>
          <w:b/>
          <w:bCs/>
        </w:rPr>
        <w:t>Definitions</w:t>
      </w:r>
    </w:p>
    <w:p w14:paraId="74235C8D" w14:textId="5CFE5D8F" w:rsidR="007711FB" w:rsidRDefault="007711FB" w:rsidP="00B62BE0">
      <w:pPr>
        <w:pStyle w:val="NoSpacing"/>
        <w:rPr>
          <w:rFonts w:ascii="Arial" w:hAnsi="Arial" w:cs="Arial"/>
        </w:rPr>
      </w:pPr>
      <w:r w:rsidRPr="007711FB">
        <w:rPr>
          <w:rFonts w:ascii="Arial" w:hAnsi="Arial" w:cs="Arial"/>
          <w:b/>
          <w:bCs/>
        </w:rPr>
        <w:t>Abuse/Maltreatment:</w:t>
      </w:r>
      <w:r w:rsidRPr="007711FB">
        <w:rPr>
          <w:rFonts w:ascii="Arial" w:hAnsi="Arial" w:cs="Arial"/>
        </w:rPr>
        <w:t xml:space="preserve"> Any act or series of acts of commission or omission by a caregiver or person in a position of power over the patient that results in harm, potential for harm, or threat of harm to a patient of any age group. EMS clinicians should have a heightened awareness for vulnerable populations which include, but is not limited to, children, elderly, and adults with mental or physical disabilities</w:t>
      </w:r>
      <w:r w:rsidR="00A463B3">
        <w:rPr>
          <w:rFonts w:ascii="Arial" w:hAnsi="Arial" w:cs="Arial"/>
        </w:rPr>
        <w:t>.</w:t>
      </w:r>
      <w:r w:rsidRPr="007711FB">
        <w:rPr>
          <w:rFonts w:ascii="Arial" w:hAnsi="Arial" w:cs="Arial"/>
        </w:rPr>
        <w:t xml:space="preserve"> </w:t>
      </w:r>
    </w:p>
    <w:p w14:paraId="70D5135B" w14:textId="0E780D26" w:rsidR="007711FB" w:rsidRDefault="007711FB" w:rsidP="00B62BE0">
      <w:pPr>
        <w:pStyle w:val="NoSpacing"/>
        <w:rPr>
          <w:rFonts w:ascii="Arial" w:hAnsi="Arial" w:cs="Arial"/>
        </w:rPr>
      </w:pPr>
      <w:r w:rsidRPr="007711FB">
        <w:rPr>
          <w:rFonts w:ascii="Arial" w:hAnsi="Arial" w:cs="Arial"/>
          <w:b/>
          <w:bCs/>
        </w:rPr>
        <w:t>Child Abuse/Maltreatment:</w:t>
      </w:r>
      <w:r w:rsidRPr="007711FB">
        <w:rPr>
          <w:rFonts w:ascii="Arial" w:hAnsi="Arial" w:cs="Arial"/>
        </w:rPr>
        <w:t xml:space="preserve"> Child maltreatment includes any act or series of acts of commission or omission by a parent or other caregiver that results in harm, potential for harm, or threat of harm to a child. An act of commission (child abuse) is the physical, sexual, or emotional maltreatment or neglect of a child or children. An act of omission (child neglect) includes, but is not limited to, failure to provide for the child’s needs (e.g., physical, emotional, medical/dental, and educational neglect) and failure to supervise (e.g., inadequate supervision or safety precautions, lack of appropriate car seat use, and exposure to violent or dangerous environments)</w:t>
      </w:r>
      <w:r w:rsidR="00A463B3">
        <w:rPr>
          <w:rFonts w:ascii="Arial" w:hAnsi="Arial" w:cs="Arial"/>
        </w:rPr>
        <w:t>.</w:t>
      </w:r>
      <w:r w:rsidRPr="007711FB">
        <w:rPr>
          <w:rFonts w:ascii="Arial" w:hAnsi="Arial" w:cs="Arial"/>
        </w:rPr>
        <w:t xml:space="preserve"> </w:t>
      </w:r>
    </w:p>
    <w:p w14:paraId="5140A317" w14:textId="2E9D20C1" w:rsidR="007711FB" w:rsidRDefault="007711FB" w:rsidP="00B62BE0">
      <w:pPr>
        <w:pStyle w:val="NoSpacing"/>
        <w:rPr>
          <w:rFonts w:ascii="Arial" w:hAnsi="Arial" w:cs="Arial"/>
        </w:rPr>
      </w:pPr>
      <w:r w:rsidRPr="007711FB">
        <w:rPr>
          <w:rFonts w:ascii="Arial" w:hAnsi="Arial" w:cs="Arial"/>
          <w:b/>
          <w:bCs/>
        </w:rPr>
        <w:t>Human Trafficking:</w:t>
      </w:r>
      <w:r w:rsidRPr="007711FB">
        <w:rPr>
          <w:rFonts w:ascii="Arial" w:hAnsi="Arial" w:cs="Arial"/>
        </w:rPr>
        <w:t xml:space="preserve"> when people are abducted or coerced into service (e.g., being forced into servitude without compensation and/or prostitution). Signs may include, but are not limited to, patient with branding/tattoos and environmental clues such as padlocks and/or doorknobs removed on interior doors and intact windows that are boarded up</w:t>
      </w:r>
      <w:r w:rsidR="00A463B3">
        <w:rPr>
          <w:rFonts w:ascii="Arial" w:hAnsi="Arial" w:cs="Arial"/>
        </w:rPr>
        <w:t>.</w:t>
      </w:r>
    </w:p>
    <w:p w14:paraId="20398D00" w14:textId="5AE30161" w:rsidR="00717470" w:rsidRDefault="00717470" w:rsidP="00B62BE0">
      <w:pPr>
        <w:pStyle w:val="NoSpacing"/>
        <w:rPr>
          <w:rFonts w:ascii="Arial" w:hAnsi="Arial" w:cs="Arial"/>
        </w:rPr>
      </w:pPr>
    </w:p>
    <w:p w14:paraId="51B8D1E9" w14:textId="40378652" w:rsidR="00717470" w:rsidRPr="00717470" w:rsidRDefault="00717470" w:rsidP="00B62BE0">
      <w:pPr>
        <w:pStyle w:val="NoSpacing"/>
        <w:rPr>
          <w:rFonts w:ascii="Arial" w:hAnsi="Arial" w:cs="Arial"/>
          <w:b/>
          <w:bCs/>
        </w:rPr>
      </w:pPr>
      <w:r w:rsidRPr="00717470">
        <w:rPr>
          <w:rFonts w:ascii="Arial" w:hAnsi="Arial" w:cs="Arial"/>
          <w:b/>
          <w:bCs/>
        </w:rPr>
        <w:t>Patient Care Goals</w:t>
      </w:r>
    </w:p>
    <w:p w14:paraId="0B6DEAC3" w14:textId="192C7D93" w:rsidR="00717470" w:rsidRDefault="00717470" w:rsidP="00FC59A1">
      <w:pPr>
        <w:pStyle w:val="NoSpacing"/>
        <w:numPr>
          <w:ilvl w:val="0"/>
          <w:numId w:val="39"/>
        </w:numPr>
        <w:rPr>
          <w:rFonts w:ascii="Arial" w:hAnsi="Arial" w:cs="Arial"/>
        </w:rPr>
      </w:pPr>
      <w:r w:rsidRPr="00717470">
        <w:rPr>
          <w:rFonts w:ascii="Arial" w:hAnsi="Arial" w:cs="Arial"/>
        </w:rPr>
        <w:t>Recognize any act or series of acts of commission or omission by a caregiver or person in a position of power over the patient that results in harm, potential for harm, or threat of harm to a patient</w:t>
      </w:r>
      <w:r w:rsidR="00A463B3">
        <w:rPr>
          <w:rFonts w:ascii="Arial" w:hAnsi="Arial" w:cs="Arial"/>
        </w:rPr>
        <w:t>.</w:t>
      </w:r>
    </w:p>
    <w:p w14:paraId="6272258D" w14:textId="5ADA4273" w:rsidR="00717470" w:rsidRDefault="00717470" w:rsidP="00FC59A1">
      <w:pPr>
        <w:pStyle w:val="NoSpacing"/>
        <w:numPr>
          <w:ilvl w:val="0"/>
          <w:numId w:val="39"/>
        </w:numPr>
        <w:rPr>
          <w:rFonts w:ascii="Arial" w:hAnsi="Arial" w:cs="Arial"/>
        </w:rPr>
      </w:pPr>
      <w:r w:rsidRPr="00717470">
        <w:rPr>
          <w:rFonts w:ascii="Arial" w:hAnsi="Arial" w:cs="Arial"/>
        </w:rPr>
        <w:t>Take appropriate steps to protect the safety of the responders as well as bystanders</w:t>
      </w:r>
      <w:r w:rsidR="00A463B3">
        <w:rPr>
          <w:rFonts w:ascii="Arial" w:hAnsi="Arial" w:cs="Arial"/>
        </w:rPr>
        <w:t>.</w:t>
      </w:r>
      <w:r w:rsidRPr="00717470">
        <w:rPr>
          <w:rFonts w:ascii="Arial" w:hAnsi="Arial" w:cs="Arial"/>
        </w:rPr>
        <w:t xml:space="preserve"> </w:t>
      </w:r>
    </w:p>
    <w:p w14:paraId="4C69AAFB" w14:textId="25D275F2" w:rsidR="00717470" w:rsidRDefault="00717470" w:rsidP="00FC59A1">
      <w:pPr>
        <w:pStyle w:val="NoSpacing"/>
        <w:numPr>
          <w:ilvl w:val="0"/>
          <w:numId w:val="39"/>
        </w:numPr>
        <w:rPr>
          <w:rFonts w:ascii="Arial" w:hAnsi="Arial" w:cs="Arial"/>
        </w:rPr>
      </w:pPr>
      <w:r w:rsidRPr="00717470">
        <w:rPr>
          <w:rFonts w:ascii="Arial" w:hAnsi="Arial" w:cs="Arial"/>
        </w:rPr>
        <w:t>Remove the patient from immediate danger</w:t>
      </w:r>
      <w:r w:rsidR="00A463B3">
        <w:rPr>
          <w:rFonts w:ascii="Arial" w:hAnsi="Arial" w:cs="Arial"/>
        </w:rPr>
        <w:t>.</w:t>
      </w:r>
    </w:p>
    <w:p w14:paraId="36FDA84F" w14:textId="1603826F" w:rsidR="00717470" w:rsidRDefault="00717470" w:rsidP="00FC59A1">
      <w:pPr>
        <w:pStyle w:val="NoSpacing"/>
        <w:numPr>
          <w:ilvl w:val="0"/>
          <w:numId w:val="39"/>
        </w:numPr>
        <w:rPr>
          <w:rFonts w:ascii="Arial" w:hAnsi="Arial" w:cs="Arial"/>
        </w:rPr>
      </w:pPr>
      <w:r w:rsidRPr="00717470">
        <w:rPr>
          <w:rFonts w:ascii="Arial" w:hAnsi="Arial" w:cs="Arial"/>
        </w:rPr>
        <w:t>Assess any patient injuries that may be the result of acute or chronic events</w:t>
      </w:r>
      <w:r w:rsidR="00A463B3">
        <w:rPr>
          <w:rFonts w:ascii="Arial" w:hAnsi="Arial" w:cs="Arial"/>
        </w:rPr>
        <w:t>.</w:t>
      </w:r>
      <w:r w:rsidRPr="00717470">
        <w:rPr>
          <w:rFonts w:ascii="Arial" w:hAnsi="Arial" w:cs="Arial"/>
        </w:rPr>
        <w:t xml:space="preserve"> </w:t>
      </w:r>
    </w:p>
    <w:p w14:paraId="77BBEACB" w14:textId="1FAF94AC" w:rsidR="00717470" w:rsidRDefault="00717470" w:rsidP="00FC59A1">
      <w:pPr>
        <w:pStyle w:val="NoSpacing"/>
        <w:numPr>
          <w:ilvl w:val="0"/>
          <w:numId w:val="39"/>
        </w:numPr>
        <w:rPr>
          <w:rFonts w:ascii="Arial" w:hAnsi="Arial" w:cs="Arial"/>
        </w:rPr>
      </w:pPr>
      <w:r w:rsidRPr="00717470">
        <w:rPr>
          <w:rFonts w:ascii="Arial" w:hAnsi="Arial" w:cs="Arial"/>
        </w:rPr>
        <w:t>Attempt to preserve evidence whenever possible; however, the overriding concern should be providing appropriate emergency care to the patient</w:t>
      </w:r>
      <w:r w:rsidR="00A463B3">
        <w:rPr>
          <w:rFonts w:ascii="Arial" w:hAnsi="Arial" w:cs="Arial"/>
        </w:rPr>
        <w:t>.</w:t>
      </w:r>
      <w:r w:rsidRPr="00717470">
        <w:rPr>
          <w:rFonts w:ascii="Arial" w:hAnsi="Arial" w:cs="Arial"/>
        </w:rPr>
        <w:t xml:space="preserve"> </w:t>
      </w:r>
    </w:p>
    <w:p w14:paraId="2D28C92A" w14:textId="2DE754BD" w:rsidR="00717470" w:rsidRPr="00717470" w:rsidRDefault="00717470" w:rsidP="00FC59A1">
      <w:pPr>
        <w:pStyle w:val="NoSpacing"/>
        <w:numPr>
          <w:ilvl w:val="0"/>
          <w:numId w:val="39"/>
        </w:numPr>
        <w:rPr>
          <w:rFonts w:ascii="Arial" w:hAnsi="Arial" w:cs="Arial"/>
          <w:b/>
          <w:bCs/>
        </w:rPr>
      </w:pPr>
      <w:r w:rsidRPr="00717470">
        <w:rPr>
          <w:rFonts w:ascii="Arial" w:hAnsi="Arial" w:cs="Arial"/>
        </w:rPr>
        <w:t>Complete all mandatory reporting requirements per state guidelines</w:t>
      </w:r>
      <w:r w:rsidR="00A463B3">
        <w:rPr>
          <w:rFonts w:ascii="Arial" w:hAnsi="Arial" w:cs="Arial"/>
        </w:rPr>
        <w:t>.</w:t>
      </w:r>
    </w:p>
    <w:p w14:paraId="273BBF88" w14:textId="3A2F921C" w:rsidR="00717470" w:rsidRDefault="00717470" w:rsidP="00717470">
      <w:pPr>
        <w:pStyle w:val="NoSpacing"/>
        <w:rPr>
          <w:rFonts w:ascii="Arial" w:hAnsi="Arial" w:cs="Arial"/>
        </w:rPr>
      </w:pPr>
    </w:p>
    <w:p w14:paraId="4E04FD82" w14:textId="417D22F8" w:rsidR="00717470" w:rsidRDefault="00717470" w:rsidP="00717470">
      <w:pPr>
        <w:pStyle w:val="NoSpacing"/>
        <w:rPr>
          <w:rFonts w:ascii="Arial" w:hAnsi="Arial" w:cs="Arial"/>
        </w:rPr>
      </w:pPr>
      <w:r w:rsidRPr="00717470">
        <w:rPr>
          <w:rFonts w:ascii="Arial" w:hAnsi="Arial" w:cs="Arial"/>
          <w:b/>
          <w:bCs/>
          <w:u w:val="single"/>
        </w:rPr>
        <w:t>Patient Presentation</w:t>
      </w:r>
    </w:p>
    <w:p w14:paraId="5DDF15CD" w14:textId="77777777" w:rsidR="00FC1F96" w:rsidRDefault="00CC3A8C" w:rsidP="00FC59A1">
      <w:pPr>
        <w:pStyle w:val="NoSpacing"/>
        <w:numPr>
          <w:ilvl w:val="0"/>
          <w:numId w:val="40"/>
        </w:numPr>
        <w:rPr>
          <w:rFonts w:ascii="Arial" w:hAnsi="Arial" w:cs="Arial"/>
        </w:rPr>
      </w:pPr>
      <w:r w:rsidRPr="00CC3A8C">
        <w:rPr>
          <w:rFonts w:ascii="Arial" w:hAnsi="Arial" w:cs="Arial"/>
        </w:rPr>
        <w:t>Clues to abuse or maltreatment can vary with age group of the patient and type of abuse</w:t>
      </w:r>
    </w:p>
    <w:p w14:paraId="521B67FC" w14:textId="77777777" w:rsidR="00FC1F96" w:rsidRDefault="00CC3A8C" w:rsidP="00FC59A1">
      <w:pPr>
        <w:pStyle w:val="NoSpacing"/>
        <w:numPr>
          <w:ilvl w:val="0"/>
          <w:numId w:val="40"/>
        </w:numPr>
        <w:rPr>
          <w:rFonts w:ascii="Arial" w:hAnsi="Arial" w:cs="Arial"/>
        </w:rPr>
      </w:pPr>
      <w:r w:rsidRPr="00CC3A8C">
        <w:rPr>
          <w:rFonts w:ascii="Arial" w:hAnsi="Arial" w:cs="Arial"/>
        </w:rPr>
        <w:t xml:space="preserve">Not all abuse or maltreatment is physical </w:t>
      </w:r>
    </w:p>
    <w:p w14:paraId="04E939A0" w14:textId="77777777" w:rsidR="00FC1F96" w:rsidRDefault="00CC3A8C" w:rsidP="00FC59A1">
      <w:pPr>
        <w:pStyle w:val="NoSpacing"/>
        <w:numPr>
          <w:ilvl w:val="0"/>
          <w:numId w:val="40"/>
        </w:numPr>
        <w:rPr>
          <w:rFonts w:ascii="Arial" w:hAnsi="Arial" w:cs="Arial"/>
        </w:rPr>
      </w:pPr>
      <w:r w:rsidRPr="00CC3A8C">
        <w:rPr>
          <w:rFonts w:ascii="Arial" w:hAnsi="Arial" w:cs="Arial"/>
        </w:rPr>
        <w:t xml:space="preserve">EMS role is to: </w:t>
      </w:r>
    </w:p>
    <w:p w14:paraId="399ABA1C" w14:textId="77777777" w:rsidR="00FC1F96" w:rsidRDefault="00CC3A8C" w:rsidP="00FC59A1">
      <w:pPr>
        <w:pStyle w:val="NoSpacing"/>
        <w:numPr>
          <w:ilvl w:val="1"/>
          <w:numId w:val="40"/>
        </w:numPr>
        <w:rPr>
          <w:rFonts w:ascii="Arial" w:hAnsi="Arial" w:cs="Arial"/>
        </w:rPr>
      </w:pPr>
      <w:r w:rsidRPr="00CC3A8C">
        <w:rPr>
          <w:rFonts w:ascii="Arial" w:hAnsi="Arial" w:cs="Arial"/>
        </w:rPr>
        <w:t xml:space="preserve">Document concerns </w:t>
      </w:r>
    </w:p>
    <w:p w14:paraId="44CC22EE" w14:textId="77777777" w:rsidR="00FC1F96" w:rsidRDefault="00CC3A8C" w:rsidP="00FC59A1">
      <w:pPr>
        <w:pStyle w:val="NoSpacing"/>
        <w:numPr>
          <w:ilvl w:val="1"/>
          <w:numId w:val="40"/>
        </w:numPr>
        <w:rPr>
          <w:rFonts w:ascii="Arial" w:hAnsi="Arial" w:cs="Arial"/>
        </w:rPr>
      </w:pPr>
      <w:r w:rsidRPr="00CC3A8C">
        <w:rPr>
          <w:rFonts w:ascii="Arial" w:hAnsi="Arial" w:cs="Arial"/>
        </w:rPr>
        <w:t xml:space="preserve">Assess potentially serious injuries </w:t>
      </w:r>
    </w:p>
    <w:p w14:paraId="11F0913A" w14:textId="77777777" w:rsidR="00FC1F96" w:rsidRDefault="00CC3A8C" w:rsidP="00FC59A1">
      <w:pPr>
        <w:pStyle w:val="NoSpacing"/>
        <w:numPr>
          <w:ilvl w:val="1"/>
          <w:numId w:val="40"/>
        </w:numPr>
        <w:rPr>
          <w:rFonts w:ascii="Arial" w:hAnsi="Arial" w:cs="Arial"/>
        </w:rPr>
      </w:pPr>
      <w:r w:rsidRPr="00CC3A8C">
        <w:rPr>
          <w:rFonts w:ascii="Arial" w:hAnsi="Arial" w:cs="Arial"/>
        </w:rPr>
        <w:t>Disclose concerns to appropriate authorities d</w:t>
      </w:r>
    </w:p>
    <w:p w14:paraId="02C04D61" w14:textId="77777777" w:rsidR="00FC1F96" w:rsidRDefault="00FC1F96" w:rsidP="00FC59A1">
      <w:pPr>
        <w:pStyle w:val="NoSpacing"/>
        <w:numPr>
          <w:ilvl w:val="1"/>
          <w:numId w:val="40"/>
        </w:numPr>
        <w:rPr>
          <w:rFonts w:ascii="Arial" w:hAnsi="Arial" w:cs="Arial"/>
        </w:rPr>
      </w:pPr>
      <w:r>
        <w:rPr>
          <w:rFonts w:ascii="Arial" w:hAnsi="Arial" w:cs="Arial"/>
        </w:rPr>
        <w:t>I</w:t>
      </w:r>
      <w:r w:rsidR="00CC3A8C" w:rsidRPr="00CC3A8C">
        <w:rPr>
          <w:rFonts w:ascii="Arial" w:hAnsi="Arial" w:cs="Arial"/>
        </w:rPr>
        <w:t xml:space="preserve">nitiate help to get the patient and any other vulnerable individuals at the scene into a safe situation </w:t>
      </w:r>
    </w:p>
    <w:p w14:paraId="4E07CAC5" w14:textId="77777777" w:rsidR="00FC1F96" w:rsidRDefault="00CC3A8C" w:rsidP="00FC59A1">
      <w:pPr>
        <w:pStyle w:val="NoSpacing"/>
        <w:numPr>
          <w:ilvl w:val="1"/>
          <w:numId w:val="40"/>
        </w:numPr>
        <w:rPr>
          <w:rFonts w:ascii="Arial" w:hAnsi="Arial" w:cs="Arial"/>
        </w:rPr>
      </w:pPr>
      <w:r w:rsidRPr="00CC3A8C">
        <w:rPr>
          <w:rFonts w:ascii="Arial" w:hAnsi="Arial" w:cs="Arial"/>
        </w:rPr>
        <w:t xml:space="preserve">Not to investigate or intervene beyond the steps above </w:t>
      </w:r>
    </w:p>
    <w:p w14:paraId="78B357DC" w14:textId="729731ED" w:rsidR="00717470" w:rsidRDefault="00CC3A8C" w:rsidP="00FC59A1">
      <w:pPr>
        <w:pStyle w:val="NoSpacing"/>
        <w:numPr>
          <w:ilvl w:val="1"/>
          <w:numId w:val="40"/>
        </w:numPr>
        <w:rPr>
          <w:rFonts w:ascii="Arial" w:hAnsi="Arial" w:cs="Arial"/>
        </w:rPr>
      </w:pPr>
      <w:r w:rsidRPr="00CC3A8C">
        <w:rPr>
          <w:rFonts w:ascii="Arial" w:hAnsi="Arial" w:cs="Arial"/>
        </w:rPr>
        <w:t>Leave further intervention to law enforcement personnel</w:t>
      </w:r>
    </w:p>
    <w:p w14:paraId="2D634803" w14:textId="77777777" w:rsidR="00FC1F96" w:rsidRDefault="00FC1F96" w:rsidP="00FC1F96">
      <w:pPr>
        <w:pStyle w:val="NoSpacing"/>
        <w:ind w:left="1080"/>
        <w:rPr>
          <w:rFonts w:ascii="Arial" w:hAnsi="Arial" w:cs="Arial"/>
        </w:rPr>
      </w:pPr>
    </w:p>
    <w:p w14:paraId="187CE31D" w14:textId="6E5C2074" w:rsidR="00FC1F96" w:rsidRDefault="00FC1F96" w:rsidP="00FC1F96">
      <w:pPr>
        <w:pStyle w:val="NoSpacing"/>
        <w:rPr>
          <w:rFonts w:ascii="Arial" w:hAnsi="Arial" w:cs="Arial"/>
          <w:b/>
          <w:bCs/>
        </w:rPr>
      </w:pPr>
      <w:r w:rsidRPr="00FC1F96">
        <w:rPr>
          <w:rFonts w:ascii="Arial" w:hAnsi="Arial" w:cs="Arial"/>
          <w:b/>
          <w:bCs/>
        </w:rPr>
        <w:t>Inclusion/Exclusion</w:t>
      </w:r>
      <w:r>
        <w:rPr>
          <w:rFonts w:ascii="Arial" w:hAnsi="Arial" w:cs="Arial"/>
          <w:b/>
          <w:bCs/>
        </w:rPr>
        <w:t xml:space="preserve"> Criteria</w:t>
      </w:r>
    </w:p>
    <w:p w14:paraId="73D6FC0F" w14:textId="77777777" w:rsidR="00A62B1F" w:rsidRPr="00E20249" w:rsidRDefault="00A62B1F" w:rsidP="00FC1F96">
      <w:pPr>
        <w:pStyle w:val="NoSpacing"/>
        <w:rPr>
          <w:rFonts w:ascii="Arial" w:hAnsi="Arial" w:cs="Arial"/>
        </w:rPr>
      </w:pPr>
      <w:r w:rsidRPr="00E20249">
        <w:rPr>
          <w:rFonts w:ascii="Arial" w:hAnsi="Arial" w:cs="Arial"/>
        </w:rPr>
        <w:t xml:space="preserve">Absolute inclusion/exclusion criteria are not possible in this area. Rather, clues consistent with different types of abuse/maltreatment should be sought: </w:t>
      </w:r>
    </w:p>
    <w:p w14:paraId="5F6D5BBE" w14:textId="77777777" w:rsidR="00E20249" w:rsidRPr="00E20249" w:rsidRDefault="00A62B1F" w:rsidP="00FC59A1">
      <w:pPr>
        <w:pStyle w:val="NoSpacing"/>
        <w:numPr>
          <w:ilvl w:val="0"/>
          <w:numId w:val="41"/>
        </w:numPr>
        <w:rPr>
          <w:rFonts w:ascii="Arial" w:hAnsi="Arial" w:cs="Arial"/>
          <w:b/>
          <w:bCs/>
        </w:rPr>
      </w:pPr>
      <w:r w:rsidRPr="00E20249">
        <w:rPr>
          <w:rFonts w:ascii="Arial" w:hAnsi="Arial" w:cs="Arial"/>
        </w:rPr>
        <w:t>Potential clues</w:t>
      </w:r>
      <w:r w:rsidRPr="00A62B1F">
        <w:rPr>
          <w:rFonts w:ascii="Arial" w:hAnsi="Arial" w:cs="Arial"/>
        </w:rPr>
        <w:t xml:space="preserve"> to abuse/maltreatment from caregivers or general environment:</w:t>
      </w:r>
    </w:p>
    <w:p w14:paraId="09C3D73D" w14:textId="77777777" w:rsidR="00E20249" w:rsidRPr="00E20249" w:rsidRDefault="00A62B1F" w:rsidP="00FC59A1">
      <w:pPr>
        <w:pStyle w:val="NoSpacing"/>
        <w:numPr>
          <w:ilvl w:val="1"/>
          <w:numId w:val="41"/>
        </w:numPr>
        <w:rPr>
          <w:rFonts w:ascii="Arial" w:hAnsi="Arial" w:cs="Arial"/>
          <w:b/>
          <w:bCs/>
        </w:rPr>
      </w:pPr>
      <w:r w:rsidRPr="00A62B1F">
        <w:rPr>
          <w:rFonts w:ascii="Arial" w:hAnsi="Arial" w:cs="Arial"/>
        </w:rPr>
        <w:lastRenderedPageBreak/>
        <w:t>Caregiver apathy about patient’s current situation</w:t>
      </w:r>
    </w:p>
    <w:p w14:paraId="0F2AC941" w14:textId="77777777" w:rsidR="00E20249" w:rsidRPr="00E20249" w:rsidRDefault="00A62B1F" w:rsidP="00FC59A1">
      <w:pPr>
        <w:pStyle w:val="NoSpacing"/>
        <w:numPr>
          <w:ilvl w:val="1"/>
          <w:numId w:val="41"/>
        </w:numPr>
        <w:rPr>
          <w:rFonts w:ascii="Arial" w:hAnsi="Arial" w:cs="Arial"/>
          <w:b/>
          <w:bCs/>
        </w:rPr>
      </w:pPr>
      <w:r w:rsidRPr="00A62B1F">
        <w:rPr>
          <w:rFonts w:ascii="Arial" w:hAnsi="Arial" w:cs="Arial"/>
        </w:rPr>
        <w:t xml:space="preserve">Caregiver overreaction to questions about situation </w:t>
      </w:r>
    </w:p>
    <w:p w14:paraId="184621CE" w14:textId="77777777" w:rsidR="00E20249" w:rsidRPr="00E20249" w:rsidRDefault="00A62B1F" w:rsidP="00FC59A1">
      <w:pPr>
        <w:pStyle w:val="NoSpacing"/>
        <w:numPr>
          <w:ilvl w:val="1"/>
          <w:numId w:val="41"/>
        </w:numPr>
        <w:rPr>
          <w:rFonts w:ascii="Arial" w:hAnsi="Arial" w:cs="Arial"/>
          <w:b/>
          <w:bCs/>
        </w:rPr>
      </w:pPr>
      <w:r w:rsidRPr="00A62B1F">
        <w:rPr>
          <w:rFonts w:ascii="Arial" w:hAnsi="Arial" w:cs="Arial"/>
        </w:rPr>
        <w:t xml:space="preserve">Inconsistent histories from caregivers or bystanders regarding what happened </w:t>
      </w:r>
    </w:p>
    <w:p w14:paraId="1B9A2D81" w14:textId="77777777" w:rsidR="00E20249" w:rsidRPr="00E20249" w:rsidRDefault="00A62B1F" w:rsidP="00FC59A1">
      <w:pPr>
        <w:pStyle w:val="NoSpacing"/>
        <w:numPr>
          <w:ilvl w:val="1"/>
          <w:numId w:val="41"/>
        </w:numPr>
        <w:rPr>
          <w:rFonts w:ascii="Arial" w:hAnsi="Arial" w:cs="Arial"/>
          <w:b/>
          <w:bCs/>
        </w:rPr>
      </w:pPr>
      <w:r w:rsidRPr="00A62B1F">
        <w:rPr>
          <w:rFonts w:ascii="Arial" w:hAnsi="Arial" w:cs="Arial"/>
        </w:rPr>
        <w:t xml:space="preserve">Information provided by caregivers or patient that is not consistent with injury patterns </w:t>
      </w:r>
    </w:p>
    <w:p w14:paraId="396B15BD" w14:textId="77777777" w:rsidR="00E20249" w:rsidRPr="00E20249" w:rsidRDefault="00A62B1F" w:rsidP="00FC59A1">
      <w:pPr>
        <w:pStyle w:val="NoSpacing"/>
        <w:numPr>
          <w:ilvl w:val="1"/>
          <w:numId w:val="41"/>
        </w:numPr>
        <w:rPr>
          <w:rFonts w:ascii="Arial" w:hAnsi="Arial" w:cs="Arial"/>
          <w:b/>
          <w:bCs/>
        </w:rPr>
      </w:pPr>
      <w:r w:rsidRPr="00A62B1F">
        <w:rPr>
          <w:rFonts w:ascii="Arial" w:hAnsi="Arial" w:cs="Arial"/>
        </w:rPr>
        <w:t xml:space="preserve">Injuries not appropriate for patient’s age or physical abilities (e.g., infants with injuries usually associated with ambulatory children, elders who have limited mobility with injury mechanisms inconsistent with their capabilities) </w:t>
      </w:r>
    </w:p>
    <w:p w14:paraId="2B850E18" w14:textId="77777777" w:rsidR="00E20249" w:rsidRPr="00E20249" w:rsidRDefault="00A62B1F" w:rsidP="00FC59A1">
      <w:pPr>
        <w:pStyle w:val="NoSpacing"/>
        <w:numPr>
          <w:ilvl w:val="1"/>
          <w:numId w:val="41"/>
        </w:numPr>
        <w:rPr>
          <w:rFonts w:ascii="Arial" w:hAnsi="Arial" w:cs="Arial"/>
          <w:b/>
          <w:bCs/>
        </w:rPr>
      </w:pPr>
      <w:r w:rsidRPr="00A62B1F">
        <w:rPr>
          <w:rFonts w:ascii="Arial" w:hAnsi="Arial" w:cs="Arial"/>
        </w:rPr>
        <w:t xml:space="preserve">Caregiver not allowing adult patient to speak for themself, or who appears controlling – pay special attention to patients who cannot communicate due to young age or language and/or cultural barriers </w:t>
      </w:r>
    </w:p>
    <w:p w14:paraId="6B6C46BF" w14:textId="77777777" w:rsidR="00E20249" w:rsidRPr="00E20249" w:rsidRDefault="00A62B1F" w:rsidP="00FC59A1">
      <w:pPr>
        <w:pStyle w:val="NoSpacing"/>
        <w:numPr>
          <w:ilvl w:val="1"/>
          <w:numId w:val="41"/>
        </w:numPr>
        <w:rPr>
          <w:rFonts w:ascii="Arial" w:hAnsi="Arial" w:cs="Arial"/>
          <w:b/>
          <w:bCs/>
        </w:rPr>
      </w:pPr>
      <w:r w:rsidRPr="00A62B1F">
        <w:rPr>
          <w:rFonts w:ascii="Arial" w:hAnsi="Arial" w:cs="Arial"/>
        </w:rPr>
        <w:t>Inadequate safety precautions or facilities where the patient lives and/or evidence of security measures that appear to confine the patient inappropriately</w:t>
      </w:r>
    </w:p>
    <w:p w14:paraId="4B9C0C9F" w14:textId="77777777" w:rsidR="005F7E97" w:rsidRPr="005F7E97" w:rsidRDefault="00A62B1F" w:rsidP="00FC59A1">
      <w:pPr>
        <w:pStyle w:val="NoSpacing"/>
        <w:numPr>
          <w:ilvl w:val="0"/>
          <w:numId w:val="41"/>
        </w:numPr>
        <w:rPr>
          <w:rFonts w:ascii="Arial" w:hAnsi="Arial" w:cs="Arial"/>
          <w:b/>
          <w:bCs/>
        </w:rPr>
      </w:pPr>
      <w:r w:rsidRPr="00A62B1F">
        <w:rPr>
          <w:rFonts w:ascii="Arial" w:hAnsi="Arial" w:cs="Arial"/>
        </w:rPr>
        <w:t>Potential clues to abuse or maltreatment that can be obtained from the patient:</w:t>
      </w:r>
    </w:p>
    <w:p w14:paraId="62AD85DA" w14:textId="77777777" w:rsidR="005F7E97" w:rsidRPr="005F7E97" w:rsidRDefault="00A62B1F" w:rsidP="00FC59A1">
      <w:pPr>
        <w:pStyle w:val="NoSpacing"/>
        <w:numPr>
          <w:ilvl w:val="1"/>
          <w:numId w:val="41"/>
        </w:numPr>
        <w:rPr>
          <w:rFonts w:ascii="Arial" w:hAnsi="Arial" w:cs="Arial"/>
          <w:b/>
          <w:bCs/>
        </w:rPr>
      </w:pPr>
      <w:r w:rsidRPr="00A62B1F">
        <w:rPr>
          <w:rFonts w:ascii="Arial" w:hAnsi="Arial" w:cs="Arial"/>
        </w:rPr>
        <w:t>Multiple bruises in various stages of healing</w:t>
      </w:r>
    </w:p>
    <w:p w14:paraId="0B83994D" w14:textId="77777777" w:rsidR="005F7E97" w:rsidRPr="005F7E97" w:rsidRDefault="00A62B1F" w:rsidP="00FC59A1">
      <w:pPr>
        <w:pStyle w:val="NoSpacing"/>
        <w:numPr>
          <w:ilvl w:val="1"/>
          <w:numId w:val="41"/>
        </w:numPr>
        <w:rPr>
          <w:rFonts w:ascii="Arial" w:hAnsi="Arial" w:cs="Arial"/>
          <w:b/>
          <w:bCs/>
        </w:rPr>
      </w:pPr>
      <w:r w:rsidRPr="00A62B1F">
        <w:rPr>
          <w:rFonts w:ascii="Arial" w:hAnsi="Arial" w:cs="Arial"/>
        </w:rPr>
        <w:t xml:space="preserve">Age-inappropriate behavior (e.g., adults who are submissive or fearful, children who act in a sexually inappropriate way) </w:t>
      </w:r>
    </w:p>
    <w:p w14:paraId="37EE55F3" w14:textId="13CBBA46" w:rsidR="005F7E97" w:rsidRPr="005F7E97" w:rsidRDefault="00A62B1F" w:rsidP="00FC59A1">
      <w:pPr>
        <w:pStyle w:val="NoSpacing"/>
        <w:numPr>
          <w:ilvl w:val="1"/>
          <w:numId w:val="41"/>
        </w:numPr>
        <w:rPr>
          <w:rFonts w:ascii="Arial" w:hAnsi="Arial" w:cs="Arial"/>
          <w:b/>
          <w:bCs/>
        </w:rPr>
      </w:pPr>
      <w:r w:rsidRPr="00A62B1F">
        <w:rPr>
          <w:rFonts w:ascii="Arial" w:hAnsi="Arial" w:cs="Arial"/>
        </w:rPr>
        <w:t>Pattern burns, bruises, or scars suggestive of specific weaponry used</w:t>
      </w:r>
    </w:p>
    <w:p w14:paraId="74DDAAAC" w14:textId="77777777" w:rsidR="005F7E97" w:rsidRPr="005F7E97" w:rsidRDefault="00A62B1F" w:rsidP="00FC59A1">
      <w:pPr>
        <w:pStyle w:val="NoSpacing"/>
        <w:numPr>
          <w:ilvl w:val="1"/>
          <w:numId w:val="41"/>
        </w:numPr>
        <w:rPr>
          <w:rFonts w:ascii="Arial" w:hAnsi="Arial" w:cs="Arial"/>
          <w:b/>
          <w:bCs/>
        </w:rPr>
      </w:pPr>
      <w:r w:rsidRPr="00A62B1F">
        <w:rPr>
          <w:rFonts w:ascii="Arial" w:hAnsi="Arial" w:cs="Arial"/>
        </w:rPr>
        <w:t xml:space="preserve">Evidence of medical neglect for injuries or infections </w:t>
      </w:r>
    </w:p>
    <w:p w14:paraId="1319120D" w14:textId="77777777" w:rsidR="005F7E97" w:rsidRPr="005F7E97" w:rsidRDefault="00A62B1F" w:rsidP="00FC59A1">
      <w:pPr>
        <w:pStyle w:val="NoSpacing"/>
        <w:numPr>
          <w:ilvl w:val="1"/>
          <w:numId w:val="41"/>
        </w:numPr>
        <w:rPr>
          <w:rFonts w:ascii="Arial" w:hAnsi="Arial" w:cs="Arial"/>
          <w:b/>
          <w:bCs/>
        </w:rPr>
      </w:pPr>
      <w:r w:rsidRPr="00A62B1F">
        <w:rPr>
          <w:rFonts w:ascii="Arial" w:hAnsi="Arial" w:cs="Arial"/>
        </w:rPr>
        <w:t>Unexplained trauma to genitourinary systems or frequent infections to this</w:t>
      </w:r>
      <w:r w:rsidR="005F7E97">
        <w:rPr>
          <w:rFonts w:ascii="Arial" w:hAnsi="Arial" w:cs="Arial"/>
        </w:rPr>
        <w:t xml:space="preserve"> </w:t>
      </w:r>
      <w:r w:rsidRPr="00A62B1F">
        <w:rPr>
          <w:rFonts w:ascii="Arial" w:hAnsi="Arial" w:cs="Arial"/>
        </w:rPr>
        <w:t xml:space="preserve">system </w:t>
      </w:r>
    </w:p>
    <w:p w14:paraId="4069A6BC" w14:textId="048BCA05" w:rsidR="005F7E97" w:rsidRPr="005F7E97" w:rsidRDefault="00A62B1F" w:rsidP="00FC59A1">
      <w:pPr>
        <w:pStyle w:val="NoSpacing"/>
        <w:numPr>
          <w:ilvl w:val="1"/>
          <w:numId w:val="41"/>
        </w:numPr>
        <w:rPr>
          <w:rFonts w:ascii="Arial" w:hAnsi="Arial" w:cs="Arial"/>
          <w:b/>
          <w:bCs/>
        </w:rPr>
      </w:pPr>
      <w:r w:rsidRPr="00A62B1F">
        <w:rPr>
          <w:rFonts w:ascii="Arial" w:hAnsi="Arial" w:cs="Arial"/>
        </w:rPr>
        <w:t xml:space="preserve">Evidence of malnourishment and/or serious dental problems </w:t>
      </w:r>
    </w:p>
    <w:p w14:paraId="5F55FC32" w14:textId="4A84CCF0" w:rsidR="00A62B1F" w:rsidRPr="00A62B1F" w:rsidRDefault="00A62B1F" w:rsidP="00FC59A1">
      <w:pPr>
        <w:pStyle w:val="NoSpacing"/>
        <w:numPr>
          <w:ilvl w:val="0"/>
          <w:numId w:val="41"/>
        </w:numPr>
        <w:rPr>
          <w:rFonts w:ascii="Arial" w:hAnsi="Arial" w:cs="Arial"/>
          <w:b/>
          <w:bCs/>
        </w:rPr>
      </w:pPr>
      <w:r w:rsidRPr="00A62B1F">
        <w:rPr>
          <w:rFonts w:ascii="Arial" w:hAnsi="Arial" w:cs="Arial"/>
        </w:rPr>
        <w:t>Have a high index of suspicion for abuse in children presenting with a Brief Resolved Unexplained Event (BRUE)</w:t>
      </w:r>
      <w:r w:rsidR="00F5287A">
        <w:rPr>
          <w:rFonts w:ascii="Arial" w:hAnsi="Arial" w:cs="Arial"/>
        </w:rPr>
        <w:t>, see</w:t>
      </w:r>
      <w:r w:rsidRPr="00A62B1F">
        <w:rPr>
          <w:rFonts w:ascii="Arial" w:hAnsi="Arial" w:cs="Arial"/>
        </w:rPr>
        <w:t xml:space="preserve"> </w:t>
      </w:r>
      <w:r w:rsidR="006F47D0">
        <w:rPr>
          <w:rFonts w:ascii="Arial" w:hAnsi="Arial" w:cs="Arial"/>
        </w:rPr>
        <w:t xml:space="preserve">the </w:t>
      </w:r>
      <w:r w:rsidRPr="00A62B1F">
        <w:rPr>
          <w:rFonts w:ascii="Arial" w:hAnsi="Arial" w:cs="Arial"/>
        </w:rPr>
        <w:t>Brief</w:t>
      </w:r>
      <w:r w:rsidR="00FE4D7D">
        <w:rPr>
          <w:rFonts w:ascii="Arial" w:hAnsi="Arial" w:cs="Arial"/>
        </w:rPr>
        <w:t xml:space="preserve"> </w:t>
      </w:r>
      <w:r w:rsidRPr="00A62B1F">
        <w:rPr>
          <w:rFonts w:ascii="Arial" w:hAnsi="Arial" w:cs="Arial"/>
        </w:rPr>
        <w:t>Resolved Unexplained Event (BRUE) &amp; Acute Events in Infants Guideline</w:t>
      </w:r>
      <w:r w:rsidR="006F47D0">
        <w:rPr>
          <w:rFonts w:ascii="Arial" w:hAnsi="Arial" w:cs="Arial"/>
        </w:rPr>
        <w:t>.</w:t>
      </w:r>
    </w:p>
    <w:p w14:paraId="0C33EA8A" w14:textId="2ED6CEA3" w:rsidR="00A62B1F" w:rsidRDefault="00A62B1F">
      <w:pPr>
        <w:pStyle w:val="NoSpacing"/>
        <w:rPr>
          <w:rFonts w:ascii="Arial" w:hAnsi="Arial" w:cs="Arial"/>
          <w:b/>
          <w:bCs/>
        </w:rPr>
      </w:pPr>
    </w:p>
    <w:p w14:paraId="01C204B5" w14:textId="68B3BF9C" w:rsidR="000E6883" w:rsidRDefault="000E6883" w:rsidP="000E6883">
      <w:pPr>
        <w:pStyle w:val="NoSpacing"/>
        <w:rPr>
          <w:rFonts w:ascii="Arial" w:hAnsi="Arial" w:cs="Arial"/>
        </w:rPr>
      </w:pPr>
      <w:r w:rsidRPr="000E6883">
        <w:rPr>
          <w:rFonts w:ascii="Arial" w:hAnsi="Arial" w:cs="Arial"/>
          <w:b/>
          <w:bCs/>
          <w:u w:val="single"/>
        </w:rPr>
        <w:t>Patient Management</w:t>
      </w:r>
    </w:p>
    <w:p w14:paraId="71CAE2F1" w14:textId="76F08784" w:rsidR="000E6883" w:rsidRDefault="002536EC" w:rsidP="000E6883">
      <w:pPr>
        <w:pStyle w:val="NoSpacing"/>
        <w:rPr>
          <w:rFonts w:ascii="Arial" w:hAnsi="Arial" w:cs="Arial"/>
          <w:b/>
          <w:bCs/>
        </w:rPr>
      </w:pPr>
      <w:r>
        <w:rPr>
          <w:rFonts w:ascii="Arial" w:hAnsi="Arial" w:cs="Arial"/>
          <w:noProof/>
        </w:rPr>
        <mc:AlternateContent>
          <mc:Choice Requires="wps">
            <w:drawing>
              <wp:anchor distT="0" distB="0" distL="114300" distR="114300" simplePos="0" relativeHeight="251548160" behindDoc="0" locked="0" layoutInCell="1" allowOverlap="1" wp14:anchorId="04AFD7FA" wp14:editId="110E7C8E">
                <wp:simplePos x="0" y="0"/>
                <wp:positionH relativeFrom="margin">
                  <wp:align>left</wp:align>
                </wp:positionH>
                <wp:positionV relativeFrom="paragraph">
                  <wp:posOffset>58916</wp:posOffset>
                </wp:positionV>
                <wp:extent cx="310515" cy="3633022"/>
                <wp:effectExtent l="0" t="0" r="13335" b="24765"/>
                <wp:wrapNone/>
                <wp:docPr id="45" name="Rectangle 45"/>
                <wp:cNvGraphicFramePr/>
                <a:graphic xmlns:a="http://schemas.openxmlformats.org/drawingml/2006/main">
                  <a:graphicData uri="http://schemas.microsoft.com/office/word/2010/wordprocessingShape">
                    <wps:wsp>
                      <wps:cNvSpPr/>
                      <wps:spPr>
                        <a:xfrm>
                          <a:off x="0" y="0"/>
                          <a:ext cx="310515" cy="3633022"/>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CD02D" id="Rectangle 45" o:spid="_x0000_s1026" style="position:absolute;margin-left:0;margin-top:4.65pt;width:24.45pt;height:286.05pt;z-index:251548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" fillcolor="#70ad47 [3209]" strokecolor="#70ad47 [3209]" strokeweight="1pt">
                <w10:wrap anchorx="margin"/>
              </v:rect>
            </w:pict>
          </mc:Fallback>
        </mc:AlternateContent>
      </w:r>
      <w:r w:rsidR="000E6883">
        <w:rPr>
          <w:rFonts w:ascii="Arial" w:hAnsi="Arial" w:cs="Arial"/>
        </w:rPr>
        <w:tab/>
      </w:r>
      <w:r w:rsidR="000E6883" w:rsidRPr="000E6883">
        <w:rPr>
          <w:rFonts w:ascii="Arial" w:hAnsi="Arial" w:cs="Arial"/>
          <w:b/>
          <w:bCs/>
        </w:rPr>
        <w:t>Assessment</w:t>
      </w:r>
    </w:p>
    <w:p w14:paraId="1C4F62A0" w14:textId="00EA75BA" w:rsidR="000E2015" w:rsidRPr="000E2015" w:rsidRDefault="000E2015" w:rsidP="00FC59A1">
      <w:pPr>
        <w:pStyle w:val="NoSpacing"/>
        <w:numPr>
          <w:ilvl w:val="0"/>
          <w:numId w:val="42"/>
        </w:numPr>
        <w:rPr>
          <w:rFonts w:ascii="Arial" w:hAnsi="Arial" w:cs="Arial"/>
          <w:b/>
          <w:bCs/>
        </w:rPr>
      </w:pPr>
      <w:r w:rsidRPr="000E2015">
        <w:rPr>
          <w:rFonts w:ascii="Arial" w:hAnsi="Arial" w:cs="Arial"/>
        </w:rPr>
        <w:t xml:space="preserve">Primary survey and identify any potentially life-threatening issues </w:t>
      </w:r>
    </w:p>
    <w:p w14:paraId="196979D9" w14:textId="2E624795" w:rsidR="000E2015" w:rsidRPr="000E2015" w:rsidRDefault="000E2015" w:rsidP="00FC59A1">
      <w:pPr>
        <w:pStyle w:val="NoSpacing"/>
        <w:numPr>
          <w:ilvl w:val="0"/>
          <w:numId w:val="42"/>
        </w:numPr>
        <w:rPr>
          <w:rFonts w:ascii="Arial" w:hAnsi="Arial" w:cs="Arial"/>
          <w:b/>
          <w:bCs/>
        </w:rPr>
      </w:pPr>
      <w:r w:rsidRPr="000E2015">
        <w:rPr>
          <w:rFonts w:ascii="Arial" w:hAnsi="Arial" w:cs="Arial"/>
        </w:rPr>
        <w:t xml:space="preserve">Document thorough secondary survey to identify clues of for potential abuse/maltreatment: </w:t>
      </w:r>
    </w:p>
    <w:p w14:paraId="37E7DD59" w14:textId="32DD0F0B" w:rsidR="000E2015" w:rsidRPr="000E2015" w:rsidRDefault="000E2015" w:rsidP="00FC59A1">
      <w:pPr>
        <w:pStyle w:val="NoSpacing"/>
        <w:numPr>
          <w:ilvl w:val="1"/>
          <w:numId w:val="42"/>
        </w:numPr>
        <w:rPr>
          <w:rFonts w:ascii="Arial" w:hAnsi="Arial" w:cs="Arial"/>
          <w:b/>
          <w:bCs/>
        </w:rPr>
      </w:pPr>
      <w:r w:rsidRPr="000E2015">
        <w:rPr>
          <w:rFonts w:ascii="Arial" w:hAnsi="Arial" w:cs="Arial"/>
        </w:rPr>
        <w:t xml:space="preserve">Multiple bruises in various stages of healing. A complete skin exam can help identify </w:t>
      </w:r>
      <w:r w:rsidR="00B24A7D">
        <w:rPr>
          <w:rFonts w:ascii="Arial" w:hAnsi="Arial" w:cs="Arial"/>
        </w:rPr>
        <w:t xml:space="preserve">easily missed assessment findings. </w:t>
      </w:r>
    </w:p>
    <w:p w14:paraId="2EC6D2B6" w14:textId="562D7EB3" w:rsidR="000E2015" w:rsidRPr="000E2015" w:rsidRDefault="000E2015" w:rsidP="00FC59A1">
      <w:pPr>
        <w:pStyle w:val="NoSpacing"/>
        <w:numPr>
          <w:ilvl w:val="1"/>
          <w:numId w:val="42"/>
        </w:numPr>
        <w:rPr>
          <w:rFonts w:ascii="Arial" w:hAnsi="Arial" w:cs="Arial"/>
          <w:b/>
          <w:bCs/>
        </w:rPr>
      </w:pPr>
      <w:r w:rsidRPr="000E2015">
        <w:rPr>
          <w:rFonts w:ascii="Arial" w:hAnsi="Arial" w:cs="Arial"/>
        </w:rPr>
        <w:t xml:space="preserve">Age-inappropriate behavior (e.g., adults who are submissive or fearful, children who act in a sexually inappropriate way) </w:t>
      </w:r>
    </w:p>
    <w:p w14:paraId="071A9297" w14:textId="1DFE4E67" w:rsidR="000E2015" w:rsidRPr="000E2015" w:rsidRDefault="000E2015" w:rsidP="00FC59A1">
      <w:pPr>
        <w:pStyle w:val="NoSpacing"/>
        <w:numPr>
          <w:ilvl w:val="1"/>
          <w:numId w:val="42"/>
        </w:numPr>
        <w:rPr>
          <w:rFonts w:ascii="Arial" w:hAnsi="Arial" w:cs="Arial"/>
          <w:b/>
          <w:bCs/>
        </w:rPr>
      </w:pPr>
      <w:r w:rsidRPr="000E2015">
        <w:rPr>
          <w:rFonts w:ascii="Arial" w:hAnsi="Arial" w:cs="Arial"/>
        </w:rPr>
        <w:t xml:space="preserve">Pattern burns, bruises, or scars suggestive of specific weaponry </w:t>
      </w:r>
    </w:p>
    <w:p w14:paraId="51166CEA" w14:textId="7DF8B67F" w:rsidR="000E2015" w:rsidRPr="000E2015" w:rsidRDefault="000E2015" w:rsidP="00FC59A1">
      <w:pPr>
        <w:pStyle w:val="NoSpacing"/>
        <w:numPr>
          <w:ilvl w:val="1"/>
          <w:numId w:val="42"/>
        </w:numPr>
        <w:rPr>
          <w:rFonts w:ascii="Arial" w:hAnsi="Arial" w:cs="Arial"/>
          <w:b/>
          <w:bCs/>
        </w:rPr>
      </w:pPr>
      <w:r w:rsidRPr="000E2015">
        <w:rPr>
          <w:rFonts w:ascii="Arial" w:hAnsi="Arial" w:cs="Arial"/>
        </w:rPr>
        <w:t xml:space="preserve">Evidence of medical neglect for injuries or infections </w:t>
      </w:r>
    </w:p>
    <w:p w14:paraId="590FA24A" w14:textId="5D061462" w:rsidR="000E2015" w:rsidRPr="000E2015" w:rsidRDefault="000E2015" w:rsidP="00FC59A1">
      <w:pPr>
        <w:pStyle w:val="NoSpacing"/>
        <w:numPr>
          <w:ilvl w:val="1"/>
          <w:numId w:val="42"/>
        </w:numPr>
        <w:rPr>
          <w:rFonts w:ascii="Arial" w:hAnsi="Arial" w:cs="Arial"/>
          <w:b/>
          <w:bCs/>
        </w:rPr>
      </w:pPr>
      <w:r w:rsidRPr="000E2015">
        <w:rPr>
          <w:rFonts w:ascii="Arial" w:hAnsi="Arial" w:cs="Arial"/>
        </w:rPr>
        <w:t>Unexplained trauma to genitourinary systems or frequent infections to this</w:t>
      </w:r>
      <w:r>
        <w:rPr>
          <w:rFonts w:ascii="Arial" w:hAnsi="Arial" w:cs="Arial"/>
        </w:rPr>
        <w:t xml:space="preserve"> </w:t>
      </w:r>
      <w:r w:rsidRPr="000E2015">
        <w:rPr>
          <w:rFonts w:ascii="Arial" w:hAnsi="Arial" w:cs="Arial"/>
        </w:rPr>
        <w:t>system</w:t>
      </w:r>
    </w:p>
    <w:p w14:paraId="68E823A6" w14:textId="77777777" w:rsidR="000E2015" w:rsidRPr="000E2015" w:rsidRDefault="000E2015" w:rsidP="00FC59A1">
      <w:pPr>
        <w:pStyle w:val="NoSpacing"/>
        <w:numPr>
          <w:ilvl w:val="1"/>
          <w:numId w:val="42"/>
        </w:numPr>
        <w:rPr>
          <w:rFonts w:ascii="Arial" w:hAnsi="Arial" w:cs="Arial"/>
          <w:b/>
          <w:bCs/>
        </w:rPr>
      </w:pPr>
      <w:r w:rsidRPr="000E2015">
        <w:rPr>
          <w:rFonts w:ascii="Arial" w:hAnsi="Arial" w:cs="Arial"/>
        </w:rPr>
        <w:t xml:space="preserve">Evidence of malnourishment and/or serious dental problems </w:t>
      </w:r>
    </w:p>
    <w:p w14:paraId="4B5D2872" w14:textId="530857DA" w:rsidR="000D62AA" w:rsidRPr="000D62AA" w:rsidRDefault="000E2015" w:rsidP="00FC59A1">
      <w:pPr>
        <w:pStyle w:val="NoSpacing"/>
        <w:numPr>
          <w:ilvl w:val="0"/>
          <w:numId w:val="42"/>
        </w:numPr>
        <w:rPr>
          <w:rFonts w:ascii="Arial" w:hAnsi="Arial" w:cs="Arial"/>
          <w:b/>
          <w:bCs/>
        </w:rPr>
      </w:pPr>
      <w:r w:rsidRPr="000E2015">
        <w:rPr>
          <w:rFonts w:ascii="Arial" w:hAnsi="Arial" w:cs="Arial"/>
        </w:rPr>
        <w:t>Assess physical issues and avoid extensive investigation of the specifics of abuse or maltreatment, but document any statements made spontaneously by patient</w:t>
      </w:r>
      <w:r w:rsidR="0000614D">
        <w:rPr>
          <w:rFonts w:ascii="Arial" w:hAnsi="Arial" w:cs="Arial"/>
        </w:rPr>
        <w:t>.</w:t>
      </w:r>
      <w:r w:rsidRPr="000E2015">
        <w:rPr>
          <w:rFonts w:ascii="Arial" w:hAnsi="Arial" w:cs="Arial"/>
        </w:rPr>
        <w:t xml:space="preserve"> </w:t>
      </w:r>
    </w:p>
    <w:p w14:paraId="260B8B6E" w14:textId="3BA20E38" w:rsidR="000E2015" w:rsidRPr="00E310BF" w:rsidRDefault="000E2015" w:rsidP="00FC59A1">
      <w:pPr>
        <w:pStyle w:val="NoSpacing"/>
        <w:numPr>
          <w:ilvl w:val="1"/>
          <w:numId w:val="42"/>
        </w:numPr>
        <w:rPr>
          <w:rFonts w:ascii="Arial" w:hAnsi="Arial" w:cs="Arial"/>
          <w:b/>
          <w:bCs/>
        </w:rPr>
      </w:pPr>
      <w:r w:rsidRPr="000E2015">
        <w:rPr>
          <w:rFonts w:ascii="Arial" w:hAnsi="Arial" w:cs="Arial"/>
        </w:rPr>
        <w:t>Avoid asking directed questions of a child</w:t>
      </w:r>
      <w:r w:rsidR="0000614D">
        <w:rPr>
          <w:rFonts w:ascii="Arial" w:hAnsi="Arial" w:cs="Arial"/>
        </w:rPr>
        <w:t>.</w:t>
      </w:r>
    </w:p>
    <w:p w14:paraId="28914580" w14:textId="500296D3" w:rsidR="0068416D" w:rsidRPr="0000614D" w:rsidRDefault="0000614D" w:rsidP="00FC59A1">
      <w:pPr>
        <w:pStyle w:val="NoSpacing"/>
        <w:numPr>
          <w:ilvl w:val="0"/>
          <w:numId w:val="42"/>
        </w:numPr>
        <w:rPr>
          <w:rFonts w:ascii="Arial" w:hAnsi="Arial" w:cs="Arial"/>
          <w:b/>
          <w:bCs/>
        </w:rPr>
      </w:pPr>
      <w:r>
        <w:rPr>
          <w:rFonts w:ascii="Arial" w:hAnsi="Arial" w:cs="Arial"/>
        </w:rPr>
        <w:t>Utilize 10-4-Faces</w:t>
      </w:r>
      <w:r w:rsidR="00460E70">
        <w:rPr>
          <w:rFonts w:ascii="Arial" w:hAnsi="Arial" w:cs="Arial"/>
        </w:rPr>
        <w:t>p</w:t>
      </w:r>
      <w:r>
        <w:rPr>
          <w:rFonts w:ascii="Arial" w:hAnsi="Arial" w:cs="Arial"/>
        </w:rPr>
        <w:t xml:space="preserve"> to screen for non-accidental trauma</w:t>
      </w:r>
      <w:r w:rsidR="00460E70">
        <w:rPr>
          <w:rFonts w:ascii="Arial" w:hAnsi="Arial" w:cs="Arial"/>
        </w:rPr>
        <w:t xml:space="preserve">, see </w:t>
      </w:r>
      <w:r w:rsidR="00540BC3">
        <w:rPr>
          <w:rFonts w:ascii="Arial" w:hAnsi="Arial" w:cs="Arial"/>
        </w:rPr>
        <w:t>References</w:t>
      </w:r>
      <w:r w:rsidR="00460E70">
        <w:rPr>
          <w:rFonts w:ascii="Arial" w:hAnsi="Arial" w:cs="Arial"/>
        </w:rPr>
        <w:t>.</w:t>
      </w:r>
      <w:r w:rsidR="00E310BF">
        <w:rPr>
          <w:rFonts w:ascii="Arial" w:hAnsi="Arial" w:cs="Arial"/>
        </w:rPr>
        <w:t xml:space="preserve"> </w:t>
      </w:r>
    </w:p>
    <w:p w14:paraId="57D43CE0" w14:textId="77777777" w:rsidR="000D62AA" w:rsidRPr="000D62AA" w:rsidRDefault="000D62AA" w:rsidP="000D62AA">
      <w:pPr>
        <w:pStyle w:val="NoSpacing"/>
        <w:ind w:left="1584"/>
        <w:rPr>
          <w:rFonts w:ascii="Arial" w:hAnsi="Arial" w:cs="Arial"/>
          <w:b/>
          <w:bCs/>
        </w:rPr>
      </w:pPr>
    </w:p>
    <w:p w14:paraId="30117650" w14:textId="2567D231" w:rsidR="000D62AA" w:rsidRDefault="000D62AA" w:rsidP="000D62AA">
      <w:pPr>
        <w:pStyle w:val="NoSpacing"/>
        <w:ind w:left="720"/>
        <w:rPr>
          <w:rFonts w:ascii="Arial" w:hAnsi="Arial" w:cs="Arial"/>
          <w:b/>
          <w:bCs/>
        </w:rPr>
      </w:pPr>
      <w:r w:rsidRPr="000D62AA">
        <w:rPr>
          <w:rFonts w:ascii="Arial" w:hAnsi="Arial" w:cs="Arial"/>
          <w:b/>
          <w:bCs/>
        </w:rPr>
        <w:t>Treatment and Interventions</w:t>
      </w:r>
    </w:p>
    <w:p w14:paraId="5165AAF1" w14:textId="3AF68941" w:rsidR="00F65308" w:rsidRDefault="00F65308" w:rsidP="00FC59A1">
      <w:pPr>
        <w:pStyle w:val="NoSpacing"/>
        <w:numPr>
          <w:ilvl w:val="0"/>
          <w:numId w:val="43"/>
        </w:numPr>
        <w:rPr>
          <w:rFonts w:ascii="Arial" w:hAnsi="Arial" w:cs="Arial"/>
        </w:rPr>
      </w:pPr>
      <w:r w:rsidRPr="00F65308">
        <w:rPr>
          <w:rFonts w:ascii="Arial" w:hAnsi="Arial" w:cs="Arial"/>
        </w:rPr>
        <w:t>Address life-threatening issues</w:t>
      </w:r>
      <w:r w:rsidR="00DF26D9">
        <w:rPr>
          <w:rFonts w:ascii="Arial" w:hAnsi="Arial" w:cs="Arial"/>
        </w:rPr>
        <w:t>.</w:t>
      </w:r>
      <w:r w:rsidRPr="00F65308">
        <w:rPr>
          <w:rFonts w:ascii="Arial" w:hAnsi="Arial" w:cs="Arial"/>
        </w:rPr>
        <w:t xml:space="preserve"> </w:t>
      </w:r>
    </w:p>
    <w:p w14:paraId="24B42CA4" w14:textId="11B07EA0" w:rsidR="00F65308" w:rsidRDefault="00F65308" w:rsidP="00FC59A1">
      <w:pPr>
        <w:pStyle w:val="NoSpacing"/>
        <w:numPr>
          <w:ilvl w:val="0"/>
          <w:numId w:val="43"/>
        </w:numPr>
        <w:rPr>
          <w:rFonts w:ascii="Arial" w:hAnsi="Arial" w:cs="Arial"/>
        </w:rPr>
      </w:pPr>
      <w:r w:rsidRPr="00F65308">
        <w:rPr>
          <w:rFonts w:ascii="Arial" w:hAnsi="Arial" w:cs="Arial"/>
        </w:rPr>
        <w:t>Remove the patient to a safe place even if no medical indication for</w:t>
      </w:r>
      <w:r>
        <w:rPr>
          <w:rFonts w:ascii="Arial" w:hAnsi="Arial" w:cs="Arial"/>
        </w:rPr>
        <w:t xml:space="preserve"> </w:t>
      </w:r>
      <w:r w:rsidRPr="00F65308">
        <w:rPr>
          <w:rFonts w:ascii="Arial" w:hAnsi="Arial" w:cs="Arial"/>
        </w:rPr>
        <w:t>transport</w:t>
      </w:r>
      <w:r w:rsidR="00DF26D9">
        <w:rPr>
          <w:rFonts w:ascii="Arial" w:hAnsi="Arial" w:cs="Arial"/>
        </w:rPr>
        <w:t>.</w:t>
      </w:r>
    </w:p>
    <w:p w14:paraId="71E3CD45" w14:textId="77777777" w:rsidR="00F65308" w:rsidRDefault="00F65308" w:rsidP="00FC59A1">
      <w:pPr>
        <w:pStyle w:val="NoSpacing"/>
        <w:numPr>
          <w:ilvl w:val="0"/>
          <w:numId w:val="43"/>
        </w:numPr>
        <w:rPr>
          <w:rFonts w:ascii="Arial" w:hAnsi="Arial" w:cs="Arial"/>
        </w:rPr>
      </w:pPr>
      <w:r w:rsidRPr="00F65308">
        <w:rPr>
          <w:rFonts w:ascii="Arial" w:hAnsi="Arial" w:cs="Arial"/>
        </w:rPr>
        <w:t xml:space="preserve">Report concerns about potential abuse/maltreatment to law enforcement immediately, in accordance with state law, including: </w:t>
      </w:r>
    </w:p>
    <w:p w14:paraId="05ECC896" w14:textId="4F0DD357" w:rsidR="00F65308" w:rsidRDefault="002536EC" w:rsidP="00FC59A1">
      <w:pPr>
        <w:pStyle w:val="NoSpacing"/>
        <w:numPr>
          <w:ilvl w:val="1"/>
          <w:numId w:val="43"/>
        </w:numPr>
        <w:rPr>
          <w:rFonts w:ascii="Arial" w:hAnsi="Arial" w:cs="Arial"/>
        </w:rPr>
      </w:pPr>
      <w:r>
        <w:rPr>
          <w:rFonts w:ascii="Arial" w:hAnsi="Arial" w:cs="Arial"/>
          <w:noProof/>
        </w:rPr>
        <w:lastRenderedPageBreak/>
        <mc:AlternateContent>
          <mc:Choice Requires="wps">
            <w:drawing>
              <wp:anchor distT="0" distB="0" distL="114300" distR="114300" simplePos="0" relativeHeight="251549184" behindDoc="0" locked="0" layoutInCell="1" allowOverlap="1" wp14:anchorId="23FF632C" wp14:editId="73CD15F8">
                <wp:simplePos x="0" y="0"/>
                <wp:positionH relativeFrom="margin">
                  <wp:align>left</wp:align>
                </wp:positionH>
                <wp:positionV relativeFrom="paragraph">
                  <wp:posOffset>4890</wp:posOffset>
                </wp:positionV>
                <wp:extent cx="310515" cy="1119773"/>
                <wp:effectExtent l="0" t="0" r="13335" b="23495"/>
                <wp:wrapNone/>
                <wp:docPr id="47" name="Rectangle 47"/>
                <wp:cNvGraphicFramePr/>
                <a:graphic xmlns:a="http://schemas.openxmlformats.org/drawingml/2006/main">
                  <a:graphicData uri="http://schemas.microsoft.com/office/word/2010/wordprocessingShape">
                    <wps:wsp>
                      <wps:cNvSpPr/>
                      <wps:spPr>
                        <a:xfrm>
                          <a:off x="0" y="0"/>
                          <a:ext cx="310515" cy="1119773"/>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5C44B" id="Rectangle 47" o:spid="_x0000_s1026" style="position:absolute;margin-left:0;margin-top:.4pt;width:24.45pt;height:88.15pt;z-index:251549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" fillcolor="#70ad47 [3209]" strokecolor="#70ad47 [3209]" strokeweight="1pt">
                <w10:wrap anchorx="margin"/>
              </v:rect>
            </w:pict>
          </mc:Fallback>
        </mc:AlternateContent>
      </w:r>
      <w:r w:rsidR="00F65308" w:rsidRPr="00F65308">
        <w:rPr>
          <w:rFonts w:ascii="Arial" w:hAnsi="Arial" w:cs="Arial"/>
        </w:rPr>
        <w:t xml:space="preserve">Caregivers impeding your ability to assess/transport patient </w:t>
      </w:r>
    </w:p>
    <w:p w14:paraId="77C927E0" w14:textId="7262B02E" w:rsidR="00F65308" w:rsidRDefault="00F65308" w:rsidP="00FC59A1">
      <w:pPr>
        <w:pStyle w:val="NoSpacing"/>
        <w:numPr>
          <w:ilvl w:val="1"/>
          <w:numId w:val="43"/>
        </w:numPr>
        <w:rPr>
          <w:rFonts w:ascii="Arial" w:hAnsi="Arial" w:cs="Arial"/>
        </w:rPr>
      </w:pPr>
      <w:r w:rsidRPr="00F65308">
        <w:rPr>
          <w:rFonts w:ascii="Arial" w:hAnsi="Arial" w:cs="Arial"/>
        </w:rPr>
        <w:t xml:space="preserve">Caregivers refusing care for the patient </w:t>
      </w:r>
    </w:p>
    <w:p w14:paraId="1AF766E3" w14:textId="6FD2E606" w:rsidR="00F65308" w:rsidRDefault="00F65308" w:rsidP="00FC59A1">
      <w:pPr>
        <w:pStyle w:val="NoSpacing"/>
        <w:numPr>
          <w:ilvl w:val="0"/>
          <w:numId w:val="43"/>
        </w:numPr>
        <w:rPr>
          <w:rFonts w:ascii="Arial" w:hAnsi="Arial" w:cs="Arial"/>
        </w:rPr>
      </w:pPr>
      <w:r w:rsidRPr="00F65308">
        <w:rPr>
          <w:rFonts w:ascii="Arial" w:hAnsi="Arial" w:cs="Arial"/>
        </w:rPr>
        <w:t>For patients transported, report concerns to hospital and/or law enforcement personnel (including Child Protective Services agencies where appropriate) per mandatory reporting laws</w:t>
      </w:r>
      <w:r w:rsidR="00B24A7D">
        <w:rPr>
          <w:rFonts w:ascii="Arial" w:hAnsi="Arial" w:cs="Arial"/>
        </w:rPr>
        <w:t>.</w:t>
      </w:r>
    </w:p>
    <w:p w14:paraId="26574B78" w14:textId="2ECFA19B" w:rsidR="00AB110D" w:rsidRDefault="00AB110D" w:rsidP="00FC59A1">
      <w:pPr>
        <w:pStyle w:val="NoSpacing"/>
        <w:numPr>
          <w:ilvl w:val="0"/>
          <w:numId w:val="43"/>
        </w:numPr>
        <w:rPr>
          <w:rFonts w:ascii="Arial" w:hAnsi="Arial" w:cs="Arial"/>
        </w:rPr>
      </w:pPr>
      <w:r>
        <w:rPr>
          <w:rFonts w:ascii="Arial" w:hAnsi="Arial" w:cs="Arial"/>
        </w:rPr>
        <w:t xml:space="preserve">Notify receiving hospital and consider activation of trauma code per North Dakota Trauma Activation Guidelines, </w:t>
      </w:r>
      <w:r w:rsidR="006D0B8E">
        <w:rPr>
          <w:rFonts w:ascii="Arial" w:hAnsi="Arial" w:cs="Arial"/>
        </w:rPr>
        <w:t xml:space="preserve">see </w:t>
      </w:r>
      <w:r w:rsidR="00540BC3">
        <w:rPr>
          <w:rFonts w:ascii="Arial" w:hAnsi="Arial" w:cs="Arial"/>
        </w:rPr>
        <w:t>References for ND Trauma Activation Criteria</w:t>
      </w:r>
      <w:r w:rsidR="006D0B8E">
        <w:rPr>
          <w:rFonts w:ascii="Arial" w:hAnsi="Arial" w:cs="Arial"/>
        </w:rPr>
        <w:t>.</w:t>
      </w:r>
    </w:p>
    <w:p w14:paraId="40BABDB7" w14:textId="5AFF7BE1" w:rsidR="00AB110D" w:rsidRDefault="00AB110D" w:rsidP="006D0B8E">
      <w:pPr>
        <w:pStyle w:val="NoSpacing"/>
        <w:rPr>
          <w:rFonts w:ascii="Arial" w:hAnsi="Arial" w:cs="Arial"/>
        </w:rPr>
      </w:pPr>
    </w:p>
    <w:p w14:paraId="16406046" w14:textId="10BF9AE2" w:rsidR="007F6509" w:rsidRDefault="007F6509" w:rsidP="00AB110D">
      <w:pPr>
        <w:pStyle w:val="NoSpacing"/>
        <w:ind w:left="720"/>
        <w:rPr>
          <w:rFonts w:ascii="Arial" w:hAnsi="Arial" w:cs="Arial"/>
          <w:b/>
          <w:bCs/>
        </w:rPr>
      </w:pPr>
      <w:r w:rsidRPr="007F6509">
        <w:rPr>
          <w:rFonts w:ascii="Arial" w:hAnsi="Arial" w:cs="Arial"/>
          <w:b/>
          <w:bCs/>
        </w:rPr>
        <w:t>Patient Safety Considerations</w:t>
      </w:r>
    </w:p>
    <w:p w14:paraId="70C61A5A" w14:textId="435D5EDE" w:rsidR="00EC7057" w:rsidRPr="00EC7057" w:rsidRDefault="00EC7057" w:rsidP="00FC59A1">
      <w:pPr>
        <w:pStyle w:val="NoSpacing"/>
        <w:numPr>
          <w:ilvl w:val="0"/>
          <w:numId w:val="44"/>
        </w:numPr>
        <w:rPr>
          <w:rFonts w:ascii="Arial" w:hAnsi="Arial" w:cs="Arial"/>
          <w:b/>
          <w:bCs/>
        </w:rPr>
      </w:pPr>
      <w:r w:rsidRPr="00EC7057">
        <w:rPr>
          <w:rFonts w:ascii="Arial" w:hAnsi="Arial" w:cs="Arial"/>
        </w:rPr>
        <w:t>If no medical emergency exists, the next priority is safe patient disposition/removal from the potentially abusive situation</w:t>
      </w:r>
      <w:r w:rsidR="002536EC">
        <w:rPr>
          <w:rFonts w:ascii="Arial" w:hAnsi="Arial" w:cs="Arial"/>
        </w:rPr>
        <w:t>.</w:t>
      </w:r>
      <w:r w:rsidRPr="00EC7057">
        <w:rPr>
          <w:rFonts w:ascii="Arial" w:hAnsi="Arial" w:cs="Arial"/>
        </w:rPr>
        <w:t xml:space="preserve"> </w:t>
      </w:r>
    </w:p>
    <w:p w14:paraId="733FD9F0" w14:textId="32CED20F" w:rsidR="00EC7057" w:rsidRPr="00EC7057" w:rsidRDefault="00EC7057" w:rsidP="00FC59A1">
      <w:pPr>
        <w:pStyle w:val="NoSpacing"/>
        <w:numPr>
          <w:ilvl w:val="0"/>
          <w:numId w:val="44"/>
        </w:numPr>
        <w:rPr>
          <w:rFonts w:ascii="Arial" w:hAnsi="Arial" w:cs="Arial"/>
          <w:b/>
          <w:bCs/>
        </w:rPr>
      </w:pPr>
      <w:r w:rsidRPr="00EC7057">
        <w:rPr>
          <w:rFonts w:ascii="Arial" w:hAnsi="Arial" w:cs="Arial"/>
        </w:rPr>
        <w:t>Do not confront suspected perpetrators of abuse/maltreatment. This can create an unsafe situation for EMS and for the patien</w:t>
      </w:r>
      <w:r>
        <w:rPr>
          <w:rFonts w:ascii="Arial" w:hAnsi="Arial" w:cs="Arial"/>
        </w:rPr>
        <w:t>t</w:t>
      </w:r>
      <w:r w:rsidR="002536EC">
        <w:rPr>
          <w:rFonts w:ascii="Arial" w:hAnsi="Arial" w:cs="Arial"/>
        </w:rPr>
        <w:t>.</w:t>
      </w:r>
    </w:p>
    <w:p w14:paraId="1DB55625" w14:textId="5F53F445" w:rsidR="007F6509" w:rsidRPr="00EC7057" w:rsidRDefault="00EC7057" w:rsidP="00FC59A1">
      <w:pPr>
        <w:pStyle w:val="NoSpacing"/>
        <w:numPr>
          <w:ilvl w:val="0"/>
          <w:numId w:val="44"/>
        </w:numPr>
        <w:rPr>
          <w:rFonts w:ascii="Arial" w:hAnsi="Arial" w:cs="Arial"/>
          <w:b/>
          <w:bCs/>
        </w:rPr>
      </w:pPr>
      <w:r w:rsidRPr="00EC7057">
        <w:rPr>
          <w:rFonts w:ascii="Arial" w:hAnsi="Arial" w:cs="Arial"/>
        </w:rPr>
        <w:t>In situations of parental or religious objections to life-saving medical care when EMS suspects abuse, law enforcement should be notified for assistance</w:t>
      </w:r>
      <w:r w:rsidR="002536EC">
        <w:rPr>
          <w:rFonts w:ascii="Arial" w:hAnsi="Arial" w:cs="Arial"/>
        </w:rPr>
        <w:t>.</w:t>
      </w:r>
    </w:p>
    <w:p w14:paraId="479B2D70" w14:textId="272AFA2E" w:rsidR="00EC7057" w:rsidRDefault="00EC7057" w:rsidP="00EC7057">
      <w:pPr>
        <w:pStyle w:val="NoSpacing"/>
        <w:rPr>
          <w:rFonts w:ascii="Arial" w:hAnsi="Arial" w:cs="Arial"/>
        </w:rPr>
      </w:pPr>
    </w:p>
    <w:p w14:paraId="36CC7E0B" w14:textId="36501ED6" w:rsidR="00EC7057" w:rsidRDefault="00EC7057" w:rsidP="00EC7057">
      <w:pPr>
        <w:pStyle w:val="NoSpacing"/>
        <w:rPr>
          <w:rFonts w:ascii="Arial" w:hAnsi="Arial" w:cs="Arial"/>
        </w:rPr>
      </w:pPr>
    </w:p>
    <w:p w14:paraId="176CF997" w14:textId="17019668" w:rsidR="00EC7057" w:rsidRDefault="00EC7057">
      <w:pPr>
        <w:rPr>
          <w:rFonts w:ascii="Arial" w:hAnsi="Arial" w:cs="Arial"/>
        </w:rPr>
      </w:pPr>
      <w:r>
        <w:rPr>
          <w:rFonts w:ascii="Arial" w:hAnsi="Arial" w:cs="Arial"/>
        </w:rPr>
        <w:br w:type="page"/>
      </w:r>
    </w:p>
    <w:p w14:paraId="0C994B54" w14:textId="77777777" w:rsidR="005653CA" w:rsidRDefault="005653CA" w:rsidP="00EC7057">
      <w:pPr>
        <w:pStyle w:val="NoSpacing"/>
        <w:rPr>
          <w:rFonts w:ascii="Arial" w:hAnsi="Arial" w:cs="Arial"/>
          <w:b/>
          <w:bCs/>
          <w:sz w:val="28"/>
          <w:szCs w:val="28"/>
        </w:rPr>
        <w:sectPr w:rsidR="005653CA" w:rsidSect="00CD28D2">
          <w:footerReference w:type="default" r:id="rId37"/>
          <w:footerReference w:type="first" r:id="rId38"/>
          <w:pgSz w:w="12240" w:h="15840"/>
          <w:pgMar w:top="1440" w:right="1440" w:bottom="1440" w:left="1440" w:header="720" w:footer="720" w:gutter="0"/>
          <w:cols w:space="720"/>
          <w:titlePg/>
          <w:docGrid w:linePitch="360"/>
        </w:sectPr>
      </w:pPr>
    </w:p>
    <w:p w14:paraId="566F40AB" w14:textId="6D2E5714" w:rsidR="00EC7057" w:rsidRDefault="00EC7057" w:rsidP="00EC7057">
      <w:pPr>
        <w:pStyle w:val="NoSpacing"/>
        <w:rPr>
          <w:rFonts w:ascii="Arial" w:hAnsi="Arial" w:cs="Arial"/>
        </w:rPr>
      </w:pPr>
      <w:r w:rsidRPr="00EC7057">
        <w:rPr>
          <w:rFonts w:ascii="Arial" w:hAnsi="Arial" w:cs="Arial"/>
          <w:b/>
          <w:bCs/>
          <w:sz w:val="28"/>
          <w:szCs w:val="28"/>
        </w:rPr>
        <w:lastRenderedPageBreak/>
        <w:t>Agitated or Violent Patient/Behavioral Emergency</w:t>
      </w:r>
    </w:p>
    <w:p w14:paraId="25CF7DC6" w14:textId="2418D0CD" w:rsidR="00EC7057" w:rsidRDefault="00EC7057" w:rsidP="00EC7057">
      <w:pPr>
        <w:pStyle w:val="NoSpacing"/>
        <w:rPr>
          <w:rFonts w:ascii="Arial" w:hAnsi="Arial" w:cs="Arial"/>
        </w:rPr>
      </w:pPr>
    </w:p>
    <w:p w14:paraId="670F00F7" w14:textId="4C604D92" w:rsidR="00EC7057" w:rsidRDefault="00EC7057" w:rsidP="00EC7057">
      <w:pPr>
        <w:pStyle w:val="NoSpacing"/>
        <w:rPr>
          <w:rFonts w:ascii="Arial" w:hAnsi="Arial" w:cs="Arial"/>
        </w:rPr>
      </w:pPr>
      <w:r w:rsidRPr="006F32A7">
        <w:rPr>
          <w:rFonts w:ascii="Arial" w:hAnsi="Arial" w:cs="Arial"/>
          <w:b/>
          <w:bCs/>
        </w:rPr>
        <w:t>Aliases</w:t>
      </w:r>
      <w:r>
        <w:rPr>
          <w:rFonts w:ascii="Arial" w:hAnsi="Arial" w:cs="Arial"/>
        </w:rPr>
        <w:t>: Acute Psychosis, Patient Restraint</w:t>
      </w:r>
    </w:p>
    <w:p w14:paraId="258CBB26" w14:textId="22F463DE" w:rsidR="00EC7057" w:rsidRDefault="00EC7057" w:rsidP="00EC7057">
      <w:pPr>
        <w:pStyle w:val="NoSpacing"/>
        <w:rPr>
          <w:rFonts w:ascii="Arial" w:hAnsi="Arial" w:cs="Arial"/>
        </w:rPr>
      </w:pPr>
    </w:p>
    <w:p w14:paraId="14A804EE" w14:textId="16DFAA1C" w:rsidR="00EC7057" w:rsidRPr="006F32A7" w:rsidRDefault="006F32A7" w:rsidP="00EC7057">
      <w:pPr>
        <w:pStyle w:val="NoSpacing"/>
        <w:rPr>
          <w:rFonts w:ascii="Arial" w:hAnsi="Arial" w:cs="Arial"/>
          <w:b/>
          <w:bCs/>
        </w:rPr>
      </w:pPr>
      <w:r w:rsidRPr="006F32A7">
        <w:rPr>
          <w:rFonts w:ascii="Arial" w:hAnsi="Arial" w:cs="Arial"/>
          <w:b/>
          <w:bCs/>
        </w:rPr>
        <w:t>Patient Care Goals</w:t>
      </w:r>
    </w:p>
    <w:p w14:paraId="1D8DC000" w14:textId="404899F6" w:rsidR="006F32A7" w:rsidRDefault="006F32A7" w:rsidP="00FC59A1">
      <w:pPr>
        <w:pStyle w:val="NoSpacing"/>
        <w:numPr>
          <w:ilvl w:val="0"/>
          <w:numId w:val="45"/>
        </w:numPr>
        <w:rPr>
          <w:rFonts w:ascii="Arial" w:hAnsi="Arial" w:cs="Arial"/>
        </w:rPr>
      </w:pPr>
      <w:r>
        <w:rPr>
          <w:rFonts w:ascii="Arial" w:hAnsi="Arial" w:cs="Arial"/>
        </w:rPr>
        <w:t>Provision of emergency medical care to the agitated, violent, or uncooperative patient</w:t>
      </w:r>
    </w:p>
    <w:p w14:paraId="3C4745B0" w14:textId="1BE720C4" w:rsidR="006F32A7" w:rsidRDefault="006F32A7" w:rsidP="00FC59A1">
      <w:pPr>
        <w:pStyle w:val="NoSpacing"/>
        <w:numPr>
          <w:ilvl w:val="0"/>
          <w:numId w:val="45"/>
        </w:numPr>
        <w:rPr>
          <w:rFonts w:ascii="Arial" w:hAnsi="Arial" w:cs="Arial"/>
        </w:rPr>
      </w:pPr>
      <w:r>
        <w:rPr>
          <w:rFonts w:ascii="Arial" w:hAnsi="Arial" w:cs="Arial"/>
        </w:rPr>
        <w:t>Maximizing and maintaining safety for the patient, EMS personnel, and others</w:t>
      </w:r>
    </w:p>
    <w:p w14:paraId="0CE0B993" w14:textId="243C02FD" w:rsidR="006F32A7" w:rsidRDefault="006F32A7" w:rsidP="006F32A7">
      <w:pPr>
        <w:pStyle w:val="NoSpacing"/>
        <w:rPr>
          <w:rFonts w:ascii="Arial" w:hAnsi="Arial" w:cs="Arial"/>
        </w:rPr>
      </w:pPr>
    </w:p>
    <w:p w14:paraId="2D4B5B6F" w14:textId="6D258336" w:rsidR="006F32A7" w:rsidRPr="00C953F0" w:rsidRDefault="006F32A7" w:rsidP="006F32A7">
      <w:pPr>
        <w:pStyle w:val="NoSpacing"/>
        <w:rPr>
          <w:rFonts w:ascii="Arial" w:hAnsi="Arial" w:cs="Arial"/>
          <w:b/>
          <w:bCs/>
          <w:u w:val="single"/>
        </w:rPr>
      </w:pPr>
      <w:r w:rsidRPr="00C953F0">
        <w:rPr>
          <w:rFonts w:ascii="Arial" w:hAnsi="Arial" w:cs="Arial"/>
          <w:b/>
          <w:bCs/>
          <w:u w:val="single"/>
        </w:rPr>
        <w:t>Patient Presentation</w:t>
      </w:r>
    </w:p>
    <w:p w14:paraId="72B5D895" w14:textId="6CCA945A" w:rsidR="006F32A7" w:rsidRPr="00C953F0" w:rsidRDefault="006F32A7" w:rsidP="006F32A7">
      <w:pPr>
        <w:pStyle w:val="NoSpacing"/>
        <w:rPr>
          <w:rFonts w:ascii="Arial" w:hAnsi="Arial" w:cs="Arial"/>
          <w:b/>
          <w:bCs/>
        </w:rPr>
      </w:pPr>
      <w:r w:rsidRPr="00C953F0">
        <w:rPr>
          <w:rFonts w:ascii="Arial" w:hAnsi="Arial" w:cs="Arial"/>
          <w:b/>
          <w:bCs/>
        </w:rPr>
        <w:t>Inclusion Criteria</w:t>
      </w:r>
    </w:p>
    <w:p w14:paraId="32AA270C" w14:textId="08580B25" w:rsidR="00C953F0" w:rsidRDefault="00C953F0" w:rsidP="006F32A7">
      <w:pPr>
        <w:pStyle w:val="NoSpacing"/>
        <w:rPr>
          <w:rFonts w:ascii="Arial" w:hAnsi="Arial" w:cs="Arial"/>
        </w:rPr>
      </w:pPr>
      <w:r w:rsidRPr="00C953F0">
        <w:rPr>
          <w:rFonts w:ascii="Arial" w:hAnsi="Arial" w:cs="Arial"/>
        </w:rPr>
        <w:t>Patients of all ages who are exhibiting agitated or violent behavior, are a danger to self or others and in the sole assessment of the EMS clinician require physical and/or pharmacologic restraint to mitigate injury to self or others</w:t>
      </w:r>
    </w:p>
    <w:p w14:paraId="34B02E42" w14:textId="77777777" w:rsidR="00E953FA" w:rsidRDefault="00E953FA" w:rsidP="006F32A7">
      <w:pPr>
        <w:pStyle w:val="NoSpacing"/>
        <w:rPr>
          <w:rFonts w:ascii="Arial" w:hAnsi="Arial" w:cs="Arial"/>
        </w:rPr>
      </w:pPr>
    </w:p>
    <w:p w14:paraId="3C92C226" w14:textId="5FE4C8C5" w:rsidR="00C953F0" w:rsidRDefault="00C953F0" w:rsidP="006F32A7">
      <w:pPr>
        <w:pStyle w:val="NoSpacing"/>
        <w:rPr>
          <w:rFonts w:ascii="Arial" w:hAnsi="Arial" w:cs="Arial"/>
          <w:b/>
          <w:bCs/>
        </w:rPr>
      </w:pPr>
      <w:r w:rsidRPr="00C953F0">
        <w:rPr>
          <w:rFonts w:ascii="Arial" w:hAnsi="Arial" w:cs="Arial"/>
          <w:b/>
          <w:bCs/>
        </w:rPr>
        <w:t>Exclusion Criteria</w:t>
      </w:r>
    </w:p>
    <w:p w14:paraId="2EA7E311" w14:textId="77777777" w:rsidR="005C3402" w:rsidRDefault="005C3402" w:rsidP="006F32A7">
      <w:pPr>
        <w:pStyle w:val="NoSpacing"/>
        <w:rPr>
          <w:rFonts w:ascii="Arial" w:hAnsi="Arial" w:cs="Arial"/>
        </w:rPr>
      </w:pPr>
      <w:r w:rsidRPr="005C3402">
        <w:rPr>
          <w:rFonts w:ascii="Arial" w:hAnsi="Arial" w:cs="Arial"/>
        </w:rPr>
        <w:t xml:space="preserve">Patients exhibiting agitated or violent behavior due to medical conditions including, but not limited to: </w:t>
      </w:r>
    </w:p>
    <w:p w14:paraId="0C198CDD" w14:textId="77777777" w:rsidR="005C3402" w:rsidRPr="005C3402" w:rsidRDefault="005C3402" w:rsidP="00FC59A1">
      <w:pPr>
        <w:pStyle w:val="NoSpacing"/>
        <w:numPr>
          <w:ilvl w:val="0"/>
          <w:numId w:val="46"/>
        </w:numPr>
        <w:rPr>
          <w:rFonts w:ascii="Arial" w:hAnsi="Arial" w:cs="Arial"/>
          <w:b/>
          <w:bCs/>
        </w:rPr>
      </w:pPr>
      <w:r w:rsidRPr="005C3402">
        <w:rPr>
          <w:rFonts w:ascii="Arial" w:hAnsi="Arial" w:cs="Arial"/>
        </w:rPr>
        <w:t xml:space="preserve">Head injury </w:t>
      </w:r>
    </w:p>
    <w:p w14:paraId="66F71C02" w14:textId="531C9037" w:rsidR="005C3402" w:rsidRPr="0056748F" w:rsidRDefault="005C3402" w:rsidP="00FC59A1">
      <w:pPr>
        <w:pStyle w:val="NoSpacing"/>
        <w:numPr>
          <w:ilvl w:val="0"/>
          <w:numId w:val="46"/>
        </w:numPr>
        <w:rPr>
          <w:rFonts w:ascii="Arial" w:hAnsi="Arial" w:cs="Arial"/>
          <w:b/>
          <w:bCs/>
        </w:rPr>
      </w:pPr>
      <w:r w:rsidRPr="005C3402">
        <w:rPr>
          <w:rFonts w:ascii="Arial" w:hAnsi="Arial" w:cs="Arial"/>
        </w:rPr>
        <w:t>Metabolic disorders (e.g., hypoglycemia, hypoxia)</w:t>
      </w:r>
    </w:p>
    <w:p w14:paraId="09D574B6" w14:textId="5CEB1EB7" w:rsidR="0056748F" w:rsidRDefault="0056748F" w:rsidP="0056748F">
      <w:pPr>
        <w:pStyle w:val="NoSpacing"/>
        <w:rPr>
          <w:rFonts w:ascii="Arial" w:hAnsi="Arial" w:cs="Arial"/>
        </w:rPr>
      </w:pPr>
    </w:p>
    <w:p w14:paraId="43063FF3" w14:textId="0483F1AF" w:rsidR="0056748F" w:rsidRDefault="0056748F" w:rsidP="0056748F">
      <w:pPr>
        <w:pStyle w:val="NoSpacing"/>
        <w:rPr>
          <w:rFonts w:ascii="Arial" w:hAnsi="Arial" w:cs="Arial"/>
        </w:rPr>
      </w:pPr>
      <w:r w:rsidRPr="0056748F">
        <w:rPr>
          <w:rFonts w:ascii="Arial" w:hAnsi="Arial" w:cs="Arial"/>
          <w:b/>
          <w:bCs/>
          <w:u w:val="single"/>
        </w:rPr>
        <w:t>Patient Management</w:t>
      </w:r>
    </w:p>
    <w:p w14:paraId="218934BA" w14:textId="0877B681" w:rsidR="008134DC" w:rsidRPr="00296690" w:rsidRDefault="00CE6B5B" w:rsidP="0056748F">
      <w:pPr>
        <w:pStyle w:val="NoSpacing"/>
        <w:rPr>
          <w:rFonts w:ascii="Arial" w:hAnsi="Arial" w:cs="Arial"/>
          <w:b/>
          <w:bCs/>
        </w:rPr>
      </w:pPr>
      <w:r>
        <w:rPr>
          <w:rFonts w:ascii="Arial" w:hAnsi="Arial" w:cs="Arial"/>
          <w:noProof/>
        </w:rPr>
        <mc:AlternateContent>
          <mc:Choice Requires="wps">
            <w:drawing>
              <wp:anchor distT="0" distB="0" distL="114300" distR="114300" simplePos="0" relativeHeight="251550208" behindDoc="0" locked="0" layoutInCell="1" allowOverlap="1" wp14:anchorId="065271E6" wp14:editId="1DD0C8C0">
                <wp:simplePos x="0" y="0"/>
                <wp:positionH relativeFrom="margin">
                  <wp:align>left</wp:align>
                </wp:positionH>
                <wp:positionV relativeFrom="paragraph">
                  <wp:posOffset>48895</wp:posOffset>
                </wp:positionV>
                <wp:extent cx="310515" cy="4307949"/>
                <wp:effectExtent l="0" t="0" r="13335" b="16510"/>
                <wp:wrapNone/>
                <wp:docPr id="48" name="Rectangle 48"/>
                <wp:cNvGraphicFramePr/>
                <a:graphic xmlns:a="http://schemas.openxmlformats.org/drawingml/2006/main">
                  <a:graphicData uri="http://schemas.microsoft.com/office/word/2010/wordprocessingShape">
                    <wps:wsp>
                      <wps:cNvSpPr/>
                      <wps:spPr>
                        <a:xfrm>
                          <a:off x="0" y="0"/>
                          <a:ext cx="310515" cy="4307949"/>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52EDE" id="Rectangle 48" o:spid="_x0000_s1026" style="position:absolute;margin-left:0;margin-top:3.85pt;width:24.45pt;height:339.2pt;z-index:251550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" fillcolor="#70ad47 [3209]" strokecolor="#70ad47 [3209]" strokeweight="1pt">
                <w10:wrap anchorx="margin"/>
              </v:rect>
            </w:pict>
          </mc:Fallback>
        </mc:AlternateContent>
      </w:r>
      <w:r w:rsidR="0056748F">
        <w:rPr>
          <w:rFonts w:ascii="Arial" w:hAnsi="Arial" w:cs="Arial"/>
        </w:rPr>
        <w:tab/>
      </w:r>
      <w:r w:rsidR="0056748F" w:rsidRPr="00296690">
        <w:rPr>
          <w:rFonts w:ascii="Arial" w:hAnsi="Arial" w:cs="Arial"/>
          <w:b/>
          <w:bCs/>
        </w:rPr>
        <w:t>Assessment</w:t>
      </w:r>
    </w:p>
    <w:p w14:paraId="6502608B" w14:textId="5D7ABDE5" w:rsidR="008134DC" w:rsidRDefault="008134DC" w:rsidP="00FC59A1">
      <w:pPr>
        <w:pStyle w:val="NoSpacing"/>
        <w:numPr>
          <w:ilvl w:val="0"/>
          <w:numId w:val="47"/>
        </w:numPr>
        <w:rPr>
          <w:rFonts w:ascii="Arial" w:hAnsi="Arial" w:cs="Arial"/>
        </w:rPr>
      </w:pPr>
      <w:r w:rsidRPr="008134DC">
        <w:rPr>
          <w:rFonts w:ascii="Arial" w:hAnsi="Arial" w:cs="Arial"/>
        </w:rPr>
        <w:t xml:space="preserve">Note medications/substances on scene that may contribute to the </w:t>
      </w:r>
      <w:proofErr w:type="gramStart"/>
      <w:r w:rsidRPr="008134DC">
        <w:rPr>
          <w:rFonts w:ascii="Arial" w:hAnsi="Arial" w:cs="Arial"/>
        </w:rPr>
        <w:t>agitation, or</w:t>
      </w:r>
      <w:proofErr w:type="gramEnd"/>
      <w:r w:rsidRPr="008134DC">
        <w:rPr>
          <w:rFonts w:ascii="Arial" w:hAnsi="Arial" w:cs="Arial"/>
        </w:rPr>
        <w:t xml:space="preserve"> may be relevant to the treatment of a contributing medical condition</w:t>
      </w:r>
      <w:r w:rsidR="006B130A">
        <w:rPr>
          <w:rFonts w:ascii="Arial" w:hAnsi="Arial" w:cs="Arial"/>
        </w:rPr>
        <w:t>.</w:t>
      </w:r>
      <w:r w:rsidRPr="008134DC">
        <w:rPr>
          <w:rFonts w:ascii="Arial" w:hAnsi="Arial" w:cs="Arial"/>
        </w:rPr>
        <w:t xml:space="preserve"> </w:t>
      </w:r>
    </w:p>
    <w:p w14:paraId="7391A003" w14:textId="48D0AC88" w:rsidR="008134DC" w:rsidRDefault="008134DC" w:rsidP="00FC59A1">
      <w:pPr>
        <w:pStyle w:val="NoSpacing"/>
        <w:numPr>
          <w:ilvl w:val="0"/>
          <w:numId w:val="47"/>
        </w:numPr>
        <w:rPr>
          <w:rFonts w:ascii="Arial" w:hAnsi="Arial" w:cs="Arial"/>
        </w:rPr>
      </w:pPr>
      <w:r w:rsidRPr="008134DC">
        <w:rPr>
          <w:rFonts w:ascii="Arial" w:hAnsi="Arial" w:cs="Arial"/>
        </w:rPr>
        <w:t xml:space="preserve">Maintain and support airway </w:t>
      </w:r>
    </w:p>
    <w:p w14:paraId="619FBEEE" w14:textId="3DD6A806" w:rsidR="008134DC" w:rsidRDefault="008134DC" w:rsidP="00FC59A1">
      <w:pPr>
        <w:pStyle w:val="NoSpacing"/>
        <w:numPr>
          <w:ilvl w:val="0"/>
          <w:numId w:val="47"/>
        </w:numPr>
        <w:rPr>
          <w:rFonts w:ascii="Arial" w:hAnsi="Arial" w:cs="Arial"/>
        </w:rPr>
      </w:pPr>
      <w:r w:rsidRPr="008134DC">
        <w:rPr>
          <w:rFonts w:ascii="Arial" w:hAnsi="Arial" w:cs="Arial"/>
        </w:rPr>
        <w:t>Note respiratory rate and effort – If possible, monitor pulse oximetry and/or capnography</w:t>
      </w:r>
      <w:r w:rsidR="000C0FF3">
        <w:rPr>
          <w:rFonts w:ascii="Arial" w:hAnsi="Arial" w:cs="Arial"/>
        </w:rPr>
        <w:t xml:space="preserve"> </w:t>
      </w:r>
      <w:r w:rsidR="007E7C4D">
        <w:rPr>
          <w:rFonts w:ascii="Arial" w:hAnsi="Arial" w:cs="Arial"/>
        </w:rPr>
        <w:t>(</w:t>
      </w:r>
      <w:r w:rsidR="007E7C4D" w:rsidRPr="007E7C4D">
        <w:rPr>
          <w:rFonts w:ascii="Arial" w:hAnsi="Arial" w:cs="Arial"/>
          <w:i/>
          <w:iCs/>
        </w:rPr>
        <w:t>capnography requires additional training at the EMT level</w:t>
      </w:r>
      <w:r w:rsidR="007E7C4D">
        <w:rPr>
          <w:rFonts w:ascii="Arial" w:hAnsi="Arial" w:cs="Arial"/>
        </w:rPr>
        <w:t>)</w:t>
      </w:r>
    </w:p>
    <w:p w14:paraId="2B8A5376" w14:textId="77777777" w:rsidR="008134DC" w:rsidRDefault="008134DC" w:rsidP="00FC59A1">
      <w:pPr>
        <w:pStyle w:val="NoSpacing"/>
        <w:numPr>
          <w:ilvl w:val="0"/>
          <w:numId w:val="47"/>
        </w:numPr>
        <w:rPr>
          <w:rFonts w:ascii="Arial" w:hAnsi="Arial" w:cs="Arial"/>
        </w:rPr>
      </w:pPr>
      <w:r w:rsidRPr="008134DC">
        <w:rPr>
          <w:rFonts w:ascii="Arial" w:hAnsi="Arial" w:cs="Arial"/>
        </w:rPr>
        <w:t xml:space="preserve">Assess circulatory status: </w:t>
      </w:r>
    </w:p>
    <w:p w14:paraId="32541EF7" w14:textId="77777777" w:rsidR="008134DC" w:rsidRDefault="008134DC" w:rsidP="00FC59A1">
      <w:pPr>
        <w:pStyle w:val="NoSpacing"/>
        <w:numPr>
          <w:ilvl w:val="1"/>
          <w:numId w:val="47"/>
        </w:numPr>
        <w:rPr>
          <w:rFonts w:ascii="Arial" w:hAnsi="Arial" w:cs="Arial"/>
        </w:rPr>
      </w:pPr>
      <w:r w:rsidRPr="008134DC">
        <w:rPr>
          <w:rFonts w:ascii="Arial" w:hAnsi="Arial" w:cs="Arial"/>
        </w:rPr>
        <w:t xml:space="preserve">Blood pressure (if possible) </w:t>
      </w:r>
    </w:p>
    <w:p w14:paraId="44160828" w14:textId="5430979C" w:rsidR="008134DC" w:rsidRDefault="008134DC" w:rsidP="00FC59A1">
      <w:pPr>
        <w:pStyle w:val="NoSpacing"/>
        <w:numPr>
          <w:ilvl w:val="1"/>
          <w:numId w:val="47"/>
        </w:numPr>
        <w:rPr>
          <w:rFonts w:ascii="Arial" w:hAnsi="Arial" w:cs="Arial"/>
        </w:rPr>
      </w:pPr>
      <w:r w:rsidRPr="008134DC">
        <w:rPr>
          <w:rFonts w:ascii="Arial" w:hAnsi="Arial" w:cs="Arial"/>
        </w:rPr>
        <w:t xml:space="preserve">Pulse rate </w:t>
      </w:r>
    </w:p>
    <w:p w14:paraId="71957AEA" w14:textId="77777777" w:rsidR="008134DC" w:rsidRDefault="008134DC" w:rsidP="00FC59A1">
      <w:pPr>
        <w:pStyle w:val="NoSpacing"/>
        <w:numPr>
          <w:ilvl w:val="1"/>
          <w:numId w:val="47"/>
        </w:numPr>
        <w:rPr>
          <w:rFonts w:ascii="Arial" w:hAnsi="Arial" w:cs="Arial"/>
        </w:rPr>
      </w:pPr>
      <w:r w:rsidRPr="008134DC">
        <w:rPr>
          <w:rFonts w:ascii="Arial" w:hAnsi="Arial" w:cs="Arial"/>
        </w:rPr>
        <w:t xml:space="preserve">Capillary refill </w:t>
      </w:r>
    </w:p>
    <w:p w14:paraId="08116401" w14:textId="2AAA37D1" w:rsidR="008134DC" w:rsidRDefault="008134DC" w:rsidP="00FC59A1">
      <w:pPr>
        <w:pStyle w:val="NoSpacing"/>
        <w:numPr>
          <w:ilvl w:val="0"/>
          <w:numId w:val="47"/>
        </w:numPr>
        <w:rPr>
          <w:rFonts w:ascii="Arial" w:hAnsi="Arial" w:cs="Arial"/>
        </w:rPr>
      </w:pPr>
      <w:r w:rsidRPr="008134DC">
        <w:rPr>
          <w:rFonts w:ascii="Arial" w:hAnsi="Arial" w:cs="Arial"/>
        </w:rPr>
        <w:t xml:space="preserve">Assess mental status </w:t>
      </w:r>
    </w:p>
    <w:p w14:paraId="3B1B609F" w14:textId="32200E09" w:rsidR="008134DC" w:rsidRDefault="008134DC" w:rsidP="00FC59A1">
      <w:pPr>
        <w:pStyle w:val="NoSpacing"/>
        <w:numPr>
          <w:ilvl w:val="1"/>
          <w:numId w:val="47"/>
        </w:numPr>
        <w:rPr>
          <w:rFonts w:ascii="Arial" w:hAnsi="Arial" w:cs="Arial"/>
        </w:rPr>
      </w:pPr>
      <w:r w:rsidRPr="008134DC">
        <w:rPr>
          <w:rFonts w:ascii="Arial" w:hAnsi="Arial" w:cs="Arial"/>
        </w:rPr>
        <w:t xml:space="preserve">Check blood glucose (if possible) </w:t>
      </w:r>
    </w:p>
    <w:p w14:paraId="04A46D44" w14:textId="77777777" w:rsidR="008134DC" w:rsidRDefault="008134DC" w:rsidP="00FC59A1">
      <w:pPr>
        <w:pStyle w:val="NoSpacing"/>
        <w:numPr>
          <w:ilvl w:val="0"/>
          <w:numId w:val="47"/>
        </w:numPr>
        <w:rPr>
          <w:rFonts w:ascii="Arial" w:hAnsi="Arial" w:cs="Arial"/>
        </w:rPr>
      </w:pPr>
      <w:r w:rsidRPr="008134DC">
        <w:rPr>
          <w:rFonts w:ascii="Arial" w:hAnsi="Arial" w:cs="Arial"/>
        </w:rPr>
        <w:t xml:space="preserve">Obtain temperature (if possible) </w:t>
      </w:r>
    </w:p>
    <w:p w14:paraId="5602E8FE" w14:textId="77777777" w:rsidR="003F7E65" w:rsidRDefault="008134DC" w:rsidP="003F7E65">
      <w:pPr>
        <w:pStyle w:val="NoSpacing"/>
        <w:numPr>
          <w:ilvl w:val="0"/>
          <w:numId w:val="47"/>
        </w:numPr>
        <w:rPr>
          <w:rFonts w:ascii="Arial" w:hAnsi="Arial" w:cs="Arial"/>
        </w:rPr>
      </w:pPr>
      <w:r w:rsidRPr="008134DC">
        <w:rPr>
          <w:rFonts w:ascii="Arial" w:hAnsi="Arial" w:cs="Arial"/>
        </w:rPr>
        <w:t xml:space="preserve">Assess for evidence of traumatic injuries </w:t>
      </w:r>
    </w:p>
    <w:p w14:paraId="71AC94EA" w14:textId="3F4BB245" w:rsidR="008134DC" w:rsidRPr="003F7E65" w:rsidRDefault="008134DC" w:rsidP="003F7E65">
      <w:pPr>
        <w:pStyle w:val="NoSpacing"/>
        <w:numPr>
          <w:ilvl w:val="0"/>
          <w:numId w:val="47"/>
        </w:numPr>
        <w:rPr>
          <w:rFonts w:ascii="Arial" w:hAnsi="Arial" w:cs="Arial"/>
        </w:rPr>
      </w:pPr>
      <w:r w:rsidRPr="003F7E65">
        <w:rPr>
          <w:rFonts w:ascii="Arial" w:hAnsi="Arial" w:cs="Arial"/>
        </w:rPr>
        <w:t>Use a validated risk assessment tool such as RASS (Richmond Agitation Sedation Score), AMSS (Altered Mental Status Score), or BARS (Behavioral Activity Rating Scale) to risk stratify violent patients to help guide interventions</w:t>
      </w:r>
      <w:r w:rsidR="003F7E65" w:rsidRPr="003F7E65">
        <w:rPr>
          <w:rFonts w:ascii="Arial" w:hAnsi="Arial" w:cs="Arial"/>
        </w:rPr>
        <w:t>, see page 118.</w:t>
      </w:r>
    </w:p>
    <w:p w14:paraId="1CE8A584" w14:textId="21F4F42E" w:rsidR="00612BDF" w:rsidRDefault="00612BDF" w:rsidP="00FC59A1">
      <w:pPr>
        <w:pStyle w:val="NoSpacing"/>
        <w:numPr>
          <w:ilvl w:val="0"/>
          <w:numId w:val="47"/>
        </w:numPr>
        <w:rPr>
          <w:rFonts w:ascii="Arial" w:hAnsi="Arial" w:cs="Arial"/>
        </w:rPr>
      </w:pPr>
      <w:r>
        <w:rPr>
          <w:rFonts w:ascii="Arial" w:hAnsi="Arial" w:cs="Arial"/>
        </w:rPr>
        <w:t>If not already done, consider calling for ALS intercept and transport</w:t>
      </w:r>
    </w:p>
    <w:p w14:paraId="576FAC3C" w14:textId="722F5D9A" w:rsidR="00296690" w:rsidRDefault="00296690" w:rsidP="00296690">
      <w:pPr>
        <w:pStyle w:val="NoSpacing"/>
        <w:rPr>
          <w:rFonts w:ascii="Arial" w:hAnsi="Arial" w:cs="Arial"/>
        </w:rPr>
      </w:pPr>
    </w:p>
    <w:p w14:paraId="7CFAC24B" w14:textId="77777777" w:rsidR="008D5B2D" w:rsidRPr="00940B17" w:rsidRDefault="00296690" w:rsidP="008D5B2D">
      <w:pPr>
        <w:pStyle w:val="NoSpacing"/>
        <w:ind w:left="720"/>
        <w:rPr>
          <w:rFonts w:ascii="Arial" w:hAnsi="Arial" w:cs="Arial"/>
          <w:b/>
          <w:bCs/>
        </w:rPr>
      </w:pPr>
      <w:r w:rsidRPr="00940B17">
        <w:rPr>
          <w:rFonts w:ascii="Arial" w:hAnsi="Arial" w:cs="Arial"/>
          <w:b/>
          <w:bCs/>
        </w:rPr>
        <w:t>Treatment and Interventions</w:t>
      </w:r>
    </w:p>
    <w:p w14:paraId="25F23720" w14:textId="39E2F29F" w:rsidR="008D5B2D" w:rsidRDefault="008D5B2D" w:rsidP="00FC59A1">
      <w:pPr>
        <w:pStyle w:val="NoSpacing"/>
        <w:numPr>
          <w:ilvl w:val="0"/>
          <w:numId w:val="48"/>
        </w:numPr>
        <w:rPr>
          <w:rFonts w:ascii="Arial" w:hAnsi="Arial" w:cs="Arial"/>
        </w:rPr>
      </w:pPr>
      <w:r w:rsidRPr="008D5B2D">
        <w:rPr>
          <w:rFonts w:ascii="Arial" w:hAnsi="Arial" w:cs="Arial"/>
        </w:rPr>
        <w:t>Establish patient rapport</w:t>
      </w:r>
      <w:r w:rsidR="008C770B">
        <w:rPr>
          <w:rFonts w:ascii="Arial" w:hAnsi="Arial" w:cs="Arial"/>
        </w:rPr>
        <w:t>.</w:t>
      </w:r>
    </w:p>
    <w:p w14:paraId="34FCDF6B" w14:textId="7C0642AE" w:rsidR="008D5B2D" w:rsidRDefault="008D5B2D" w:rsidP="00FC59A1">
      <w:pPr>
        <w:pStyle w:val="NoSpacing"/>
        <w:numPr>
          <w:ilvl w:val="1"/>
          <w:numId w:val="48"/>
        </w:numPr>
        <w:rPr>
          <w:rFonts w:ascii="Arial" w:hAnsi="Arial" w:cs="Arial"/>
        </w:rPr>
      </w:pPr>
      <w:r w:rsidRPr="008D5B2D">
        <w:rPr>
          <w:rFonts w:ascii="Arial" w:hAnsi="Arial" w:cs="Arial"/>
        </w:rPr>
        <w:t>Attempt verbal reassurance and calm patient prior to use of pharmacologic and/or physical management devices</w:t>
      </w:r>
      <w:r w:rsidR="008C770B">
        <w:rPr>
          <w:rFonts w:ascii="Arial" w:hAnsi="Arial" w:cs="Arial"/>
        </w:rPr>
        <w:t>.</w:t>
      </w:r>
      <w:r w:rsidRPr="008D5B2D">
        <w:rPr>
          <w:rFonts w:ascii="Arial" w:hAnsi="Arial" w:cs="Arial"/>
        </w:rPr>
        <w:t xml:space="preserve"> </w:t>
      </w:r>
    </w:p>
    <w:p w14:paraId="748FB36C" w14:textId="52827F36" w:rsidR="00296690" w:rsidRDefault="008D5B2D" w:rsidP="00FC59A1">
      <w:pPr>
        <w:pStyle w:val="NoSpacing"/>
        <w:numPr>
          <w:ilvl w:val="1"/>
          <w:numId w:val="48"/>
        </w:numPr>
        <w:rPr>
          <w:rFonts w:ascii="Arial" w:hAnsi="Arial" w:cs="Arial"/>
        </w:rPr>
      </w:pPr>
      <w:r w:rsidRPr="008D5B2D">
        <w:rPr>
          <w:rFonts w:ascii="Arial" w:hAnsi="Arial" w:cs="Arial"/>
        </w:rPr>
        <w:t>Engage family members/loved ones to encourage patient cooperation if their presence does not exacerbate the patient’s agitatio</w:t>
      </w:r>
      <w:r>
        <w:rPr>
          <w:rFonts w:ascii="Arial" w:hAnsi="Arial" w:cs="Arial"/>
        </w:rPr>
        <w:t>n</w:t>
      </w:r>
      <w:r w:rsidR="008C770B">
        <w:rPr>
          <w:rFonts w:ascii="Arial" w:hAnsi="Arial" w:cs="Arial"/>
        </w:rPr>
        <w:t>.</w:t>
      </w:r>
    </w:p>
    <w:p w14:paraId="7C6D52BC" w14:textId="77777777" w:rsidR="008C770B" w:rsidRDefault="008D5B2D" w:rsidP="00FC59A1">
      <w:pPr>
        <w:pStyle w:val="NoSpacing"/>
        <w:numPr>
          <w:ilvl w:val="1"/>
          <w:numId w:val="48"/>
        </w:numPr>
        <w:rPr>
          <w:rFonts w:ascii="Arial" w:hAnsi="Arial" w:cs="Arial"/>
        </w:rPr>
      </w:pPr>
      <w:r w:rsidRPr="008D5B2D">
        <w:rPr>
          <w:rFonts w:ascii="Arial" w:hAnsi="Arial" w:cs="Arial"/>
        </w:rPr>
        <w:t>Continued verbal reassurance and calming of patient following use of chemical/physical management devices</w:t>
      </w:r>
      <w:r w:rsidR="008C770B">
        <w:rPr>
          <w:rFonts w:ascii="Arial" w:hAnsi="Arial" w:cs="Arial"/>
        </w:rPr>
        <w:t>.</w:t>
      </w:r>
    </w:p>
    <w:p w14:paraId="293632AF" w14:textId="77777777" w:rsidR="008C770B" w:rsidRDefault="008C770B" w:rsidP="008C770B">
      <w:pPr>
        <w:pStyle w:val="NoSpacing"/>
        <w:rPr>
          <w:rFonts w:ascii="Arial" w:hAnsi="Arial" w:cs="Arial"/>
        </w:rPr>
      </w:pPr>
    </w:p>
    <w:p w14:paraId="528DAA6C" w14:textId="090BEAAA" w:rsidR="008D5B2D" w:rsidRDefault="008D5B2D" w:rsidP="008C770B">
      <w:pPr>
        <w:pStyle w:val="NoSpacing"/>
        <w:rPr>
          <w:rFonts w:ascii="Arial" w:hAnsi="Arial" w:cs="Arial"/>
        </w:rPr>
      </w:pPr>
      <w:r w:rsidRPr="008D5B2D">
        <w:rPr>
          <w:rFonts w:ascii="Arial" w:hAnsi="Arial" w:cs="Arial"/>
        </w:rPr>
        <w:t xml:space="preserve"> </w:t>
      </w:r>
    </w:p>
    <w:p w14:paraId="27794D88" w14:textId="276C1825" w:rsidR="008D5B2D" w:rsidRDefault="002462F0" w:rsidP="00FC59A1">
      <w:pPr>
        <w:pStyle w:val="NoSpacing"/>
        <w:numPr>
          <w:ilvl w:val="0"/>
          <w:numId w:val="48"/>
        </w:numPr>
        <w:rPr>
          <w:rFonts w:ascii="Arial" w:hAnsi="Arial" w:cs="Arial"/>
        </w:rPr>
      </w:pPr>
      <w:r>
        <w:rPr>
          <w:rFonts w:ascii="Arial" w:hAnsi="Arial" w:cs="Arial"/>
          <w:noProof/>
        </w:rPr>
        <w:lastRenderedPageBreak/>
        <mc:AlternateContent>
          <mc:Choice Requires="wps">
            <w:drawing>
              <wp:anchor distT="0" distB="0" distL="114300" distR="114300" simplePos="0" relativeHeight="251551232" behindDoc="0" locked="0" layoutInCell="1" allowOverlap="1" wp14:anchorId="303D657A" wp14:editId="6DB238C0">
                <wp:simplePos x="0" y="0"/>
                <wp:positionH relativeFrom="margin">
                  <wp:align>left</wp:align>
                </wp:positionH>
                <wp:positionV relativeFrom="paragraph">
                  <wp:posOffset>4891</wp:posOffset>
                </wp:positionV>
                <wp:extent cx="310515" cy="8092440"/>
                <wp:effectExtent l="0" t="0" r="13335" b="22860"/>
                <wp:wrapNone/>
                <wp:docPr id="50" name="Rectangle 50"/>
                <wp:cNvGraphicFramePr/>
                <a:graphic xmlns:a="http://schemas.openxmlformats.org/drawingml/2006/main">
                  <a:graphicData uri="http://schemas.microsoft.com/office/word/2010/wordprocessingShape">
                    <wps:wsp>
                      <wps:cNvSpPr/>
                      <wps:spPr>
                        <a:xfrm>
                          <a:off x="0" y="0"/>
                          <a:ext cx="310515" cy="809244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F6ADE9" w14:textId="785F1183" w:rsidR="002F58D2" w:rsidRDefault="002F58D2" w:rsidP="002F58D2">
                            <w:pPr>
                              <w:jc w:val="center"/>
                            </w:pPr>
                          </w:p>
                          <w:p w14:paraId="722FB4A4" w14:textId="3D823A74" w:rsidR="002F58D2" w:rsidRDefault="002F58D2" w:rsidP="002F58D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D657A" id="Rectangle 50" o:spid="_x0000_s1059" style="position:absolute;left:0;text-align:left;margin-left:0;margin-top:.4pt;width:24.45pt;height:637.2pt;z-index:251551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" fillcolor="#c00000" strokecolor="#c00000" strokeweight="1pt">
                <v:textbox>
                  <w:txbxContent>
                    <w:p w14:paraId="7EF6ADE9" w14:textId="785F1183" w:rsidR="002F58D2" w:rsidRDefault="002F58D2" w:rsidP="002F58D2">
                      <w:pPr>
                        <w:jc w:val="center"/>
                      </w:pPr>
                    </w:p>
                    <w:p w14:paraId="722FB4A4" w14:textId="3D823A74" w:rsidR="002F58D2" w:rsidRDefault="002F58D2" w:rsidP="002F58D2">
                      <w:pPr>
                        <w:jc w:val="center"/>
                      </w:pPr>
                      <w:r>
                        <w:t xml:space="preserve"> </w:t>
                      </w: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704832" behindDoc="1" locked="0" layoutInCell="1" allowOverlap="1" wp14:anchorId="0AD3C09A" wp14:editId="5C524676">
                <wp:simplePos x="0" y="0"/>
                <wp:positionH relativeFrom="margin">
                  <wp:align>right</wp:align>
                </wp:positionH>
                <wp:positionV relativeFrom="paragraph">
                  <wp:posOffset>4890</wp:posOffset>
                </wp:positionV>
                <wp:extent cx="5933440" cy="8092684"/>
                <wp:effectExtent l="0" t="0" r="10160" b="22860"/>
                <wp:wrapNone/>
                <wp:docPr id="8" name="Rectangle 8"/>
                <wp:cNvGraphicFramePr/>
                <a:graphic xmlns:a="http://schemas.openxmlformats.org/drawingml/2006/main">
                  <a:graphicData uri="http://schemas.microsoft.com/office/word/2010/wordprocessingShape">
                    <wps:wsp>
                      <wps:cNvSpPr/>
                      <wps:spPr>
                        <a:xfrm>
                          <a:off x="0" y="0"/>
                          <a:ext cx="5933440" cy="8092684"/>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D15B4" id="Rectangle 8" o:spid="_x0000_s1026" style="position:absolute;margin-left:416pt;margin-top:.4pt;width:467.2pt;height:637.2pt;z-index:-251611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" fillcolor="#c00000" strokecolor="#c00000" strokeweight="1pt">
                <v:fill opacity="19789f"/>
                <w10:wrap anchorx="margin"/>
              </v:rect>
            </w:pict>
          </mc:Fallback>
        </mc:AlternateContent>
      </w:r>
      <w:r w:rsidR="008D5B2D" w:rsidRPr="008D5B2D">
        <w:rPr>
          <w:rFonts w:ascii="Arial" w:hAnsi="Arial" w:cs="Arial"/>
        </w:rPr>
        <w:t xml:space="preserve">Pharmacologic management </w:t>
      </w:r>
    </w:p>
    <w:p w14:paraId="00E6D3F7" w14:textId="7FA3F773" w:rsidR="008D5B2D" w:rsidRDefault="008D5B2D" w:rsidP="00FC59A1">
      <w:pPr>
        <w:pStyle w:val="NoSpacing"/>
        <w:numPr>
          <w:ilvl w:val="1"/>
          <w:numId w:val="48"/>
        </w:numPr>
        <w:rPr>
          <w:rFonts w:ascii="Arial" w:hAnsi="Arial" w:cs="Arial"/>
        </w:rPr>
      </w:pPr>
      <w:r w:rsidRPr="008D5B2D">
        <w:rPr>
          <w:rFonts w:ascii="Arial" w:hAnsi="Arial" w:cs="Arial"/>
        </w:rPr>
        <w:t xml:space="preserve">Notes: </w:t>
      </w:r>
    </w:p>
    <w:p w14:paraId="109B725E" w14:textId="1E002E80" w:rsidR="008D5B2D" w:rsidRDefault="008D5B2D" w:rsidP="00FC59A1">
      <w:pPr>
        <w:pStyle w:val="NoSpacing"/>
        <w:numPr>
          <w:ilvl w:val="2"/>
          <w:numId w:val="48"/>
        </w:numPr>
        <w:rPr>
          <w:rFonts w:ascii="Arial" w:hAnsi="Arial" w:cs="Arial"/>
        </w:rPr>
      </w:pPr>
      <w:r w:rsidRPr="008D5B2D">
        <w:rPr>
          <w:rFonts w:ascii="Arial" w:hAnsi="Arial" w:cs="Arial"/>
        </w:rPr>
        <w:t>Selection of medications for pharmacologic management should be based upon the patient’s clinical condition, current medications, and allergies in addition to EMS resources and medical direction</w:t>
      </w:r>
      <w:r w:rsidR="006D4477">
        <w:rPr>
          <w:rFonts w:ascii="Arial" w:hAnsi="Arial" w:cs="Arial"/>
        </w:rPr>
        <w:t>.</w:t>
      </w:r>
      <w:r w:rsidRPr="008D5B2D">
        <w:rPr>
          <w:rFonts w:ascii="Arial" w:hAnsi="Arial" w:cs="Arial"/>
        </w:rPr>
        <w:t xml:space="preserve"> </w:t>
      </w:r>
    </w:p>
    <w:p w14:paraId="69D8BF72" w14:textId="29F142F6" w:rsidR="003E7DB8" w:rsidRDefault="008D5B2D" w:rsidP="00FC59A1">
      <w:pPr>
        <w:pStyle w:val="NoSpacing"/>
        <w:numPr>
          <w:ilvl w:val="2"/>
          <w:numId w:val="48"/>
        </w:numPr>
        <w:rPr>
          <w:rFonts w:ascii="Arial" w:hAnsi="Arial" w:cs="Arial"/>
        </w:rPr>
      </w:pPr>
      <w:r w:rsidRPr="008D5B2D">
        <w:rPr>
          <w:rFonts w:ascii="Arial" w:hAnsi="Arial" w:cs="Arial"/>
        </w:rPr>
        <w:t>The medications are annotated to indicate when they are preferred for patients that are particularly high-risk for violence as assessed by a validated scale – note that the dosing can be adjusted to achieve different levels of sedation</w:t>
      </w:r>
      <w:r w:rsidR="006D4477">
        <w:rPr>
          <w:rFonts w:ascii="Arial" w:hAnsi="Arial" w:cs="Arial"/>
        </w:rPr>
        <w:t>.</w:t>
      </w:r>
      <w:r w:rsidRPr="008D5B2D">
        <w:rPr>
          <w:rFonts w:ascii="Arial" w:hAnsi="Arial" w:cs="Arial"/>
        </w:rPr>
        <w:t xml:space="preserve"> </w:t>
      </w:r>
    </w:p>
    <w:p w14:paraId="748A2CF6" w14:textId="1287996B" w:rsidR="008D5B2D" w:rsidRDefault="008D5B2D" w:rsidP="00FC59A1">
      <w:pPr>
        <w:pStyle w:val="NoSpacing"/>
        <w:numPr>
          <w:ilvl w:val="2"/>
          <w:numId w:val="48"/>
        </w:numPr>
        <w:rPr>
          <w:rFonts w:ascii="Arial" w:hAnsi="Arial" w:cs="Arial"/>
        </w:rPr>
      </w:pPr>
      <w:r w:rsidRPr="008D5B2D">
        <w:rPr>
          <w:rFonts w:ascii="Arial" w:hAnsi="Arial" w:cs="Arial"/>
        </w:rPr>
        <w:t xml:space="preserve">The numbering of medications below is </w:t>
      </w:r>
      <w:r w:rsidRPr="00D2621D">
        <w:rPr>
          <w:rFonts w:ascii="Arial" w:hAnsi="Arial" w:cs="Arial"/>
          <w:b/>
          <w:bCs/>
        </w:rPr>
        <w:t>not</w:t>
      </w:r>
      <w:r w:rsidRPr="008D5B2D">
        <w:rPr>
          <w:rFonts w:ascii="Arial" w:hAnsi="Arial" w:cs="Arial"/>
        </w:rPr>
        <w:t xml:space="preserve"> intended to indicate a hierarchy/preference of administration</w:t>
      </w:r>
      <w:r w:rsidR="006D4477">
        <w:rPr>
          <w:rFonts w:ascii="Arial" w:hAnsi="Arial" w:cs="Arial"/>
        </w:rPr>
        <w:t>.</w:t>
      </w:r>
    </w:p>
    <w:p w14:paraId="0E8C2890" w14:textId="7D329D52" w:rsidR="00CE7885" w:rsidRDefault="00CE7885" w:rsidP="00FC59A1">
      <w:pPr>
        <w:pStyle w:val="NoSpacing"/>
        <w:numPr>
          <w:ilvl w:val="1"/>
          <w:numId w:val="48"/>
        </w:numPr>
        <w:rPr>
          <w:rFonts w:ascii="Arial" w:hAnsi="Arial" w:cs="Arial"/>
        </w:rPr>
      </w:pPr>
      <w:r w:rsidRPr="00CE7885">
        <w:rPr>
          <w:rFonts w:ascii="Arial" w:hAnsi="Arial" w:cs="Arial"/>
        </w:rPr>
        <w:t xml:space="preserve">Benzodiazepines </w:t>
      </w:r>
    </w:p>
    <w:p w14:paraId="480FEBD5" w14:textId="715FB1C2" w:rsidR="00CE7885" w:rsidRDefault="00CE7885" w:rsidP="00FC59A1">
      <w:pPr>
        <w:pStyle w:val="NoSpacing"/>
        <w:numPr>
          <w:ilvl w:val="2"/>
          <w:numId w:val="48"/>
        </w:numPr>
        <w:rPr>
          <w:rFonts w:ascii="Arial" w:hAnsi="Arial" w:cs="Arial"/>
        </w:rPr>
      </w:pPr>
      <w:r w:rsidRPr="00CE7885">
        <w:rPr>
          <w:rFonts w:ascii="Arial" w:hAnsi="Arial" w:cs="Arial"/>
        </w:rPr>
        <w:t xml:space="preserve">Diazepam </w:t>
      </w:r>
    </w:p>
    <w:p w14:paraId="35B3CA21" w14:textId="3210C866" w:rsidR="00CE7885" w:rsidRDefault="00CE7885" w:rsidP="00FC59A1">
      <w:pPr>
        <w:pStyle w:val="NoSpacing"/>
        <w:numPr>
          <w:ilvl w:val="3"/>
          <w:numId w:val="48"/>
        </w:numPr>
        <w:rPr>
          <w:rFonts w:ascii="Arial" w:hAnsi="Arial" w:cs="Arial"/>
        </w:rPr>
      </w:pPr>
      <w:r w:rsidRPr="00CE7885">
        <w:rPr>
          <w:rFonts w:ascii="Arial" w:hAnsi="Arial" w:cs="Arial"/>
        </w:rPr>
        <w:t xml:space="preserve">Adults: </w:t>
      </w:r>
    </w:p>
    <w:p w14:paraId="634096D9" w14:textId="77777777" w:rsidR="00785698" w:rsidRDefault="00CE7885" w:rsidP="00FC59A1">
      <w:pPr>
        <w:pStyle w:val="NoSpacing"/>
        <w:numPr>
          <w:ilvl w:val="4"/>
          <w:numId w:val="48"/>
        </w:numPr>
        <w:rPr>
          <w:rFonts w:ascii="Arial" w:hAnsi="Arial" w:cs="Arial"/>
        </w:rPr>
      </w:pPr>
      <w:r w:rsidRPr="00CE7885">
        <w:rPr>
          <w:rFonts w:ascii="Arial" w:hAnsi="Arial" w:cs="Arial"/>
        </w:rPr>
        <w:t>5 mg IV; 2–</w:t>
      </w:r>
      <w:proofErr w:type="gramStart"/>
      <w:r w:rsidRPr="00CE7885">
        <w:rPr>
          <w:rFonts w:ascii="Arial" w:hAnsi="Arial" w:cs="Arial"/>
        </w:rPr>
        <w:t>5 minute</w:t>
      </w:r>
      <w:proofErr w:type="gramEnd"/>
      <w:r w:rsidRPr="00CE7885">
        <w:rPr>
          <w:rFonts w:ascii="Arial" w:hAnsi="Arial" w:cs="Arial"/>
        </w:rPr>
        <w:t xml:space="preserve"> onset of action </w:t>
      </w:r>
    </w:p>
    <w:p w14:paraId="072663D6" w14:textId="0DBF0B03" w:rsidR="00785698" w:rsidRDefault="00CE7885" w:rsidP="00D05754">
      <w:pPr>
        <w:pStyle w:val="NoSpacing"/>
        <w:ind w:left="3096" w:firstLine="504"/>
        <w:rPr>
          <w:rFonts w:ascii="Arial" w:hAnsi="Arial" w:cs="Arial"/>
        </w:rPr>
      </w:pPr>
      <w:r w:rsidRPr="00785698">
        <w:rPr>
          <w:rFonts w:ascii="Arial" w:hAnsi="Arial" w:cs="Arial"/>
        </w:rPr>
        <w:t xml:space="preserve">OR </w:t>
      </w:r>
    </w:p>
    <w:p w14:paraId="3DFA3392" w14:textId="77777777" w:rsidR="00655013" w:rsidRDefault="00CE7885" w:rsidP="00FC59A1">
      <w:pPr>
        <w:pStyle w:val="NoSpacing"/>
        <w:numPr>
          <w:ilvl w:val="4"/>
          <w:numId w:val="48"/>
        </w:numPr>
        <w:rPr>
          <w:rFonts w:ascii="Arial" w:hAnsi="Arial" w:cs="Arial"/>
        </w:rPr>
      </w:pPr>
      <w:r w:rsidRPr="00785698">
        <w:rPr>
          <w:rFonts w:ascii="Arial" w:hAnsi="Arial" w:cs="Arial"/>
        </w:rPr>
        <w:t>10 mg IM; 15–</w:t>
      </w:r>
      <w:proofErr w:type="gramStart"/>
      <w:r w:rsidRPr="00785698">
        <w:rPr>
          <w:rFonts w:ascii="Arial" w:hAnsi="Arial" w:cs="Arial"/>
        </w:rPr>
        <w:t>30 minute</w:t>
      </w:r>
      <w:proofErr w:type="gramEnd"/>
      <w:r w:rsidRPr="00785698">
        <w:rPr>
          <w:rFonts w:ascii="Arial" w:hAnsi="Arial" w:cs="Arial"/>
        </w:rPr>
        <w:t xml:space="preserve"> onset of action </w:t>
      </w:r>
    </w:p>
    <w:p w14:paraId="0258BB4E" w14:textId="535EC44B" w:rsidR="00655013" w:rsidRDefault="00CE7885" w:rsidP="00FC59A1">
      <w:pPr>
        <w:pStyle w:val="NoSpacing"/>
        <w:numPr>
          <w:ilvl w:val="3"/>
          <w:numId w:val="48"/>
        </w:numPr>
        <w:rPr>
          <w:rFonts w:ascii="Arial" w:hAnsi="Arial" w:cs="Arial"/>
        </w:rPr>
      </w:pPr>
      <w:r w:rsidRPr="00785698">
        <w:rPr>
          <w:rFonts w:ascii="Arial" w:hAnsi="Arial" w:cs="Arial"/>
        </w:rPr>
        <w:t xml:space="preserve">Pediatrics: </w:t>
      </w:r>
    </w:p>
    <w:p w14:paraId="6EDB9999" w14:textId="4B26190D" w:rsidR="00655013" w:rsidRDefault="00CE7885" w:rsidP="00FC59A1">
      <w:pPr>
        <w:pStyle w:val="NoSpacing"/>
        <w:numPr>
          <w:ilvl w:val="4"/>
          <w:numId w:val="48"/>
        </w:numPr>
        <w:rPr>
          <w:rFonts w:ascii="Arial" w:hAnsi="Arial" w:cs="Arial"/>
        </w:rPr>
      </w:pPr>
      <w:r w:rsidRPr="00785698">
        <w:rPr>
          <w:rFonts w:ascii="Arial" w:hAnsi="Arial" w:cs="Arial"/>
        </w:rPr>
        <w:t xml:space="preserve">0.05–0.1 mg/kg IV (maximum dose is 5 mg) </w:t>
      </w:r>
    </w:p>
    <w:p w14:paraId="7298D95A" w14:textId="77777777" w:rsidR="00655013" w:rsidRDefault="00CE7885" w:rsidP="00D05754">
      <w:pPr>
        <w:pStyle w:val="NoSpacing"/>
        <w:ind w:left="3096" w:firstLine="504"/>
        <w:rPr>
          <w:rFonts w:ascii="Arial" w:hAnsi="Arial" w:cs="Arial"/>
        </w:rPr>
      </w:pPr>
      <w:r w:rsidRPr="00785698">
        <w:rPr>
          <w:rFonts w:ascii="Arial" w:hAnsi="Arial" w:cs="Arial"/>
        </w:rPr>
        <w:t xml:space="preserve">OR </w:t>
      </w:r>
    </w:p>
    <w:p w14:paraId="121B4BA2" w14:textId="77777777" w:rsidR="00655013" w:rsidRDefault="00CE7885" w:rsidP="00FC59A1">
      <w:pPr>
        <w:pStyle w:val="NoSpacing"/>
        <w:numPr>
          <w:ilvl w:val="4"/>
          <w:numId w:val="48"/>
        </w:numPr>
        <w:rPr>
          <w:rFonts w:ascii="Arial" w:hAnsi="Arial" w:cs="Arial"/>
        </w:rPr>
      </w:pPr>
      <w:r w:rsidRPr="00785698">
        <w:rPr>
          <w:rFonts w:ascii="Arial" w:hAnsi="Arial" w:cs="Arial"/>
        </w:rPr>
        <w:t xml:space="preserve">0.1–0.2 mg/kg IM (maximum dose is 10 mg) </w:t>
      </w:r>
    </w:p>
    <w:p w14:paraId="25A2A3E5" w14:textId="77777777" w:rsidR="00485C31" w:rsidRDefault="00CE7885" w:rsidP="00FC59A1">
      <w:pPr>
        <w:pStyle w:val="NoSpacing"/>
        <w:numPr>
          <w:ilvl w:val="2"/>
          <w:numId w:val="48"/>
        </w:numPr>
        <w:rPr>
          <w:rFonts w:ascii="Arial" w:hAnsi="Arial" w:cs="Arial"/>
        </w:rPr>
      </w:pPr>
      <w:r w:rsidRPr="00785698">
        <w:rPr>
          <w:rFonts w:ascii="Arial" w:hAnsi="Arial" w:cs="Arial"/>
        </w:rPr>
        <w:t>Lorazepam</w:t>
      </w:r>
    </w:p>
    <w:p w14:paraId="09BEFF60" w14:textId="77777777" w:rsidR="00485C31" w:rsidRDefault="00CE7885" w:rsidP="00FC59A1">
      <w:pPr>
        <w:pStyle w:val="NoSpacing"/>
        <w:numPr>
          <w:ilvl w:val="3"/>
          <w:numId w:val="48"/>
        </w:numPr>
        <w:rPr>
          <w:rFonts w:ascii="Arial" w:hAnsi="Arial" w:cs="Arial"/>
        </w:rPr>
      </w:pPr>
      <w:r w:rsidRPr="00785698">
        <w:rPr>
          <w:rFonts w:ascii="Arial" w:hAnsi="Arial" w:cs="Arial"/>
        </w:rPr>
        <w:t xml:space="preserve">Adults: </w:t>
      </w:r>
    </w:p>
    <w:p w14:paraId="76B295F5" w14:textId="3F9F6732" w:rsidR="00485C31" w:rsidRDefault="00CE7885" w:rsidP="00FC59A1">
      <w:pPr>
        <w:pStyle w:val="NoSpacing"/>
        <w:numPr>
          <w:ilvl w:val="4"/>
          <w:numId w:val="48"/>
        </w:numPr>
        <w:rPr>
          <w:rFonts w:ascii="Arial" w:hAnsi="Arial" w:cs="Arial"/>
        </w:rPr>
      </w:pPr>
      <w:r w:rsidRPr="00785698">
        <w:rPr>
          <w:rFonts w:ascii="Arial" w:hAnsi="Arial" w:cs="Arial"/>
        </w:rPr>
        <w:t>2 mg IV; 2–</w:t>
      </w:r>
      <w:proofErr w:type="gramStart"/>
      <w:r w:rsidRPr="00785698">
        <w:rPr>
          <w:rFonts w:ascii="Arial" w:hAnsi="Arial" w:cs="Arial"/>
        </w:rPr>
        <w:t>5 minute</w:t>
      </w:r>
      <w:proofErr w:type="gramEnd"/>
      <w:r w:rsidRPr="00785698">
        <w:rPr>
          <w:rFonts w:ascii="Arial" w:hAnsi="Arial" w:cs="Arial"/>
        </w:rPr>
        <w:t xml:space="preserve"> onset of action </w:t>
      </w:r>
    </w:p>
    <w:p w14:paraId="4D7FB278" w14:textId="67C455CE" w:rsidR="00485C31" w:rsidRDefault="00CE7885" w:rsidP="00D05754">
      <w:pPr>
        <w:pStyle w:val="NoSpacing"/>
        <w:ind w:left="3096" w:firstLine="504"/>
        <w:rPr>
          <w:rFonts w:ascii="Arial" w:hAnsi="Arial" w:cs="Arial"/>
        </w:rPr>
      </w:pPr>
      <w:r w:rsidRPr="00785698">
        <w:rPr>
          <w:rFonts w:ascii="Arial" w:hAnsi="Arial" w:cs="Arial"/>
        </w:rPr>
        <w:t>OR</w:t>
      </w:r>
    </w:p>
    <w:p w14:paraId="7A3499D4" w14:textId="525B6647" w:rsidR="00485C31" w:rsidRDefault="00CE7885" w:rsidP="00FC59A1">
      <w:pPr>
        <w:pStyle w:val="NoSpacing"/>
        <w:numPr>
          <w:ilvl w:val="4"/>
          <w:numId w:val="48"/>
        </w:numPr>
        <w:rPr>
          <w:rFonts w:ascii="Arial" w:hAnsi="Arial" w:cs="Arial"/>
        </w:rPr>
      </w:pPr>
      <w:r w:rsidRPr="00785698">
        <w:rPr>
          <w:rFonts w:ascii="Arial" w:hAnsi="Arial" w:cs="Arial"/>
        </w:rPr>
        <w:t>4 mg IM; 15–</w:t>
      </w:r>
      <w:proofErr w:type="gramStart"/>
      <w:r w:rsidRPr="00785698">
        <w:rPr>
          <w:rFonts w:ascii="Arial" w:hAnsi="Arial" w:cs="Arial"/>
        </w:rPr>
        <w:t>30 minute</w:t>
      </w:r>
      <w:proofErr w:type="gramEnd"/>
      <w:r w:rsidRPr="00785698">
        <w:rPr>
          <w:rFonts w:ascii="Arial" w:hAnsi="Arial" w:cs="Arial"/>
        </w:rPr>
        <w:t xml:space="preserve"> onset of action </w:t>
      </w:r>
    </w:p>
    <w:p w14:paraId="4AAF231E" w14:textId="77777777" w:rsidR="0092647F" w:rsidRDefault="00CE7885" w:rsidP="00FC59A1">
      <w:pPr>
        <w:pStyle w:val="NoSpacing"/>
        <w:numPr>
          <w:ilvl w:val="3"/>
          <w:numId w:val="48"/>
        </w:numPr>
        <w:rPr>
          <w:rFonts w:ascii="Arial" w:hAnsi="Arial" w:cs="Arial"/>
        </w:rPr>
      </w:pPr>
      <w:r w:rsidRPr="00785698">
        <w:rPr>
          <w:rFonts w:ascii="Arial" w:hAnsi="Arial" w:cs="Arial"/>
        </w:rPr>
        <w:t xml:space="preserve">Pediatrics: </w:t>
      </w:r>
    </w:p>
    <w:p w14:paraId="0FEBDBAE" w14:textId="2761B46A" w:rsidR="00485C31" w:rsidRDefault="00CE7885" w:rsidP="00FC59A1">
      <w:pPr>
        <w:pStyle w:val="NoSpacing"/>
        <w:numPr>
          <w:ilvl w:val="4"/>
          <w:numId w:val="48"/>
        </w:numPr>
        <w:rPr>
          <w:rFonts w:ascii="Arial" w:hAnsi="Arial" w:cs="Arial"/>
        </w:rPr>
      </w:pPr>
      <w:r w:rsidRPr="00785698">
        <w:rPr>
          <w:rFonts w:ascii="Arial" w:hAnsi="Arial" w:cs="Arial"/>
        </w:rPr>
        <w:t xml:space="preserve">0.05 mg/kg IV (maximum dose is 2 mg) </w:t>
      </w:r>
    </w:p>
    <w:p w14:paraId="7B3DA972" w14:textId="22F29AC9" w:rsidR="00485C31" w:rsidRDefault="00CE7885" w:rsidP="00D05754">
      <w:pPr>
        <w:pStyle w:val="NoSpacing"/>
        <w:ind w:left="2952" w:firstLine="648"/>
        <w:rPr>
          <w:rFonts w:ascii="Arial" w:hAnsi="Arial" w:cs="Arial"/>
        </w:rPr>
      </w:pPr>
      <w:r w:rsidRPr="00785698">
        <w:rPr>
          <w:rFonts w:ascii="Arial" w:hAnsi="Arial" w:cs="Arial"/>
        </w:rPr>
        <w:t xml:space="preserve">OR </w:t>
      </w:r>
    </w:p>
    <w:p w14:paraId="1E654693" w14:textId="77777777" w:rsidR="00485C31" w:rsidRDefault="00CE7885" w:rsidP="00FC59A1">
      <w:pPr>
        <w:pStyle w:val="NoSpacing"/>
        <w:numPr>
          <w:ilvl w:val="4"/>
          <w:numId w:val="48"/>
        </w:numPr>
        <w:rPr>
          <w:rFonts w:ascii="Arial" w:hAnsi="Arial" w:cs="Arial"/>
        </w:rPr>
      </w:pPr>
      <w:r w:rsidRPr="00785698">
        <w:rPr>
          <w:rFonts w:ascii="Arial" w:hAnsi="Arial" w:cs="Arial"/>
        </w:rPr>
        <w:t xml:space="preserve">0.05 mg/kg IM (maximum dose is 2 mg) </w:t>
      </w:r>
    </w:p>
    <w:p w14:paraId="5C5DEE9F" w14:textId="77777777" w:rsidR="008F2A02" w:rsidRDefault="00CE7885" w:rsidP="00FC59A1">
      <w:pPr>
        <w:pStyle w:val="NoSpacing"/>
        <w:numPr>
          <w:ilvl w:val="2"/>
          <w:numId w:val="48"/>
        </w:numPr>
        <w:rPr>
          <w:rFonts w:ascii="Arial" w:hAnsi="Arial" w:cs="Arial"/>
        </w:rPr>
      </w:pPr>
      <w:r w:rsidRPr="00785698">
        <w:rPr>
          <w:rFonts w:ascii="Arial" w:hAnsi="Arial" w:cs="Arial"/>
        </w:rPr>
        <w:t xml:space="preserve">Midazolam </w:t>
      </w:r>
    </w:p>
    <w:p w14:paraId="60E54EAE" w14:textId="07C6469B" w:rsidR="008F2A02" w:rsidRDefault="00CE7885" w:rsidP="00FC59A1">
      <w:pPr>
        <w:pStyle w:val="NoSpacing"/>
        <w:numPr>
          <w:ilvl w:val="3"/>
          <w:numId w:val="48"/>
        </w:numPr>
        <w:rPr>
          <w:rFonts w:ascii="Arial" w:hAnsi="Arial" w:cs="Arial"/>
        </w:rPr>
      </w:pPr>
      <w:r w:rsidRPr="00785698">
        <w:rPr>
          <w:rFonts w:ascii="Arial" w:hAnsi="Arial" w:cs="Arial"/>
        </w:rPr>
        <w:t xml:space="preserve">Adults: </w:t>
      </w:r>
    </w:p>
    <w:p w14:paraId="503A98CF" w14:textId="77777777" w:rsidR="008F2A02" w:rsidRDefault="00CE7885" w:rsidP="00FC59A1">
      <w:pPr>
        <w:pStyle w:val="NoSpacing"/>
        <w:numPr>
          <w:ilvl w:val="4"/>
          <w:numId w:val="48"/>
        </w:numPr>
        <w:rPr>
          <w:rFonts w:ascii="Arial" w:hAnsi="Arial" w:cs="Arial"/>
        </w:rPr>
      </w:pPr>
      <w:r w:rsidRPr="00785698">
        <w:rPr>
          <w:rFonts w:ascii="Arial" w:hAnsi="Arial" w:cs="Arial"/>
        </w:rPr>
        <w:t>5 mg IV; 3–</w:t>
      </w:r>
      <w:proofErr w:type="gramStart"/>
      <w:r w:rsidRPr="00785698">
        <w:rPr>
          <w:rFonts w:ascii="Arial" w:hAnsi="Arial" w:cs="Arial"/>
        </w:rPr>
        <w:t>5 minute</w:t>
      </w:r>
      <w:proofErr w:type="gramEnd"/>
      <w:r w:rsidRPr="00785698">
        <w:rPr>
          <w:rFonts w:ascii="Arial" w:hAnsi="Arial" w:cs="Arial"/>
        </w:rPr>
        <w:t xml:space="preserve"> onset of action </w:t>
      </w:r>
    </w:p>
    <w:p w14:paraId="4A7C27C1" w14:textId="77777777" w:rsidR="008F2A02" w:rsidRDefault="00CE7885" w:rsidP="00D05754">
      <w:pPr>
        <w:pStyle w:val="NoSpacing"/>
        <w:ind w:left="3096" w:firstLine="504"/>
        <w:rPr>
          <w:rFonts w:ascii="Arial" w:hAnsi="Arial" w:cs="Arial"/>
        </w:rPr>
      </w:pPr>
      <w:r w:rsidRPr="00785698">
        <w:rPr>
          <w:rFonts w:ascii="Arial" w:hAnsi="Arial" w:cs="Arial"/>
        </w:rPr>
        <w:t xml:space="preserve">OR </w:t>
      </w:r>
    </w:p>
    <w:p w14:paraId="2817989F" w14:textId="77777777" w:rsidR="008F2A02" w:rsidRDefault="00CE7885" w:rsidP="00FC59A1">
      <w:pPr>
        <w:pStyle w:val="NoSpacing"/>
        <w:numPr>
          <w:ilvl w:val="4"/>
          <w:numId w:val="48"/>
        </w:numPr>
        <w:rPr>
          <w:rFonts w:ascii="Arial" w:hAnsi="Arial" w:cs="Arial"/>
        </w:rPr>
      </w:pPr>
      <w:r w:rsidRPr="00785698">
        <w:rPr>
          <w:rFonts w:ascii="Arial" w:hAnsi="Arial" w:cs="Arial"/>
        </w:rPr>
        <w:t>5 mg IM; 10–</w:t>
      </w:r>
      <w:proofErr w:type="gramStart"/>
      <w:r w:rsidRPr="00785698">
        <w:rPr>
          <w:rFonts w:ascii="Arial" w:hAnsi="Arial" w:cs="Arial"/>
        </w:rPr>
        <w:t>15 minute</w:t>
      </w:r>
      <w:proofErr w:type="gramEnd"/>
      <w:r w:rsidRPr="00785698">
        <w:rPr>
          <w:rFonts w:ascii="Arial" w:hAnsi="Arial" w:cs="Arial"/>
        </w:rPr>
        <w:t xml:space="preserve"> onset of action </w:t>
      </w:r>
    </w:p>
    <w:p w14:paraId="7ADB241D" w14:textId="4245EAF8" w:rsidR="008F2A02" w:rsidRDefault="00CE7885" w:rsidP="00D05754">
      <w:pPr>
        <w:pStyle w:val="NoSpacing"/>
        <w:ind w:left="3096" w:firstLine="504"/>
        <w:rPr>
          <w:rFonts w:ascii="Arial" w:hAnsi="Arial" w:cs="Arial"/>
        </w:rPr>
      </w:pPr>
      <w:r w:rsidRPr="00785698">
        <w:rPr>
          <w:rFonts w:ascii="Arial" w:hAnsi="Arial" w:cs="Arial"/>
        </w:rPr>
        <w:t xml:space="preserve">OR </w:t>
      </w:r>
    </w:p>
    <w:p w14:paraId="4E755DF1" w14:textId="77777777" w:rsidR="00DB3DF3" w:rsidRDefault="00CE7885" w:rsidP="00FC59A1">
      <w:pPr>
        <w:pStyle w:val="NoSpacing"/>
        <w:numPr>
          <w:ilvl w:val="4"/>
          <w:numId w:val="48"/>
        </w:numPr>
        <w:rPr>
          <w:rFonts w:ascii="Arial" w:hAnsi="Arial" w:cs="Arial"/>
        </w:rPr>
      </w:pPr>
      <w:r w:rsidRPr="00785698">
        <w:rPr>
          <w:rFonts w:ascii="Arial" w:hAnsi="Arial" w:cs="Arial"/>
        </w:rPr>
        <w:t>5 mg IN; 3–</w:t>
      </w:r>
      <w:proofErr w:type="gramStart"/>
      <w:r w:rsidRPr="00785698">
        <w:rPr>
          <w:rFonts w:ascii="Arial" w:hAnsi="Arial" w:cs="Arial"/>
        </w:rPr>
        <w:t>5 minute</w:t>
      </w:r>
      <w:proofErr w:type="gramEnd"/>
      <w:r w:rsidRPr="00785698">
        <w:rPr>
          <w:rFonts w:ascii="Arial" w:hAnsi="Arial" w:cs="Arial"/>
        </w:rPr>
        <w:t xml:space="preserve"> onset of action </w:t>
      </w:r>
    </w:p>
    <w:p w14:paraId="1F3B87A8" w14:textId="77777777" w:rsidR="00DB3DF3" w:rsidRDefault="00CE7885" w:rsidP="00FC59A1">
      <w:pPr>
        <w:pStyle w:val="NoSpacing"/>
        <w:numPr>
          <w:ilvl w:val="3"/>
          <w:numId w:val="48"/>
        </w:numPr>
        <w:rPr>
          <w:rFonts w:ascii="Arial" w:hAnsi="Arial" w:cs="Arial"/>
        </w:rPr>
      </w:pPr>
      <w:r w:rsidRPr="00785698">
        <w:rPr>
          <w:rFonts w:ascii="Arial" w:hAnsi="Arial" w:cs="Arial"/>
        </w:rPr>
        <w:t xml:space="preserve">Pediatrics: </w:t>
      </w:r>
    </w:p>
    <w:p w14:paraId="4945837E" w14:textId="77777777" w:rsidR="00DB3DF3" w:rsidRDefault="00CE7885" w:rsidP="00FC59A1">
      <w:pPr>
        <w:pStyle w:val="NoSpacing"/>
        <w:numPr>
          <w:ilvl w:val="4"/>
          <w:numId w:val="48"/>
        </w:numPr>
        <w:rPr>
          <w:rFonts w:ascii="Arial" w:hAnsi="Arial" w:cs="Arial"/>
        </w:rPr>
      </w:pPr>
      <w:r w:rsidRPr="00785698">
        <w:rPr>
          <w:rFonts w:ascii="Arial" w:hAnsi="Arial" w:cs="Arial"/>
        </w:rPr>
        <w:t xml:space="preserve">0.05–0.1 mg/kg IV (maximum dose 5 mg) </w:t>
      </w:r>
    </w:p>
    <w:p w14:paraId="034971FC" w14:textId="77777777" w:rsidR="00DB3DF3" w:rsidRDefault="00CE7885" w:rsidP="00D05754">
      <w:pPr>
        <w:pStyle w:val="NoSpacing"/>
        <w:ind w:left="3096" w:firstLine="504"/>
        <w:rPr>
          <w:rFonts w:ascii="Arial" w:hAnsi="Arial" w:cs="Arial"/>
        </w:rPr>
      </w:pPr>
      <w:r w:rsidRPr="00785698">
        <w:rPr>
          <w:rFonts w:ascii="Arial" w:hAnsi="Arial" w:cs="Arial"/>
        </w:rPr>
        <w:t xml:space="preserve">OR </w:t>
      </w:r>
    </w:p>
    <w:p w14:paraId="164BEA0C" w14:textId="77777777" w:rsidR="00DB3DF3" w:rsidRDefault="00CE7885" w:rsidP="00FC59A1">
      <w:pPr>
        <w:pStyle w:val="NoSpacing"/>
        <w:numPr>
          <w:ilvl w:val="4"/>
          <w:numId w:val="48"/>
        </w:numPr>
        <w:rPr>
          <w:rFonts w:ascii="Arial" w:hAnsi="Arial" w:cs="Arial"/>
        </w:rPr>
      </w:pPr>
      <w:r w:rsidRPr="00785698">
        <w:rPr>
          <w:rFonts w:ascii="Arial" w:hAnsi="Arial" w:cs="Arial"/>
        </w:rPr>
        <w:t xml:space="preserve">0.1–0.15 mg/kg IM (maximum dose is 5 mg) </w:t>
      </w:r>
    </w:p>
    <w:p w14:paraId="7DC3FF2A" w14:textId="77777777" w:rsidR="00DB3DF3" w:rsidRDefault="00CE7885" w:rsidP="00D05754">
      <w:pPr>
        <w:pStyle w:val="NoSpacing"/>
        <w:ind w:left="3096" w:firstLine="504"/>
        <w:rPr>
          <w:rFonts w:ascii="Arial" w:hAnsi="Arial" w:cs="Arial"/>
        </w:rPr>
      </w:pPr>
      <w:r w:rsidRPr="00785698">
        <w:rPr>
          <w:rFonts w:ascii="Arial" w:hAnsi="Arial" w:cs="Arial"/>
        </w:rPr>
        <w:t xml:space="preserve">OR </w:t>
      </w:r>
    </w:p>
    <w:p w14:paraId="67C3E28D" w14:textId="77777777" w:rsidR="00715CDD" w:rsidRDefault="00CE7885" w:rsidP="00FC59A1">
      <w:pPr>
        <w:pStyle w:val="NoSpacing"/>
        <w:numPr>
          <w:ilvl w:val="4"/>
          <w:numId w:val="48"/>
        </w:numPr>
        <w:rPr>
          <w:rFonts w:ascii="Arial" w:hAnsi="Arial" w:cs="Arial"/>
        </w:rPr>
      </w:pPr>
      <w:r w:rsidRPr="00785698">
        <w:rPr>
          <w:rFonts w:ascii="Arial" w:hAnsi="Arial" w:cs="Arial"/>
        </w:rPr>
        <w:t>0.3 mg/kg IN (maximum dose is 5 mg</w:t>
      </w:r>
      <w:r w:rsidRPr="00FF08A8">
        <w:rPr>
          <w:rFonts w:ascii="Arial" w:hAnsi="Arial" w:cs="Arial"/>
        </w:rPr>
        <w:t>)</w:t>
      </w:r>
      <w:r w:rsidR="00FF08A8" w:rsidRPr="00FF08A8">
        <w:rPr>
          <w:rFonts w:ascii="Arial" w:hAnsi="Arial" w:cs="Arial"/>
        </w:rPr>
        <w:t xml:space="preserve"> </w:t>
      </w:r>
    </w:p>
    <w:p w14:paraId="0C7D5F2F" w14:textId="77777777" w:rsidR="00715CDD" w:rsidRDefault="00FF08A8" w:rsidP="00FC59A1">
      <w:pPr>
        <w:pStyle w:val="NoSpacing"/>
        <w:numPr>
          <w:ilvl w:val="1"/>
          <w:numId w:val="48"/>
        </w:numPr>
        <w:rPr>
          <w:rFonts w:ascii="Arial" w:hAnsi="Arial" w:cs="Arial"/>
        </w:rPr>
      </w:pPr>
      <w:r w:rsidRPr="00FF08A8">
        <w:rPr>
          <w:rFonts w:ascii="Arial" w:hAnsi="Arial" w:cs="Arial"/>
        </w:rPr>
        <w:t xml:space="preserve">Antipsychotics </w:t>
      </w:r>
    </w:p>
    <w:p w14:paraId="25E0E310" w14:textId="77777777" w:rsidR="00715CDD" w:rsidRDefault="00FF08A8" w:rsidP="00FC59A1">
      <w:pPr>
        <w:pStyle w:val="NoSpacing"/>
        <w:numPr>
          <w:ilvl w:val="2"/>
          <w:numId w:val="48"/>
        </w:numPr>
        <w:rPr>
          <w:rFonts w:ascii="Arial" w:hAnsi="Arial" w:cs="Arial"/>
        </w:rPr>
      </w:pPr>
      <w:proofErr w:type="spellStart"/>
      <w:r w:rsidRPr="00FF08A8">
        <w:rPr>
          <w:rFonts w:ascii="Arial" w:hAnsi="Arial" w:cs="Arial"/>
        </w:rPr>
        <w:t>Droperidol</w:t>
      </w:r>
      <w:proofErr w:type="spellEnd"/>
      <w:r w:rsidRPr="00FF08A8">
        <w:rPr>
          <w:rFonts w:ascii="Arial" w:hAnsi="Arial" w:cs="Arial"/>
        </w:rPr>
        <w:t xml:space="preserve"> (option for high violence risk) </w:t>
      </w:r>
    </w:p>
    <w:p w14:paraId="702A7730" w14:textId="77777777" w:rsidR="008C1C92" w:rsidRDefault="00FF08A8" w:rsidP="00FC59A1">
      <w:pPr>
        <w:pStyle w:val="NoSpacing"/>
        <w:numPr>
          <w:ilvl w:val="3"/>
          <w:numId w:val="48"/>
        </w:numPr>
        <w:rPr>
          <w:rFonts w:ascii="Arial" w:hAnsi="Arial" w:cs="Arial"/>
        </w:rPr>
      </w:pPr>
      <w:r w:rsidRPr="00FF08A8">
        <w:rPr>
          <w:rFonts w:ascii="Arial" w:hAnsi="Arial" w:cs="Arial"/>
        </w:rPr>
        <w:t>Adults:</w:t>
      </w:r>
      <w:r w:rsidR="008C1C92" w:rsidRPr="008C1C92">
        <w:t xml:space="preserve"> </w:t>
      </w:r>
    </w:p>
    <w:p w14:paraId="21394C43" w14:textId="77777777" w:rsidR="008C1C92" w:rsidRDefault="008C1C92" w:rsidP="00FC59A1">
      <w:pPr>
        <w:pStyle w:val="NoSpacing"/>
        <w:numPr>
          <w:ilvl w:val="4"/>
          <w:numId w:val="48"/>
        </w:numPr>
        <w:rPr>
          <w:rFonts w:ascii="Arial" w:hAnsi="Arial" w:cs="Arial"/>
        </w:rPr>
      </w:pPr>
      <w:r w:rsidRPr="008C1C92">
        <w:rPr>
          <w:rFonts w:ascii="Arial" w:hAnsi="Arial" w:cs="Arial"/>
        </w:rPr>
        <w:t xml:space="preserve">2.5 mg IV; 10-minute onset of action </w:t>
      </w:r>
    </w:p>
    <w:p w14:paraId="2B06F3E4" w14:textId="77777777" w:rsidR="008C1C92" w:rsidRDefault="008C1C92" w:rsidP="00285C64">
      <w:pPr>
        <w:pStyle w:val="NoSpacing"/>
        <w:ind w:left="3096" w:firstLine="504"/>
        <w:rPr>
          <w:rFonts w:ascii="Arial" w:hAnsi="Arial" w:cs="Arial"/>
        </w:rPr>
      </w:pPr>
      <w:r w:rsidRPr="008C1C92">
        <w:rPr>
          <w:rFonts w:ascii="Arial" w:hAnsi="Arial" w:cs="Arial"/>
        </w:rPr>
        <w:t xml:space="preserve">OR </w:t>
      </w:r>
    </w:p>
    <w:p w14:paraId="69EA56BA" w14:textId="77777777" w:rsidR="008C1C92" w:rsidRDefault="008C1C92" w:rsidP="00FC59A1">
      <w:pPr>
        <w:pStyle w:val="NoSpacing"/>
        <w:numPr>
          <w:ilvl w:val="4"/>
          <w:numId w:val="48"/>
        </w:numPr>
        <w:rPr>
          <w:rFonts w:ascii="Arial" w:hAnsi="Arial" w:cs="Arial"/>
        </w:rPr>
      </w:pPr>
      <w:r w:rsidRPr="008C1C92">
        <w:rPr>
          <w:rFonts w:ascii="Arial" w:hAnsi="Arial" w:cs="Arial"/>
        </w:rPr>
        <w:t xml:space="preserve">5–10 mg IM; 20-minute onset of action </w:t>
      </w:r>
    </w:p>
    <w:p w14:paraId="2F482590" w14:textId="77777777" w:rsidR="00666980" w:rsidRDefault="008C1C92" w:rsidP="00FC59A1">
      <w:pPr>
        <w:pStyle w:val="NoSpacing"/>
        <w:numPr>
          <w:ilvl w:val="3"/>
          <w:numId w:val="48"/>
        </w:numPr>
        <w:rPr>
          <w:rFonts w:ascii="Arial" w:hAnsi="Arial" w:cs="Arial"/>
        </w:rPr>
      </w:pPr>
      <w:r w:rsidRPr="008C1C92">
        <w:rPr>
          <w:rFonts w:ascii="Arial" w:hAnsi="Arial" w:cs="Arial"/>
        </w:rPr>
        <w:t xml:space="preserve">Pediatrics: Not routinely recommended </w:t>
      </w:r>
    </w:p>
    <w:p w14:paraId="47A652A4" w14:textId="57EFBC3F" w:rsidR="00666980" w:rsidRDefault="008631BB" w:rsidP="00FC59A1">
      <w:pPr>
        <w:pStyle w:val="NoSpacing"/>
        <w:numPr>
          <w:ilvl w:val="2"/>
          <w:numId w:val="48"/>
        </w:numPr>
        <w:rPr>
          <w:rFonts w:ascii="Arial" w:hAnsi="Arial" w:cs="Arial"/>
        </w:rPr>
      </w:pPr>
      <w:r>
        <w:rPr>
          <w:rFonts w:ascii="Arial" w:hAnsi="Arial" w:cs="Arial"/>
          <w:noProof/>
        </w:rPr>
        <w:lastRenderedPageBreak/>
        <mc:AlternateContent>
          <mc:Choice Requires="wps">
            <w:drawing>
              <wp:anchor distT="0" distB="0" distL="114300" distR="114300" simplePos="0" relativeHeight="251705856" behindDoc="1" locked="0" layoutInCell="1" allowOverlap="1" wp14:anchorId="67576686" wp14:editId="5B66028B">
                <wp:simplePos x="0" y="0"/>
                <wp:positionH relativeFrom="margin">
                  <wp:align>right</wp:align>
                </wp:positionH>
                <wp:positionV relativeFrom="paragraph">
                  <wp:posOffset>4890</wp:posOffset>
                </wp:positionV>
                <wp:extent cx="5933440" cy="6420359"/>
                <wp:effectExtent l="0" t="0" r="10160" b="19050"/>
                <wp:wrapNone/>
                <wp:docPr id="9" name="Rectangle 9"/>
                <wp:cNvGraphicFramePr/>
                <a:graphic xmlns:a="http://schemas.openxmlformats.org/drawingml/2006/main">
                  <a:graphicData uri="http://schemas.microsoft.com/office/word/2010/wordprocessingShape">
                    <wps:wsp>
                      <wps:cNvSpPr/>
                      <wps:spPr>
                        <a:xfrm>
                          <a:off x="0" y="0"/>
                          <a:ext cx="5933440" cy="6420359"/>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2F2FC" id="Rectangle 9" o:spid="_x0000_s1026" style="position:absolute;margin-left:416pt;margin-top:.4pt;width:467.2pt;height:505.55pt;z-index:-25161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" fillcolor="#c00000" strokecolor="#c00000" strokeweight="1pt">
                <v:fill opacity="19789f"/>
                <w10:wrap anchorx="margin"/>
              </v:rect>
            </w:pict>
          </mc:Fallback>
        </mc:AlternateContent>
      </w:r>
      <w:r w:rsidR="00002FB9">
        <w:rPr>
          <w:rFonts w:ascii="Arial" w:hAnsi="Arial" w:cs="Arial"/>
          <w:noProof/>
        </w:rPr>
        <mc:AlternateContent>
          <mc:Choice Requires="wps">
            <w:drawing>
              <wp:anchor distT="0" distB="0" distL="114300" distR="114300" simplePos="0" relativeHeight="251708928" behindDoc="0" locked="0" layoutInCell="1" allowOverlap="1" wp14:anchorId="5C5408AA" wp14:editId="2430F540">
                <wp:simplePos x="0" y="0"/>
                <wp:positionH relativeFrom="margin">
                  <wp:align>left</wp:align>
                </wp:positionH>
                <wp:positionV relativeFrom="paragraph">
                  <wp:posOffset>4890</wp:posOffset>
                </wp:positionV>
                <wp:extent cx="310515" cy="6410515"/>
                <wp:effectExtent l="0" t="0" r="13335" b="28575"/>
                <wp:wrapNone/>
                <wp:docPr id="51" name="Rectangle 51"/>
                <wp:cNvGraphicFramePr/>
                <a:graphic xmlns:a="http://schemas.openxmlformats.org/drawingml/2006/main">
                  <a:graphicData uri="http://schemas.microsoft.com/office/word/2010/wordprocessingShape">
                    <wps:wsp>
                      <wps:cNvSpPr/>
                      <wps:spPr>
                        <a:xfrm>
                          <a:off x="0" y="0"/>
                          <a:ext cx="310515" cy="641051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35D41" id="Rectangle 51" o:spid="_x0000_s1026" style="position:absolute;margin-left:0;margin-top:.4pt;width:24.45pt;height:504.75pt;z-index:251708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" fillcolor="#c00000" strokecolor="#c00000" strokeweight="1pt">
                <w10:wrap anchorx="margin"/>
              </v:rect>
            </w:pict>
          </mc:Fallback>
        </mc:AlternateContent>
      </w:r>
      <w:r w:rsidR="008C1C92" w:rsidRPr="008C1C92">
        <w:rPr>
          <w:rFonts w:ascii="Arial" w:hAnsi="Arial" w:cs="Arial"/>
        </w:rPr>
        <w:t xml:space="preserve">Haloperidol (Limited data available, optimal dose not established) </w:t>
      </w:r>
    </w:p>
    <w:p w14:paraId="2FA08D98" w14:textId="7FB5597F" w:rsidR="00666980" w:rsidRDefault="008C1C92" w:rsidP="00FC59A1">
      <w:pPr>
        <w:pStyle w:val="NoSpacing"/>
        <w:numPr>
          <w:ilvl w:val="3"/>
          <w:numId w:val="48"/>
        </w:numPr>
        <w:rPr>
          <w:rFonts w:ascii="Arial" w:hAnsi="Arial" w:cs="Arial"/>
        </w:rPr>
      </w:pPr>
      <w:r w:rsidRPr="008C1C92">
        <w:rPr>
          <w:rFonts w:ascii="Arial" w:hAnsi="Arial" w:cs="Arial"/>
        </w:rPr>
        <w:t xml:space="preserve">Adults: </w:t>
      </w:r>
    </w:p>
    <w:p w14:paraId="5F539709" w14:textId="72BE9E34" w:rsidR="00666980" w:rsidRDefault="008C1C92" w:rsidP="00FC59A1">
      <w:pPr>
        <w:pStyle w:val="NoSpacing"/>
        <w:numPr>
          <w:ilvl w:val="4"/>
          <w:numId w:val="48"/>
        </w:numPr>
        <w:rPr>
          <w:rFonts w:ascii="Arial" w:hAnsi="Arial" w:cs="Arial"/>
        </w:rPr>
      </w:pPr>
      <w:r w:rsidRPr="008C1C92">
        <w:rPr>
          <w:rFonts w:ascii="Arial" w:hAnsi="Arial" w:cs="Arial"/>
        </w:rPr>
        <w:t>5 mg IV; 5–</w:t>
      </w:r>
      <w:proofErr w:type="gramStart"/>
      <w:r w:rsidRPr="008C1C92">
        <w:rPr>
          <w:rFonts w:ascii="Arial" w:hAnsi="Arial" w:cs="Arial"/>
        </w:rPr>
        <w:t>10 minute</w:t>
      </w:r>
      <w:proofErr w:type="gramEnd"/>
      <w:r w:rsidRPr="008C1C92">
        <w:rPr>
          <w:rFonts w:ascii="Arial" w:hAnsi="Arial" w:cs="Arial"/>
        </w:rPr>
        <w:t xml:space="preserve"> onset of action </w:t>
      </w:r>
    </w:p>
    <w:p w14:paraId="4F27EBEC" w14:textId="71036014" w:rsidR="00666980" w:rsidRDefault="008C1C92" w:rsidP="00285C64">
      <w:pPr>
        <w:pStyle w:val="NoSpacing"/>
        <w:ind w:left="3096" w:firstLine="144"/>
        <w:rPr>
          <w:rFonts w:ascii="Arial" w:hAnsi="Arial" w:cs="Arial"/>
        </w:rPr>
      </w:pPr>
      <w:r w:rsidRPr="008C1C92">
        <w:rPr>
          <w:rFonts w:ascii="Arial" w:hAnsi="Arial" w:cs="Arial"/>
        </w:rPr>
        <w:t xml:space="preserve">OR </w:t>
      </w:r>
    </w:p>
    <w:p w14:paraId="48C119A9" w14:textId="78B95D53" w:rsidR="00666980" w:rsidRDefault="008C1C92" w:rsidP="00FC59A1">
      <w:pPr>
        <w:pStyle w:val="NoSpacing"/>
        <w:numPr>
          <w:ilvl w:val="4"/>
          <w:numId w:val="48"/>
        </w:numPr>
        <w:rPr>
          <w:rFonts w:ascii="Arial" w:hAnsi="Arial" w:cs="Arial"/>
        </w:rPr>
      </w:pPr>
      <w:r w:rsidRPr="008C1C92">
        <w:rPr>
          <w:rFonts w:ascii="Arial" w:hAnsi="Arial" w:cs="Arial"/>
        </w:rPr>
        <w:t>5–10 mg IM; 10–</w:t>
      </w:r>
      <w:proofErr w:type="gramStart"/>
      <w:r w:rsidRPr="008C1C92">
        <w:rPr>
          <w:rFonts w:ascii="Arial" w:hAnsi="Arial" w:cs="Arial"/>
        </w:rPr>
        <w:t>20 minute</w:t>
      </w:r>
      <w:proofErr w:type="gramEnd"/>
      <w:r w:rsidRPr="008C1C92">
        <w:rPr>
          <w:rFonts w:ascii="Arial" w:hAnsi="Arial" w:cs="Arial"/>
        </w:rPr>
        <w:t xml:space="preserve"> onset of action </w:t>
      </w:r>
    </w:p>
    <w:p w14:paraId="523500BC" w14:textId="31C05C58" w:rsidR="00666980" w:rsidRDefault="008C1C92" w:rsidP="00FC59A1">
      <w:pPr>
        <w:pStyle w:val="NoSpacing"/>
        <w:numPr>
          <w:ilvl w:val="3"/>
          <w:numId w:val="48"/>
        </w:numPr>
        <w:rPr>
          <w:rFonts w:ascii="Arial" w:hAnsi="Arial" w:cs="Arial"/>
        </w:rPr>
      </w:pPr>
      <w:r w:rsidRPr="008C1C92">
        <w:rPr>
          <w:rFonts w:ascii="Arial" w:hAnsi="Arial" w:cs="Arial"/>
        </w:rPr>
        <w:t xml:space="preserve">Pediatrics: Age 6–12 years old: 1–3 mg IM (maximum dose 0.15 mg/kg) </w:t>
      </w:r>
    </w:p>
    <w:p w14:paraId="0C758EED" w14:textId="6FD0C753" w:rsidR="00666980" w:rsidRDefault="008C1C92" w:rsidP="00FC59A1">
      <w:pPr>
        <w:pStyle w:val="NoSpacing"/>
        <w:numPr>
          <w:ilvl w:val="2"/>
          <w:numId w:val="48"/>
        </w:numPr>
        <w:rPr>
          <w:rFonts w:ascii="Arial" w:hAnsi="Arial" w:cs="Arial"/>
        </w:rPr>
      </w:pPr>
      <w:r w:rsidRPr="008C1C92">
        <w:rPr>
          <w:rFonts w:ascii="Arial" w:hAnsi="Arial" w:cs="Arial"/>
        </w:rPr>
        <w:t xml:space="preserve">Olanzapine (Note: Concurrent use of IM/IV benzodiazepines and olanzapine IM is not recommended as fatalities have been reported) </w:t>
      </w:r>
    </w:p>
    <w:p w14:paraId="6B2EC349" w14:textId="2EFC9D98" w:rsidR="0000298D" w:rsidRDefault="008C1C92" w:rsidP="00FC59A1">
      <w:pPr>
        <w:pStyle w:val="NoSpacing"/>
        <w:numPr>
          <w:ilvl w:val="3"/>
          <w:numId w:val="48"/>
        </w:numPr>
        <w:rPr>
          <w:rFonts w:ascii="Arial" w:hAnsi="Arial" w:cs="Arial"/>
        </w:rPr>
      </w:pPr>
      <w:r w:rsidRPr="008C1C92">
        <w:rPr>
          <w:rFonts w:ascii="Arial" w:hAnsi="Arial" w:cs="Arial"/>
        </w:rPr>
        <w:t xml:space="preserve">Adults: </w:t>
      </w:r>
    </w:p>
    <w:p w14:paraId="6AD56844" w14:textId="1565EA42" w:rsidR="00197E55" w:rsidRDefault="008C1C92" w:rsidP="00FC59A1">
      <w:pPr>
        <w:pStyle w:val="NoSpacing"/>
        <w:numPr>
          <w:ilvl w:val="4"/>
          <w:numId w:val="48"/>
        </w:numPr>
        <w:rPr>
          <w:rFonts w:ascii="Arial" w:hAnsi="Arial" w:cs="Arial"/>
        </w:rPr>
      </w:pPr>
      <w:r w:rsidRPr="008C1C92">
        <w:rPr>
          <w:rFonts w:ascii="Arial" w:hAnsi="Arial" w:cs="Arial"/>
        </w:rPr>
        <w:t>10 mg IM; 15–</w:t>
      </w:r>
      <w:proofErr w:type="gramStart"/>
      <w:r w:rsidRPr="008C1C92">
        <w:rPr>
          <w:rFonts w:ascii="Arial" w:hAnsi="Arial" w:cs="Arial"/>
        </w:rPr>
        <w:t>30 minute</w:t>
      </w:r>
      <w:proofErr w:type="gramEnd"/>
      <w:r w:rsidRPr="008C1C92">
        <w:rPr>
          <w:rFonts w:ascii="Arial" w:hAnsi="Arial" w:cs="Arial"/>
        </w:rPr>
        <w:t xml:space="preserve"> onset of action </w:t>
      </w:r>
    </w:p>
    <w:p w14:paraId="02A516A2" w14:textId="729E7683" w:rsidR="00197E55" w:rsidRDefault="008C1C92" w:rsidP="00FC59A1">
      <w:pPr>
        <w:pStyle w:val="NoSpacing"/>
        <w:numPr>
          <w:ilvl w:val="4"/>
          <w:numId w:val="48"/>
        </w:numPr>
        <w:rPr>
          <w:rFonts w:ascii="Arial" w:hAnsi="Arial" w:cs="Arial"/>
        </w:rPr>
      </w:pPr>
      <w:r w:rsidRPr="008C1C92">
        <w:rPr>
          <w:rFonts w:ascii="Arial" w:hAnsi="Arial" w:cs="Arial"/>
        </w:rPr>
        <w:t>10 mg ODT PO or SL</w:t>
      </w:r>
    </w:p>
    <w:p w14:paraId="077F1487" w14:textId="77777777" w:rsidR="00197E55" w:rsidRDefault="008C1C92" w:rsidP="00FC59A1">
      <w:pPr>
        <w:pStyle w:val="NoSpacing"/>
        <w:numPr>
          <w:ilvl w:val="3"/>
          <w:numId w:val="48"/>
        </w:numPr>
        <w:rPr>
          <w:rFonts w:ascii="Arial" w:hAnsi="Arial" w:cs="Arial"/>
        </w:rPr>
      </w:pPr>
      <w:r w:rsidRPr="008C1C92">
        <w:rPr>
          <w:rFonts w:ascii="Arial" w:hAnsi="Arial" w:cs="Arial"/>
        </w:rPr>
        <w:t xml:space="preserve">Pediatrics: </w:t>
      </w:r>
    </w:p>
    <w:p w14:paraId="64144DCE" w14:textId="4AC0B417" w:rsidR="0000298D" w:rsidRDefault="008C1C92" w:rsidP="00FC59A1">
      <w:pPr>
        <w:pStyle w:val="NoSpacing"/>
        <w:numPr>
          <w:ilvl w:val="4"/>
          <w:numId w:val="48"/>
        </w:numPr>
        <w:rPr>
          <w:rFonts w:ascii="Arial" w:hAnsi="Arial" w:cs="Arial"/>
        </w:rPr>
      </w:pPr>
      <w:r w:rsidRPr="008C1C92">
        <w:rPr>
          <w:rFonts w:ascii="Arial" w:hAnsi="Arial" w:cs="Arial"/>
        </w:rPr>
        <w:t xml:space="preserve">Age 6–11 years old: 5 mg IM (limited data available for pediatric use) </w:t>
      </w:r>
    </w:p>
    <w:p w14:paraId="6945EC85" w14:textId="77777777" w:rsidR="0000298D" w:rsidRDefault="008C1C92" w:rsidP="00FC59A1">
      <w:pPr>
        <w:pStyle w:val="NoSpacing"/>
        <w:numPr>
          <w:ilvl w:val="4"/>
          <w:numId w:val="48"/>
        </w:numPr>
        <w:rPr>
          <w:rFonts w:ascii="Arial" w:hAnsi="Arial" w:cs="Arial"/>
        </w:rPr>
      </w:pPr>
      <w:r w:rsidRPr="008C1C92">
        <w:rPr>
          <w:rFonts w:ascii="Arial" w:hAnsi="Arial" w:cs="Arial"/>
        </w:rPr>
        <w:t xml:space="preserve">Age 12–18 years old: 10 mg IM </w:t>
      </w:r>
    </w:p>
    <w:p w14:paraId="2726E1AC" w14:textId="77777777" w:rsidR="0000298D" w:rsidRDefault="008C1C92" w:rsidP="00FC59A1">
      <w:pPr>
        <w:pStyle w:val="NoSpacing"/>
        <w:numPr>
          <w:ilvl w:val="4"/>
          <w:numId w:val="48"/>
        </w:numPr>
        <w:rPr>
          <w:rFonts w:ascii="Arial" w:hAnsi="Arial" w:cs="Arial"/>
        </w:rPr>
      </w:pPr>
      <w:r w:rsidRPr="008C1C92">
        <w:rPr>
          <w:rFonts w:ascii="Arial" w:hAnsi="Arial" w:cs="Arial"/>
        </w:rPr>
        <w:t xml:space="preserve">Age 6–18 years old: 5 mg ODT PO or SL </w:t>
      </w:r>
    </w:p>
    <w:p w14:paraId="695203A9" w14:textId="77777777" w:rsidR="0000298D" w:rsidRDefault="008C1C92" w:rsidP="00FC59A1">
      <w:pPr>
        <w:pStyle w:val="NoSpacing"/>
        <w:numPr>
          <w:ilvl w:val="2"/>
          <w:numId w:val="48"/>
        </w:numPr>
        <w:rPr>
          <w:rFonts w:ascii="Arial" w:hAnsi="Arial" w:cs="Arial"/>
        </w:rPr>
      </w:pPr>
      <w:r w:rsidRPr="008C1C92">
        <w:rPr>
          <w:rFonts w:ascii="Arial" w:hAnsi="Arial" w:cs="Arial"/>
        </w:rPr>
        <w:t xml:space="preserve">Ziprasidone </w:t>
      </w:r>
    </w:p>
    <w:p w14:paraId="2FD92DBE" w14:textId="77777777" w:rsidR="00253888" w:rsidRDefault="008C1C92" w:rsidP="00FC59A1">
      <w:pPr>
        <w:pStyle w:val="NoSpacing"/>
        <w:numPr>
          <w:ilvl w:val="3"/>
          <w:numId w:val="48"/>
        </w:numPr>
        <w:rPr>
          <w:rFonts w:ascii="Arial" w:hAnsi="Arial" w:cs="Arial"/>
        </w:rPr>
      </w:pPr>
      <w:r w:rsidRPr="008C1C92">
        <w:rPr>
          <w:rFonts w:ascii="Arial" w:hAnsi="Arial" w:cs="Arial"/>
        </w:rPr>
        <w:t xml:space="preserve">Adults: </w:t>
      </w:r>
    </w:p>
    <w:p w14:paraId="36ECD16C" w14:textId="77777777" w:rsidR="00253888" w:rsidRDefault="008C1C92" w:rsidP="00FC59A1">
      <w:pPr>
        <w:pStyle w:val="NoSpacing"/>
        <w:numPr>
          <w:ilvl w:val="4"/>
          <w:numId w:val="48"/>
        </w:numPr>
        <w:rPr>
          <w:rFonts w:ascii="Arial" w:hAnsi="Arial" w:cs="Arial"/>
        </w:rPr>
      </w:pPr>
      <w:r w:rsidRPr="008C1C92">
        <w:rPr>
          <w:rFonts w:ascii="Arial" w:hAnsi="Arial" w:cs="Arial"/>
        </w:rPr>
        <w:t xml:space="preserve">10 mg IM; 10-minute onset of action </w:t>
      </w:r>
    </w:p>
    <w:p w14:paraId="2113F0E6" w14:textId="77777777" w:rsidR="00253888" w:rsidRDefault="008C1C92" w:rsidP="00FC59A1">
      <w:pPr>
        <w:pStyle w:val="NoSpacing"/>
        <w:numPr>
          <w:ilvl w:val="3"/>
          <w:numId w:val="48"/>
        </w:numPr>
        <w:rPr>
          <w:rFonts w:ascii="Arial" w:hAnsi="Arial" w:cs="Arial"/>
        </w:rPr>
      </w:pPr>
      <w:r w:rsidRPr="008C1C92">
        <w:rPr>
          <w:rFonts w:ascii="Arial" w:hAnsi="Arial" w:cs="Arial"/>
        </w:rPr>
        <w:t xml:space="preserve">Pediatrics: </w:t>
      </w:r>
    </w:p>
    <w:p w14:paraId="344C63CE" w14:textId="77777777" w:rsidR="00253888" w:rsidRDefault="008C1C92" w:rsidP="00FC59A1">
      <w:pPr>
        <w:pStyle w:val="NoSpacing"/>
        <w:numPr>
          <w:ilvl w:val="4"/>
          <w:numId w:val="48"/>
        </w:numPr>
        <w:rPr>
          <w:rFonts w:ascii="Arial" w:hAnsi="Arial" w:cs="Arial"/>
        </w:rPr>
      </w:pPr>
      <w:r w:rsidRPr="008C1C92">
        <w:rPr>
          <w:rFonts w:ascii="Arial" w:hAnsi="Arial" w:cs="Arial"/>
        </w:rPr>
        <w:t xml:space="preserve">Age 6–11 years old: </w:t>
      </w:r>
      <w:r w:rsidRPr="00253888">
        <w:rPr>
          <w:rFonts w:ascii="Arial" w:hAnsi="Arial" w:cs="Arial"/>
        </w:rPr>
        <w:t xml:space="preserve">5 mg IM (limited data available for pediatric use) </w:t>
      </w:r>
    </w:p>
    <w:p w14:paraId="38D24840" w14:textId="6C37CBB4" w:rsidR="00CE7885" w:rsidRDefault="008C1C92" w:rsidP="00FC59A1">
      <w:pPr>
        <w:pStyle w:val="NoSpacing"/>
        <w:numPr>
          <w:ilvl w:val="4"/>
          <w:numId w:val="48"/>
        </w:numPr>
        <w:rPr>
          <w:rFonts w:ascii="Arial" w:hAnsi="Arial" w:cs="Arial"/>
        </w:rPr>
      </w:pPr>
      <w:r w:rsidRPr="00253888">
        <w:rPr>
          <w:rFonts w:ascii="Arial" w:hAnsi="Arial" w:cs="Arial"/>
        </w:rPr>
        <w:t>Age 12–18 years old: 10 mg IM</w:t>
      </w:r>
    </w:p>
    <w:p w14:paraId="4AC42BC9" w14:textId="77777777" w:rsidR="00A25ED5" w:rsidRDefault="00A25ED5" w:rsidP="00FC59A1">
      <w:pPr>
        <w:pStyle w:val="NoSpacing"/>
        <w:numPr>
          <w:ilvl w:val="1"/>
          <w:numId w:val="48"/>
        </w:numPr>
        <w:rPr>
          <w:rFonts w:ascii="Arial" w:hAnsi="Arial" w:cs="Arial"/>
        </w:rPr>
      </w:pPr>
      <w:r w:rsidRPr="00A25ED5">
        <w:rPr>
          <w:rFonts w:ascii="Arial" w:hAnsi="Arial" w:cs="Arial"/>
        </w:rPr>
        <w:t xml:space="preserve">Dissociative Agents (provide sedation and anesthesia) </w:t>
      </w:r>
    </w:p>
    <w:p w14:paraId="6B01B964" w14:textId="206784D7" w:rsidR="00A25ED5" w:rsidRDefault="00A25ED5" w:rsidP="00FC59A1">
      <w:pPr>
        <w:pStyle w:val="NoSpacing"/>
        <w:numPr>
          <w:ilvl w:val="2"/>
          <w:numId w:val="48"/>
        </w:numPr>
        <w:rPr>
          <w:rFonts w:ascii="Arial" w:hAnsi="Arial" w:cs="Arial"/>
        </w:rPr>
      </w:pPr>
      <w:r w:rsidRPr="00A25ED5">
        <w:rPr>
          <w:rFonts w:ascii="Arial" w:hAnsi="Arial" w:cs="Arial"/>
        </w:rPr>
        <w:t xml:space="preserve">Ketamine (option for high violence risk) </w:t>
      </w:r>
    </w:p>
    <w:p w14:paraId="4E57D709" w14:textId="77777777" w:rsidR="00A25ED5" w:rsidRDefault="00A25ED5" w:rsidP="00FC59A1">
      <w:pPr>
        <w:pStyle w:val="NoSpacing"/>
        <w:numPr>
          <w:ilvl w:val="3"/>
          <w:numId w:val="48"/>
        </w:numPr>
        <w:rPr>
          <w:rFonts w:ascii="Arial" w:hAnsi="Arial" w:cs="Arial"/>
        </w:rPr>
      </w:pPr>
      <w:r w:rsidRPr="00A25ED5">
        <w:rPr>
          <w:rFonts w:ascii="Arial" w:hAnsi="Arial" w:cs="Arial"/>
        </w:rPr>
        <w:t xml:space="preserve">Adults: </w:t>
      </w:r>
    </w:p>
    <w:p w14:paraId="68A96DEF" w14:textId="788EAA32" w:rsidR="00A25ED5" w:rsidRPr="00A25ED5" w:rsidRDefault="00A25ED5" w:rsidP="00FC59A1">
      <w:pPr>
        <w:pStyle w:val="NoSpacing"/>
        <w:numPr>
          <w:ilvl w:val="4"/>
          <w:numId w:val="48"/>
        </w:numPr>
        <w:rPr>
          <w:rFonts w:ascii="Arial" w:hAnsi="Arial" w:cs="Arial"/>
        </w:rPr>
      </w:pPr>
      <w:r w:rsidRPr="00A25ED5">
        <w:rPr>
          <w:rFonts w:ascii="Arial" w:hAnsi="Arial" w:cs="Arial"/>
        </w:rPr>
        <w:t xml:space="preserve">2 mg/kg IV; 1 minute onset of action </w:t>
      </w:r>
    </w:p>
    <w:p w14:paraId="2D02637D" w14:textId="77777777" w:rsidR="00A25ED5" w:rsidRDefault="00A25ED5" w:rsidP="00EA72E9">
      <w:pPr>
        <w:pStyle w:val="NoSpacing"/>
        <w:ind w:left="3096" w:firstLine="504"/>
        <w:rPr>
          <w:rFonts w:ascii="Arial" w:hAnsi="Arial" w:cs="Arial"/>
        </w:rPr>
      </w:pPr>
      <w:r w:rsidRPr="00A25ED5">
        <w:rPr>
          <w:rFonts w:ascii="Arial" w:hAnsi="Arial" w:cs="Arial"/>
        </w:rPr>
        <w:t xml:space="preserve">OR </w:t>
      </w:r>
    </w:p>
    <w:p w14:paraId="588E92B0" w14:textId="6D44112D" w:rsidR="00A25ED5" w:rsidRDefault="00A25ED5" w:rsidP="00FC59A1">
      <w:pPr>
        <w:pStyle w:val="NoSpacing"/>
        <w:numPr>
          <w:ilvl w:val="4"/>
          <w:numId w:val="48"/>
        </w:numPr>
        <w:rPr>
          <w:rFonts w:ascii="Arial" w:hAnsi="Arial" w:cs="Arial"/>
        </w:rPr>
      </w:pPr>
      <w:r w:rsidRPr="00A25ED5">
        <w:rPr>
          <w:rFonts w:ascii="Arial" w:hAnsi="Arial" w:cs="Arial"/>
        </w:rPr>
        <w:t>4</w:t>
      </w:r>
      <w:r>
        <w:rPr>
          <w:rFonts w:ascii="Arial" w:hAnsi="Arial" w:cs="Arial"/>
        </w:rPr>
        <w:t xml:space="preserve"> </w:t>
      </w:r>
      <w:r w:rsidRPr="00A25ED5">
        <w:rPr>
          <w:rFonts w:ascii="Arial" w:hAnsi="Arial" w:cs="Arial"/>
        </w:rPr>
        <w:t>mg/kg IM; 3–</w:t>
      </w:r>
      <w:proofErr w:type="gramStart"/>
      <w:r w:rsidRPr="00A25ED5">
        <w:rPr>
          <w:rFonts w:ascii="Arial" w:hAnsi="Arial" w:cs="Arial"/>
        </w:rPr>
        <w:t>5 minute</w:t>
      </w:r>
      <w:proofErr w:type="gramEnd"/>
      <w:r w:rsidRPr="00A25ED5">
        <w:rPr>
          <w:rFonts w:ascii="Arial" w:hAnsi="Arial" w:cs="Arial"/>
        </w:rPr>
        <w:t xml:space="preserve"> onset of action </w:t>
      </w:r>
    </w:p>
    <w:p w14:paraId="07769400" w14:textId="79882383" w:rsidR="0041126F" w:rsidRDefault="00A25ED5" w:rsidP="00FC59A1">
      <w:pPr>
        <w:pStyle w:val="NoSpacing"/>
        <w:numPr>
          <w:ilvl w:val="3"/>
          <w:numId w:val="48"/>
        </w:numPr>
        <w:rPr>
          <w:rFonts w:ascii="Arial" w:hAnsi="Arial" w:cs="Arial"/>
        </w:rPr>
      </w:pPr>
      <w:r w:rsidRPr="00A25ED5">
        <w:rPr>
          <w:rFonts w:ascii="Arial" w:hAnsi="Arial" w:cs="Arial"/>
        </w:rPr>
        <w:t xml:space="preserve">Pediatrics: </w:t>
      </w:r>
    </w:p>
    <w:p w14:paraId="2586CB2A" w14:textId="77777777" w:rsidR="0041126F" w:rsidRDefault="00A25ED5" w:rsidP="00FC59A1">
      <w:pPr>
        <w:pStyle w:val="NoSpacing"/>
        <w:numPr>
          <w:ilvl w:val="4"/>
          <w:numId w:val="48"/>
        </w:numPr>
        <w:rPr>
          <w:rFonts w:ascii="Arial" w:hAnsi="Arial" w:cs="Arial"/>
        </w:rPr>
      </w:pPr>
      <w:r w:rsidRPr="00A25ED5">
        <w:rPr>
          <w:rFonts w:ascii="Arial" w:hAnsi="Arial" w:cs="Arial"/>
        </w:rPr>
        <w:t xml:space="preserve">1 mg/kg IV </w:t>
      </w:r>
    </w:p>
    <w:p w14:paraId="64168DA2" w14:textId="77777777" w:rsidR="0041126F" w:rsidRDefault="00A25ED5" w:rsidP="00EA72E9">
      <w:pPr>
        <w:pStyle w:val="NoSpacing"/>
        <w:ind w:left="3096" w:firstLine="504"/>
        <w:rPr>
          <w:rFonts w:ascii="Arial" w:hAnsi="Arial" w:cs="Arial"/>
        </w:rPr>
      </w:pPr>
      <w:r w:rsidRPr="00A25ED5">
        <w:rPr>
          <w:rFonts w:ascii="Arial" w:hAnsi="Arial" w:cs="Arial"/>
        </w:rPr>
        <w:t xml:space="preserve">OR </w:t>
      </w:r>
    </w:p>
    <w:p w14:paraId="4AE1E1C9" w14:textId="48D9C18A" w:rsidR="0041126F" w:rsidRDefault="00A25ED5" w:rsidP="00FC59A1">
      <w:pPr>
        <w:pStyle w:val="NoSpacing"/>
        <w:numPr>
          <w:ilvl w:val="4"/>
          <w:numId w:val="48"/>
        </w:numPr>
        <w:rPr>
          <w:rFonts w:ascii="Arial" w:hAnsi="Arial" w:cs="Arial"/>
        </w:rPr>
      </w:pPr>
      <w:r w:rsidRPr="00A25ED5">
        <w:rPr>
          <w:rFonts w:ascii="Arial" w:hAnsi="Arial" w:cs="Arial"/>
        </w:rPr>
        <w:t xml:space="preserve">3 mg/kg IM </w:t>
      </w:r>
    </w:p>
    <w:p w14:paraId="55DEC6C6" w14:textId="77777777" w:rsidR="00BB28EB" w:rsidRDefault="0041126F" w:rsidP="00FC59A1">
      <w:pPr>
        <w:pStyle w:val="NoSpacing"/>
        <w:numPr>
          <w:ilvl w:val="1"/>
          <w:numId w:val="48"/>
        </w:numPr>
        <w:rPr>
          <w:rFonts w:ascii="Arial" w:hAnsi="Arial" w:cs="Arial"/>
        </w:rPr>
      </w:pPr>
      <w:r>
        <w:rPr>
          <w:rFonts w:ascii="Arial" w:hAnsi="Arial" w:cs="Arial"/>
        </w:rPr>
        <w:t>A</w:t>
      </w:r>
      <w:r w:rsidR="00A25ED5" w:rsidRPr="00A25ED5">
        <w:rPr>
          <w:rFonts w:ascii="Arial" w:hAnsi="Arial" w:cs="Arial"/>
        </w:rPr>
        <w:t xml:space="preserve">ntihistamines </w:t>
      </w:r>
    </w:p>
    <w:p w14:paraId="7B3D31F2" w14:textId="77777777" w:rsidR="00BB28EB" w:rsidRDefault="00A25ED5" w:rsidP="00FC59A1">
      <w:pPr>
        <w:pStyle w:val="NoSpacing"/>
        <w:numPr>
          <w:ilvl w:val="2"/>
          <w:numId w:val="48"/>
        </w:numPr>
        <w:rPr>
          <w:rFonts w:ascii="Arial" w:hAnsi="Arial" w:cs="Arial"/>
        </w:rPr>
      </w:pPr>
      <w:r w:rsidRPr="00A25ED5">
        <w:rPr>
          <w:rFonts w:ascii="Arial" w:hAnsi="Arial" w:cs="Arial"/>
        </w:rPr>
        <w:t xml:space="preserve">Diphenhydramine </w:t>
      </w:r>
    </w:p>
    <w:p w14:paraId="47D2257A" w14:textId="77777777" w:rsidR="00BB28EB" w:rsidRDefault="00A25ED5" w:rsidP="00FC59A1">
      <w:pPr>
        <w:pStyle w:val="NoSpacing"/>
        <w:numPr>
          <w:ilvl w:val="3"/>
          <w:numId w:val="48"/>
        </w:numPr>
        <w:rPr>
          <w:rFonts w:ascii="Arial" w:hAnsi="Arial" w:cs="Arial"/>
        </w:rPr>
      </w:pPr>
      <w:r w:rsidRPr="00A25ED5">
        <w:rPr>
          <w:rFonts w:ascii="Arial" w:hAnsi="Arial" w:cs="Arial"/>
        </w:rPr>
        <w:t xml:space="preserve">Adults: </w:t>
      </w:r>
    </w:p>
    <w:p w14:paraId="5EC4FEE0" w14:textId="77777777" w:rsidR="00BB28EB" w:rsidRDefault="00A25ED5" w:rsidP="00FC59A1">
      <w:pPr>
        <w:pStyle w:val="NoSpacing"/>
        <w:numPr>
          <w:ilvl w:val="4"/>
          <w:numId w:val="48"/>
        </w:numPr>
        <w:rPr>
          <w:rFonts w:ascii="Arial" w:hAnsi="Arial" w:cs="Arial"/>
        </w:rPr>
      </w:pPr>
      <w:r w:rsidRPr="00A25ED5">
        <w:rPr>
          <w:rFonts w:ascii="Arial" w:hAnsi="Arial" w:cs="Arial"/>
        </w:rPr>
        <w:t xml:space="preserve">25–50 mg IM/IV/PO </w:t>
      </w:r>
    </w:p>
    <w:p w14:paraId="5FFF109E" w14:textId="77777777" w:rsidR="00BB28EB" w:rsidRDefault="00A25ED5" w:rsidP="00FC59A1">
      <w:pPr>
        <w:pStyle w:val="NoSpacing"/>
        <w:numPr>
          <w:ilvl w:val="3"/>
          <w:numId w:val="48"/>
        </w:numPr>
        <w:rPr>
          <w:rFonts w:ascii="Arial" w:hAnsi="Arial" w:cs="Arial"/>
        </w:rPr>
      </w:pPr>
      <w:r w:rsidRPr="00A25ED5">
        <w:rPr>
          <w:rFonts w:ascii="Arial" w:hAnsi="Arial" w:cs="Arial"/>
        </w:rPr>
        <w:t>Pediatrics:</w:t>
      </w:r>
    </w:p>
    <w:p w14:paraId="338E9647" w14:textId="5919065E" w:rsidR="00A25ED5" w:rsidRDefault="00A25ED5" w:rsidP="00FC59A1">
      <w:pPr>
        <w:pStyle w:val="NoSpacing"/>
        <w:numPr>
          <w:ilvl w:val="4"/>
          <w:numId w:val="48"/>
        </w:numPr>
        <w:rPr>
          <w:rFonts w:ascii="Arial" w:hAnsi="Arial" w:cs="Arial"/>
        </w:rPr>
      </w:pPr>
      <w:r w:rsidRPr="00A25ED5">
        <w:rPr>
          <w:rFonts w:ascii="Arial" w:hAnsi="Arial" w:cs="Arial"/>
        </w:rPr>
        <w:t>1 mg/kg IM/IV/PO (maximum dose of 25 mg)</w:t>
      </w:r>
    </w:p>
    <w:p w14:paraId="4BFFA3B4" w14:textId="261A7CB4" w:rsidR="00804670" w:rsidRDefault="000B6BC8" w:rsidP="00FC59A1">
      <w:pPr>
        <w:pStyle w:val="NoSpacing"/>
        <w:numPr>
          <w:ilvl w:val="0"/>
          <w:numId w:val="48"/>
        </w:numPr>
        <w:rPr>
          <w:rFonts w:ascii="Arial" w:hAnsi="Arial" w:cs="Arial"/>
        </w:rPr>
      </w:pPr>
      <w:r>
        <w:rPr>
          <w:rFonts w:ascii="Arial" w:hAnsi="Arial" w:cs="Arial"/>
          <w:noProof/>
        </w:rPr>
        <mc:AlternateContent>
          <mc:Choice Requires="wps">
            <w:drawing>
              <wp:anchor distT="0" distB="0" distL="114300" distR="114300" simplePos="0" relativeHeight="251707904" behindDoc="0" locked="0" layoutInCell="1" allowOverlap="1" wp14:anchorId="2748A7A9" wp14:editId="09873CB7">
                <wp:simplePos x="0" y="0"/>
                <wp:positionH relativeFrom="margin">
                  <wp:align>left</wp:align>
                </wp:positionH>
                <wp:positionV relativeFrom="paragraph">
                  <wp:posOffset>4575</wp:posOffset>
                </wp:positionV>
                <wp:extent cx="310515" cy="1603867"/>
                <wp:effectExtent l="0" t="0" r="13335" b="15875"/>
                <wp:wrapNone/>
                <wp:docPr id="28" name="Rectangle 28"/>
                <wp:cNvGraphicFramePr/>
                <a:graphic xmlns:a="http://schemas.openxmlformats.org/drawingml/2006/main">
                  <a:graphicData uri="http://schemas.microsoft.com/office/word/2010/wordprocessingShape">
                    <wps:wsp>
                      <wps:cNvSpPr/>
                      <wps:spPr>
                        <a:xfrm>
                          <a:off x="0" y="0"/>
                          <a:ext cx="310515" cy="1603867"/>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52477" id="Rectangle 28" o:spid="_x0000_s1026" style="position:absolute;margin-left:0;margin-top:.35pt;width:24.45pt;height:126.3pt;z-index:251707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" fillcolor="#70ad47 [3209]" strokecolor="#70ad47 [3209]" strokeweight="1pt">
                <w10:wrap anchorx="margin"/>
              </v:rect>
            </w:pict>
          </mc:Fallback>
        </mc:AlternateContent>
      </w:r>
      <w:r w:rsidR="00D24CA3" w:rsidRPr="00D24CA3">
        <w:rPr>
          <w:rFonts w:ascii="Arial" w:hAnsi="Arial" w:cs="Arial"/>
        </w:rPr>
        <w:t xml:space="preserve">Physical Management Devices </w:t>
      </w:r>
    </w:p>
    <w:p w14:paraId="3935F8D4" w14:textId="0DD82C7C" w:rsidR="006439DA" w:rsidRDefault="003716ED" w:rsidP="000B6BC8">
      <w:pPr>
        <w:pStyle w:val="NoSpacing"/>
        <w:ind w:left="1080"/>
        <w:rPr>
          <w:rFonts w:ascii="Arial" w:hAnsi="Arial" w:cs="Arial"/>
        </w:rPr>
      </w:pPr>
      <w:r>
        <w:rPr>
          <w:rFonts w:ascii="Arial" w:hAnsi="Arial" w:cs="Arial"/>
        </w:rPr>
        <w:t>Care should be taken when considering and selecting physical management devices</w:t>
      </w:r>
      <w:r w:rsidR="0037792F">
        <w:rPr>
          <w:rFonts w:ascii="Arial" w:hAnsi="Arial" w:cs="Arial"/>
        </w:rPr>
        <w:t xml:space="preserve"> with </w:t>
      </w:r>
      <w:r w:rsidR="00B2231B">
        <w:rPr>
          <w:rFonts w:ascii="Arial" w:hAnsi="Arial" w:cs="Arial"/>
        </w:rPr>
        <w:t xml:space="preserve">verbal </w:t>
      </w:r>
      <w:r w:rsidR="0037792F">
        <w:rPr>
          <w:rFonts w:ascii="Arial" w:hAnsi="Arial" w:cs="Arial"/>
        </w:rPr>
        <w:t>de-escalation</w:t>
      </w:r>
      <w:r w:rsidR="00E34777">
        <w:rPr>
          <w:rFonts w:ascii="Arial" w:hAnsi="Arial" w:cs="Arial"/>
        </w:rPr>
        <w:t xml:space="preserve"> techniques utilized prior to physical restraints.</w:t>
      </w:r>
      <w:r w:rsidR="00B2231B">
        <w:rPr>
          <w:rFonts w:ascii="Arial" w:hAnsi="Arial" w:cs="Arial"/>
        </w:rPr>
        <w:t xml:space="preserve"> </w:t>
      </w:r>
      <w:r w:rsidR="00393FDB">
        <w:rPr>
          <w:rFonts w:ascii="Arial" w:hAnsi="Arial" w:cs="Arial"/>
        </w:rPr>
        <w:t>EMS personnel may not apply handcuffs or hard plastic ties</w:t>
      </w:r>
      <w:r w:rsidR="00000F96">
        <w:rPr>
          <w:rFonts w:ascii="Arial" w:hAnsi="Arial" w:cs="Arial"/>
        </w:rPr>
        <w:t xml:space="preserve">; these devices may be left on if already in place by law enforcement only if law enforcement maintains close contact with the patient during transport and the key is readily available. </w:t>
      </w:r>
      <w:r w:rsidR="00B2231B">
        <w:rPr>
          <w:rFonts w:ascii="Arial" w:hAnsi="Arial" w:cs="Arial"/>
        </w:rPr>
        <w:t xml:space="preserve">If possible, consider chemical de-escalation prior to </w:t>
      </w:r>
      <w:r w:rsidR="002210CE">
        <w:rPr>
          <w:rFonts w:ascii="Arial" w:hAnsi="Arial" w:cs="Arial"/>
        </w:rPr>
        <w:t>using physical management devices.</w:t>
      </w:r>
      <w:r w:rsidR="0037792F">
        <w:rPr>
          <w:rFonts w:ascii="Arial" w:hAnsi="Arial" w:cs="Arial"/>
        </w:rPr>
        <w:t xml:space="preserve"> </w:t>
      </w:r>
      <w:r w:rsidR="004220EB">
        <w:rPr>
          <w:rFonts w:ascii="Arial" w:hAnsi="Arial" w:cs="Arial"/>
        </w:rPr>
        <w:t xml:space="preserve"> EMS personnel should exhibit c</w:t>
      </w:r>
      <w:r w:rsidR="00544C30">
        <w:rPr>
          <w:rFonts w:ascii="Arial" w:hAnsi="Arial" w:cs="Arial"/>
        </w:rPr>
        <w:t>oncern for maintaining the patient’s dignity</w:t>
      </w:r>
      <w:r w:rsidR="00770C7F">
        <w:rPr>
          <w:rFonts w:ascii="Arial" w:hAnsi="Arial" w:cs="Arial"/>
        </w:rPr>
        <w:t xml:space="preserve"> while using the least restrictive method of restraint that </w:t>
      </w:r>
      <w:r w:rsidR="00B16C0B">
        <w:rPr>
          <w:rFonts w:ascii="Arial" w:hAnsi="Arial" w:cs="Arial"/>
        </w:rPr>
        <w:t xml:space="preserve">protects </w:t>
      </w:r>
      <w:r w:rsidR="00770C7F">
        <w:rPr>
          <w:rFonts w:ascii="Arial" w:hAnsi="Arial" w:cs="Arial"/>
        </w:rPr>
        <w:t>the patient and EMS personnel from harm.</w:t>
      </w:r>
      <w:r w:rsidR="004C4B88">
        <w:rPr>
          <w:rFonts w:ascii="Arial" w:hAnsi="Arial" w:cs="Arial"/>
        </w:rPr>
        <w:t xml:space="preserve"> Use a validated behavior rating scale</w:t>
      </w:r>
      <w:r w:rsidR="002F0082">
        <w:rPr>
          <w:rFonts w:ascii="Arial" w:hAnsi="Arial" w:cs="Arial"/>
        </w:rPr>
        <w:t xml:space="preserve"> to determine need for physical</w:t>
      </w:r>
      <w:r w:rsidR="000B6BC8">
        <w:rPr>
          <w:rFonts w:ascii="Arial" w:hAnsi="Arial" w:cs="Arial"/>
        </w:rPr>
        <w:t xml:space="preserve"> </w:t>
      </w:r>
      <w:r w:rsidR="00EB3C76">
        <w:rPr>
          <w:rFonts w:ascii="Arial" w:hAnsi="Arial" w:cs="Arial"/>
          <w:noProof/>
        </w:rPr>
        <w:lastRenderedPageBreak/>
        <mc:AlternateContent>
          <mc:Choice Requires="wps">
            <w:drawing>
              <wp:anchor distT="0" distB="0" distL="114300" distR="114300" simplePos="0" relativeHeight="251553280" behindDoc="0" locked="0" layoutInCell="1" allowOverlap="1" wp14:anchorId="3ECD813C" wp14:editId="27DC5715">
                <wp:simplePos x="0" y="0"/>
                <wp:positionH relativeFrom="margin">
                  <wp:align>left</wp:align>
                </wp:positionH>
                <wp:positionV relativeFrom="paragraph">
                  <wp:posOffset>14671</wp:posOffset>
                </wp:positionV>
                <wp:extent cx="310515" cy="2938793"/>
                <wp:effectExtent l="0" t="0" r="13335" b="13970"/>
                <wp:wrapNone/>
                <wp:docPr id="54" name="Rectangle 54"/>
                <wp:cNvGraphicFramePr/>
                <a:graphic xmlns:a="http://schemas.openxmlformats.org/drawingml/2006/main">
                  <a:graphicData uri="http://schemas.microsoft.com/office/word/2010/wordprocessingShape">
                    <wps:wsp>
                      <wps:cNvSpPr/>
                      <wps:spPr>
                        <a:xfrm>
                          <a:off x="0" y="0"/>
                          <a:ext cx="310515" cy="2938793"/>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6C6CC" id="Rectangle 54" o:spid="_x0000_s1026" style="position:absolute;margin-left:0;margin-top:1.15pt;width:24.45pt;height:231.4pt;z-index:251553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" fillcolor="#70ad47 [3209]" strokecolor="#70ad47 [3209]" strokeweight="1pt">
                <w10:wrap anchorx="margin"/>
              </v:rect>
            </w:pict>
          </mc:Fallback>
        </mc:AlternateContent>
      </w:r>
      <w:r w:rsidR="002F0082">
        <w:rPr>
          <w:rFonts w:ascii="Arial" w:hAnsi="Arial" w:cs="Arial"/>
        </w:rPr>
        <w:t xml:space="preserve">management of the patient. </w:t>
      </w:r>
      <w:r w:rsidR="005A2B05">
        <w:rPr>
          <w:rFonts w:ascii="Arial" w:hAnsi="Arial" w:cs="Arial"/>
        </w:rPr>
        <w:t>Consider calling for medical direction</w:t>
      </w:r>
      <w:r w:rsidR="007C66C7">
        <w:rPr>
          <w:rFonts w:ascii="Arial" w:hAnsi="Arial" w:cs="Arial"/>
        </w:rPr>
        <w:t xml:space="preserve"> when restraining a patient; if not prior to application, then immediately after the device has been applied.</w:t>
      </w:r>
    </w:p>
    <w:p w14:paraId="6FECB357" w14:textId="109DB93E" w:rsidR="00804670" w:rsidRDefault="00D24CA3" w:rsidP="00FC59A1">
      <w:pPr>
        <w:pStyle w:val="NoSpacing"/>
        <w:numPr>
          <w:ilvl w:val="1"/>
          <w:numId w:val="48"/>
        </w:numPr>
        <w:rPr>
          <w:rFonts w:ascii="Arial" w:hAnsi="Arial" w:cs="Arial"/>
        </w:rPr>
      </w:pPr>
      <w:r w:rsidRPr="00D24CA3">
        <w:rPr>
          <w:rFonts w:ascii="Arial" w:hAnsi="Arial" w:cs="Arial"/>
        </w:rPr>
        <w:t xml:space="preserve">Body </w:t>
      </w:r>
    </w:p>
    <w:p w14:paraId="033C2AB8" w14:textId="26430DE9" w:rsidR="00804670" w:rsidRDefault="00D24CA3" w:rsidP="00FC59A1">
      <w:pPr>
        <w:pStyle w:val="NoSpacing"/>
        <w:numPr>
          <w:ilvl w:val="2"/>
          <w:numId w:val="48"/>
        </w:numPr>
        <w:rPr>
          <w:rFonts w:ascii="Arial" w:hAnsi="Arial" w:cs="Arial"/>
        </w:rPr>
      </w:pPr>
      <w:r w:rsidRPr="00D24CA3">
        <w:rPr>
          <w:rFonts w:ascii="Arial" w:hAnsi="Arial" w:cs="Arial"/>
        </w:rPr>
        <w:t xml:space="preserve">Stretcher straps should be applied as the standard procedure for all patients during transport </w:t>
      </w:r>
    </w:p>
    <w:p w14:paraId="41ED7A17" w14:textId="7780FA10" w:rsidR="009C6FA5" w:rsidRDefault="00D24CA3" w:rsidP="00FC59A1">
      <w:pPr>
        <w:pStyle w:val="NoSpacing"/>
        <w:numPr>
          <w:ilvl w:val="2"/>
          <w:numId w:val="48"/>
        </w:numPr>
        <w:rPr>
          <w:rFonts w:ascii="Arial" w:hAnsi="Arial" w:cs="Arial"/>
        </w:rPr>
      </w:pPr>
      <w:r w:rsidRPr="00D24CA3">
        <w:rPr>
          <w:rFonts w:ascii="Arial" w:hAnsi="Arial" w:cs="Arial"/>
        </w:rPr>
        <w:t xml:space="preserve">Physical management devices, including stretcher straps, should never restrict the patient’s chest wall motion </w:t>
      </w:r>
    </w:p>
    <w:p w14:paraId="30163BBC" w14:textId="370C797E" w:rsidR="00D24CA3" w:rsidRDefault="00D24CA3" w:rsidP="00FC59A1">
      <w:pPr>
        <w:pStyle w:val="NoSpacing"/>
        <w:numPr>
          <w:ilvl w:val="2"/>
          <w:numId w:val="48"/>
        </w:numPr>
        <w:rPr>
          <w:rFonts w:ascii="Arial" w:hAnsi="Arial" w:cs="Arial"/>
        </w:rPr>
      </w:pPr>
      <w:r w:rsidRPr="00D24CA3">
        <w:rPr>
          <w:rFonts w:ascii="Arial" w:hAnsi="Arial" w:cs="Arial"/>
        </w:rPr>
        <w:t>If necessary, sheets may be used as improvised supplemental stretcher straps. Other forms of improvised physical management devices should be discouraged</w:t>
      </w:r>
    </w:p>
    <w:p w14:paraId="021F8E18" w14:textId="0FACB823" w:rsidR="00944379" w:rsidRDefault="009C6FA5" w:rsidP="00FC59A1">
      <w:pPr>
        <w:pStyle w:val="NoSpacing"/>
        <w:numPr>
          <w:ilvl w:val="2"/>
          <w:numId w:val="48"/>
        </w:numPr>
        <w:rPr>
          <w:rFonts w:ascii="Arial" w:hAnsi="Arial" w:cs="Arial"/>
        </w:rPr>
      </w:pPr>
      <w:r w:rsidRPr="009C6FA5">
        <w:rPr>
          <w:rFonts w:ascii="Arial" w:hAnsi="Arial" w:cs="Arial"/>
        </w:rPr>
        <w:t>Supplemental straps or sheets may be necessary to prevent flexion/extension of torso, hips, legs by being placed around the lower lumbar region, below the buttocks, and over the thighs, knees, and legs</w:t>
      </w:r>
    </w:p>
    <w:p w14:paraId="0C896877" w14:textId="79DBCCA8" w:rsidR="00944379" w:rsidRDefault="009C6FA5" w:rsidP="00FC59A1">
      <w:pPr>
        <w:pStyle w:val="NoSpacing"/>
        <w:numPr>
          <w:ilvl w:val="1"/>
          <w:numId w:val="48"/>
        </w:numPr>
        <w:rPr>
          <w:rFonts w:ascii="Arial" w:hAnsi="Arial" w:cs="Arial"/>
        </w:rPr>
      </w:pPr>
      <w:r w:rsidRPr="009C6FA5">
        <w:rPr>
          <w:rFonts w:ascii="Arial" w:hAnsi="Arial" w:cs="Arial"/>
        </w:rPr>
        <w:t xml:space="preserve">Extremities </w:t>
      </w:r>
    </w:p>
    <w:p w14:paraId="42FC45BC" w14:textId="77777777" w:rsidR="00801B91" w:rsidRDefault="009C6FA5" w:rsidP="00FC59A1">
      <w:pPr>
        <w:pStyle w:val="NoSpacing"/>
        <w:numPr>
          <w:ilvl w:val="2"/>
          <w:numId w:val="48"/>
        </w:numPr>
        <w:rPr>
          <w:rFonts w:ascii="Arial" w:hAnsi="Arial" w:cs="Arial"/>
        </w:rPr>
      </w:pPr>
      <w:r w:rsidRPr="009C6FA5">
        <w:rPr>
          <w:rFonts w:ascii="Arial" w:hAnsi="Arial" w:cs="Arial"/>
        </w:rPr>
        <w:t xml:space="preserve">Soft or leather devices should not require a key to release them </w:t>
      </w:r>
    </w:p>
    <w:p w14:paraId="2E9EFA2C" w14:textId="4AB0B493" w:rsidR="00801B91" w:rsidRPr="00801B91" w:rsidRDefault="009C6FA5" w:rsidP="00FC59A1">
      <w:pPr>
        <w:pStyle w:val="NoSpacing"/>
        <w:numPr>
          <w:ilvl w:val="2"/>
          <w:numId w:val="48"/>
        </w:numPr>
        <w:rPr>
          <w:rFonts w:ascii="Arial" w:hAnsi="Arial" w:cs="Arial"/>
        </w:rPr>
      </w:pPr>
      <w:r w:rsidRPr="00801B91">
        <w:rPr>
          <w:rFonts w:ascii="Arial" w:hAnsi="Arial" w:cs="Arial"/>
        </w:rPr>
        <w:t>Secure all four extremities to maximize safety for patient, staff, and others</w:t>
      </w:r>
    </w:p>
    <w:p w14:paraId="63FBFFA0" w14:textId="030D45BA" w:rsidR="00801B91" w:rsidRPr="00801B91" w:rsidRDefault="009C6FA5" w:rsidP="00FC59A1">
      <w:pPr>
        <w:pStyle w:val="NoSpacing"/>
        <w:numPr>
          <w:ilvl w:val="2"/>
          <w:numId w:val="48"/>
        </w:numPr>
        <w:rPr>
          <w:rFonts w:ascii="Arial" w:hAnsi="Arial" w:cs="Arial"/>
        </w:rPr>
      </w:pPr>
      <w:r w:rsidRPr="00801B91">
        <w:rPr>
          <w:rFonts w:ascii="Arial" w:hAnsi="Arial" w:cs="Arial"/>
        </w:rPr>
        <w:t xml:space="preserve">Secure all extremities to the stationary frame of the stretcher </w:t>
      </w:r>
    </w:p>
    <w:p w14:paraId="753C7373" w14:textId="522E63F1" w:rsidR="009C6FA5" w:rsidRDefault="009C6FA5" w:rsidP="00FC59A1">
      <w:pPr>
        <w:pStyle w:val="NoSpacing"/>
        <w:numPr>
          <w:ilvl w:val="2"/>
          <w:numId w:val="48"/>
        </w:numPr>
        <w:rPr>
          <w:rFonts w:ascii="Arial" w:hAnsi="Arial" w:cs="Arial"/>
        </w:rPr>
      </w:pPr>
      <w:r w:rsidRPr="00801B91">
        <w:rPr>
          <w:rFonts w:ascii="Arial" w:hAnsi="Arial" w:cs="Arial"/>
        </w:rPr>
        <w:t>Multiple knots should not be used to secure a device</w:t>
      </w:r>
    </w:p>
    <w:p w14:paraId="58BCE925" w14:textId="6FB19C77" w:rsidR="00142D84" w:rsidRDefault="00142D84" w:rsidP="00142D84">
      <w:pPr>
        <w:pStyle w:val="NoSpacing"/>
        <w:ind w:left="2088"/>
        <w:rPr>
          <w:rFonts w:ascii="Arial" w:hAnsi="Arial" w:cs="Arial"/>
        </w:rPr>
      </w:pPr>
    </w:p>
    <w:p w14:paraId="4A5FA726" w14:textId="20E80669" w:rsidR="00142D84" w:rsidRPr="008A117F" w:rsidRDefault="00142D84" w:rsidP="00142D84">
      <w:pPr>
        <w:pStyle w:val="NoSpacing"/>
        <w:ind w:left="720"/>
        <w:rPr>
          <w:rFonts w:ascii="Arial" w:hAnsi="Arial" w:cs="Arial"/>
          <w:b/>
          <w:bCs/>
        </w:rPr>
      </w:pPr>
      <w:r w:rsidRPr="008A117F">
        <w:rPr>
          <w:rFonts w:ascii="Arial" w:hAnsi="Arial" w:cs="Arial"/>
          <w:b/>
          <w:bCs/>
        </w:rPr>
        <w:t>Patient Safety Considerations</w:t>
      </w:r>
    </w:p>
    <w:p w14:paraId="76B73B4F" w14:textId="218B56EB" w:rsidR="00D634D9" w:rsidRDefault="008A117F" w:rsidP="00142D84">
      <w:pPr>
        <w:pStyle w:val="NoSpacing"/>
        <w:ind w:left="720"/>
        <w:rPr>
          <w:rFonts w:ascii="Arial" w:hAnsi="Arial" w:cs="Arial"/>
        </w:rPr>
      </w:pPr>
      <w:r w:rsidRPr="008A117F">
        <w:rPr>
          <w:rFonts w:ascii="Arial" w:hAnsi="Arial" w:cs="Arial"/>
        </w:rPr>
        <w:t xml:space="preserve">The management of violent patients requires a constant reevaluation of the risk/benefit balance for the patient and bystanders to provide the safest care for all involved. These are complex and </w:t>
      </w:r>
      <w:r w:rsidR="005A2B05" w:rsidRPr="008A117F">
        <w:rPr>
          <w:rFonts w:ascii="Arial" w:hAnsi="Arial" w:cs="Arial"/>
        </w:rPr>
        <w:t>high</w:t>
      </w:r>
      <w:r w:rsidR="005A2B05">
        <w:rPr>
          <w:rFonts w:ascii="Arial" w:hAnsi="Arial" w:cs="Arial"/>
        </w:rPr>
        <w:t>-risk</w:t>
      </w:r>
      <w:r w:rsidRPr="008A117F">
        <w:rPr>
          <w:rFonts w:ascii="Arial" w:hAnsi="Arial" w:cs="Arial"/>
        </w:rPr>
        <w:t xml:space="preserve"> encounters. There is no one size fits all solution for addressing these patients</w:t>
      </w:r>
      <w:r w:rsidR="006C375F">
        <w:rPr>
          <w:rFonts w:ascii="Arial" w:hAnsi="Arial" w:cs="Arial"/>
        </w:rPr>
        <w:t>.</w:t>
      </w:r>
    </w:p>
    <w:p w14:paraId="769A4D9B" w14:textId="1237F4EF" w:rsidR="00081CBA" w:rsidRDefault="008A117F" w:rsidP="00FC59A1">
      <w:pPr>
        <w:pStyle w:val="NoSpacing"/>
        <w:numPr>
          <w:ilvl w:val="0"/>
          <w:numId w:val="49"/>
        </w:numPr>
        <w:rPr>
          <w:rFonts w:ascii="Arial" w:hAnsi="Arial" w:cs="Arial"/>
        </w:rPr>
      </w:pPr>
      <w:r w:rsidRPr="008A117F">
        <w:rPr>
          <w:rFonts w:ascii="Arial" w:hAnsi="Arial" w:cs="Arial"/>
        </w:rPr>
        <w:t xml:space="preserve">Don PPE </w:t>
      </w:r>
    </w:p>
    <w:p w14:paraId="79D04E3B" w14:textId="77777777" w:rsidR="00081CBA" w:rsidRDefault="008A117F" w:rsidP="00FC59A1">
      <w:pPr>
        <w:pStyle w:val="NoSpacing"/>
        <w:numPr>
          <w:ilvl w:val="0"/>
          <w:numId w:val="49"/>
        </w:numPr>
        <w:rPr>
          <w:rFonts w:ascii="Arial" w:hAnsi="Arial" w:cs="Arial"/>
        </w:rPr>
      </w:pPr>
      <w:r w:rsidRPr="00081CBA">
        <w:rPr>
          <w:rFonts w:ascii="Arial" w:hAnsi="Arial" w:cs="Arial"/>
        </w:rPr>
        <w:t xml:space="preserve">Do not attempt to enter or control a scene where physical violence or weapons are present </w:t>
      </w:r>
    </w:p>
    <w:p w14:paraId="068833C1" w14:textId="77777777" w:rsidR="00081CBA" w:rsidRDefault="008A117F" w:rsidP="00FC59A1">
      <w:pPr>
        <w:pStyle w:val="NoSpacing"/>
        <w:numPr>
          <w:ilvl w:val="0"/>
          <w:numId w:val="49"/>
        </w:numPr>
        <w:rPr>
          <w:rFonts w:ascii="Arial" w:hAnsi="Arial" w:cs="Arial"/>
        </w:rPr>
      </w:pPr>
      <w:r w:rsidRPr="00081CBA">
        <w:rPr>
          <w:rFonts w:ascii="Arial" w:hAnsi="Arial" w:cs="Arial"/>
        </w:rPr>
        <w:t xml:space="preserve">Dispatch law enforcement immediately to secure and maintain scene safety </w:t>
      </w:r>
    </w:p>
    <w:p w14:paraId="332E987B" w14:textId="77777777" w:rsidR="00081CBA" w:rsidRDefault="008A117F" w:rsidP="00FC59A1">
      <w:pPr>
        <w:pStyle w:val="NoSpacing"/>
        <w:numPr>
          <w:ilvl w:val="0"/>
          <w:numId w:val="49"/>
        </w:numPr>
        <w:rPr>
          <w:rFonts w:ascii="Arial" w:hAnsi="Arial" w:cs="Arial"/>
        </w:rPr>
      </w:pPr>
      <w:r w:rsidRPr="00081CBA">
        <w:rPr>
          <w:rFonts w:ascii="Arial" w:hAnsi="Arial" w:cs="Arial"/>
        </w:rPr>
        <w:t xml:space="preserve">Urgent de-escalation of patient agitation is imperative in the interest of patient safety as well as for EMS personnel and others on scene </w:t>
      </w:r>
    </w:p>
    <w:p w14:paraId="1A55DE4F" w14:textId="77777777" w:rsidR="00081CBA" w:rsidRDefault="008A117F" w:rsidP="00FC59A1">
      <w:pPr>
        <w:pStyle w:val="NoSpacing"/>
        <w:numPr>
          <w:ilvl w:val="0"/>
          <w:numId w:val="49"/>
        </w:numPr>
        <w:rPr>
          <w:rFonts w:ascii="Arial" w:hAnsi="Arial" w:cs="Arial"/>
        </w:rPr>
      </w:pPr>
      <w:r w:rsidRPr="00081CBA">
        <w:rPr>
          <w:rFonts w:ascii="Arial" w:hAnsi="Arial" w:cs="Arial"/>
        </w:rPr>
        <w:t>Uncontrolled or poorly controlled patient agitation and physical violence can place the patient at risk for sudden cardiopulmonary arrest due to the following etiologies:</w:t>
      </w:r>
    </w:p>
    <w:p w14:paraId="69C1231E" w14:textId="77777777" w:rsidR="00081CBA" w:rsidRDefault="008A117F" w:rsidP="00FC59A1">
      <w:pPr>
        <w:pStyle w:val="NoSpacing"/>
        <w:numPr>
          <w:ilvl w:val="1"/>
          <w:numId w:val="49"/>
        </w:numPr>
        <w:rPr>
          <w:rFonts w:ascii="Arial" w:hAnsi="Arial" w:cs="Arial"/>
        </w:rPr>
      </w:pPr>
      <w:r w:rsidRPr="00385FF6">
        <w:rPr>
          <w:rFonts w:ascii="Arial" w:hAnsi="Arial" w:cs="Arial"/>
          <w:b/>
          <w:bCs/>
        </w:rPr>
        <w:t>Delirium with agitated behavior</w:t>
      </w:r>
      <w:r w:rsidRPr="00081CBA">
        <w:rPr>
          <w:rFonts w:ascii="Arial" w:hAnsi="Arial" w:cs="Arial"/>
        </w:rPr>
        <w:t>: A postmortem diagnosis of exclusion for sudden death thought to result from metabolic acidosis (most likely from lactate) stemming from physical agitation or physical control measures and potentially exacerbated by stimulant drugs (e.g., cocaine) or alcohol withdrawal</w:t>
      </w:r>
    </w:p>
    <w:p w14:paraId="3C1BF24E" w14:textId="77777777" w:rsidR="00385FF6" w:rsidRDefault="008A117F" w:rsidP="00FC59A1">
      <w:pPr>
        <w:pStyle w:val="NoSpacing"/>
        <w:numPr>
          <w:ilvl w:val="1"/>
          <w:numId w:val="49"/>
        </w:numPr>
        <w:rPr>
          <w:rFonts w:ascii="Arial" w:hAnsi="Arial" w:cs="Arial"/>
        </w:rPr>
      </w:pPr>
      <w:r w:rsidRPr="00385FF6">
        <w:rPr>
          <w:rFonts w:ascii="Arial" w:hAnsi="Arial" w:cs="Arial"/>
          <w:b/>
          <w:bCs/>
        </w:rPr>
        <w:t>Positional asphyxia</w:t>
      </w:r>
      <w:r w:rsidRPr="00081CBA">
        <w:rPr>
          <w:rFonts w:ascii="Arial" w:hAnsi="Arial" w:cs="Arial"/>
        </w:rPr>
        <w:t xml:space="preserve">: Sudden death from restriction of chest wall movement and/or obstruction of the airway secondary to restricted head or neck positioning resulting in hypercarbia and/or hypoxia </w:t>
      </w:r>
    </w:p>
    <w:p w14:paraId="05D97497" w14:textId="77777777" w:rsidR="00385FF6" w:rsidRDefault="008A117F" w:rsidP="00FC59A1">
      <w:pPr>
        <w:pStyle w:val="NoSpacing"/>
        <w:numPr>
          <w:ilvl w:val="0"/>
          <w:numId w:val="49"/>
        </w:numPr>
        <w:rPr>
          <w:rFonts w:ascii="Arial" w:hAnsi="Arial" w:cs="Arial"/>
        </w:rPr>
      </w:pPr>
      <w:r w:rsidRPr="00081CBA">
        <w:rPr>
          <w:rFonts w:ascii="Arial" w:hAnsi="Arial" w:cs="Arial"/>
        </w:rPr>
        <w:t xml:space="preserve">Apply a cardiac monitor as soon as possible, particularly when pharmacologic management medications have been administered </w:t>
      </w:r>
    </w:p>
    <w:p w14:paraId="76D757CB" w14:textId="77777777" w:rsidR="00385FF6" w:rsidRDefault="008A117F" w:rsidP="00FC59A1">
      <w:pPr>
        <w:pStyle w:val="NoSpacing"/>
        <w:numPr>
          <w:ilvl w:val="0"/>
          <w:numId w:val="49"/>
        </w:numPr>
        <w:rPr>
          <w:rFonts w:ascii="Arial" w:hAnsi="Arial" w:cs="Arial"/>
        </w:rPr>
      </w:pPr>
      <w:r w:rsidRPr="00081CBA">
        <w:rPr>
          <w:rFonts w:ascii="Arial" w:hAnsi="Arial" w:cs="Arial"/>
        </w:rPr>
        <w:t xml:space="preserve">All patients who have received pharmacologic management medications must be monitored closely for the development of hypoventilation and oversedation </w:t>
      </w:r>
    </w:p>
    <w:p w14:paraId="5D008970" w14:textId="77777777" w:rsidR="00385FF6" w:rsidRDefault="008A117F" w:rsidP="00FC59A1">
      <w:pPr>
        <w:pStyle w:val="NoSpacing"/>
        <w:numPr>
          <w:ilvl w:val="1"/>
          <w:numId w:val="49"/>
        </w:numPr>
        <w:rPr>
          <w:rFonts w:ascii="Arial" w:hAnsi="Arial" w:cs="Arial"/>
        </w:rPr>
      </w:pPr>
      <w:r w:rsidRPr="00081CBA">
        <w:rPr>
          <w:rFonts w:ascii="Arial" w:hAnsi="Arial" w:cs="Arial"/>
        </w:rPr>
        <w:t xml:space="preserve">Utilize capnography if available </w:t>
      </w:r>
    </w:p>
    <w:p w14:paraId="4D136E04" w14:textId="77777777" w:rsidR="00385FF6" w:rsidRDefault="008A117F" w:rsidP="00FC59A1">
      <w:pPr>
        <w:pStyle w:val="NoSpacing"/>
        <w:numPr>
          <w:ilvl w:val="0"/>
          <w:numId w:val="49"/>
        </w:numPr>
        <w:rPr>
          <w:rFonts w:ascii="Arial" w:hAnsi="Arial" w:cs="Arial"/>
        </w:rPr>
      </w:pPr>
      <w:r w:rsidRPr="00081CBA">
        <w:rPr>
          <w:rFonts w:ascii="Arial" w:hAnsi="Arial" w:cs="Arial"/>
        </w:rPr>
        <w:t xml:space="preserve">Patients who have received antipsychotic medication for pharmacologic management must be monitored closely for the potential development of: </w:t>
      </w:r>
    </w:p>
    <w:p w14:paraId="7E2F440A" w14:textId="77777777" w:rsidR="00385FF6" w:rsidRDefault="008A117F" w:rsidP="00FC59A1">
      <w:pPr>
        <w:pStyle w:val="NoSpacing"/>
        <w:numPr>
          <w:ilvl w:val="1"/>
          <w:numId w:val="49"/>
        </w:numPr>
        <w:rPr>
          <w:rFonts w:ascii="Arial" w:hAnsi="Arial" w:cs="Arial"/>
        </w:rPr>
      </w:pPr>
      <w:r w:rsidRPr="00081CBA">
        <w:rPr>
          <w:rFonts w:ascii="Arial" w:hAnsi="Arial" w:cs="Arial"/>
        </w:rPr>
        <w:t xml:space="preserve">Dystonic reactions (this can easily be treated with diphenhydramine/benzodiazepines) </w:t>
      </w:r>
    </w:p>
    <w:p w14:paraId="309EFAAF" w14:textId="77777777" w:rsidR="00385FF6" w:rsidRDefault="008A117F" w:rsidP="00FC59A1">
      <w:pPr>
        <w:pStyle w:val="NoSpacing"/>
        <w:numPr>
          <w:ilvl w:val="1"/>
          <w:numId w:val="49"/>
        </w:numPr>
        <w:rPr>
          <w:rFonts w:ascii="Arial" w:hAnsi="Arial" w:cs="Arial"/>
        </w:rPr>
      </w:pPr>
      <w:r w:rsidRPr="00081CBA">
        <w:rPr>
          <w:rFonts w:ascii="Arial" w:hAnsi="Arial" w:cs="Arial"/>
        </w:rPr>
        <w:t xml:space="preserve">Mydriasis (dilated pupils) </w:t>
      </w:r>
    </w:p>
    <w:p w14:paraId="2648E5C4" w14:textId="77777777" w:rsidR="00385FF6" w:rsidRDefault="008A117F" w:rsidP="00FC59A1">
      <w:pPr>
        <w:pStyle w:val="NoSpacing"/>
        <w:numPr>
          <w:ilvl w:val="1"/>
          <w:numId w:val="49"/>
        </w:numPr>
        <w:rPr>
          <w:rFonts w:ascii="Arial" w:hAnsi="Arial" w:cs="Arial"/>
        </w:rPr>
      </w:pPr>
      <w:r w:rsidRPr="00081CBA">
        <w:rPr>
          <w:rFonts w:ascii="Arial" w:hAnsi="Arial" w:cs="Arial"/>
        </w:rPr>
        <w:t xml:space="preserve">Ataxia </w:t>
      </w:r>
    </w:p>
    <w:p w14:paraId="66308290" w14:textId="77777777" w:rsidR="00385FF6" w:rsidRDefault="008A117F" w:rsidP="00FC59A1">
      <w:pPr>
        <w:pStyle w:val="NoSpacing"/>
        <w:numPr>
          <w:ilvl w:val="1"/>
          <w:numId w:val="49"/>
        </w:numPr>
        <w:rPr>
          <w:rFonts w:ascii="Arial" w:hAnsi="Arial" w:cs="Arial"/>
        </w:rPr>
      </w:pPr>
      <w:r w:rsidRPr="00081CBA">
        <w:rPr>
          <w:rFonts w:ascii="Arial" w:hAnsi="Arial" w:cs="Arial"/>
        </w:rPr>
        <w:lastRenderedPageBreak/>
        <w:t xml:space="preserve">Cessation of perspiration </w:t>
      </w:r>
    </w:p>
    <w:p w14:paraId="56BDD83E" w14:textId="77777777" w:rsidR="00385FF6" w:rsidRDefault="008A117F" w:rsidP="00FC59A1">
      <w:pPr>
        <w:pStyle w:val="NoSpacing"/>
        <w:numPr>
          <w:ilvl w:val="1"/>
          <w:numId w:val="49"/>
        </w:numPr>
        <w:rPr>
          <w:rFonts w:ascii="Arial" w:hAnsi="Arial" w:cs="Arial"/>
        </w:rPr>
      </w:pPr>
      <w:r w:rsidRPr="00081CBA">
        <w:rPr>
          <w:rFonts w:ascii="Arial" w:hAnsi="Arial" w:cs="Arial"/>
        </w:rPr>
        <w:t xml:space="preserve">Dry mucous membranes </w:t>
      </w:r>
    </w:p>
    <w:p w14:paraId="5A45E4F9" w14:textId="77777777" w:rsidR="00385FF6" w:rsidRDefault="008A117F" w:rsidP="00FC59A1">
      <w:pPr>
        <w:pStyle w:val="NoSpacing"/>
        <w:numPr>
          <w:ilvl w:val="1"/>
          <w:numId w:val="49"/>
        </w:numPr>
        <w:rPr>
          <w:rFonts w:ascii="Arial" w:hAnsi="Arial" w:cs="Arial"/>
        </w:rPr>
      </w:pPr>
      <w:r w:rsidRPr="00081CBA">
        <w:rPr>
          <w:rFonts w:ascii="Arial" w:hAnsi="Arial" w:cs="Arial"/>
        </w:rPr>
        <w:t xml:space="preserve">Cardiac arrhythmias (particularly QT prolongation) </w:t>
      </w:r>
    </w:p>
    <w:p w14:paraId="1D04DF21" w14:textId="368F8CFB" w:rsidR="00385FF6" w:rsidRDefault="008A117F" w:rsidP="00FC59A1">
      <w:pPr>
        <w:pStyle w:val="NoSpacing"/>
        <w:numPr>
          <w:ilvl w:val="0"/>
          <w:numId w:val="49"/>
        </w:numPr>
        <w:rPr>
          <w:rFonts w:ascii="Arial" w:hAnsi="Arial" w:cs="Arial"/>
        </w:rPr>
      </w:pPr>
      <w:r w:rsidRPr="00081CBA">
        <w:rPr>
          <w:rFonts w:ascii="Arial" w:hAnsi="Arial" w:cs="Arial"/>
        </w:rPr>
        <w:t>Patients who require physical management should also receive pharmacological treatment for agitation to prevent consequences of delirium with agitated behavior</w:t>
      </w:r>
      <w:r w:rsidR="00BB7361">
        <w:rPr>
          <w:rFonts w:ascii="Arial" w:hAnsi="Arial" w:cs="Arial"/>
        </w:rPr>
        <w:t>.</w:t>
      </w:r>
      <w:r w:rsidRPr="00081CBA">
        <w:rPr>
          <w:rFonts w:ascii="Arial" w:hAnsi="Arial" w:cs="Arial"/>
        </w:rPr>
        <w:t xml:space="preserve"> </w:t>
      </w:r>
    </w:p>
    <w:p w14:paraId="13B70328" w14:textId="27DF920D" w:rsidR="00385FF6" w:rsidRDefault="008A117F" w:rsidP="00FC59A1">
      <w:pPr>
        <w:pStyle w:val="NoSpacing"/>
        <w:numPr>
          <w:ilvl w:val="0"/>
          <w:numId w:val="49"/>
        </w:numPr>
        <w:rPr>
          <w:rFonts w:ascii="Arial" w:hAnsi="Arial" w:cs="Arial"/>
        </w:rPr>
      </w:pPr>
      <w:r w:rsidRPr="00081CBA">
        <w:rPr>
          <w:rFonts w:ascii="Arial" w:hAnsi="Arial" w:cs="Arial"/>
        </w:rPr>
        <w:t>Placement of stretcher in sitting position prevents aspiration and reduces the patient’s physical strength by placing the abdominal muscles in the flexed position</w:t>
      </w:r>
      <w:r w:rsidR="00BB7361">
        <w:rPr>
          <w:rFonts w:ascii="Arial" w:hAnsi="Arial" w:cs="Arial"/>
        </w:rPr>
        <w:t>.</w:t>
      </w:r>
      <w:r w:rsidRPr="00081CBA">
        <w:rPr>
          <w:rFonts w:ascii="Arial" w:hAnsi="Arial" w:cs="Arial"/>
        </w:rPr>
        <w:t xml:space="preserve"> </w:t>
      </w:r>
    </w:p>
    <w:p w14:paraId="61DB0319" w14:textId="46F2CEFE" w:rsidR="00336143" w:rsidRDefault="008A117F" w:rsidP="00FC59A1">
      <w:pPr>
        <w:pStyle w:val="NoSpacing"/>
        <w:numPr>
          <w:ilvl w:val="0"/>
          <w:numId w:val="49"/>
        </w:numPr>
        <w:rPr>
          <w:rFonts w:ascii="Arial" w:hAnsi="Arial" w:cs="Arial"/>
        </w:rPr>
      </w:pPr>
      <w:r w:rsidRPr="00081CBA">
        <w:rPr>
          <w:rFonts w:ascii="Arial" w:hAnsi="Arial" w:cs="Arial"/>
        </w:rPr>
        <w:t>Patients who are more physically uncooperative should be physically secured with one arm above the head and the other arm below the waist, and both lower extremities individually secured</w:t>
      </w:r>
      <w:r w:rsidR="00BB7361">
        <w:rPr>
          <w:rFonts w:ascii="Arial" w:hAnsi="Arial" w:cs="Arial"/>
        </w:rPr>
        <w:t>.</w:t>
      </w:r>
    </w:p>
    <w:p w14:paraId="0BA5CD19" w14:textId="117F2CB6" w:rsidR="00336143" w:rsidRDefault="00336143" w:rsidP="00FC59A1">
      <w:pPr>
        <w:pStyle w:val="NoSpacing"/>
        <w:numPr>
          <w:ilvl w:val="0"/>
          <w:numId w:val="49"/>
        </w:numPr>
        <w:rPr>
          <w:rFonts w:ascii="Arial" w:hAnsi="Arial" w:cs="Arial"/>
        </w:rPr>
      </w:pPr>
      <w:r w:rsidRPr="00336143">
        <w:rPr>
          <w:rFonts w:ascii="Arial" w:hAnsi="Arial" w:cs="Arial"/>
        </w:rPr>
        <w:t xml:space="preserve">The following techniques should be expressly </w:t>
      </w:r>
      <w:r w:rsidRPr="00336143">
        <w:rPr>
          <w:rFonts w:ascii="Arial" w:hAnsi="Arial" w:cs="Arial"/>
          <w:b/>
          <w:bCs/>
          <w:u w:val="single"/>
        </w:rPr>
        <w:t>prohibited</w:t>
      </w:r>
      <w:r w:rsidRPr="00336143">
        <w:rPr>
          <w:rFonts w:ascii="Arial" w:hAnsi="Arial" w:cs="Arial"/>
        </w:rPr>
        <w:t xml:space="preserve"> for use by EMS clinicians:</w:t>
      </w:r>
    </w:p>
    <w:p w14:paraId="46502515" w14:textId="054BF587" w:rsidR="00336143" w:rsidRDefault="00336143" w:rsidP="00FC59A1">
      <w:pPr>
        <w:pStyle w:val="NoSpacing"/>
        <w:numPr>
          <w:ilvl w:val="1"/>
          <w:numId w:val="49"/>
        </w:numPr>
        <w:rPr>
          <w:rFonts w:ascii="Arial" w:hAnsi="Arial" w:cs="Arial"/>
        </w:rPr>
      </w:pPr>
      <w:r w:rsidRPr="00336143">
        <w:rPr>
          <w:rFonts w:ascii="Arial" w:hAnsi="Arial" w:cs="Arial"/>
        </w:rPr>
        <w:t>Secure or transport in a prone position with or without hands and feet behind the back (hobbling or “hog-tying”)</w:t>
      </w:r>
    </w:p>
    <w:p w14:paraId="77875D18" w14:textId="5006B021" w:rsidR="00336143" w:rsidRDefault="00336143" w:rsidP="00FC59A1">
      <w:pPr>
        <w:pStyle w:val="NoSpacing"/>
        <w:numPr>
          <w:ilvl w:val="1"/>
          <w:numId w:val="49"/>
        </w:numPr>
        <w:rPr>
          <w:rFonts w:ascii="Arial" w:hAnsi="Arial" w:cs="Arial"/>
        </w:rPr>
      </w:pPr>
      <w:r w:rsidRPr="00336143">
        <w:rPr>
          <w:rFonts w:ascii="Arial" w:hAnsi="Arial" w:cs="Arial"/>
        </w:rPr>
        <w:t xml:space="preserve">"Sandwiching” patients between backboards </w:t>
      </w:r>
    </w:p>
    <w:p w14:paraId="0335109D" w14:textId="11C0875F" w:rsidR="00336143" w:rsidRDefault="00336143" w:rsidP="00FC59A1">
      <w:pPr>
        <w:pStyle w:val="NoSpacing"/>
        <w:numPr>
          <w:ilvl w:val="1"/>
          <w:numId w:val="49"/>
        </w:numPr>
        <w:rPr>
          <w:rFonts w:ascii="Arial" w:hAnsi="Arial" w:cs="Arial"/>
        </w:rPr>
      </w:pPr>
      <w:r w:rsidRPr="00336143">
        <w:rPr>
          <w:rFonts w:ascii="Arial" w:hAnsi="Arial" w:cs="Arial"/>
        </w:rPr>
        <w:t xml:space="preserve">Techniques that constrict the neck or compromise the airway </w:t>
      </w:r>
    </w:p>
    <w:p w14:paraId="199693BD" w14:textId="6BFBD10B" w:rsidR="00336143" w:rsidRDefault="00336143" w:rsidP="00FC59A1">
      <w:pPr>
        <w:pStyle w:val="NoSpacing"/>
        <w:numPr>
          <w:ilvl w:val="0"/>
          <w:numId w:val="49"/>
        </w:numPr>
        <w:rPr>
          <w:rFonts w:ascii="Arial" w:hAnsi="Arial" w:cs="Arial"/>
        </w:rPr>
      </w:pPr>
      <w:r w:rsidRPr="00336143">
        <w:rPr>
          <w:rFonts w:ascii="Arial" w:hAnsi="Arial" w:cs="Arial"/>
        </w:rPr>
        <w:t>Concurrent use of IM/IV benzodiazepines and olanzapine IM is not recommended as fatalities have been reported</w:t>
      </w:r>
      <w:r w:rsidR="00BB7361">
        <w:rPr>
          <w:rFonts w:ascii="Arial" w:hAnsi="Arial" w:cs="Arial"/>
        </w:rPr>
        <w:t>.</w:t>
      </w:r>
    </w:p>
    <w:p w14:paraId="5D4C6D49" w14:textId="58096E86" w:rsidR="00EC6A6B" w:rsidRDefault="00EC6A6B" w:rsidP="00EC6A6B">
      <w:pPr>
        <w:pStyle w:val="NoSpacing"/>
        <w:rPr>
          <w:rFonts w:ascii="Arial" w:hAnsi="Arial" w:cs="Arial"/>
        </w:rPr>
      </w:pPr>
    </w:p>
    <w:p w14:paraId="7CE1DED2" w14:textId="443D58E4" w:rsidR="00EC6A6B" w:rsidRDefault="00356CF3" w:rsidP="00EC6A6B">
      <w:pPr>
        <w:pStyle w:val="NoSpacing"/>
        <w:rPr>
          <w:rFonts w:ascii="Arial" w:hAnsi="Arial" w:cs="Arial"/>
        </w:rPr>
      </w:pPr>
      <w:r>
        <w:rPr>
          <w:rFonts w:ascii="Arial" w:hAnsi="Arial" w:cs="Arial"/>
        </w:rPr>
        <w:t>When caring for an agitated or violent or behavior health patient be sure to document:</w:t>
      </w:r>
    </w:p>
    <w:p w14:paraId="0087EDB0" w14:textId="1B75502F" w:rsidR="00356CF3" w:rsidRDefault="00B74AD7" w:rsidP="00EC6A6B">
      <w:pPr>
        <w:pStyle w:val="NoSpacing"/>
        <w:rPr>
          <w:rFonts w:ascii="Arial" w:hAnsi="Arial" w:cs="Arial"/>
        </w:rPr>
      </w:pPr>
      <w:r>
        <w:rPr>
          <w:rFonts w:ascii="Arial" w:hAnsi="Arial" w:cs="Arial"/>
        </w:rPr>
        <w:t>The behavior scale used</w:t>
      </w:r>
    </w:p>
    <w:p w14:paraId="2347A9E5" w14:textId="75E7FBF7" w:rsidR="00B74AD7" w:rsidRDefault="00B74AD7" w:rsidP="00EC6A6B">
      <w:pPr>
        <w:pStyle w:val="NoSpacing"/>
        <w:rPr>
          <w:rFonts w:ascii="Arial" w:hAnsi="Arial" w:cs="Arial"/>
        </w:rPr>
      </w:pPr>
      <w:r>
        <w:rPr>
          <w:rFonts w:ascii="Arial" w:hAnsi="Arial" w:cs="Arial"/>
        </w:rPr>
        <w:t>The need for treatment was explained to the patient</w:t>
      </w:r>
    </w:p>
    <w:p w14:paraId="275BBB37" w14:textId="3B997E4A" w:rsidR="00B74AD7" w:rsidRDefault="00B74AD7" w:rsidP="00EC6A6B">
      <w:pPr>
        <w:pStyle w:val="NoSpacing"/>
        <w:rPr>
          <w:rFonts w:ascii="Arial" w:hAnsi="Arial" w:cs="Arial"/>
        </w:rPr>
      </w:pPr>
      <w:r>
        <w:rPr>
          <w:rFonts w:ascii="Arial" w:hAnsi="Arial" w:cs="Arial"/>
        </w:rPr>
        <w:t>The patient refused treatment or was unable to consent to treatment</w:t>
      </w:r>
    </w:p>
    <w:p w14:paraId="2D1C8C0B" w14:textId="0A8EBD9E" w:rsidR="00B74AD7" w:rsidRDefault="00B74AD7" w:rsidP="00EC6A6B">
      <w:pPr>
        <w:pStyle w:val="NoSpacing"/>
        <w:rPr>
          <w:rFonts w:ascii="Arial" w:hAnsi="Arial" w:cs="Arial"/>
        </w:rPr>
      </w:pPr>
      <w:r>
        <w:rPr>
          <w:rFonts w:ascii="Arial" w:hAnsi="Arial" w:cs="Arial"/>
        </w:rPr>
        <w:t>Evidence of the patient’s incompetence or refuse to treatment</w:t>
      </w:r>
    </w:p>
    <w:p w14:paraId="2E7CA617" w14:textId="0FB74714" w:rsidR="00B74AD7" w:rsidRDefault="007549F0" w:rsidP="00EC6A6B">
      <w:pPr>
        <w:pStyle w:val="NoSpacing"/>
        <w:rPr>
          <w:rFonts w:ascii="Arial" w:hAnsi="Arial" w:cs="Arial"/>
        </w:rPr>
      </w:pPr>
      <w:r>
        <w:rPr>
          <w:rFonts w:ascii="Arial" w:hAnsi="Arial" w:cs="Arial"/>
        </w:rPr>
        <w:t>Failures of less restri</w:t>
      </w:r>
      <w:r w:rsidR="00FC2494">
        <w:rPr>
          <w:rFonts w:ascii="Arial" w:hAnsi="Arial" w:cs="Arial"/>
        </w:rPr>
        <w:t>cti</w:t>
      </w:r>
      <w:r>
        <w:rPr>
          <w:rFonts w:ascii="Arial" w:hAnsi="Arial" w:cs="Arial"/>
        </w:rPr>
        <w:t>ve methods of control</w:t>
      </w:r>
    </w:p>
    <w:p w14:paraId="04D3E2C4" w14:textId="2E251332" w:rsidR="007549F0" w:rsidRDefault="007549F0" w:rsidP="00EC6A6B">
      <w:pPr>
        <w:pStyle w:val="NoSpacing"/>
        <w:rPr>
          <w:rFonts w:ascii="Arial" w:hAnsi="Arial" w:cs="Arial"/>
        </w:rPr>
      </w:pPr>
      <w:r>
        <w:rPr>
          <w:rFonts w:ascii="Arial" w:hAnsi="Arial" w:cs="Arial"/>
        </w:rPr>
        <w:t>The restraints were used for the safety of the patient or others</w:t>
      </w:r>
    </w:p>
    <w:p w14:paraId="5F5E2BD2" w14:textId="6B93E4C9" w:rsidR="007549F0" w:rsidRDefault="007549F0" w:rsidP="00EC6A6B">
      <w:pPr>
        <w:pStyle w:val="NoSpacing"/>
        <w:rPr>
          <w:rFonts w:ascii="Arial" w:hAnsi="Arial" w:cs="Arial"/>
        </w:rPr>
      </w:pPr>
      <w:r>
        <w:rPr>
          <w:rFonts w:ascii="Arial" w:hAnsi="Arial" w:cs="Arial"/>
        </w:rPr>
        <w:t>The reason for restraint was explained to the patient</w:t>
      </w:r>
    </w:p>
    <w:p w14:paraId="23BCD541" w14:textId="52862AE8" w:rsidR="007549F0" w:rsidRDefault="007549F0" w:rsidP="00EC6A6B">
      <w:pPr>
        <w:pStyle w:val="NoSpacing"/>
        <w:rPr>
          <w:rFonts w:ascii="Arial" w:hAnsi="Arial" w:cs="Arial"/>
        </w:rPr>
      </w:pPr>
      <w:r>
        <w:rPr>
          <w:rFonts w:ascii="Arial" w:hAnsi="Arial" w:cs="Arial"/>
        </w:rPr>
        <w:t xml:space="preserve">The type/method of restraint </w:t>
      </w:r>
      <w:proofErr w:type="gramStart"/>
      <w:r>
        <w:rPr>
          <w:rFonts w:ascii="Arial" w:hAnsi="Arial" w:cs="Arial"/>
        </w:rPr>
        <w:t>used</w:t>
      </w:r>
      <w:proofErr w:type="gramEnd"/>
      <w:r>
        <w:rPr>
          <w:rFonts w:ascii="Arial" w:hAnsi="Arial" w:cs="Arial"/>
        </w:rPr>
        <w:t xml:space="preserve"> and which limbs were restrained</w:t>
      </w:r>
    </w:p>
    <w:p w14:paraId="0028DD6D" w14:textId="3BAB1E82" w:rsidR="007549F0" w:rsidRDefault="003D52CF" w:rsidP="00EC6A6B">
      <w:pPr>
        <w:pStyle w:val="NoSpacing"/>
        <w:rPr>
          <w:rFonts w:ascii="Arial" w:hAnsi="Arial" w:cs="Arial"/>
        </w:rPr>
      </w:pPr>
      <w:r>
        <w:rPr>
          <w:rFonts w:ascii="Arial" w:hAnsi="Arial" w:cs="Arial"/>
        </w:rPr>
        <w:t>Any injuries that occurred during the restraint process</w:t>
      </w:r>
    </w:p>
    <w:p w14:paraId="2EBE28EF" w14:textId="399AEB34" w:rsidR="003D52CF" w:rsidRDefault="003D52CF" w:rsidP="00EC6A6B">
      <w:pPr>
        <w:pStyle w:val="NoSpacing"/>
        <w:rPr>
          <w:rFonts w:ascii="Arial" w:hAnsi="Arial" w:cs="Arial"/>
        </w:rPr>
      </w:pPr>
      <w:r>
        <w:rPr>
          <w:rFonts w:ascii="Arial" w:hAnsi="Arial" w:cs="Arial"/>
        </w:rPr>
        <w:t>Which agency placed the restraint</w:t>
      </w:r>
    </w:p>
    <w:p w14:paraId="073DF4E6" w14:textId="5AEBA864" w:rsidR="003D52CF" w:rsidRDefault="003D52CF" w:rsidP="00EC6A6B">
      <w:pPr>
        <w:pStyle w:val="NoSpacing"/>
        <w:rPr>
          <w:rFonts w:ascii="Arial" w:hAnsi="Arial" w:cs="Arial"/>
        </w:rPr>
      </w:pPr>
      <w:r>
        <w:rPr>
          <w:rFonts w:ascii="Arial" w:hAnsi="Arial" w:cs="Arial"/>
        </w:rPr>
        <w:t>Assessment of ABCs and distal CMS</w:t>
      </w:r>
    </w:p>
    <w:p w14:paraId="1DA7E390" w14:textId="5D368B68" w:rsidR="00FC2494" w:rsidRDefault="00FC2494" w:rsidP="00EC6A6B">
      <w:pPr>
        <w:pStyle w:val="NoSpacing"/>
        <w:rPr>
          <w:rFonts w:ascii="Arial" w:hAnsi="Arial" w:cs="Arial"/>
        </w:rPr>
      </w:pPr>
      <w:r>
        <w:rPr>
          <w:rFonts w:ascii="Arial" w:hAnsi="Arial" w:cs="Arial"/>
        </w:rPr>
        <w:t xml:space="preserve">A </w:t>
      </w:r>
      <w:r w:rsidR="00BB7361">
        <w:rPr>
          <w:rFonts w:ascii="Arial" w:hAnsi="Arial" w:cs="Arial"/>
        </w:rPr>
        <w:t>reassessment</w:t>
      </w:r>
      <w:r>
        <w:rPr>
          <w:rFonts w:ascii="Arial" w:hAnsi="Arial" w:cs="Arial"/>
        </w:rPr>
        <w:t xml:space="preserve"> using the behavior scale after verbal redirection, medication administration, or physical restraints applied. </w:t>
      </w:r>
    </w:p>
    <w:p w14:paraId="132D3FF1" w14:textId="247C8D16" w:rsidR="00144D8F" w:rsidRDefault="00144D8F" w:rsidP="00144D8F">
      <w:pPr>
        <w:pStyle w:val="NoSpacing"/>
        <w:rPr>
          <w:rFonts w:ascii="Arial" w:hAnsi="Arial" w:cs="Arial"/>
        </w:rPr>
      </w:pPr>
    </w:p>
    <w:p w14:paraId="3365F05E" w14:textId="437445F5" w:rsidR="00144D8F" w:rsidRDefault="00144D8F" w:rsidP="00144D8F">
      <w:pPr>
        <w:pStyle w:val="NoSpacing"/>
        <w:rPr>
          <w:rFonts w:ascii="Arial" w:hAnsi="Arial" w:cs="Arial"/>
        </w:rPr>
      </w:pPr>
    </w:p>
    <w:p w14:paraId="21A073B9" w14:textId="0C732DFF" w:rsidR="00144D8F" w:rsidRDefault="00144D8F">
      <w:pPr>
        <w:rPr>
          <w:rFonts w:ascii="Arial" w:hAnsi="Arial" w:cs="Arial"/>
        </w:rPr>
      </w:pPr>
      <w:r>
        <w:rPr>
          <w:rFonts w:ascii="Arial" w:hAnsi="Arial" w:cs="Arial"/>
        </w:rPr>
        <w:br w:type="page"/>
      </w:r>
    </w:p>
    <w:p w14:paraId="7FA8877C" w14:textId="77777777" w:rsidR="002F6EF8" w:rsidRDefault="002F6EF8" w:rsidP="00144D8F">
      <w:pPr>
        <w:pStyle w:val="NoSpacing"/>
        <w:rPr>
          <w:rFonts w:ascii="Arial" w:hAnsi="Arial" w:cs="Arial"/>
          <w:b/>
          <w:bCs/>
          <w:sz w:val="28"/>
          <w:szCs w:val="28"/>
        </w:rPr>
        <w:sectPr w:rsidR="002F6EF8" w:rsidSect="00CD28D2">
          <w:footerReference w:type="default" r:id="rId39"/>
          <w:footerReference w:type="first" r:id="rId40"/>
          <w:pgSz w:w="12240" w:h="15840"/>
          <w:pgMar w:top="1440" w:right="1440" w:bottom="1440" w:left="1440" w:header="720" w:footer="720" w:gutter="0"/>
          <w:cols w:space="720"/>
          <w:titlePg/>
          <w:docGrid w:linePitch="360"/>
        </w:sectPr>
      </w:pPr>
    </w:p>
    <w:p w14:paraId="218BD493" w14:textId="7EA9433F" w:rsidR="00144D8F" w:rsidRDefault="00144D8F" w:rsidP="00144D8F">
      <w:pPr>
        <w:pStyle w:val="NoSpacing"/>
        <w:rPr>
          <w:rFonts w:ascii="Arial" w:hAnsi="Arial" w:cs="Arial"/>
        </w:rPr>
      </w:pPr>
      <w:r w:rsidRPr="000549B6">
        <w:rPr>
          <w:rFonts w:ascii="Arial" w:hAnsi="Arial" w:cs="Arial"/>
          <w:b/>
          <w:bCs/>
          <w:sz w:val="28"/>
          <w:szCs w:val="28"/>
        </w:rPr>
        <w:lastRenderedPageBreak/>
        <w:t>Anaphylaxis and Allergic Reaction</w:t>
      </w:r>
    </w:p>
    <w:p w14:paraId="3E85CB3D" w14:textId="2DD2A6AC" w:rsidR="000549B6" w:rsidRDefault="000549B6" w:rsidP="00144D8F">
      <w:pPr>
        <w:pStyle w:val="NoSpacing"/>
        <w:rPr>
          <w:rFonts w:ascii="Arial" w:hAnsi="Arial" w:cs="Arial"/>
        </w:rPr>
      </w:pPr>
    </w:p>
    <w:p w14:paraId="0550E137" w14:textId="4B493887" w:rsidR="000549B6" w:rsidRDefault="002E0EC2" w:rsidP="00144D8F">
      <w:pPr>
        <w:pStyle w:val="NoSpacing"/>
        <w:rPr>
          <w:rFonts w:ascii="Arial" w:hAnsi="Arial" w:cs="Arial"/>
        </w:rPr>
      </w:pPr>
      <w:r w:rsidRPr="00914190">
        <w:rPr>
          <w:rFonts w:ascii="Arial" w:hAnsi="Arial" w:cs="Arial"/>
          <w:b/>
          <w:bCs/>
        </w:rPr>
        <w:t>Aliases:</w:t>
      </w:r>
      <w:r>
        <w:rPr>
          <w:rFonts w:ascii="Arial" w:hAnsi="Arial" w:cs="Arial"/>
        </w:rPr>
        <w:t xml:space="preserve"> Anaphylactic Shock</w:t>
      </w:r>
    </w:p>
    <w:p w14:paraId="530A7725" w14:textId="5389BA0E" w:rsidR="00E65A81" w:rsidRDefault="00E65A81" w:rsidP="00144D8F">
      <w:pPr>
        <w:pStyle w:val="NoSpacing"/>
        <w:rPr>
          <w:rFonts w:ascii="Arial" w:hAnsi="Arial" w:cs="Arial"/>
        </w:rPr>
      </w:pPr>
    </w:p>
    <w:p w14:paraId="65B38F57" w14:textId="0C8B0A85" w:rsidR="00E65A81" w:rsidRPr="00AD2EEA" w:rsidRDefault="00E65A81" w:rsidP="00144D8F">
      <w:pPr>
        <w:pStyle w:val="NoSpacing"/>
        <w:rPr>
          <w:rFonts w:ascii="Arial" w:hAnsi="Arial" w:cs="Arial"/>
          <w:b/>
          <w:bCs/>
        </w:rPr>
      </w:pPr>
      <w:r w:rsidRPr="00AD2EEA">
        <w:rPr>
          <w:rFonts w:ascii="Arial" w:hAnsi="Arial" w:cs="Arial"/>
          <w:b/>
          <w:bCs/>
        </w:rPr>
        <w:t>Patient Care Goals</w:t>
      </w:r>
    </w:p>
    <w:p w14:paraId="241210AC" w14:textId="39B503B3" w:rsidR="00AD2EEA" w:rsidRDefault="00AD2EEA" w:rsidP="00FC59A1">
      <w:pPr>
        <w:pStyle w:val="NoSpacing"/>
        <w:numPr>
          <w:ilvl w:val="0"/>
          <w:numId w:val="50"/>
        </w:numPr>
        <w:rPr>
          <w:rFonts w:ascii="Arial" w:hAnsi="Arial" w:cs="Arial"/>
        </w:rPr>
      </w:pPr>
      <w:r w:rsidRPr="00AD2EEA">
        <w:rPr>
          <w:rFonts w:ascii="Arial" w:hAnsi="Arial" w:cs="Arial"/>
        </w:rPr>
        <w:t xml:space="preserve">Provide timely therapy for potentially life-threatening reactions to known or suspected allergens to prevent cardiorespiratory collapse and shock </w:t>
      </w:r>
    </w:p>
    <w:p w14:paraId="4D1F3DF3" w14:textId="1F54D5A8" w:rsidR="00AD2EEA" w:rsidRDefault="00AD2EEA" w:rsidP="00FC59A1">
      <w:pPr>
        <w:pStyle w:val="NoSpacing"/>
        <w:numPr>
          <w:ilvl w:val="0"/>
          <w:numId w:val="50"/>
        </w:numPr>
        <w:rPr>
          <w:rFonts w:ascii="Arial" w:hAnsi="Arial" w:cs="Arial"/>
        </w:rPr>
      </w:pPr>
      <w:r w:rsidRPr="00AD2EEA">
        <w:rPr>
          <w:rFonts w:ascii="Arial" w:hAnsi="Arial" w:cs="Arial"/>
        </w:rPr>
        <w:t>Provide symptomatic relief for symptoms due to known or suspected allergens</w:t>
      </w:r>
    </w:p>
    <w:p w14:paraId="14953F69" w14:textId="3CAE6D85" w:rsidR="00EF7C30" w:rsidRDefault="00EF7C30" w:rsidP="00EF7C30">
      <w:pPr>
        <w:pStyle w:val="NoSpacing"/>
        <w:rPr>
          <w:rFonts w:ascii="Arial" w:hAnsi="Arial" w:cs="Arial"/>
        </w:rPr>
      </w:pPr>
    </w:p>
    <w:p w14:paraId="0AAC6102" w14:textId="06E75A89" w:rsidR="00EF7C30" w:rsidRPr="0091644E" w:rsidRDefault="00EF7C30" w:rsidP="00EF7C30">
      <w:pPr>
        <w:pStyle w:val="NoSpacing"/>
        <w:rPr>
          <w:rFonts w:ascii="Arial" w:hAnsi="Arial" w:cs="Arial"/>
          <w:b/>
          <w:bCs/>
          <w:u w:val="single"/>
        </w:rPr>
      </w:pPr>
      <w:r w:rsidRPr="0091644E">
        <w:rPr>
          <w:rFonts w:ascii="Arial" w:hAnsi="Arial" w:cs="Arial"/>
          <w:b/>
          <w:bCs/>
          <w:u w:val="single"/>
        </w:rPr>
        <w:t>Patient Presentation</w:t>
      </w:r>
    </w:p>
    <w:p w14:paraId="7488E945" w14:textId="712FC0F0" w:rsidR="00EF7C30" w:rsidRDefault="00EF7C30" w:rsidP="00EF7C30">
      <w:pPr>
        <w:pStyle w:val="NoSpacing"/>
        <w:rPr>
          <w:rFonts w:ascii="Arial" w:hAnsi="Arial" w:cs="Arial"/>
        </w:rPr>
      </w:pPr>
      <w:r w:rsidRPr="0091644E">
        <w:rPr>
          <w:rFonts w:ascii="Arial" w:hAnsi="Arial" w:cs="Arial"/>
          <w:b/>
          <w:bCs/>
        </w:rPr>
        <w:t>Inclusion Criteria</w:t>
      </w:r>
    </w:p>
    <w:p w14:paraId="5009AE66" w14:textId="3C94CDD3" w:rsidR="00EF7C30" w:rsidRDefault="00EF7C30" w:rsidP="00EF7C30">
      <w:pPr>
        <w:pStyle w:val="NoSpacing"/>
        <w:rPr>
          <w:rFonts w:ascii="Arial" w:hAnsi="Arial" w:cs="Arial"/>
        </w:rPr>
      </w:pPr>
      <w:r>
        <w:rPr>
          <w:rFonts w:ascii="Arial" w:hAnsi="Arial" w:cs="Arial"/>
        </w:rPr>
        <w:t>Patients of all ages with suspected allergic reaction and/or anaphylaxis</w:t>
      </w:r>
    </w:p>
    <w:p w14:paraId="5DE9FA45" w14:textId="74331329" w:rsidR="00EF7C30" w:rsidRDefault="00EF7C30" w:rsidP="00EF7C30">
      <w:pPr>
        <w:pStyle w:val="NoSpacing"/>
        <w:rPr>
          <w:rFonts w:ascii="Arial" w:hAnsi="Arial" w:cs="Arial"/>
        </w:rPr>
      </w:pPr>
    </w:p>
    <w:p w14:paraId="667313E3" w14:textId="7B43267B" w:rsidR="00EF7C30" w:rsidRPr="0091644E" w:rsidRDefault="00EF7C30" w:rsidP="00EF7C30">
      <w:pPr>
        <w:pStyle w:val="NoSpacing"/>
        <w:rPr>
          <w:rFonts w:ascii="Arial" w:hAnsi="Arial" w:cs="Arial"/>
          <w:b/>
          <w:bCs/>
        </w:rPr>
      </w:pPr>
      <w:r w:rsidRPr="0091644E">
        <w:rPr>
          <w:rFonts w:ascii="Arial" w:hAnsi="Arial" w:cs="Arial"/>
          <w:b/>
          <w:bCs/>
        </w:rPr>
        <w:t>Exclusion Criteria</w:t>
      </w:r>
    </w:p>
    <w:p w14:paraId="5A282AAD" w14:textId="7C22A68D" w:rsidR="00EF7C30" w:rsidRDefault="00EF7C30" w:rsidP="00EF7C30">
      <w:pPr>
        <w:pStyle w:val="NoSpacing"/>
        <w:rPr>
          <w:rFonts w:ascii="Arial" w:hAnsi="Arial" w:cs="Arial"/>
        </w:rPr>
      </w:pPr>
      <w:r>
        <w:rPr>
          <w:rFonts w:ascii="Arial" w:hAnsi="Arial" w:cs="Arial"/>
        </w:rPr>
        <w:t xml:space="preserve">None </w:t>
      </w:r>
    </w:p>
    <w:p w14:paraId="585C5832" w14:textId="69B0626F" w:rsidR="00FB617E" w:rsidRDefault="00FB617E" w:rsidP="00EF7C30">
      <w:pPr>
        <w:pStyle w:val="NoSpacing"/>
        <w:rPr>
          <w:rFonts w:ascii="Arial" w:hAnsi="Arial" w:cs="Arial"/>
        </w:rPr>
      </w:pPr>
    </w:p>
    <w:p w14:paraId="2EBD2839" w14:textId="2256BE5E" w:rsidR="00FB617E" w:rsidRDefault="00FB617E" w:rsidP="00EF7C30">
      <w:pPr>
        <w:pStyle w:val="NoSpacing"/>
        <w:rPr>
          <w:rFonts w:ascii="Arial" w:hAnsi="Arial" w:cs="Arial"/>
        </w:rPr>
      </w:pPr>
      <w:r w:rsidRPr="00FB617E">
        <w:rPr>
          <w:rFonts w:ascii="Arial" w:hAnsi="Arial" w:cs="Arial"/>
          <w:b/>
          <w:bCs/>
          <w:u w:val="single"/>
        </w:rPr>
        <w:t>Patient Management</w:t>
      </w:r>
    </w:p>
    <w:p w14:paraId="74D1F037" w14:textId="66264F4D" w:rsidR="00FB617E" w:rsidRDefault="00B8745F" w:rsidP="00EF7C30">
      <w:pPr>
        <w:pStyle w:val="NoSpacing"/>
        <w:rPr>
          <w:rFonts w:ascii="Arial" w:hAnsi="Arial" w:cs="Arial"/>
          <w:b/>
          <w:bCs/>
        </w:rPr>
      </w:pPr>
      <w:r>
        <w:rPr>
          <w:rFonts w:ascii="Arial" w:hAnsi="Arial" w:cs="Arial"/>
          <w:noProof/>
        </w:rPr>
        <mc:AlternateContent>
          <mc:Choice Requires="wps">
            <w:drawing>
              <wp:anchor distT="0" distB="0" distL="114300" distR="114300" simplePos="0" relativeHeight="251558400" behindDoc="0" locked="0" layoutInCell="1" allowOverlap="1" wp14:anchorId="629112C6" wp14:editId="4A07E705">
                <wp:simplePos x="0" y="0"/>
                <wp:positionH relativeFrom="margin">
                  <wp:align>left</wp:align>
                </wp:positionH>
                <wp:positionV relativeFrom="paragraph">
                  <wp:posOffset>46355</wp:posOffset>
                </wp:positionV>
                <wp:extent cx="310515" cy="5276850"/>
                <wp:effectExtent l="0" t="0" r="13335" b="19050"/>
                <wp:wrapNone/>
                <wp:docPr id="63" name="Rectangle 63"/>
                <wp:cNvGraphicFramePr/>
                <a:graphic xmlns:a="http://schemas.openxmlformats.org/drawingml/2006/main">
                  <a:graphicData uri="http://schemas.microsoft.com/office/word/2010/wordprocessingShape">
                    <wps:wsp>
                      <wps:cNvSpPr/>
                      <wps:spPr>
                        <a:xfrm>
                          <a:off x="0" y="0"/>
                          <a:ext cx="310515" cy="527685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FFBB1" id="Rectangle 63" o:spid="_x0000_s1026" style="position:absolute;margin-left:0;margin-top:3.65pt;width:24.45pt;height:415.5pt;z-index:251558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" fillcolor="#70ad47 [3209]" strokecolor="#70ad47 [3209]" strokeweight="1pt">
                <w10:wrap anchorx="margin"/>
              </v:rect>
            </w:pict>
          </mc:Fallback>
        </mc:AlternateContent>
      </w:r>
      <w:r w:rsidR="00FB617E">
        <w:rPr>
          <w:rFonts w:ascii="Arial" w:hAnsi="Arial" w:cs="Arial"/>
        </w:rPr>
        <w:tab/>
      </w:r>
      <w:r w:rsidR="00FB617E" w:rsidRPr="00FB617E">
        <w:rPr>
          <w:rFonts w:ascii="Arial" w:hAnsi="Arial" w:cs="Arial"/>
          <w:b/>
          <w:bCs/>
        </w:rPr>
        <w:t>Assessment</w:t>
      </w:r>
    </w:p>
    <w:p w14:paraId="6CD1C192" w14:textId="3EAD3F50" w:rsidR="004328CB" w:rsidRDefault="00FF3F4F" w:rsidP="00FC59A1">
      <w:pPr>
        <w:pStyle w:val="NoSpacing"/>
        <w:numPr>
          <w:ilvl w:val="0"/>
          <w:numId w:val="51"/>
        </w:numPr>
        <w:rPr>
          <w:rFonts w:ascii="Arial" w:hAnsi="Arial" w:cs="Arial"/>
        </w:rPr>
      </w:pPr>
      <w:r w:rsidRPr="00FF3F4F">
        <w:rPr>
          <w:rFonts w:ascii="Arial" w:hAnsi="Arial" w:cs="Arial"/>
        </w:rPr>
        <w:t>Evaluate for patent airway and presence of oropharyngeal edema</w:t>
      </w:r>
      <w:r w:rsidR="00203F6B">
        <w:rPr>
          <w:rFonts w:ascii="Arial" w:hAnsi="Arial" w:cs="Arial"/>
        </w:rPr>
        <w:t>.</w:t>
      </w:r>
      <w:r w:rsidRPr="00FF3F4F">
        <w:rPr>
          <w:rFonts w:ascii="Arial" w:hAnsi="Arial" w:cs="Arial"/>
        </w:rPr>
        <w:t xml:space="preserve"> </w:t>
      </w:r>
    </w:p>
    <w:p w14:paraId="617099C2" w14:textId="1762AE11" w:rsidR="004328CB" w:rsidRDefault="00FF3F4F" w:rsidP="00FC59A1">
      <w:pPr>
        <w:pStyle w:val="NoSpacing"/>
        <w:numPr>
          <w:ilvl w:val="0"/>
          <w:numId w:val="51"/>
        </w:numPr>
        <w:rPr>
          <w:rFonts w:ascii="Arial" w:hAnsi="Arial" w:cs="Arial"/>
        </w:rPr>
      </w:pPr>
      <w:r w:rsidRPr="00FF3F4F">
        <w:rPr>
          <w:rFonts w:ascii="Arial" w:hAnsi="Arial" w:cs="Arial"/>
        </w:rPr>
        <w:t>Auscultate for wheezing and assess level of respiratory effort</w:t>
      </w:r>
      <w:r w:rsidR="00203F6B">
        <w:rPr>
          <w:rFonts w:ascii="Arial" w:hAnsi="Arial" w:cs="Arial"/>
        </w:rPr>
        <w:t>.</w:t>
      </w:r>
      <w:r w:rsidRPr="00FF3F4F">
        <w:rPr>
          <w:rFonts w:ascii="Arial" w:hAnsi="Arial" w:cs="Arial"/>
        </w:rPr>
        <w:t xml:space="preserve"> </w:t>
      </w:r>
    </w:p>
    <w:p w14:paraId="11DA8E51" w14:textId="3FBC7906" w:rsidR="004328CB" w:rsidRDefault="00FF3F4F" w:rsidP="00FC59A1">
      <w:pPr>
        <w:pStyle w:val="NoSpacing"/>
        <w:numPr>
          <w:ilvl w:val="0"/>
          <w:numId w:val="51"/>
        </w:numPr>
        <w:rPr>
          <w:rFonts w:ascii="Arial" w:hAnsi="Arial" w:cs="Arial"/>
        </w:rPr>
      </w:pPr>
      <w:r w:rsidRPr="00FF3F4F">
        <w:rPr>
          <w:rFonts w:ascii="Arial" w:hAnsi="Arial" w:cs="Arial"/>
        </w:rPr>
        <w:t>Assess for adequacy of perfusion</w:t>
      </w:r>
      <w:r w:rsidR="00203F6B">
        <w:rPr>
          <w:rFonts w:ascii="Arial" w:hAnsi="Arial" w:cs="Arial"/>
        </w:rPr>
        <w:t>.</w:t>
      </w:r>
      <w:r w:rsidRPr="00FF3F4F">
        <w:rPr>
          <w:rFonts w:ascii="Arial" w:hAnsi="Arial" w:cs="Arial"/>
        </w:rPr>
        <w:t xml:space="preserve"> </w:t>
      </w:r>
    </w:p>
    <w:p w14:paraId="1EDECF67" w14:textId="3C7BB385" w:rsidR="004328CB" w:rsidRDefault="00FF3F4F" w:rsidP="00FC59A1">
      <w:pPr>
        <w:pStyle w:val="NoSpacing"/>
        <w:numPr>
          <w:ilvl w:val="0"/>
          <w:numId w:val="51"/>
        </w:numPr>
        <w:rPr>
          <w:rFonts w:ascii="Arial" w:hAnsi="Arial" w:cs="Arial"/>
        </w:rPr>
      </w:pPr>
      <w:r w:rsidRPr="00FF3F4F">
        <w:rPr>
          <w:rFonts w:ascii="Arial" w:hAnsi="Arial" w:cs="Arial"/>
        </w:rPr>
        <w:t>Assess for presence of signs and symptoms of anaphylaxis</w:t>
      </w:r>
      <w:r w:rsidR="00203F6B">
        <w:rPr>
          <w:rFonts w:ascii="Arial" w:hAnsi="Arial" w:cs="Arial"/>
        </w:rPr>
        <w:t>.</w:t>
      </w:r>
      <w:r w:rsidRPr="00FF3F4F">
        <w:rPr>
          <w:rFonts w:ascii="Arial" w:hAnsi="Arial" w:cs="Arial"/>
        </w:rPr>
        <w:t xml:space="preserve"> </w:t>
      </w:r>
    </w:p>
    <w:p w14:paraId="132C85C0" w14:textId="77777777" w:rsidR="004328CB" w:rsidRDefault="00FF3F4F" w:rsidP="00FC59A1">
      <w:pPr>
        <w:pStyle w:val="NoSpacing"/>
        <w:numPr>
          <w:ilvl w:val="1"/>
          <w:numId w:val="51"/>
        </w:numPr>
        <w:rPr>
          <w:rFonts w:ascii="Arial" w:hAnsi="Arial" w:cs="Arial"/>
        </w:rPr>
      </w:pPr>
      <w:r w:rsidRPr="00FF3F4F">
        <w:rPr>
          <w:rFonts w:ascii="Arial" w:hAnsi="Arial" w:cs="Arial"/>
        </w:rPr>
        <w:t>Anaphylaxis – More severe and is characterized by an acute onset involving:</w:t>
      </w:r>
    </w:p>
    <w:p w14:paraId="036ADF6F" w14:textId="77777777" w:rsidR="004328CB" w:rsidRDefault="00FF3F4F" w:rsidP="00FC59A1">
      <w:pPr>
        <w:pStyle w:val="NoSpacing"/>
        <w:numPr>
          <w:ilvl w:val="2"/>
          <w:numId w:val="51"/>
        </w:numPr>
        <w:rPr>
          <w:rFonts w:ascii="Arial" w:hAnsi="Arial" w:cs="Arial"/>
        </w:rPr>
      </w:pPr>
      <w:r w:rsidRPr="00FF3F4F">
        <w:rPr>
          <w:rFonts w:ascii="Arial" w:hAnsi="Arial" w:cs="Arial"/>
        </w:rPr>
        <w:t>The skin (urticaria) and/or mucosa with either respiratory compromise or decreased BP or signs of end-organ dysfunction</w:t>
      </w:r>
    </w:p>
    <w:p w14:paraId="4A8BF715" w14:textId="77777777" w:rsidR="004328CB" w:rsidRDefault="00FF3F4F" w:rsidP="0058526C">
      <w:pPr>
        <w:pStyle w:val="NoSpacing"/>
        <w:ind w:left="2088" w:firstLine="72"/>
        <w:rPr>
          <w:rFonts w:ascii="Arial" w:hAnsi="Arial" w:cs="Arial"/>
        </w:rPr>
      </w:pPr>
      <w:r w:rsidRPr="00FF3F4F">
        <w:rPr>
          <w:rFonts w:ascii="Arial" w:hAnsi="Arial" w:cs="Arial"/>
        </w:rPr>
        <w:t xml:space="preserve">OR </w:t>
      </w:r>
    </w:p>
    <w:p w14:paraId="2263C2E6" w14:textId="77777777" w:rsidR="004328CB" w:rsidRDefault="00FF3F4F" w:rsidP="00FC59A1">
      <w:pPr>
        <w:pStyle w:val="NoSpacing"/>
        <w:numPr>
          <w:ilvl w:val="2"/>
          <w:numId w:val="51"/>
        </w:numPr>
        <w:rPr>
          <w:rFonts w:ascii="Arial" w:hAnsi="Arial" w:cs="Arial"/>
        </w:rPr>
      </w:pPr>
      <w:r w:rsidRPr="00FF3F4F">
        <w:rPr>
          <w:rFonts w:ascii="Arial" w:hAnsi="Arial" w:cs="Arial"/>
        </w:rPr>
        <w:t xml:space="preserve">Hypotension for that patient after exposure to a known allergen </w:t>
      </w:r>
    </w:p>
    <w:p w14:paraId="666A0DA1" w14:textId="77777777" w:rsidR="004328CB" w:rsidRDefault="00FF3F4F" w:rsidP="00FC59A1">
      <w:pPr>
        <w:pStyle w:val="NoSpacing"/>
        <w:numPr>
          <w:ilvl w:val="3"/>
          <w:numId w:val="51"/>
        </w:numPr>
        <w:rPr>
          <w:rFonts w:ascii="Arial" w:hAnsi="Arial" w:cs="Arial"/>
        </w:rPr>
      </w:pPr>
      <w:r w:rsidRPr="00FF3F4F">
        <w:rPr>
          <w:rFonts w:ascii="Arial" w:hAnsi="Arial" w:cs="Arial"/>
        </w:rPr>
        <w:t xml:space="preserve">Adults: Systolic BP less than 90 </w:t>
      </w:r>
    </w:p>
    <w:p w14:paraId="5F4D2EFC" w14:textId="6119ED0E" w:rsidR="004328CB" w:rsidRDefault="00FF3F4F" w:rsidP="00FC59A1">
      <w:pPr>
        <w:pStyle w:val="NoSpacing"/>
        <w:numPr>
          <w:ilvl w:val="3"/>
          <w:numId w:val="51"/>
        </w:numPr>
        <w:rPr>
          <w:rFonts w:ascii="Arial" w:hAnsi="Arial" w:cs="Arial"/>
        </w:rPr>
      </w:pPr>
      <w:r w:rsidRPr="00FF3F4F">
        <w:rPr>
          <w:rFonts w:ascii="Arial" w:hAnsi="Arial" w:cs="Arial"/>
        </w:rPr>
        <w:t>Pediatrics</w:t>
      </w:r>
      <w:r w:rsidR="003F7E65">
        <w:rPr>
          <w:rFonts w:ascii="Arial" w:hAnsi="Arial" w:cs="Arial"/>
        </w:rPr>
        <w:t>, see page 118.</w:t>
      </w:r>
    </w:p>
    <w:p w14:paraId="4FDC39AC" w14:textId="77777777" w:rsidR="004328CB" w:rsidRDefault="00FF3F4F" w:rsidP="0058526C">
      <w:pPr>
        <w:pStyle w:val="NoSpacing"/>
        <w:ind w:left="1440" w:firstLine="720"/>
        <w:rPr>
          <w:rFonts w:ascii="Arial" w:hAnsi="Arial" w:cs="Arial"/>
        </w:rPr>
      </w:pPr>
      <w:r w:rsidRPr="00FF3F4F">
        <w:rPr>
          <w:rFonts w:ascii="Arial" w:hAnsi="Arial" w:cs="Arial"/>
        </w:rPr>
        <w:t xml:space="preserve">OR </w:t>
      </w:r>
    </w:p>
    <w:p w14:paraId="1EFDC091" w14:textId="77777777" w:rsidR="00CE1688" w:rsidRDefault="00FF3F4F" w:rsidP="00FC59A1">
      <w:pPr>
        <w:pStyle w:val="NoSpacing"/>
        <w:numPr>
          <w:ilvl w:val="2"/>
          <w:numId w:val="51"/>
        </w:numPr>
        <w:rPr>
          <w:rFonts w:ascii="Arial" w:hAnsi="Arial" w:cs="Arial"/>
        </w:rPr>
      </w:pPr>
      <w:r w:rsidRPr="00FF3F4F">
        <w:rPr>
          <w:rFonts w:ascii="Arial" w:hAnsi="Arial" w:cs="Arial"/>
        </w:rPr>
        <w:t xml:space="preserve">Two or more of the following occurring rapidly after exposure to a likely allergen: </w:t>
      </w:r>
    </w:p>
    <w:p w14:paraId="1EEF0AD3" w14:textId="77777777" w:rsidR="00CE1688" w:rsidRDefault="00FF3F4F" w:rsidP="00FC59A1">
      <w:pPr>
        <w:pStyle w:val="NoSpacing"/>
        <w:numPr>
          <w:ilvl w:val="3"/>
          <w:numId w:val="51"/>
        </w:numPr>
        <w:rPr>
          <w:rFonts w:ascii="Arial" w:hAnsi="Arial" w:cs="Arial"/>
        </w:rPr>
      </w:pPr>
      <w:r w:rsidRPr="00FF3F4F">
        <w:rPr>
          <w:rFonts w:ascii="Arial" w:hAnsi="Arial" w:cs="Arial"/>
        </w:rPr>
        <w:t xml:space="preserve">Skin and/or mucosal involvement (urticaria, itchy, swollen tongue/lips) </w:t>
      </w:r>
    </w:p>
    <w:p w14:paraId="2C831596" w14:textId="1555DCE4" w:rsidR="008D2015" w:rsidRDefault="00FF3F4F" w:rsidP="00FC59A1">
      <w:pPr>
        <w:pStyle w:val="NoSpacing"/>
        <w:numPr>
          <w:ilvl w:val="4"/>
          <w:numId w:val="51"/>
        </w:numPr>
        <w:rPr>
          <w:rFonts w:ascii="Arial" w:hAnsi="Arial" w:cs="Arial"/>
        </w:rPr>
      </w:pPr>
      <w:r w:rsidRPr="00FF3F4F">
        <w:rPr>
          <w:rFonts w:ascii="Arial" w:hAnsi="Arial" w:cs="Arial"/>
        </w:rPr>
        <w:t>Skin involvement may be ABSENT in up to 40% of cases of anaphylaxis</w:t>
      </w:r>
      <w:r w:rsidR="004A1C58">
        <w:rPr>
          <w:rFonts w:ascii="Arial" w:hAnsi="Arial" w:cs="Arial"/>
        </w:rPr>
        <w:t>.</w:t>
      </w:r>
      <w:r w:rsidRPr="00FF3F4F">
        <w:rPr>
          <w:rFonts w:ascii="Arial" w:hAnsi="Arial" w:cs="Arial"/>
        </w:rPr>
        <w:t xml:space="preserve"> </w:t>
      </w:r>
    </w:p>
    <w:p w14:paraId="2AC86665" w14:textId="77777777" w:rsidR="008D2015" w:rsidRDefault="00FF3F4F" w:rsidP="00FC59A1">
      <w:pPr>
        <w:pStyle w:val="NoSpacing"/>
        <w:numPr>
          <w:ilvl w:val="3"/>
          <w:numId w:val="51"/>
        </w:numPr>
        <w:rPr>
          <w:rFonts w:ascii="Arial" w:hAnsi="Arial" w:cs="Arial"/>
        </w:rPr>
      </w:pPr>
      <w:r w:rsidRPr="00FF3F4F">
        <w:rPr>
          <w:rFonts w:ascii="Arial" w:hAnsi="Arial" w:cs="Arial"/>
        </w:rPr>
        <w:t xml:space="preserve">Respiratory compromise (dyspnea, wheezing, stridor, hypoxemia) </w:t>
      </w:r>
    </w:p>
    <w:p w14:paraId="4BA46D64" w14:textId="77777777" w:rsidR="008D2015" w:rsidRDefault="00FF3F4F" w:rsidP="00FC59A1">
      <w:pPr>
        <w:pStyle w:val="NoSpacing"/>
        <w:numPr>
          <w:ilvl w:val="3"/>
          <w:numId w:val="51"/>
        </w:numPr>
        <w:rPr>
          <w:rFonts w:ascii="Arial" w:hAnsi="Arial" w:cs="Arial"/>
        </w:rPr>
      </w:pPr>
      <w:r w:rsidRPr="00FF3F4F">
        <w:rPr>
          <w:rFonts w:ascii="Arial" w:hAnsi="Arial" w:cs="Arial"/>
        </w:rPr>
        <w:t xml:space="preserve">Persistent gastrointestinal symptoms (vomiting, abdominal pain, diarrhea) </w:t>
      </w:r>
    </w:p>
    <w:p w14:paraId="04B48BDD" w14:textId="77777777" w:rsidR="008D2015" w:rsidRDefault="00FF3F4F" w:rsidP="00FC59A1">
      <w:pPr>
        <w:pStyle w:val="NoSpacing"/>
        <w:numPr>
          <w:ilvl w:val="3"/>
          <w:numId w:val="51"/>
        </w:numPr>
        <w:rPr>
          <w:rFonts w:ascii="Arial" w:hAnsi="Arial" w:cs="Arial"/>
        </w:rPr>
      </w:pPr>
      <w:r w:rsidRPr="00FF3F4F">
        <w:rPr>
          <w:rFonts w:ascii="Arial" w:hAnsi="Arial" w:cs="Arial"/>
        </w:rPr>
        <w:t xml:space="preserve">Hypotension or associated symptoms (syncope, hypotonia, chest tightness, incontinence) </w:t>
      </w:r>
    </w:p>
    <w:p w14:paraId="61A834D4" w14:textId="77777777" w:rsidR="008D2015" w:rsidRDefault="00FF3F4F" w:rsidP="00FC59A1">
      <w:pPr>
        <w:pStyle w:val="NoSpacing"/>
        <w:numPr>
          <w:ilvl w:val="1"/>
          <w:numId w:val="51"/>
        </w:numPr>
        <w:rPr>
          <w:rFonts w:ascii="Arial" w:hAnsi="Arial" w:cs="Arial"/>
        </w:rPr>
      </w:pPr>
      <w:r w:rsidRPr="00FF3F4F">
        <w:rPr>
          <w:rFonts w:ascii="Arial" w:hAnsi="Arial" w:cs="Arial"/>
        </w:rPr>
        <w:t xml:space="preserve">Non-anaphylactic Allergic Reaction </w:t>
      </w:r>
    </w:p>
    <w:p w14:paraId="4ECB6AAC" w14:textId="63AED55A" w:rsidR="00FF3F4F" w:rsidRDefault="00FF3F4F" w:rsidP="00FC59A1">
      <w:pPr>
        <w:pStyle w:val="NoSpacing"/>
        <w:numPr>
          <w:ilvl w:val="2"/>
          <w:numId w:val="51"/>
        </w:numPr>
        <w:rPr>
          <w:rFonts w:ascii="Arial" w:hAnsi="Arial" w:cs="Arial"/>
        </w:rPr>
      </w:pPr>
      <w:r w:rsidRPr="00FF3F4F">
        <w:rPr>
          <w:rFonts w:ascii="Arial" w:hAnsi="Arial" w:cs="Arial"/>
        </w:rPr>
        <w:t>Signs involving only one organ system (e.g., localized angioedema that does not compromise the airway, or not associated with vomiting; hives alone)</w:t>
      </w:r>
    </w:p>
    <w:p w14:paraId="453BC4CC" w14:textId="22ADC3B0" w:rsidR="007B2923" w:rsidRDefault="007B2923" w:rsidP="00FC59A1">
      <w:pPr>
        <w:pStyle w:val="NoSpacing"/>
        <w:numPr>
          <w:ilvl w:val="0"/>
          <w:numId w:val="51"/>
        </w:numPr>
        <w:rPr>
          <w:rFonts w:ascii="Arial" w:hAnsi="Arial" w:cs="Arial"/>
        </w:rPr>
      </w:pPr>
      <w:r>
        <w:rPr>
          <w:rFonts w:ascii="Arial" w:hAnsi="Arial" w:cs="Arial"/>
        </w:rPr>
        <w:t xml:space="preserve">If not already done, </w:t>
      </w:r>
      <w:r w:rsidR="00951FD2">
        <w:rPr>
          <w:rFonts w:ascii="Arial" w:hAnsi="Arial" w:cs="Arial"/>
        </w:rPr>
        <w:t>call for ALS intercept and transport</w:t>
      </w:r>
      <w:r w:rsidR="00732CDF">
        <w:rPr>
          <w:rFonts w:ascii="Arial" w:hAnsi="Arial" w:cs="Arial"/>
        </w:rPr>
        <w:t xml:space="preserve"> for</w:t>
      </w:r>
      <w:r w:rsidR="000D10D0">
        <w:rPr>
          <w:rFonts w:ascii="Arial" w:hAnsi="Arial" w:cs="Arial"/>
        </w:rPr>
        <w:t xml:space="preserve"> patient with evidence of</w:t>
      </w:r>
      <w:r w:rsidR="00732CDF">
        <w:rPr>
          <w:rFonts w:ascii="Arial" w:hAnsi="Arial" w:cs="Arial"/>
        </w:rPr>
        <w:t xml:space="preserve"> </w:t>
      </w:r>
      <w:r w:rsidR="000D10D0">
        <w:rPr>
          <w:rFonts w:ascii="Arial" w:hAnsi="Arial" w:cs="Arial"/>
        </w:rPr>
        <w:t>anaphylaxis</w:t>
      </w:r>
    </w:p>
    <w:p w14:paraId="6403997B" w14:textId="77777777" w:rsidR="0005629D" w:rsidRDefault="0005629D" w:rsidP="0005629D">
      <w:pPr>
        <w:pStyle w:val="NoSpacing"/>
        <w:ind w:left="2088"/>
        <w:rPr>
          <w:rFonts w:ascii="Arial" w:hAnsi="Arial" w:cs="Arial"/>
        </w:rPr>
      </w:pPr>
    </w:p>
    <w:p w14:paraId="56D7AABC" w14:textId="725793EF" w:rsidR="0005629D" w:rsidRPr="0005629D" w:rsidRDefault="00534466" w:rsidP="00534466">
      <w:pPr>
        <w:pStyle w:val="NoSpacing"/>
        <w:ind w:firstLine="720"/>
        <w:rPr>
          <w:rFonts w:ascii="Arial" w:hAnsi="Arial" w:cs="Arial"/>
          <w:b/>
          <w:bCs/>
        </w:rPr>
      </w:pPr>
      <w:r w:rsidRPr="0005629D">
        <w:rPr>
          <w:rFonts w:ascii="Arial" w:hAnsi="Arial" w:cs="Arial"/>
          <w:b/>
          <w:bCs/>
        </w:rPr>
        <w:t>Treatment and Interventio</w:t>
      </w:r>
      <w:r w:rsidR="0005629D" w:rsidRPr="0005629D">
        <w:rPr>
          <w:rFonts w:ascii="Arial" w:hAnsi="Arial" w:cs="Arial"/>
          <w:b/>
          <w:bCs/>
        </w:rPr>
        <w:t>n</w:t>
      </w:r>
      <w:r w:rsidRPr="0005629D">
        <w:rPr>
          <w:rFonts w:ascii="Arial" w:hAnsi="Arial" w:cs="Arial"/>
          <w:b/>
          <w:bCs/>
        </w:rPr>
        <w:t xml:space="preserve">s </w:t>
      </w:r>
    </w:p>
    <w:p w14:paraId="00ABAA05" w14:textId="77777777" w:rsidR="0005629D" w:rsidRDefault="00534466" w:rsidP="00FC59A1">
      <w:pPr>
        <w:pStyle w:val="NoSpacing"/>
        <w:numPr>
          <w:ilvl w:val="0"/>
          <w:numId w:val="52"/>
        </w:numPr>
        <w:rPr>
          <w:rFonts w:ascii="Arial" w:hAnsi="Arial" w:cs="Arial"/>
        </w:rPr>
      </w:pPr>
      <w:r w:rsidRPr="00534466">
        <w:rPr>
          <w:rFonts w:ascii="Arial" w:hAnsi="Arial" w:cs="Arial"/>
        </w:rPr>
        <w:t xml:space="preserve">If signs of allergic reaction without signs of anaphylaxis, </w:t>
      </w:r>
      <w:r w:rsidRPr="00F94424">
        <w:rPr>
          <w:rFonts w:ascii="Arial" w:hAnsi="Arial" w:cs="Arial"/>
          <w:b/>
          <w:bCs/>
        </w:rPr>
        <w:t xml:space="preserve">go to </w:t>
      </w:r>
      <w:r w:rsidRPr="00E25216">
        <w:rPr>
          <w:rFonts w:ascii="Arial" w:hAnsi="Arial" w:cs="Arial"/>
          <w:b/>
          <w:bCs/>
        </w:rPr>
        <w:t>Step 8</w:t>
      </w:r>
      <w:r w:rsidRPr="00534466">
        <w:rPr>
          <w:rFonts w:ascii="Arial" w:hAnsi="Arial" w:cs="Arial"/>
        </w:rPr>
        <w:t xml:space="preserve"> </w:t>
      </w:r>
    </w:p>
    <w:p w14:paraId="29BE45F9" w14:textId="42FC67DF" w:rsidR="00F57F82" w:rsidRDefault="00D5053F" w:rsidP="00FC59A1">
      <w:pPr>
        <w:pStyle w:val="NoSpacing"/>
        <w:numPr>
          <w:ilvl w:val="0"/>
          <w:numId w:val="52"/>
        </w:numPr>
        <w:rPr>
          <w:rFonts w:ascii="Arial" w:hAnsi="Arial" w:cs="Arial"/>
        </w:rPr>
      </w:pPr>
      <w:r>
        <w:rPr>
          <w:rFonts w:ascii="Arial" w:hAnsi="Arial" w:cs="Arial"/>
          <w:noProof/>
        </w:rPr>
        <w:lastRenderedPageBreak/>
        <mc:AlternateContent>
          <mc:Choice Requires="wps">
            <w:drawing>
              <wp:anchor distT="0" distB="0" distL="114300" distR="114300" simplePos="0" relativeHeight="251559424" behindDoc="0" locked="0" layoutInCell="1" allowOverlap="1" wp14:anchorId="3DC19466" wp14:editId="2C36766C">
                <wp:simplePos x="0" y="0"/>
                <wp:positionH relativeFrom="margin">
                  <wp:align>left</wp:align>
                </wp:positionH>
                <wp:positionV relativeFrom="paragraph">
                  <wp:posOffset>-2540</wp:posOffset>
                </wp:positionV>
                <wp:extent cx="310515" cy="4826272"/>
                <wp:effectExtent l="0" t="0" r="13335" b="12700"/>
                <wp:wrapNone/>
                <wp:docPr id="192" name="Rectangle 192"/>
                <wp:cNvGraphicFramePr/>
                <a:graphic xmlns:a="http://schemas.openxmlformats.org/drawingml/2006/main">
                  <a:graphicData uri="http://schemas.microsoft.com/office/word/2010/wordprocessingShape">
                    <wps:wsp>
                      <wps:cNvSpPr/>
                      <wps:spPr>
                        <a:xfrm>
                          <a:off x="0" y="0"/>
                          <a:ext cx="310515" cy="4826272"/>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0ACDC" id="Rectangle 192" o:spid="_x0000_s1026" style="position:absolute;margin-left:0;margin-top:-.2pt;width:24.45pt;height:380pt;z-index:251559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" fillcolor="#70ad47 [3209]" strokecolor="#70ad47 [3209]" strokeweight="1pt">
                <w10:wrap anchorx="margin"/>
              </v:rect>
            </w:pict>
          </mc:Fallback>
        </mc:AlternateContent>
      </w:r>
      <w:r w:rsidR="00534466" w:rsidRPr="00534466">
        <w:rPr>
          <w:rFonts w:ascii="Arial" w:hAnsi="Arial" w:cs="Arial"/>
        </w:rPr>
        <w:t>Epinephrine administration is the primary treatment for anaphylaxis. If signs of anaphylaxis, administer epinephrine 1 mg/mL at the following dose and route</w:t>
      </w:r>
      <w:r w:rsidR="00626578">
        <w:rPr>
          <w:rFonts w:ascii="Arial" w:hAnsi="Arial" w:cs="Arial"/>
        </w:rPr>
        <w:t>. Epinephrine 1mg/mL may be administered from a vial or via auto-injector if available (</w:t>
      </w:r>
      <w:r w:rsidR="00667855" w:rsidRPr="00667855">
        <w:rPr>
          <w:rFonts w:ascii="Arial" w:hAnsi="Arial" w:cs="Arial"/>
          <w:i/>
          <w:iCs/>
        </w:rPr>
        <w:t>additional training required at the EMT level to administer from a vial</w:t>
      </w:r>
      <w:r w:rsidR="00667855">
        <w:rPr>
          <w:rFonts w:ascii="Arial" w:hAnsi="Arial" w:cs="Arial"/>
        </w:rPr>
        <w:t>)</w:t>
      </w:r>
      <w:r w:rsidR="00534466" w:rsidRPr="00534466">
        <w:rPr>
          <w:rFonts w:ascii="Arial" w:hAnsi="Arial" w:cs="Arial"/>
        </w:rPr>
        <w:t xml:space="preserve">: </w:t>
      </w:r>
    </w:p>
    <w:p w14:paraId="3F70CEBE" w14:textId="2936C035" w:rsidR="00D87DA4" w:rsidRDefault="00534466" w:rsidP="00FC59A1">
      <w:pPr>
        <w:pStyle w:val="NoSpacing"/>
        <w:numPr>
          <w:ilvl w:val="1"/>
          <w:numId w:val="52"/>
        </w:numPr>
        <w:rPr>
          <w:rFonts w:ascii="Arial" w:hAnsi="Arial" w:cs="Arial"/>
        </w:rPr>
      </w:pPr>
      <w:r w:rsidRPr="00534466">
        <w:rPr>
          <w:rFonts w:ascii="Arial" w:hAnsi="Arial" w:cs="Arial"/>
        </w:rPr>
        <w:t xml:space="preserve">Adult (25 kg or more) 0.3 mg IM in the anterolateral thigh </w:t>
      </w:r>
    </w:p>
    <w:p w14:paraId="63EBF43E" w14:textId="76767584" w:rsidR="00D87DA4" w:rsidRDefault="00534466" w:rsidP="00FC59A1">
      <w:pPr>
        <w:pStyle w:val="NoSpacing"/>
        <w:numPr>
          <w:ilvl w:val="1"/>
          <w:numId w:val="52"/>
        </w:numPr>
        <w:rPr>
          <w:rFonts w:ascii="Arial" w:hAnsi="Arial" w:cs="Arial"/>
        </w:rPr>
      </w:pPr>
      <w:r w:rsidRPr="00534466">
        <w:rPr>
          <w:rFonts w:ascii="Arial" w:hAnsi="Arial" w:cs="Arial"/>
        </w:rPr>
        <w:t xml:space="preserve">Pediatric (less than 25 kg) 0.15 mg in the anterolateral thigh </w:t>
      </w:r>
    </w:p>
    <w:p w14:paraId="680DA98C" w14:textId="6A5BEF83" w:rsidR="00E253E8" w:rsidRDefault="00534466" w:rsidP="00FC59A1">
      <w:pPr>
        <w:pStyle w:val="NoSpacing"/>
        <w:numPr>
          <w:ilvl w:val="0"/>
          <w:numId w:val="52"/>
        </w:numPr>
        <w:rPr>
          <w:rFonts w:ascii="Arial" w:hAnsi="Arial" w:cs="Arial"/>
        </w:rPr>
      </w:pPr>
      <w:r w:rsidRPr="00534466">
        <w:rPr>
          <w:rFonts w:ascii="Arial" w:hAnsi="Arial" w:cs="Arial"/>
        </w:rPr>
        <w:t xml:space="preserve">If respiratory distress with wheezing is present, consider administering </w:t>
      </w:r>
    </w:p>
    <w:p w14:paraId="501FF2D7" w14:textId="470CEB03" w:rsidR="00E253E8" w:rsidRDefault="00534466" w:rsidP="00FC59A1">
      <w:pPr>
        <w:pStyle w:val="NoSpacing"/>
        <w:numPr>
          <w:ilvl w:val="1"/>
          <w:numId w:val="52"/>
        </w:numPr>
        <w:rPr>
          <w:rFonts w:ascii="Arial" w:hAnsi="Arial" w:cs="Arial"/>
        </w:rPr>
      </w:pPr>
      <w:r w:rsidRPr="00534466">
        <w:rPr>
          <w:rFonts w:ascii="Arial" w:hAnsi="Arial" w:cs="Arial"/>
        </w:rPr>
        <w:t xml:space="preserve">Albuterol 2.5–5 mg nebulized </w:t>
      </w:r>
    </w:p>
    <w:p w14:paraId="3900C49B" w14:textId="4852EB44" w:rsidR="00E253E8" w:rsidRDefault="000D7F22" w:rsidP="00E253E8">
      <w:pPr>
        <w:pStyle w:val="NoSpacing"/>
        <w:ind w:left="1584"/>
        <w:rPr>
          <w:rFonts w:ascii="Arial" w:hAnsi="Arial" w:cs="Arial"/>
        </w:rPr>
      </w:pPr>
      <w:r>
        <w:rPr>
          <w:rFonts w:ascii="Arial" w:hAnsi="Arial" w:cs="Arial"/>
          <w:noProof/>
        </w:rPr>
        <mc:AlternateContent>
          <mc:Choice Requires="wps">
            <w:drawing>
              <wp:anchor distT="0" distB="0" distL="114300" distR="114300" simplePos="0" relativeHeight="251560448" behindDoc="0" locked="0" layoutInCell="1" allowOverlap="1" wp14:anchorId="23E8DECD" wp14:editId="4069CB46">
                <wp:simplePos x="0" y="0"/>
                <wp:positionH relativeFrom="margin">
                  <wp:align>left</wp:align>
                </wp:positionH>
                <wp:positionV relativeFrom="paragraph">
                  <wp:posOffset>162153</wp:posOffset>
                </wp:positionV>
                <wp:extent cx="310515" cy="317500"/>
                <wp:effectExtent l="0" t="0" r="13335" b="25400"/>
                <wp:wrapNone/>
                <wp:docPr id="193" name="Rectangle 193"/>
                <wp:cNvGraphicFramePr/>
                <a:graphic xmlns:a="http://schemas.openxmlformats.org/drawingml/2006/main">
                  <a:graphicData uri="http://schemas.microsoft.com/office/word/2010/wordprocessingShape">
                    <wps:wsp>
                      <wps:cNvSpPr/>
                      <wps:spPr>
                        <a:xfrm>
                          <a:off x="0" y="0"/>
                          <a:ext cx="310515" cy="31750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B56B0" id="Rectangle 193" o:spid="_x0000_s1026" style="position:absolute;margin-left:0;margin-top:12.75pt;width:24.45pt;height:25pt;z-index:251560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" fillcolor="#c00000" strokecolor="#c00000" strokeweight="1pt">
                <w10:wrap anchorx="margin"/>
              </v:rect>
            </w:pict>
          </mc:Fallback>
        </mc:AlternateContent>
      </w:r>
      <w:r>
        <w:rPr>
          <w:rFonts w:ascii="Arial" w:hAnsi="Arial" w:cs="Arial"/>
          <w:noProof/>
        </w:rPr>
        <mc:AlternateContent>
          <mc:Choice Requires="wps">
            <w:drawing>
              <wp:anchor distT="0" distB="0" distL="114300" distR="114300" simplePos="0" relativeHeight="251709952" behindDoc="1" locked="0" layoutInCell="1" allowOverlap="1" wp14:anchorId="39635F12" wp14:editId="053D57A5">
                <wp:simplePos x="0" y="0"/>
                <wp:positionH relativeFrom="margin">
                  <wp:align>right</wp:align>
                </wp:positionH>
                <wp:positionV relativeFrom="paragraph">
                  <wp:posOffset>161925</wp:posOffset>
                </wp:positionV>
                <wp:extent cx="5933440" cy="317500"/>
                <wp:effectExtent l="0" t="0" r="10160" b="25400"/>
                <wp:wrapNone/>
                <wp:docPr id="477" name="Rectangle 477"/>
                <wp:cNvGraphicFramePr/>
                <a:graphic xmlns:a="http://schemas.openxmlformats.org/drawingml/2006/main">
                  <a:graphicData uri="http://schemas.microsoft.com/office/word/2010/wordprocessingShape">
                    <wps:wsp>
                      <wps:cNvSpPr/>
                      <wps:spPr>
                        <a:xfrm>
                          <a:off x="0" y="0"/>
                          <a:ext cx="5933440" cy="317500"/>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70CF6" id="Rectangle 477" o:spid="_x0000_s1026" style="position:absolute;margin-left:416pt;margin-top:12.75pt;width:467.2pt;height:25pt;z-index:-251606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" fillcolor="#c00000" strokecolor="#c00000" strokeweight="1pt">
                <v:fill opacity="19789f"/>
                <w10:wrap anchorx="margin"/>
              </v:rect>
            </w:pict>
          </mc:Fallback>
        </mc:AlternateContent>
      </w:r>
      <w:r w:rsidR="00534466" w:rsidRPr="00534466">
        <w:rPr>
          <w:rFonts w:ascii="Arial" w:hAnsi="Arial" w:cs="Arial"/>
        </w:rPr>
        <w:t xml:space="preserve">AND/OR </w:t>
      </w:r>
    </w:p>
    <w:p w14:paraId="1912979D" w14:textId="231DC673" w:rsidR="00E253E8" w:rsidRDefault="00534466" w:rsidP="00FC59A1">
      <w:pPr>
        <w:pStyle w:val="NoSpacing"/>
        <w:numPr>
          <w:ilvl w:val="1"/>
          <w:numId w:val="52"/>
        </w:numPr>
        <w:rPr>
          <w:rFonts w:ascii="Arial" w:hAnsi="Arial" w:cs="Arial"/>
        </w:rPr>
      </w:pPr>
      <w:r w:rsidRPr="00534466">
        <w:rPr>
          <w:rFonts w:ascii="Arial" w:hAnsi="Arial" w:cs="Arial"/>
        </w:rPr>
        <w:t xml:space="preserve">Epinephrine 1 mg/mL, 5 mL nebulized </w:t>
      </w:r>
    </w:p>
    <w:p w14:paraId="4DF8D94B" w14:textId="2A64B877" w:rsidR="00E253E8" w:rsidRDefault="00534466" w:rsidP="00FC59A1">
      <w:pPr>
        <w:pStyle w:val="NoSpacing"/>
        <w:numPr>
          <w:ilvl w:val="0"/>
          <w:numId w:val="52"/>
        </w:numPr>
        <w:rPr>
          <w:rFonts w:ascii="Arial" w:hAnsi="Arial" w:cs="Arial"/>
        </w:rPr>
      </w:pPr>
      <w:r w:rsidRPr="00534466">
        <w:rPr>
          <w:rFonts w:ascii="Arial" w:hAnsi="Arial" w:cs="Arial"/>
        </w:rPr>
        <w:t xml:space="preserve">If stridor is present, consider administering epinephrine 1 mg/mL, 5 mL nebulized </w:t>
      </w:r>
    </w:p>
    <w:p w14:paraId="48829924" w14:textId="7D13AD3B" w:rsidR="00E253E8" w:rsidRDefault="00534466" w:rsidP="00FC59A1">
      <w:pPr>
        <w:pStyle w:val="NoSpacing"/>
        <w:numPr>
          <w:ilvl w:val="0"/>
          <w:numId w:val="52"/>
        </w:numPr>
        <w:rPr>
          <w:rFonts w:ascii="Arial" w:hAnsi="Arial" w:cs="Arial"/>
        </w:rPr>
      </w:pPr>
      <w:r w:rsidRPr="00534466">
        <w:rPr>
          <w:rFonts w:ascii="Arial" w:hAnsi="Arial" w:cs="Arial"/>
        </w:rPr>
        <w:t>If signs of anaphylaxis and hypoperfusion persist following the first dose of epinephrine, additional IM epinephrine can be repeated q5–15 minutes at above noted doses</w:t>
      </w:r>
      <w:r w:rsidR="003B2EFB">
        <w:rPr>
          <w:rFonts w:ascii="Arial" w:hAnsi="Arial" w:cs="Arial"/>
        </w:rPr>
        <w:t>.</w:t>
      </w:r>
      <w:r w:rsidRPr="00534466">
        <w:rPr>
          <w:rFonts w:ascii="Arial" w:hAnsi="Arial" w:cs="Arial"/>
        </w:rPr>
        <w:t xml:space="preserve"> </w:t>
      </w:r>
    </w:p>
    <w:p w14:paraId="3F64C563" w14:textId="7DA81FB2" w:rsidR="00E253E8" w:rsidRDefault="003B2EFB" w:rsidP="00FC59A1">
      <w:pPr>
        <w:pStyle w:val="NoSpacing"/>
        <w:numPr>
          <w:ilvl w:val="0"/>
          <w:numId w:val="52"/>
        </w:numPr>
        <w:rPr>
          <w:rFonts w:ascii="Arial" w:hAnsi="Arial" w:cs="Arial"/>
        </w:rPr>
      </w:pPr>
      <w:r>
        <w:rPr>
          <w:rFonts w:ascii="Arial" w:hAnsi="Arial" w:cs="Arial"/>
          <w:noProof/>
        </w:rPr>
        <mc:AlternateContent>
          <mc:Choice Requires="wps">
            <w:drawing>
              <wp:anchor distT="0" distB="0" distL="114300" distR="114300" simplePos="0" relativeHeight="251561472" behindDoc="0" locked="0" layoutInCell="1" allowOverlap="1" wp14:anchorId="26A24A55" wp14:editId="35A8258E">
                <wp:simplePos x="0" y="0"/>
                <wp:positionH relativeFrom="margin">
                  <wp:align>left</wp:align>
                </wp:positionH>
                <wp:positionV relativeFrom="paragraph">
                  <wp:posOffset>8255</wp:posOffset>
                </wp:positionV>
                <wp:extent cx="310515" cy="474314"/>
                <wp:effectExtent l="0" t="0" r="13335" b="21590"/>
                <wp:wrapNone/>
                <wp:docPr id="194" name="Rectangle 194"/>
                <wp:cNvGraphicFramePr/>
                <a:graphic xmlns:a="http://schemas.openxmlformats.org/drawingml/2006/main">
                  <a:graphicData uri="http://schemas.microsoft.com/office/word/2010/wordprocessingShape">
                    <wps:wsp>
                      <wps:cNvSpPr/>
                      <wps:spPr>
                        <a:xfrm>
                          <a:off x="0" y="0"/>
                          <a:ext cx="310515" cy="474314"/>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47BB8" id="Rectangle 194" o:spid="_x0000_s1026" style="position:absolute;margin-left:0;margin-top:.65pt;width:24.45pt;height:37.35pt;z-index:251561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" fillcolor="#ffc000 [3207]" strokecolor="#ffc000 [3207]" strokeweight="1pt">
                <w10:wrap anchorx="margin"/>
              </v:rect>
            </w:pict>
          </mc:Fallback>
        </mc:AlternateContent>
      </w:r>
      <w:r>
        <w:rPr>
          <w:rFonts w:ascii="Arial" w:hAnsi="Arial" w:cs="Arial"/>
          <w:noProof/>
        </w:rPr>
        <mc:AlternateContent>
          <mc:Choice Requires="wps">
            <w:drawing>
              <wp:anchor distT="0" distB="0" distL="114300" distR="114300" simplePos="0" relativeHeight="251710976" behindDoc="1" locked="0" layoutInCell="1" allowOverlap="1" wp14:anchorId="51333110" wp14:editId="1D57FBAF">
                <wp:simplePos x="0" y="0"/>
                <wp:positionH relativeFrom="margin">
                  <wp:align>right</wp:align>
                </wp:positionH>
                <wp:positionV relativeFrom="paragraph">
                  <wp:posOffset>5046</wp:posOffset>
                </wp:positionV>
                <wp:extent cx="5933440" cy="468970"/>
                <wp:effectExtent l="0" t="0" r="10160" b="26670"/>
                <wp:wrapNone/>
                <wp:docPr id="478" name="Rectangle 478"/>
                <wp:cNvGraphicFramePr/>
                <a:graphic xmlns:a="http://schemas.openxmlformats.org/drawingml/2006/main">
                  <a:graphicData uri="http://schemas.microsoft.com/office/word/2010/wordprocessingShape">
                    <wps:wsp>
                      <wps:cNvSpPr/>
                      <wps:spPr>
                        <a:xfrm>
                          <a:off x="0" y="0"/>
                          <a:ext cx="5933440" cy="468970"/>
                        </a:xfrm>
                        <a:prstGeom prst="rect">
                          <a:avLst/>
                        </a:prstGeom>
                        <a:solidFill>
                          <a:srgbClr val="FFC000">
                            <a:alpha val="30000"/>
                          </a:srgb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DFF8C" id="Rectangle 478" o:spid="_x0000_s1026" style="position:absolute;margin-left:416pt;margin-top:.4pt;width:467.2pt;height:36.95pt;z-index:-251605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" fillcolor="#ffc000" strokecolor="#ffc000 [3207]" strokeweight="1pt">
                <v:fill opacity="19789f"/>
                <w10:wrap anchorx="margin"/>
              </v:rect>
            </w:pict>
          </mc:Fallback>
        </mc:AlternateContent>
      </w:r>
      <w:r w:rsidR="00534466" w:rsidRPr="00534466">
        <w:rPr>
          <w:rFonts w:ascii="Arial" w:hAnsi="Arial" w:cs="Arial"/>
        </w:rPr>
        <w:t xml:space="preserve">For signs of hypoperfusion, also administer 20 mL/kg isotonic fluid (normal saline or lactated Ringer’s) rapidly (over 15 minutes) via IV or </w:t>
      </w:r>
      <w:proofErr w:type="gramStart"/>
      <w:r w:rsidR="00534466" w:rsidRPr="00534466">
        <w:rPr>
          <w:rFonts w:ascii="Arial" w:hAnsi="Arial" w:cs="Arial"/>
        </w:rPr>
        <w:t>IO, and</w:t>
      </w:r>
      <w:proofErr w:type="gramEnd"/>
      <w:r w:rsidR="00534466" w:rsidRPr="00534466">
        <w:rPr>
          <w:rFonts w:ascii="Arial" w:hAnsi="Arial" w:cs="Arial"/>
        </w:rPr>
        <w:t xml:space="preserve"> repeat as needed for ongoing hypoperfusion</w:t>
      </w:r>
      <w:r>
        <w:rPr>
          <w:rFonts w:ascii="Arial" w:hAnsi="Arial" w:cs="Arial"/>
        </w:rPr>
        <w:t>.</w:t>
      </w:r>
      <w:r w:rsidRPr="003B2EFB">
        <w:rPr>
          <w:rFonts w:ascii="Arial" w:hAnsi="Arial" w:cs="Arial"/>
          <w:noProof/>
        </w:rPr>
        <w:t xml:space="preserve"> </w:t>
      </w:r>
      <w:r w:rsidR="00534466" w:rsidRPr="00534466">
        <w:rPr>
          <w:rFonts w:ascii="Arial" w:hAnsi="Arial" w:cs="Arial"/>
        </w:rPr>
        <w:t xml:space="preserve"> </w:t>
      </w:r>
    </w:p>
    <w:p w14:paraId="57F3CADD" w14:textId="07A06B13" w:rsidR="00E253E8" w:rsidRDefault="0043047D" w:rsidP="00FC59A1">
      <w:pPr>
        <w:pStyle w:val="NoSpacing"/>
        <w:numPr>
          <w:ilvl w:val="0"/>
          <w:numId w:val="52"/>
        </w:numPr>
        <w:rPr>
          <w:rFonts w:ascii="Arial" w:hAnsi="Arial" w:cs="Arial"/>
        </w:rPr>
      </w:pPr>
      <w:r>
        <w:rPr>
          <w:rFonts w:ascii="Arial" w:hAnsi="Arial" w:cs="Arial"/>
          <w:noProof/>
        </w:rPr>
        <mc:AlternateContent>
          <mc:Choice Requires="wps">
            <w:drawing>
              <wp:anchor distT="0" distB="0" distL="114300" distR="114300" simplePos="0" relativeHeight="251713024" behindDoc="1" locked="0" layoutInCell="1" allowOverlap="1" wp14:anchorId="2F0BCF7D" wp14:editId="023CD67A">
                <wp:simplePos x="0" y="0"/>
                <wp:positionH relativeFrom="margin">
                  <wp:align>right</wp:align>
                </wp:positionH>
                <wp:positionV relativeFrom="paragraph">
                  <wp:posOffset>1905</wp:posOffset>
                </wp:positionV>
                <wp:extent cx="5933440" cy="1613535"/>
                <wp:effectExtent l="0" t="0" r="10160" b="24765"/>
                <wp:wrapNone/>
                <wp:docPr id="479" name="Rectangle 479"/>
                <wp:cNvGraphicFramePr/>
                <a:graphic xmlns:a="http://schemas.openxmlformats.org/drawingml/2006/main">
                  <a:graphicData uri="http://schemas.microsoft.com/office/word/2010/wordprocessingShape">
                    <wps:wsp>
                      <wps:cNvSpPr/>
                      <wps:spPr>
                        <a:xfrm>
                          <a:off x="0" y="0"/>
                          <a:ext cx="5933440" cy="1613535"/>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71FCD" id="Rectangle 479" o:spid="_x0000_s1026" style="position:absolute;margin-left:416pt;margin-top:.15pt;width:467.2pt;height:127.05pt;z-index:-251603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" fillcolor="#c00000" strokecolor="#c00000" strokeweight="1pt">
                <v:fill opacity="19789f"/>
                <w10:wrap anchorx="margin"/>
              </v:rect>
            </w:pict>
          </mc:Fallback>
        </mc:AlternateContent>
      </w:r>
      <w:r w:rsidR="003B2EFB">
        <w:rPr>
          <w:rFonts w:ascii="Arial" w:hAnsi="Arial" w:cs="Arial"/>
          <w:noProof/>
        </w:rPr>
        <mc:AlternateContent>
          <mc:Choice Requires="wps">
            <w:drawing>
              <wp:anchor distT="0" distB="0" distL="114300" distR="114300" simplePos="0" relativeHeight="251562496" behindDoc="0" locked="0" layoutInCell="1" allowOverlap="1" wp14:anchorId="242D5F43" wp14:editId="0EB58C5C">
                <wp:simplePos x="0" y="0"/>
                <wp:positionH relativeFrom="margin">
                  <wp:align>left</wp:align>
                </wp:positionH>
                <wp:positionV relativeFrom="paragraph">
                  <wp:posOffset>2285</wp:posOffset>
                </wp:positionV>
                <wp:extent cx="310515" cy="1608758"/>
                <wp:effectExtent l="0" t="0" r="13335" b="10795"/>
                <wp:wrapNone/>
                <wp:docPr id="195" name="Rectangle 195"/>
                <wp:cNvGraphicFramePr/>
                <a:graphic xmlns:a="http://schemas.openxmlformats.org/drawingml/2006/main">
                  <a:graphicData uri="http://schemas.microsoft.com/office/word/2010/wordprocessingShape">
                    <wps:wsp>
                      <wps:cNvSpPr/>
                      <wps:spPr>
                        <a:xfrm>
                          <a:off x="0" y="0"/>
                          <a:ext cx="310515" cy="1608758"/>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5EBF4" id="Rectangle 195" o:spid="_x0000_s1026" style="position:absolute;margin-left:0;margin-top:.2pt;width:24.45pt;height:126.65pt;z-index:251562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" fillcolor="#c00000" strokecolor="#c00000" strokeweight="1pt">
                <w10:wrap anchorx="margin"/>
              </v:rect>
            </w:pict>
          </mc:Fallback>
        </mc:AlternateContent>
      </w:r>
      <w:r w:rsidR="00534466" w:rsidRPr="00534466">
        <w:rPr>
          <w:rFonts w:ascii="Arial" w:hAnsi="Arial" w:cs="Arial"/>
        </w:rPr>
        <w:t>Consider an epinephrine IV drip (0.5 mcg/kg/minute) when cardiovascular collapse (hypotension with altered mental status, pallor, diaphoresis and/or delayed capillary refill) is present despite repeated IM doses of epinephrine in conjunction with at least 60 mL/kg isotonic fluid boluses</w:t>
      </w:r>
      <w:r>
        <w:rPr>
          <w:rFonts w:ascii="Arial" w:hAnsi="Arial" w:cs="Arial"/>
        </w:rPr>
        <w:t>.</w:t>
      </w:r>
      <w:r w:rsidR="00534466" w:rsidRPr="00534466">
        <w:rPr>
          <w:rFonts w:ascii="Arial" w:hAnsi="Arial" w:cs="Arial"/>
        </w:rPr>
        <w:t xml:space="preserve"> </w:t>
      </w:r>
    </w:p>
    <w:p w14:paraId="65D4BF66" w14:textId="3344FA58" w:rsidR="00E253E8" w:rsidRDefault="00534466" w:rsidP="00FC59A1">
      <w:pPr>
        <w:pStyle w:val="NoSpacing"/>
        <w:numPr>
          <w:ilvl w:val="0"/>
          <w:numId w:val="52"/>
        </w:numPr>
        <w:rPr>
          <w:rFonts w:ascii="Arial" w:hAnsi="Arial" w:cs="Arial"/>
        </w:rPr>
      </w:pPr>
      <w:r w:rsidRPr="00534466">
        <w:rPr>
          <w:rFonts w:ascii="Arial" w:hAnsi="Arial" w:cs="Arial"/>
        </w:rPr>
        <w:t xml:space="preserve">For urticaria or pruritus, administer a diphenhydramine 1 mg/kg, up to maximum dose of 50 mg IM, IV, or PO) </w:t>
      </w:r>
    </w:p>
    <w:p w14:paraId="23E46A25" w14:textId="77777777" w:rsidR="00E253E8" w:rsidRDefault="00534466" w:rsidP="00FC59A1">
      <w:pPr>
        <w:pStyle w:val="NoSpacing"/>
        <w:numPr>
          <w:ilvl w:val="1"/>
          <w:numId w:val="52"/>
        </w:numPr>
        <w:rPr>
          <w:rFonts w:ascii="Arial" w:hAnsi="Arial" w:cs="Arial"/>
        </w:rPr>
      </w:pPr>
      <w:r w:rsidRPr="00534466">
        <w:rPr>
          <w:rFonts w:ascii="Arial" w:hAnsi="Arial" w:cs="Arial"/>
        </w:rPr>
        <w:t xml:space="preserve">The IV route is preferred for the patient in severe symptoms </w:t>
      </w:r>
    </w:p>
    <w:p w14:paraId="45B4DE2A" w14:textId="30387785" w:rsidR="00E253E8" w:rsidRDefault="00534466" w:rsidP="00FC59A1">
      <w:pPr>
        <w:pStyle w:val="NoSpacing"/>
        <w:numPr>
          <w:ilvl w:val="1"/>
          <w:numId w:val="52"/>
        </w:numPr>
        <w:rPr>
          <w:rFonts w:ascii="Arial" w:hAnsi="Arial" w:cs="Arial"/>
        </w:rPr>
      </w:pPr>
      <w:r w:rsidRPr="00534466">
        <w:rPr>
          <w:rFonts w:ascii="Arial" w:hAnsi="Arial" w:cs="Arial"/>
        </w:rPr>
        <w:t>As a supplement to diphenhydramine given for urticaria, any H2-blocking antihistamine (e.g., famotidine, cimetidine) can be given IV or PO in conjunction with diphenhydramine</w:t>
      </w:r>
      <w:r w:rsidR="0043047D">
        <w:rPr>
          <w:rFonts w:ascii="Arial" w:hAnsi="Arial" w:cs="Arial"/>
        </w:rPr>
        <w:t>.</w:t>
      </w:r>
      <w:r w:rsidRPr="00534466">
        <w:rPr>
          <w:rFonts w:ascii="Arial" w:hAnsi="Arial" w:cs="Arial"/>
        </w:rPr>
        <w:t xml:space="preserve"> </w:t>
      </w:r>
    </w:p>
    <w:p w14:paraId="06730A19" w14:textId="0B8D9C5E" w:rsidR="00534466" w:rsidRDefault="00534466" w:rsidP="00FC59A1">
      <w:pPr>
        <w:pStyle w:val="NoSpacing"/>
        <w:numPr>
          <w:ilvl w:val="0"/>
          <w:numId w:val="52"/>
        </w:numPr>
        <w:rPr>
          <w:rFonts w:ascii="Arial" w:hAnsi="Arial" w:cs="Arial"/>
        </w:rPr>
      </w:pPr>
      <w:r w:rsidRPr="00534466">
        <w:rPr>
          <w:rFonts w:ascii="Arial" w:hAnsi="Arial" w:cs="Arial"/>
        </w:rPr>
        <w:t xml:space="preserve">Cardiac monitoring is </w:t>
      </w:r>
      <w:r w:rsidR="00B2496D">
        <w:rPr>
          <w:rFonts w:ascii="Arial" w:hAnsi="Arial" w:cs="Arial"/>
        </w:rPr>
        <w:t>encouraged</w:t>
      </w:r>
      <w:r w:rsidR="00A06EC3">
        <w:rPr>
          <w:rFonts w:ascii="Arial" w:hAnsi="Arial" w:cs="Arial"/>
        </w:rPr>
        <w:t xml:space="preserve"> </w:t>
      </w:r>
      <w:r w:rsidR="00B2496D">
        <w:rPr>
          <w:rFonts w:ascii="Arial" w:hAnsi="Arial" w:cs="Arial"/>
        </w:rPr>
        <w:t>and is required</w:t>
      </w:r>
      <w:r w:rsidRPr="00534466">
        <w:rPr>
          <w:rFonts w:ascii="Arial" w:hAnsi="Arial" w:cs="Arial"/>
        </w:rPr>
        <w:t xml:space="preserve"> for those with known heart problems or who received multiple doses of epinephrine</w:t>
      </w:r>
      <w:r w:rsidR="00A06EC3">
        <w:rPr>
          <w:rFonts w:ascii="Arial" w:hAnsi="Arial" w:cs="Arial"/>
        </w:rPr>
        <w:t>.</w:t>
      </w:r>
    </w:p>
    <w:p w14:paraId="6868A994" w14:textId="77777777" w:rsidR="00D637B2" w:rsidRDefault="00D637B2" w:rsidP="00FC59A1">
      <w:pPr>
        <w:pStyle w:val="NoSpacing"/>
        <w:numPr>
          <w:ilvl w:val="0"/>
          <w:numId w:val="52"/>
        </w:numPr>
        <w:rPr>
          <w:rFonts w:ascii="Arial" w:hAnsi="Arial" w:cs="Arial"/>
        </w:rPr>
      </w:pPr>
      <w:r w:rsidRPr="00534466">
        <w:rPr>
          <w:rFonts w:ascii="Arial" w:hAnsi="Arial" w:cs="Arial"/>
        </w:rPr>
        <w:t>Transport as soon as possible, and perform ongoing assessment as indicated</w:t>
      </w:r>
      <w:r>
        <w:rPr>
          <w:rFonts w:ascii="Arial" w:hAnsi="Arial" w:cs="Arial"/>
        </w:rPr>
        <w:t>.</w:t>
      </w:r>
    </w:p>
    <w:p w14:paraId="1DDF70C9" w14:textId="1FF68F03" w:rsidR="00897BB2" w:rsidRDefault="00897BB2" w:rsidP="00897BB2">
      <w:pPr>
        <w:pStyle w:val="NoSpacing"/>
        <w:rPr>
          <w:rFonts w:ascii="Arial" w:hAnsi="Arial" w:cs="Arial"/>
        </w:rPr>
      </w:pPr>
    </w:p>
    <w:p w14:paraId="50D91E36" w14:textId="069C7D49" w:rsidR="00897BB2" w:rsidRPr="00FF0B26" w:rsidRDefault="00897BB2" w:rsidP="00897BB2">
      <w:pPr>
        <w:pStyle w:val="NoSpacing"/>
        <w:ind w:left="720"/>
        <w:rPr>
          <w:rFonts w:ascii="Arial" w:hAnsi="Arial" w:cs="Arial"/>
          <w:b/>
          <w:bCs/>
        </w:rPr>
      </w:pPr>
      <w:r w:rsidRPr="00FF0B26">
        <w:rPr>
          <w:rFonts w:ascii="Arial" w:hAnsi="Arial" w:cs="Arial"/>
          <w:b/>
          <w:bCs/>
        </w:rPr>
        <w:t xml:space="preserve">Patient Safety </w:t>
      </w:r>
      <w:r w:rsidR="00FF0B26" w:rsidRPr="00FF0B26">
        <w:rPr>
          <w:rFonts w:ascii="Arial" w:hAnsi="Arial" w:cs="Arial"/>
          <w:b/>
          <w:bCs/>
        </w:rPr>
        <w:t>Considerations</w:t>
      </w:r>
    </w:p>
    <w:p w14:paraId="0D4E112D" w14:textId="77777777" w:rsidR="00FF0B26" w:rsidRDefault="00897BB2" w:rsidP="00FC59A1">
      <w:pPr>
        <w:pStyle w:val="NoSpacing"/>
        <w:numPr>
          <w:ilvl w:val="0"/>
          <w:numId w:val="53"/>
        </w:numPr>
        <w:rPr>
          <w:rFonts w:ascii="Arial" w:hAnsi="Arial" w:cs="Arial"/>
        </w:rPr>
      </w:pPr>
      <w:r w:rsidRPr="00897BB2">
        <w:rPr>
          <w:rFonts w:ascii="Arial" w:hAnsi="Arial" w:cs="Arial"/>
        </w:rPr>
        <w:t xml:space="preserve">Time to epinephrine delivery </w:t>
      </w:r>
    </w:p>
    <w:p w14:paraId="7BFD8933" w14:textId="77777777" w:rsidR="00FF0B26" w:rsidRDefault="00897BB2" w:rsidP="00FC59A1">
      <w:pPr>
        <w:pStyle w:val="NoSpacing"/>
        <w:numPr>
          <w:ilvl w:val="0"/>
          <w:numId w:val="53"/>
        </w:numPr>
        <w:rPr>
          <w:rFonts w:ascii="Arial" w:hAnsi="Arial" w:cs="Arial"/>
        </w:rPr>
      </w:pPr>
      <w:r w:rsidRPr="00897BB2">
        <w:rPr>
          <w:rFonts w:ascii="Arial" w:hAnsi="Arial" w:cs="Arial"/>
        </w:rPr>
        <w:t xml:space="preserve">Concentration of epinephrine in relation to route </w:t>
      </w:r>
    </w:p>
    <w:p w14:paraId="56836076" w14:textId="4E85B437" w:rsidR="00897BB2" w:rsidRDefault="00897BB2" w:rsidP="00FC59A1">
      <w:pPr>
        <w:pStyle w:val="NoSpacing"/>
        <w:numPr>
          <w:ilvl w:val="0"/>
          <w:numId w:val="53"/>
        </w:numPr>
        <w:rPr>
          <w:rFonts w:ascii="Arial" w:hAnsi="Arial" w:cs="Arial"/>
        </w:rPr>
      </w:pPr>
      <w:r w:rsidRPr="00897BB2">
        <w:rPr>
          <w:rFonts w:ascii="Arial" w:hAnsi="Arial" w:cs="Arial"/>
        </w:rPr>
        <w:t>Weight-based dosing of medications</w:t>
      </w:r>
    </w:p>
    <w:p w14:paraId="7A5F8865" w14:textId="3E008739" w:rsidR="000E06A3" w:rsidRDefault="000E06A3" w:rsidP="000E06A3">
      <w:pPr>
        <w:pStyle w:val="NoSpacing"/>
        <w:rPr>
          <w:rFonts w:ascii="Arial" w:hAnsi="Arial" w:cs="Arial"/>
        </w:rPr>
      </w:pPr>
    </w:p>
    <w:p w14:paraId="35506B5A" w14:textId="693326C5" w:rsidR="000E06A3" w:rsidRDefault="000E06A3" w:rsidP="000E06A3">
      <w:pPr>
        <w:pStyle w:val="NoSpacing"/>
        <w:rPr>
          <w:rFonts w:ascii="Arial" w:hAnsi="Arial" w:cs="Arial"/>
        </w:rPr>
      </w:pPr>
    </w:p>
    <w:p w14:paraId="6A6353EB" w14:textId="7F973DFA" w:rsidR="000E06A3" w:rsidRDefault="000E06A3">
      <w:pPr>
        <w:rPr>
          <w:rFonts w:ascii="Arial" w:hAnsi="Arial" w:cs="Arial"/>
        </w:rPr>
      </w:pPr>
      <w:r>
        <w:rPr>
          <w:rFonts w:ascii="Arial" w:hAnsi="Arial" w:cs="Arial"/>
        </w:rPr>
        <w:br w:type="page"/>
      </w:r>
    </w:p>
    <w:p w14:paraId="55D08DA6" w14:textId="77777777" w:rsidR="00507D91" w:rsidRDefault="00507D91" w:rsidP="000E06A3">
      <w:pPr>
        <w:pStyle w:val="NoSpacing"/>
        <w:rPr>
          <w:rFonts w:ascii="Arial" w:hAnsi="Arial" w:cs="Arial"/>
          <w:b/>
          <w:bCs/>
          <w:sz w:val="28"/>
          <w:szCs w:val="28"/>
        </w:rPr>
        <w:sectPr w:rsidR="00507D91" w:rsidSect="00CD28D2">
          <w:footerReference w:type="default" r:id="rId41"/>
          <w:footerReference w:type="first" r:id="rId42"/>
          <w:pgSz w:w="12240" w:h="15840"/>
          <w:pgMar w:top="1440" w:right="1440" w:bottom="1440" w:left="1440" w:header="720" w:footer="720" w:gutter="0"/>
          <w:cols w:space="720"/>
          <w:titlePg/>
          <w:docGrid w:linePitch="360"/>
        </w:sectPr>
      </w:pPr>
    </w:p>
    <w:p w14:paraId="68319754" w14:textId="364FAFBD" w:rsidR="000E06A3" w:rsidRDefault="000E06A3" w:rsidP="000E06A3">
      <w:pPr>
        <w:pStyle w:val="NoSpacing"/>
        <w:rPr>
          <w:rFonts w:ascii="Arial" w:hAnsi="Arial" w:cs="Arial"/>
        </w:rPr>
      </w:pPr>
      <w:r w:rsidRPr="000E06A3">
        <w:rPr>
          <w:rFonts w:ascii="Arial" w:hAnsi="Arial" w:cs="Arial"/>
          <w:b/>
          <w:bCs/>
          <w:sz w:val="28"/>
          <w:szCs w:val="28"/>
        </w:rPr>
        <w:lastRenderedPageBreak/>
        <w:t>Altered Mental Status</w:t>
      </w:r>
    </w:p>
    <w:p w14:paraId="2A15BDA1" w14:textId="1F188668" w:rsidR="000E06A3" w:rsidRDefault="000E06A3" w:rsidP="000E06A3">
      <w:pPr>
        <w:pStyle w:val="NoSpacing"/>
        <w:rPr>
          <w:rFonts w:ascii="Arial" w:hAnsi="Arial" w:cs="Arial"/>
        </w:rPr>
      </w:pPr>
    </w:p>
    <w:p w14:paraId="0AE9111C" w14:textId="67AE8990" w:rsidR="000E06A3" w:rsidRDefault="000E06A3" w:rsidP="000E06A3">
      <w:pPr>
        <w:pStyle w:val="NoSpacing"/>
        <w:rPr>
          <w:rFonts w:ascii="Arial" w:hAnsi="Arial" w:cs="Arial"/>
        </w:rPr>
      </w:pPr>
      <w:r w:rsidRPr="00F23353">
        <w:rPr>
          <w:rFonts w:ascii="Arial" w:hAnsi="Arial" w:cs="Arial"/>
          <w:b/>
          <w:bCs/>
        </w:rPr>
        <w:t>Aliases</w:t>
      </w:r>
      <w:r>
        <w:rPr>
          <w:rFonts w:ascii="Arial" w:hAnsi="Arial" w:cs="Arial"/>
        </w:rPr>
        <w:t>: Altered Level of Consciousness, Confusion</w:t>
      </w:r>
    </w:p>
    <w:p w14:paraId="2DE049C8" w14:textId="107B49C9" w:rsidR="000E06A3" w:rsidRDefault="000E06A3" w:rsidP="000E06A3">
      <w:pPr>
        <w:pStyle w:val="NoSpacing"/>
        <w:rPr>
          <w:rFonts w:ascii="Arial" w:hAnsi="Arial" w:cs="Arial"/>
        </w:rPr>
      </w:pPr>
    </w:p>
    <w:p w14:paraId="64CA6C79" w14:textId="3D399BEF" w:rsidR="000E06A3" w:rsidRPr="00F23353" w:rsidRDefault="000E06A3" w:rsidP="000E06A3">
      <w:pPr>
        <w:pStyle w:val="NoSpacing"/>
        <w:rPr>
          <w:rFonts w:ascii="Arial" w:hAnsi="Arial" w:cs="Arial"/>
          <w:b/>
          <w:bCs/>
        </w:rPr>
      </w:pPr>
      <w:r w:rsidRPr="00F23353">
        <w:rPr>
          <w:rFonts w:ascii="Arial" w:hAnsi="Arial" w:cs="Arial"/>
          <w:b/>
          <w:bCs/>
        </w:rPr>
        <w:t>Patient Care Goals</w:t>
      </w:r>
    </w:p>
    <w:p w14:paraId="661FECD9" w14:textId="139A6C88" w:rsidR="00F23353" w:rsidRDefault="00F23353" w:rsidP="00FC59A1">
      <w:pPr>
        <w:pStyle w:val="NoSpacing"/>
        <w:numPr>
          <w:ilvl w:val="0"/>
          <w:numId w:val="54"/>
        </w:numPr>
        <w:rPr>
          <w:rFonts w:ascii="Arial" w:hAnsi="Arial" w:cs="Arial"/>
        </w:rPr>
      </w:pPr>
      <w:r>
        <w:rPr>
          <w:rFonts w:ascii="Arial" w:hAnsi="Arial" w:cs="Arial"/>
        </w:rPr>
        <w:t>Identify treatable causes</w:t>
      </w:r>
    </w:p>
    <w:p w14:paraId="6B6B1A18" w14:textId="77777777" w:rsidR="00F23353" w:rsidRDefault="00F23353" w:rsidP="00FC59A1">
      <w:pPr>
        <w:pStyle w:val="NoSpacing"/>
        <w:numPr>
          <w:ilvl w:val="0"/>
          <w:numId w:val="54"/>
        </w:numPr>
        <w:rPr>
          <w:rFonts w:ascii="Arial" w:hAnsi="Arial" w:cs="Arial"/>
        </w:rPr>
      </w:pPr>
      <w:r w:rsidRPr="00F23353">
        <w:rPr>
          <w:rFonts w:ascii="Arial" w:hAnsi="Arial" w:cs="Arial"/>
        </w:rPr>
        <w:t xml:space="preserve">Perform appropriate assessment and diagnostics (e.g., oxygen saturation, glucose check, monitor) </w:t>
      </w:r>
    </w:p>
    <w:p w14:paraId="02AE5AD9" w14:textId="42A1FA4F" w:rsidR="00F23353" w:rsidRDefault="00F23353" w:rsidP="00FC59A1">
      <w:pPr>
        <w:pStyle w:val="NoSpacing"/>
        <w:numPr>
          <w:ilvl w:val="0"/>
          <w:numId w:val="54"/>
        </w:numPr>
        <w:rPr>
          <w:rFonts w:ascii="Arial" w:hAnsi="Arial" w:cs="Arial"/>
        </w:rPr>
      </w:pPr>
      <w:r>
        <w:rPr>
          <w:rFonts w:ascii="Arial" w:hAnsi="Arial" w:cs="Arial"/>
        </w:rPr>
        <w:t>P</w:t>
      </w:r>
      <w:r w:rsidRPr="00F23353">
        <w:rPr>
          <w:rFonts w:ascii="Arial" w:hAnsi="Arial" w:cs="Arial"/>
        </w:rPr>
        <w:t>rotect patient from complications of altered mental status (e.g., respiratory failure, shock, cardiopulmonary arrest)</w:t>
      </w:r>
    </w:p>
    <w:p w14:paraId="5B0C799F" w14:textId="08A2A933" w:rsidR="00F23353" w:rsidRDefault="00F23353" w:rsidP="00F23353">
      <w:pPr>
        <w:pStyle w:val="NoSpacing"/>
        <w:rPr>
          <w:rFonts w:ascii="Arial" w:hAnsi="Arial" w:cs="Arial"/>
        </w:rPr>
      </w:pPr>
    </w:p>
    <w:p w14:paraId="6341B43C" w14:textId="6E3D43E4" w:rsidR="00F23353" w:rsidRPr="00F23353" w:rsidRDefault="00F23353" w:rsidP="00F23353">
      <w:pPr>
        <w:pStyle w:val="NoSpacing"/>
        <w:rPr>
          <w:rFonts w:ascii="Arial" w:hAnsi="Arial" w:cs="Arial"/>
          <w:b/>
          <w:bCs/>
          <w:u w:val="single"/>
        </w:rPr>
      </w:pPr>
      <w:r w:rsidRPr="00F23353">
        <w:rPr>
          <w:rFonts w:ascii="Arial" w:hAnsi="Arial" w:cs="Arial"/>
          <w:b/>
          <w:bCs/>
          <w:u w:val="single"/>
        </w:rPr>
        <w:t>Patient Presentation</w:t>
      </w:r>
    </w:p>
    <w:p w14:paraId="433FFD56" w14:textId="3D0AC2E0" w:rsidR="00F23353" w:rsidRPr="00F23353" w:rsidRDefault="00F23353" w:rsidP="00F23353">
      <w:pPr>
        <w:pStyle w:val="NoSpacing"/>
        <w:rPr>
          <w:rFonts w:ascii="Arial" w:hAnsi="Arial" w:cs="Arial"/>
          <w:b/>
          <w:bCs/>
        </w:rPr>
      </w:pPr>
      <w:r w:rsidRPr="00F23353">
        <w:rPr>
          <w:rFonts w:ascii="Arial" w:hAnsi="Arial" w:cs="Arial"/>
          <w:b/>
          <w:bCs/>
        </w:rPr>
        <w:t>Inclusion Criteria</w:t>
      </w:r>
    </w:p>
    <w:p w14:paraId="60E2D0D5" w14:textId="3A8ED017" w:rsidR="00F23353" w:rsidRDefault="00F23353" w:rsidP="00F23353">
      <w:pPr>
        <w:pStyle w:val="NoSpacing"/>
        <w:rPr>
          <w:rFonts w:ascii="Arial" w:hAnsi="Arial" w:cs="Arial"/>
        </w:rPr>
      </w:pPr>
      <w:r>
        <w:rPr>
          <w:rFonts w:ascii="Arial" w:hAnsi="Arial" w:cs="Arial"/>
        </w:rPr>
        <w:t>Impaired decision-making capacity</w:t>
      </w:r>
    </w:p>
    <w:p w14:paraId="1DA5C665" w14:textId="7BB8CFB4" w:rsidR="00F23353" w:rsidRDefault="00F23353" w:rsidP="00F23353">
      <w:pPr>
        <w:pStyle w:val="NoSpacing"/>
        <w:rPr>
          <w:rFonts w:ascii="Arial" w:hAnsi="Arial" w:cs="Arial"/>
        </w:rPr>
      </w:pPr>
    </w:p>
    <w:p w14:paraId="7C052360" w14:textId="6944A767" w:rsidR="00F23353" w:rsidRPr="00F23353" w:rsidRDefault="00F23353" w:rsidP="00F23353">
      <w:pPr>
        <w:pStyle w:val="NoSpacing"/>
        <w:rPr>
          <w:rFonts w:ascii="Arial" w:hAnsi="Arial" w:cs="Arial"/>
          <w:b/>
          <w:bCs/>
        </w:rPr>
      </w:pPr>
      <w:r w:rsidRPr="00F23353">
        <w:rPr>
          <w:rFonts w:ascii="Arial" w:hAnsi="Arial" w:cs="Arial"/>
          <w:b/>
          <w:bCs/>
        </w:rPr>
        <w:t>Exclusion Criteria</w:t>
      </w:r>
    </w:p>
    <w:p w14:paraId="09D70831" w14:textId="13D1CB91" w:rsidR="00F23353" w:rsidRDefault="00F23353" w:rsidP="00F23353">
      <w:pPr>
        <w:pStyle w:val="NoSpacing"/>
        <w:rPr>
          <w:rFonts w:ascii="Arial" w:hAnsi="Arial" w:cs="Arial"/>
        </w:rPr>
      </w:pPr>
      <w:r>
        <w:rPr>
          <w:rFonts w:ascii="Arial" w:hAnsi="Arial" w:cs="Arial"/>
        </w:rPr>
        <w:t>Traumatic brain injury</w:t>
      </w:r>
    </w:p>
    <w:p w14:paraId="727B2F8C" w14:textId="7ADBFEB3" w:rsidR="00F23353" w:rsidRDefault="00F23353" w:rsidP="00F23353">
      <w:pPr>
        <w:pStyle w:val="NoSpacing"/>
        <w:rPr>
          <w:rFonts w:ascii="Arial" w:hAnsi="Arial" w:cs="Arial"/>
        </w:rPr>
      </w:pPr>
    </w:p>
    <w:p w14:paraId="64C70825" w14:textId="6FA35C8F" w:rsidR="00F23353" w:rsidRPr="00CC5DF0" w:rsidRDefault="00F23353" w:rsidP="00F23353">
      <w:pPr>
        <w:pStyle w:val="NoSpacing"/>
        <w:rPr>
          <w:rFonts w:ascii="Arial" w:hAnsi="Arial" w:cs="Arial"/>
          <w:b/>
          <w:bCs/>
          <w:u w:val="single"/>
        </w:rPr>
      </w:pPr>
      <w:r w:rsidRPr="00CC5DF0">
        <w:rPr>
          <w:rFonts w:ascii="Arial" w:hAnsi="Arial" w:cs="Arial"/>
          <w:b/>
          <w:bCs/>
          <w:u w:val="single"/>
        </w:rPr>
        <w:t>Patient Management</w:t>
      </w:r>
    </w:p>
    <w:p w14:paraId="2E821306" w14:textId="7B6C6482" w:rsidR="00054CA8" w:rsidRPr="00CC5DF0" w:rsidRDefault="00791B78" w:rsidP="00F23353">
      <w:pPr>
        <w:pStyle w:val="NoSpacing"/>
        <w:rPr>
          <w:rFonts w:ascii="Arial" w:hAnsi="Arial" w:cs="Arial"/>
          <w:b/>
          <w:bCs/>
        </w:rPr>
      </w:pPr>
      <w:r>
        <w:rPr>
          <w:rFonts w:ascii="Arial" w:hAnsi="Arial" w:cs="Arial"/>
          <w:noProof/>
        </w:rPr>
        <mc:AlternateContent>
          <mc:Choice Requires="wps">
            <w:drawing>
              <wp:anchor distT="0" distB="0" distL="114300" distR="114300" simplePos="0" relativeHeight="251563520" behindDoc="0" locked="0" layoutInCell="1" allowOverlap="1" wp14:anchorId="0A1D9F55" wp14:editId="65D65BBE">
                <wp:simplePos x="0" y="0"/>
                <wp:positionH relativeFrom="margin">
                  <wp:align>left</wp:align>
                </wp:positionH>
                <wp:positionV relativeFrom="paragraph">
                  <wp:posOffset>41275</wp:posOffset>
                </wp:positionV>
                <wp:extent cx="310515" cy="4933848"/>
                <wp:effectExtent l="0" t="0" r="13335" b="19685"/>
                <wp:wrapNone/>
                <wp:docPr id="197" name="Rectangle 197"/>
                <wp:cNvGraphicFramePr/>
                <a:graphic xmlns:a="http://schemas.openxmlformats.org/drawingml/2006/main">
                  <a:graphicData uri="http://schemas.microsoft.com/office/word/2010/wordprocessingShape">
                    <wps:wsp>
                      <wps:cNvSpPr/>
                      <wps:spPr>
                        <a:xfrm>
                          <a:off x="0" y="0"/>
                          <a:ext cx="310515" cy="4933848"/>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0C175" id="Rectangle 197" o:spid="_x0000_s1026" style="position:absolute;margin-left:0;margin-top:3.25pt;width:24.45pt;height:388.5pt;z-index:251563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" fillcolor="#70ad47 [3209]" strokecolor="#70ad47 [3209]" strokeweight="1pt">
                <w10:wrap anchorx="margin"/>
              </v:rect>
            </w:pict>
          </mc:Fallback>
        </mc:AlternateContent>
      </w:r>
      <w:r w:rsidR="00054CA8">
        <w:rPr>
          <w:rFonts w:ascii="Arial" w:hAnsi="Arial" w:cs="Arial"/>
        </w:rPr>
        <w:tab/>
      </w:r>
      <w:r w:rsidR="00054CA8" w:rsidRPr="00CC5DF0">
        <w:rPr>
          <w:rFonts w:ascii="Arial" w:hAnsi="Arial" w:cs="Arial"/>
          <w:b/>
          <w:bCs/>
        </w:rPr>
        <w:t>Assessment</w:t>
      </w:r>
    </w:p>
    <w:p w14:paraId="0B2A78D8" w14:textId="4E2A6D6A" w:rsidR="007A5328" w:rsidRDefault="007A5328" w:rsidP="007A5328">
      <w:pPr>
        <w:pStyle w:val="NoSpacing"/>
        <w:ind w:firstLine="720"/>
        <w:rPr>
          <w:rFonts w:ascii="Arial" w:hAnsi="Arial" w:cs="Arial"/>
        </w:rPr>
      </w:pPr>
      <w:r w:rsidRPr="007A5328">
        <w:rPr>
          <w:rFonts w:ascii="Arial" w:hAnsi="Arial" w:cs="Arial"/>
        </w:rPr>
        <w:t xml:space="preserve">Look for treatable causes of altered mental status (AMS): </w:t>
      </w:r>
    </w:p>
    <w:p w14:paraId="23DD5C6B" w14:textId="77777777" w:rsidR="007A5328" w:rsidRDefault="007A5328" w:rsidP="00FC59A1">
      <w:pPr>
        <w:pStyle w:val="NoSpacing"/>
        <w:numPr>
          <w:ilvl w:val="0"/>
          <w:numId w:val="55"/>
        </w:numPr>
        <w:rPr>
          <w:rFonts w:ascii="Arial" w:hAnsi="Arial" w:cs="Arial"/>
        </w:rPr>
      </w:pPr>
      <w:r w:rsidRPr="007A5328">
        <w:rPr>
          <w:rFonts w:ascii="Arial" w:hAnsi="Arial" w:cs="Arial"/>
        </w:rPr>
        <w:t xml:space="preserve">Airway: Make sure airway remains patent; reposition patient as needed </w:t>
      </w:r>
    </w:p>
    <w:p w14:paraId="75AAA321" w14:textId="73689F9A" w:rsidR="007A5328" w:rsidRDefault="007A5328" w:rsidP="00FC59A1">
      <w:pPr>
        <w:pStyle w:val="NoSpacing"/>
        <w:numPr>
          <w:ilvl w:val="0"/>
          <w:numId w:val="55"/>
        </w:numPr>
        <w:rPr>
          <w:rFonts w:ascii="Arial" w:hAnsi="Arial" w:cs="Arial"/>
        </w:rPr>
      </w:pPr>
      <w:r w:rsidRPr="007A5328">
        <w:rPr>
          <w:rFonts w:ascii="Arial" w:hAnsi="Arial" w:cs="Arial"/>
        </w:rPr>
        <w:t xml:space="preserve">Breathing: Look for respiratory depression; check SPO2, EtCO2, and CO detector readings </w:t>
      </w:r>
    </w:p>
    <w:p w14:paraId="34A99C2F" w14:textId="77777777" w:rsidR="007A5328" w:rsidRDefault="007A5328" w:rsidP="00FC59A1">
      <w:pPr>
        <w:pStyle w:val="NoSpacing"/>
        <w:numPr>
          <w:ilvl w:val="0"/>
          <w:numId w:val="55"/>
        </w:numPr>
        <w:rPr>
          <w:rFonts w:ascii="Arial" w:hAnsi="Arial" w:cs="Arial"/>
        </w:rPr>
      </w:pPr>
      <w:r w:rsidRPr="007A5328">
        <w:rPr>
          <w:rFonts w:ascii="Arial" w:hAnsi="Arial" w:cs="Arial"/>
        </w:rPr>
        <w:t xml:space="preserve">Circulation: Look for signs of poor perfusion </w:t>
      </w:r>
    </w:p>
    <w:p w14:paraId="54AA2573" w14:textId="40CB9691" w:rsidR="007A5328" w:rsidRDefault="007A5328" w:rsidP="00FC59A1">
      <w:pPr>
        <w:pStyle w:val="NoSpacing"/>
        <w:numPr>
          <w:ilvl w:val="0"/>
          <w:numId w:val="55"/>
        </w:numPr>
        <w:rPr>
          <w:rFonts w:ascii="Arial" w:hAnsi="Arial" w:cs="Arial"/>
        </w:rPr>
      </w:pPr>
      <w:r w:rsidRPr="007A5328">
        <w:rPr>
          <w:rFonts w:ascii="Arial" w:hAnsi="Arial" w:cs="Arial"/>
        </w:rPr>
        <w:t xml:space="preserve">Glasgow Coma Score and/or AVPU </w:t>
      </w:r>
    </w:p>
    <w:p w14:paraId="48295DC1" w14:textId="3E05975E" w:rsidR="007A5328" w:rsidRDefault="007A5328" w:rsidP="00FC59A1">
      <w:pPr>
        <w:pStyle w:val="NoSpacing"/>
        <w:numPr>
          <w:ilvl w:val="0"/>
          <w:numId w:val="55"/>
        </w:numPr>
        <w:rPr>
          <w:rFonts w:ascii="Arial" w:hAnsi="Arial" w:cs="Arial"/>
        </w:rPr>
      </w:pPr>
      <w:r w:rsidRPr="007A5328">
        <w:rPr>
          <w:rFonts w:ascii="Arial" w:hAnsi="Arial" w:cs="Arial"/>
        </w:rPr>
        <w:t xml:space="preserve">Pupils </w:t>
      </w:r>
    </w:p>
    <w:p w14:paraId="1429911F" w14:textId="77777777" w:rsidR="007A5328" w:rsidRDefault="007A5328" w:rsidP="00FC59A1">
      <w:pPr>
        <w:pStyle w:val="NoSpacing"/>
        <w:numPr>
          <w:ilvl w:val="0"/>
          <w:numId w:val="55"/>
        </w:numPr>
        <w:rPr>
          <w:rFonts w:ascii="Arial" w:hAnsi="Arial" w:cs="Arial"/>
        </w:rPr>
      </w:pPr>
      <w:r w:rsidRPr="007A5328">
        <w:rPr>
          <w:rFonts w:ascii="Arial" w:hAnsi="Arial" w:cs="Arial"/>
        </w:rPr>
        <w:t xml:space="preserve">Head and neck: Evaluate for signs of trauma </w:t>
      </w:r>
    </w:p>
    <w:p w14:paraId="32CEB4BC" w14:textId="5199154A" w:rsidR="007A5328" w:rsidRDefault="007A5328" w:rsidP="00FC59A1">
      <w:pPr>
        <w:pStyle w:val="NoSpacing"/>
        <w:numPr>
          <w:ilvl w:val="0"/>
          <w:numId w:val="55"/>
        </w:numPr>
        <w:rPr>
          <w:rFonts w:ascii="Arial" w:hAnsi="Arial" w:cs="Arial"/>
        </w:rPr>
      </w:pPr>
      <w:r w:rsidRPr="007A5328">
        <w:rPr>
          <w:rFonts w:ascii="Arial" w:hAnsi="Arial" w:cs="Arial"/>
        </w:rPr>
        <w:t xml:space="preserve">Neck: Rigidity or pain with range of motion </w:t>
      </w:r>
    </w:p>
    <w:p w14:paraId="343A67C0" w14:textId="10AA20A8" w:rsidR="007A5328" w:rsidRDefault="007A5328" w:rsidP="00FC59A1">
      <w:pPr>
        <w:pStyle w:val="NoSpacing"/>
        <w:numPr>
          <w:ilvl w:val="0"/>
          <w:numId w:val="55"/>
        </w:numPr>
        <w:rPr>
          <w:rFonts w:ascii="Arial" w:hAnsi="Arial" w:cs="Arial"/>
        </w:rPr>
      </w:pPr>
      <w:r w:rsidRPr="007A5328">
        <w:rPr>
          <w:rFonts w:ascii="Arial" w:hAnsi="Arial" w:cs="Arial"/>
        </w:rPr>
        <w:t>Stroke assessment tool including focal neurologic findings</w:t>
      </w:r>
      <w:r w:rsidR="00FE4D7D">
        <w:rPr>
          <w:rFonts w:ascii="Arial" w:hAnsi="Arial" w:cs="Arial"/>
        </w:rPr>
        <w:t>, see References</w:t>
      </w:r>
      <w:r w:rsidR="00723D4F">
        <w:rPr>
          <w:rFonts w:ascii="Arial" w:hAnsi="Arial" w:cs="Arial"/>
        </w:rPr>
        <w:t>.</w:t>
      </w:r>
    </w:p>
    <w:p w14:paraId="346CD8C1" w14:textId="23F4F70B" w:rsidR="007A5328" w:rsidRDefault="007A5328" w:rsidP="00FC59A1">
      <w:pPr>
        <w:pStyle w:val="NoSpacing"/>
        <w:numPr>
          <w:ilvl w:val="0"/>
          <w:numId w:val="55"/>
        </w:numPr>
        <w:rPr>
          <w:rFonts w:ascii="Arial" w:hAnsi="Arial" w:cs="Arial"/>
        </w:rPr>
      </w:pPr>
      <w:r w:rsidRPr="007A5328">
        <w:rPr>
          <w:rFonts w:ascii="Arial" w:hAnsi="Arial" w:cs="Arial"/>
        </w:rPr>
        <w:t xml:space="preserve">Blood glucose level </w:t>
      </w:r>
    </w:p>
    <w:p w14:paraId="7D38CEA8" w14:textId="341742DA" w:rsidR="007A5328" w:rsidRDefault="007A5328" w:rsidP="00FC59A1">
      <w:pPr>
        <w:pStyle w:val="NoSpacing"/>
        <w:numPr>
          <w:ilvl w:val="0"/>
          <w:numId w:val="55"/>
        </w:numPr>
        <w:rPr>
          <w:rFonts w:ascii="Arial" w:hAnsi="Arial" w:cs="Arial"/>
        </w:rPr>
      </w:pPr>
      <w:r w:rsidRPr="007A5328">
        <w:rPr>
          <w:rFonts w:ascii="Arial" w:hAnsi="Arial" w:cs="Arial"/>
        </w:rPr>
        <w:t xml:space="preserve">EKG or cardiac monitor: arrhythmia limiting perfusion </w:t>
      </w:r>
    </w:p>
    <w:p w14:paraId="7DD7976D" w14:textId="77777777" w:rsidR="007A5328" w:rsidRDefault="007A5328" w:rsidP="00FC59A1">
      <w:pPr>
        <w:pStyle w:val="NoSpacing"/>
        <w:numPr>
          <w:ilvl w:val="0"/>
          <w:numId w:val="55"/>
        </w:numPr>
        <w:rPr>
          <w:rFonts w:ascii="Arial" w:hAnsi="Arial" w:cs="Arial"/>
        </w:rPr>
      </w:pPr>
      <w:r w:rsidRPr="007A5328">
        <w:rPr>
          <w:rFonts w:ascii="Arial" w:hAnsi="Arial" w:cs="Arial"/>
        </w:rPr>
        <w:t xml:space="preserve">Breath odor: Possible unusual odors include alcohol, acidosis, ammonia </w:t>
      </w:r>
    </w:p>
    <w:p w14:paraId="61FA9CCA" w14:textId="77777777" w:rsidR="007A5328" w:rsidRDefault="007A5328" w:rsidP="00FC59A1">
      <w:pPr>
        <w:pStyle w:val="NoSpacing"/>
        <w:numPr>
          <w:ilvl w:val="0"/>
          <w:numId w:val="55"/>
        </w:numPr>
        <w:rPr>
          <w:rFonts w:ascii="Arial" w:hAnsi="Arial" w:cs="Arial"/>
        </w:rPr>
      </w:pPr>
      <w:r w:rsidRPr="007A5328">
        <w:rPr>
          <w:rFonts w:ascii="Arial" w:hAnsi="Arial" w:cs="Arial"/>
        </w:rPr>
        <w:t xml:space="preserve">Chest/Abdominal: Intra-thoracic hardware, assist devices, abdominal pain or distention, signs of trauma </w:t>
      </w:r>
    </w:p>
    <w:p w14:paraId="4F928636" w14:textId="77777777" w:rsidR="007A5328" w:rsidRDefault="007A5328" w:rsidP="00FC59A1">
      <w:pPr>
        <w:pStyle w:val="NoSpacing"/>
        <w:numPr>
          <w:ilvl w:val="0"/>
          <w:numId w:val="55"/>
        </w:numPr>
        <w:rPr>
          <w:rFonts w:ascii="Arial" w:hAnsi="Arial" w:cs="Arial"/>
        </w:rPr>
      </w:pPr>
      <w:r w:rsidRPr="007A5328">
        <w:rPr>
          <w:rFonts w:ascii="Arial" w:hAnsi="Arial" w:cs="Arial"/>
        </w:rPr>
        <w:t xml:space="preserve">Extremities/skin: Track marks, hydration, edema, dialysis shunt, temperature to touch (or if able, use a thermometer), signs of trauma </w:t>
      </w:r>
    </w:p>
    <w:p w14:paraId="153E457F" w14:textId="77777777" w:rsidR="007A5328" w:rsidRDefault="007A5328" w:rsidP="00FC59A1">
      <w:pPr>
        <w:pStyle w:val="NoSpacing"/>
        <w:numPr>
          <w:ilvl w:val="0"/>
          <w:numId w:val="55"/>
        </w:numPr>
        <w:rPr>
          <w:rFonts w:ascii="Arial" w:hAnsi="Arial" w:cs="Arial"/>
        </w:rPr>
      </w:pPr>
      <w:r w:rsidRPr="007A5328">
        <w:rPr>
          <w:rFonts w:ascii="Arial" w:hAnsi="Arial" w:cs="Arial"/>
        </w:rPr>
        <w:t xml:space="preserve">Signs of infection: Fever, cough, skin changes, dysuria </w:t>
      </w:r>
    </w:p>
    <w:p w14:paraId="25085EB8" w14:textId="7D2D8BBB" w:rsidR="007A5328" w:rsidRDefault="007A5328" w:rsidP="00FC59A1">
      <w:pPr>
        <w:pStyle w:val="NoSpacing"/>
        <w:numPr>
          <w:ilvl w:val="0"/>
          <w:numId w:val="55"/>
        </w:numPr>
        <w:rPr>
          <w:rFonts w:ascii="Arial" w:hAnsi="Arial" w:cs="Arial"/>
        </w:rPr>
      </w:pPr>
      <w:r w:rsidRPr="007A5328">
        <w:rPr>
          <w:rFonts w:ascii="Arial" w:hAnsi="Arial" w:cs="Arial"/>
        </w:rPr>
        <w:t>Environment: Survey for pills, paraphernalia, substance use, medication patches, medical devices, ambient temperature, social indicators of neglect, carbon monoxide exposures, multiple casualties with same complaint</w:t>
      </w:r>
    </w:p>
    <w:p w14:paraId="57567939" w14:textId="2F4CDE12" w:rsidR="00CC5DF0" w:rsidRDefault="00CC5DF0" w:rsidP="00FC59A1">
      <w:pPr>
        <w:pStyle w:val="NoSpacing"/>
        <w:numPr>
          <w:ilvl w:val="0"/>
          <w:numId w:val="55"/>
        </w:numPr>
        <w:rPr>
          <w:rFonts w:ascii="Arial" w:hAnsi="Arial" w:cs="Arial"/>
        </w:rPr>
      </w:pPr>
      <w:r>
        <w:rPr>
          <w:rFonts w:ascii="Arial" w:hAnsi="Arial" w:cs="Arial"/>
        </w:rPr>
        <w:t>If not already done, call for ALS intercept and transport</w:t>
      </w:r>
    </w:p>
    <w:p w14:paraId="32F02AE3" w14:textId="42AA11D8" w:rsidR="00CC5DF0" w:rsidRDefault="00CC5DF0" w:rsidP="00CC5DF0">
      <w:pPr>
        <w:pStyle w:val="NoSpacing"/>
        <w:rPr>
          <w:rFonts w:ascii="Arial" w:hAnsi="Arial" w:cs="Arial"/>
        </w:rPr>
      </w:pPr>
    </w:p>
    <w:p w14:paraId="3D31DBC6" w14:textId="77777777" w:rsidR="008A14BD" w:rsidRDefault="00CC5DF0" w:rsidP="008A14BD">
      <w:pPr>
        <w:pStyle w:val="NoSpacing"/>
        <w:ind w:left="720"/>
        <w:rPr>
          <w:rFonts w:ascii="Arial" w:hAnsi="Arial" w:cs="Arial"/>
          <w:b/>
          <w:bCs/>
        </w:rPr>
      </w:pPr>
      <w:r w:rsidRPr="00CC5DF0">
        <w:rPr>
          <w:rFonts w:ascii="Arial" w:hAnsi="Arial" w:cs="Arial"/>
          <w:b/>
          <w:bCs/>
        </w:rPr>
        <w:t>Treatment and Interventions</w:t>
      </w:r>
    </w:p>
    <w:p w14:paraId="3D3B3501" w14:textId="38A0A6BE" w:rsidR="000D5C63" w:rsidRDefault="00A0754B" w:rsidP="00FC59A1">
      <w:pPr>
        <w:pStyle w:val="NoSpacing"/>
        <w:numPr>
          <w:ilvl w:val="0"/>
          <w:numId w:val="56"/>
        </w:numPr>
        <w:rPr>
          <w:rFonts w:ascii="Arial" w:hAnsi="Arial" w:cs="Arial"/>
          <w:b/>
          <w:bCs/>
        </w:rPr>
      </w:pPr>
      <w:r>
        <w:rPr>
          <w:rFonts w:ascii="Arial" w:hAnsi="Arial" w:cs="Arial"/>
        </w:rPr>
        <w:t>Provide o</w:t>
      </w:r>
      <w:r w:rsidR="00902518" w:rsidRPr="00902518">
        <w:rPr>
          <w:rFonts w:ascii="Arial" w:hAnsi="Arial" w:cs="Arial"/>
        </w:rPr>
        <w:t>xygen</w:t>
      </w:r>
      <w:r>
        <w:rPr>
          <w:rFonts w:ascii="Arial" w:hAnsi="Arial" w:cs="Arial"/>
        </w:rPr>
        <w:t xml:space="preserve">, </w:t>
      </w:r>
      <w:r w:rsidR="00136268">
        <w:rPr>
          <w:rFonts w:ascii="Arial" w:hAnsi="Arial" w:cs="Arial"/>
        </w:rPr>
        <w:t>see</w:t>
      </w:r>
      <w:r>
        <w:rPr>
          <w:rFonts w:ascii="Arial" w:hAnsi="Arial" w:cs="Arial"/>
        </w:rPr>
        <w:t xml:space="preserve"> </w:t>
      </w:r>
      <w:r w:rsidR="00902518" w:rsidRPr="00902518">
        <w:rPr>
          <w:rFonts w:ascii="Arial" w:hAnsi="Arial" w:cs="Arial"/>
        </w:rPr>
        <w:t>Universal Care Guideline</w:t>
      </w:r>
      <w:r w:rsidR="00723D4F">
        <w:rPr>
          <w:rFonts w:ascii="Arial" w:hAnsi="Arial" w:cs="Arial"/>
        </w:rPr>
        <w:t>.</w:t>
      </w:r>
    </w:p>
    <w:p w14:paraId="03D52B5D" w14:textId="28B0A058" w:rsidR="00902518" w:rsidRPr="000D5C63" w:rsidRDefault="00A0754B" w:rsidP="00FC59A1">
      <w:pPr>
        <w:pStyle w:val="NoSpacing"/>
        <w:numPr>
          <w:ilvl w:val="0"/>
          <w:numId w:val="56"/>
        </w:numPr>
        <w:rPr>
          <w:rFonts w:ascii="Arial" w:hAnsi="Arial" w:cs="Arial"/>
          <w:b/>
          <w:bCs/>
        </w:rPr>
      </w:pPr>
      <w:r w:rsidRPr="000D5C63">
        <w:rPr>
          <w:rFonts w:ascii="Arial" w:hAnsi="Arial" w:cs="Arial"/>
        </w:rPr>
        <w:t>Manage glucose,</w:t>
      </w:r>
      <w:r w:rsidR="008A14BD" w:rsidRPr="000D5C63">
        <w:rPr>
          <w:rFonts w:ascii="Arial" w:hAnsi="Arial" w:cs="Arial"/>
        </w:rPr>
        <w:t xml:space="preserve"> </w:t>
      </w:r>
      <w:r w:rsidR="00136268" w:rsidRPr="000D5C63">
        <w:rPr>
          <w:rFonts w:ascii="Arial" w:hAnsi="Arial" w:cs="Arial"/>
        </w:rPr>
        <w:t>see</w:t>
      </w:r>
      <w:r w:rsidR="008C580E">
        <w:rPr>
          <w:rFonts w:ascii="Arial" w:hAnsi="Arial" w:cs="Arial"/>
        </w:rPr>
        <w:t xml:space="preserve"> the</w:t>
      </w:r>
      <w:r w:rsidR="00CB7B7C" w:rsidRPr="000D5C63">
        <w:rPr>
          <w:rFonts w:ascii="Arial" w:hAnsi="Arial" w:cs="Arial"/>
        </w:rPr>
        <w:t xml:space="preserve"> </w:t>
      </w:r>
      <w:r w:rsidR="00902518" w:rsidRPr="000D5C63">
        <w:rPr>
          <w:rFonts w:ascii="Arial" w:hAnsi="Arial" w:cs="Arial"/>
        </w:rPr>
        <w:t>Hypoglycemia Guideline or</w:t>
      </w:r>
      <w:r w:rsidR="008C580E">
        <w:rPr>
          <w:rFonts w:ascii="Arial" w:hAnsi="Arial" w:cs="Arial"/>
        </w:rPr>
        <w:t xml:space="preserve"> the</w:t>
      </w:r>
      <w:r w:rsidR="00902518" w:rsidRPr="000D5C63">
        <w:rPr>
          <w:rFonts w:ascii="Arial" w:hAnsi="Arial" w:cs="Arial"/>
        </w:rPr>
        <w:t xml:space="preserve"> Hyperglycemia Guideline</w:t>
      </w:r>
      <w:r w:rsidR="00FE4D7D">
        <w:rPr>
          <w:rFonts w:ascii="Arial" w:hAnsi="Arial" w:cs="Arial"/>
        </w:rPr>
        <w:t>.</w:t>
      </w:r>
    </w:p>
    <w:p w14:paraId="4CF6A7CF" w14:textId="6DBCAA0C" w:rsidR="007C338E" w:rsidRPr="00CB7B7C" w:rsidRDefault="00A0754B" w:rsidP="00FC59A1">
      <w:pPr>
        <w:pStyle w:val="NoSpacing"/>
        <w:numPr>
          <w:ilvl w:val="0"/>
          <w:numId w:val="57"/>
        </w:numPr>
        <w:rPr>
          <w:rFonts w:ascii="Arial" w:hAnsi="Arial" w:cs="Arial"/>
          <w:b/>
          <w:bCs/>
        </w:rPr>
      </w:pPr>
      <w:r>
        <w:rPr>
          <w:rFonts w:ascii="Arial" w:hAnsi="Arial" w:cs="Arial"/>
        </w:rPr>
        <w:t>Consider n</w:t>
      </w:r>
      <w:r w:rsidR="00D57256" w:rsidRPr="00D57256">
        <w:rPr>
          <w:rFonts w:ascii="Arial" w:hAnsi="Arial" w:cs="Arial"/>
        </w:rPr>
        <w:t>aloxone</w:t>
      </w:r>
      <w:r>
        <w:rPr>
          <w:rFonts w:ascii="Arial" w:hAnsi="Arial" w:cs="Arial"/>
        </w:rPr>
        <w:t xml:space="preserve">, </w:t>
      </w:r>
      <w:r w:rsidR="00136268">
        <w:rPr>
          <w:rFonts w:ascii="Arial" w:hAnsi="Arial" w:cs="Arial"/>
        </w:rPr>
        <w:t>see</w:t>
      </w:r>
      <w:r w:rsidR="00723D4F">
        <w:rPr>
          <w:rFonts w:ascii="Arial" w:hAnsi="Arial" w:cs="Arial"/>
        </w:rPr>
        <w:t xml:space="preserve"> the</w:t>
      </w:r>
      <w:r w:rsidR="00CB7B7C">
        <w:rPr>
          <w:rFonts w:ascii="Arial" w:hAnsi="Arial" w:cs="Arial"/>
        </w:rPr>
        <w:t xml:space="preserve"> </w:t>
      </w:r>
      <w:r w:rsidR="00D57256" w:rsidRPr="00D57256">
        <w:rPr>
          <w:rFonts w:ascii="Arial" w:hAnsi="Arial" w:cs="Arial"/>
        </w:rPr>
        <w:t>Opioid Poisoning/Overdose Guideline</w:t>
      </w:r>
      <w:r w:rsidR="00FE4D7D">
        <w:rPr>
          <w:rFonts w:ascii="Arial" w:hAnsi="Arial" w:cs="Arial"/>
        </w:rPr>
        <w:t>.</w:t>
      </w:r>
    </w:p>
    <w:p w14:paraId="26115122" w14:textId="0021E0C7" w:rsidR="007C338E" w:rsidRPr="00CB7B7C" w:rsidRDefault="00A0754B" w:rsidP="00FC59A1">
      <w:pPr>
        <w:pStyle w:val="NoSpacing"/>
        <w:numPr>
          <w:ilvl w:val="0"/>
          <w:numId w:val="57"/>
        </w:numPr>
        <w:rPr>
          <w:rFonts w:ascii="Arial" w:hAnsi="Arial" w:cs="Arial"/>
          <w:b/>
          <w:bCs/>
        </w:rPr>
      </w:pPr>
      <w:r>
        <w:rPr>
          <w:rFonts w:ascii="Arial" w:hAnsi="Arial" w:cs="Arial"/>
        </w:rPr>
        <w:t xml:space="preserve">Consider indications for chemical and physical restraints, </w:t>
      </w:r>
      <w:r w:rsidR="00136268">
        <w:rPr>
          <w:rFonts w:ascii="Arial" w:hAnsi="Arial" w:cs="Arial"/>
        </w:rPr>
        <w:t>see</w:t>
      </w:r>
      <w:r w:rsidR="001C503A">
        <w:rPr>
          <w:rFonts w:ascii="Arial" w:hAnsi="Arial" w:cs="Arial"/>
        </w:rPr>
        <w:t xml:space="preserve"> the</w:t>
      </w:r>
      <w:r w:rsidR="00D57256" w:rsidRPr="00D57256">
        <w:rPr>
          <w:rFonts w:ascii="Arial" w:hAnsi="Arial" w:cs="Arial"/>
        </w:rPr>
        <w:t xml:space="preserve"> Agitated or Violent Patient/Behavioral Emergency Guideline</w:t>
      </w:r>
      <w:r w:rsidR="00FE4D7D">
        <w:rPr>
          <w:rFonts w:ascii="Arial" w:hAnsi="Arial" w:cs="Arial"/>
        </w:rPr>
        <w:t>.</w:t>
      </w:r>
    </w:p>
    <w:p w14:paraId="6321BD65" w14:textId="75FDC05C" w:rsidR="00EB7740" w:rsidRPr="00CB7B7C" w:rsidRDefault="000D5C63" w:rsidP="00FC59A1">
      <w:pPr>
        <w:pStyle w:val="NoSpacing"/>
        <w:numPr>
          <w:ilvl w:val="0"/>
          <w:numId w:val="57"/>
        </w:numPr>
        <w:rPr>
          <w:rFonts w:ascii="Arial" w:hAnsi="Arial" w:cs="Arial"/>
          <w:b/>
          <w:bCs/>
        </w:rPr>
      </w:pPr>
      <w:r>
        <w:rPr>
          <w:rFonts w:ascii="Arial" w:hAnsi="Arial" w:cs="Arial"/>
          <w:noProof/>
        </w:rPr>
        <w:lastRenderedPageBreak/>
        <mc:AlternateContent>
          <mc:Choice Requires="wps">
            <w:drawing>
              <wp:anchor distT="0" distB="0" distL="114300" distR="114300" simplePos="0" relativeHeight="251565568" behindDoc="0" locked="0" layoutInCell="1" allowOverlap="1" wp14:anchorId="149FF89D" wp14:editId="04D58196">
                <wp:simplePos x="0" y="0"/>
                <wp:positionH relativeFrom="margin">
                  <wp:align>left</wp:align>
                </wp:positionH>
                <wp:positionV relativeFrom="paragraph">
                  <wp:posOffset>-3175</wp:posOffset>
                </wp:positionV>
                <wp:extent cx="310515" cy="1033929"/>
                <wp:effectExtent l="0" t="0" r="13335" b="13970"/>
                <wp:wrapNone/>
                <wp:docPr id="199" name="Rectangle 199"/>
                <wp:cNvGraphicFramePr/>
                <a:graphic xmlns:a="http://schemas.openxmlformats.org/drawingml/2006/main">
                  <a:graphicData uri="http://schemas.microsoft.com/office/word/2010/wordprocessingShape">
                    <wps:wsp>
                      <wps:cNvSpPr/>
                      <wps:spPr>
                        <a:xfrm>
                          <a:off x="0" y="0"/>
                          <a:ext cx="310515" cy="1033929"/>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CCDF6" id="Rectangle 199" o:spid="_x0000_s1026" style="position:absolute;margin-left:0;margin-top:-.25pt;width:24.45pt;height:81.4pt;z-index:251565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" fillcolor="#70ad47 [3209]" strokecolor="#70ad47 [3209]" strokeweight="1pt">
                <w10:wrap anchorx="margin"/>
              </v:rect>
            </w:pict>
          </mc:Fallback>
        </mc:AlternateContent>
      </w:r>
      <w:r w:rsidR="00F67430">
        <w:rPr>
          <w:rFonts w:ascii="Arial" w:hAnsi="Arial" w:cs="Arial"/>
          <w:noProof/>
        </w:rPr>
        <mc:AlternateContent>
          <mc:Choice Requires="wps">
            <w:drawing>
              <wp:anchor distT="0" distB="0" distL="114300" distR="114300" simplePos="0" relativeHeight="251714048" behindDoc="1" locked="0" layoutInCell="1" allowOverlap="1" wp14:anchorId="5AB3781E" wp14:editId="72FCBB38">
                <wp:simplePos x="0" y="0"/>
                <wp:positionH relativeFrom="margin">
                  <wp:align>right</wp:align>
                </wp:positionH>
                <wp:positionV relativeFrom="paragraph">
                  <wp:posOffset>-10160</wp:posOffset>
                </wp:positionV>
                <wp:extent cx="5933440" cy="338520"/>
                <wp:effectExtent l="0" t="0" r="10160" b="23495"/>
                <wp:wrapNone/>
                <wp:docPr id="481" name="Rectangle 481"/>
                <wp:cNvGraphicFramePr/>
                <a:graphic xmlns:a="http://schemas.openxmlformats.org/drawingml/2006/main">
                  <a:graphicData uri="http://schemas.microsoft.com/office/word/2010/wordprocessingShape">
                    <wps:wsp>
                      <wps:cNvSpPr/>
                      <wps:spPr>
                        <a:xfrm>
                          <a:off x="0" y="0"/>
                          <a:ext cx="5933440" cy="338520"/>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B02A4" id="Rectangle 481" o:spid="_x0000_s1026" style="position:absolute;margin-left:416pt;margin-top:-.8pt;width:467.2pt;height:26.65pt;z-index:-251602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" fillcolor="#c00000" strokecolor="#c00000" strokeweight="1pt">
                <v:fill opacity="19789f"/>
                <w10:wrap anchorx="margin"/>
              </v:rect>
            </w:pict>
          </mc:Fallback>
        </mc:AlternateContent>
      </w:r>
      <w:r w:rsidR="00100BA1">
        <w:rPr>
          <w:rFonts w:ascii="Arial" w:hAnsi="Arial" w:cs="Arial"/>
          <w:noProof/>
        </w:rPr>
        <mc:AlternateContent>
          <mc:Choice Requires="wps">
            <w:drawing>
              <wp:anchor distT="0" distB="0" distL="114300" distR="114300" simplePos="0" relativeHeight="251555328" behindDoc="0" locked="0" layoutInCell="1" allowOverlap="1" wp14:anchorId="41F485EB" wp14:editId="2FA7EEEA">
                <wp:simplePos x="0" y="0"/>
                <wp:positionH relativeFrom="margin">
                  <wp:posOffset>0</wp:posOffset>
                </wp:positionH>
                <wp:positionV relativeFrom="paragraph">
                  <wp:posOffset>-48150645</wp:posOffset>
                </wp:positionV>
                <wp:extent cx="310515" cy="3442970"/>
                <wp:effectExtent l="0" t="0" r="13335" b="24130"/>
                <wp:wrapNone/>
                <wp:docPr id="59" name="Rectangle 59"/>
                <wp:cNvGraphicFramePr/>
                <a:graphic xmlns:a="http://schemas.openxmlformats.org/drawingml/2006/main">
                  <a:graphicData uri="http://schemas.microsoft.com/office/word/2010/wordprocessingShape">
                    <wps:wsp>
                      <wps:cNvSpPr/>
                      <wps:spPr>
                        <a:xfrm>
                          <a:off x="0" y="0"/>
                          <a:ext cx="310515" cy="344297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01156" id="Rectangle 59" o:spid="_x0000_s1026" style="position:absolute;margin-left:0;margin-top:-3791.4pt;width:24.45pt;height:271.1pt;z-index:25155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" fillcolor="#70ad47 [3209]" strokecolor="#70ad47 [3209]" strokeweight="1pt">
                <w10:wrap anchorx="margin"/>
              </v:rect>
            </w:pict>
          </mc:Fallback>
        </mc:AlternateContent>
      </w:r>
      <w:r w:rsidR="008928D0">
        <w:rPr>
          <w:rFonts w:ascii="Arial" w:hAnsi="Arial" w:cs="Arial"/>
          <w:noProof/>
        </w:rPr>
        <mc:AlternateContent>
          <mc:Choice Requires="wps">
            <w:drawing>
              <wp:anchor distT="0" distB="0" distL="114300" distR="114300" simplePos="0" relativeHeight="251567616" behindDoc="0" locked="0" layoutInCell="1" allowOverlap="1" wp14:anchorId="14885559" wp14:editId="1DBA445E">
                <wp:simplePos x="0" y="0"/>
                <wp:positionH relativeFrom="margin">
                  <wp:align>left</wp:align>
                </wp:positionH>
                <wp:positionV relativeFrom="paragraph">
                  <wp:posOffset>5080</wp:posOffset>
                </wp:positionV>
                <wp:extent cx="310515" cy="323850"/>
                <wp:effectExtent l="0" t="0" r="13335" b="19050"/>
                <wp:wrapNone/>
                <wp:docPr id="200" name="Rectangle 200"/>
                <wp:cNvGraphicFramePr/>
                <a:graphic xmlns:a="http://schemas.openxmlformats.org/drawingml/2006/main">
                  <a:graphicData uri="http://schemas.microsoft.com/office/word/2010/wordprocessingShape">
                    <wps:wsp>
                      <wps:cNvSpPr/>
                      <wps:spPr>
                        <a:xfrm>
                          <a:off x="0" y="0"/>
                          <a:ext cx="310515" cy="32385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B4D2A" id="Rectangle 200" o:spid="_x0000_s1026" style="position:absolute;margin-left:0;margin-top:.4pt;width:24.45pt;height:25.5pt;z-index:251567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" fillcolor="#c00000" strokecolor="#c00000" strokeweight="1pt">
                <w10:wrap anchorx="margin"/>
              </v:rect>
            </w:pict>
          </mc:Fallback>
        </mc:AlternateContent>
      </w:r>
      <w:r w:rsidR="00A0754B">
        <w:rPr>
          <w:rFonts w:ascii="Arial" w:hAnsi="Arial" w:cs="Arial"/>
        </w:rPr>
        <w:t xml:space="preserve">Medications for </w:t>
      </w:r>
      <w:r w:rsidR="00611B39">
        <w:rPr>
          <w:rFonts w:ascii="Arial" w:hAnsi="Arial" w:cs="Arial"/>
        </w:rPr>
        <w:t xml:space="preserve">dysrhythmias, </w:t>
      </w:r>
      <w:r w:rsidR="00F26010">
        <w:rPr>
          <w:rFonts w:ascii="Arial" w:hAnsi="Arial" w:cs="Arial"/>
        </w:rPr>
        <w:t xml:space="preserve">see </w:t>
      </w:r>
      <w:r w:rsidR="00D57256" w:rsidRPr="00D57256">
        <w:rPr>
          <w:rFonts w:ascii="Arial" w:hAnsi="Arial" w:cs="Arial"/>
        </w:rPr>
        <w:t>Cardiovascular Section for specific dysrhythmia guidelines</w:t>
      </w:r>
      <w:r w:rsidR="00F67430">
        <w:rPr>
          <w:rFonts w:ascii="Arial" w:hAnsi="Arial" w:cs="Arial"/>
        </w:rPr>
        <w:t>.</w:t>
      </w:r>
      <w:r w:rsidR="00F67430" w:rsidRPr="00F67430">
        <w:rPr>
          <w:rFonts w:ascii="Arial" w:hAnsi="Arial" w:cs="Arial"/>
          <w:noProof/>
        </w:rPr>
        <w:t xml:space="preserve"> </w:t>
      </w:r>
    </w:p>
    <w:p w14:paraId="034BE645" w14:textId="5795438B" w:rsidR="00CB7B7C" w:rsidRPr="00A62B1F" w:rsidRDefault="00453E92" w:rsidP="00FC59A1">
      <w:pPr>
        <w:pStyle w:val="NoSpacing"/>
        <w:numPr>
          <w:ilvl w:val="0"/>
          <w:numId w:val="57"/>
        </w:numPr>
        <w:rPr>
          <w:rFonts w:ascii="Arial" w:hAnsi="Arial" w:cs="Arial"/>
          <w:b/>
          <w:bCs/>
        </w:rPr>
      </w:pPr>
      <w:r>
        <w:rPr>
          <w:rFonts w:ascii="Arial" w:hAnsi="Arial" w:cs="Arial"/>
          <w:noProof/>
        </w:rPr>
        <mc:AlternateContent>
          <mc:Choice Requires="wps">
            <w:drawing>
              <wp:anchor distT="0" distB="0" distL="114300" distR="114300" simplePos="0" relativeHeight="251716096" behindDoc="1" locked="0" layoutInCell="1" allowOverlap="1" wp14:anchorId="125A5B67" wp14:editId="7DDBFCF8">
                <wp:simplePos x="0" y="0"/>
                <wp:positionH relativeFrom="margin">
                  <wp:align>right</wp:align>
                </wp:positionH>
                <wp:positionV relativeFrom="paragraph">
                  <wp:posOffset>309480</wp:posOffset>
                </wp:positionV>
                <wp:extent cx="5933440" cy="488984"/>
                <wp:effectExtent l="0" t="0" r="10160" b="25400"/>
                <wp:wrapNone/>
                <wp:docPr id="482" name="Rectangle 482"/>
                <wp:cNvGraphicFramePr/>
                <a:graphic xmlns:a="http://schemas.openxmlformats.org/drawingml/2006/main">
                  <a:graphicData uri="http://schemas.microsoft.com/office/word/2010/wordprocessingShape">
                    <wps:wsp>
                      <wps:cNvSpPr/>
                      <wps:spPr>
                        <a:xfrm>
                          <a:off x="0" y="0"/>
                          <a:ext cx="5933440" cy="488984"/>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167FB" id="Rectangle 482" o:spid="_x0000_s1026" style="position:absolute;margin-left:416pt;margin-top:24.35pt;width:467.2pt;height:38.5pt;z-index:-25160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" fillcolor="#ffc000 [3207]" strokecolor="#ffc000 [3207]" strokeweight="1pt">
                <v:fill opacity="19789f"/>
                <w10:wrap anchorx="margin"/>
              </v:rect>
            </w:pict>
          </mc:Fallback>
        </mc:AlternateContent>
      </w:r>
      <w:r w:rsidR="00D57256" w:rsidRPr="00D57256">
        <w:rPr>
          <w:rFonts w:ascii="Arial" w:hAnsi="Arial" w:cs="Arial"/>
        </w:rPr>
        <w:t>Active cooling or warming</w:t>
      </w:r>
      <w:r w:rsidR="00611B39">
        <w:rPr>
          <w:rFonts w:ascii="Arial" w:hAnsi="Arial" w:cs="Arial"/>
        </w:rPr>
        <w:t xml:space="preserve">, </w:t>
      </w:r>
      <w:r w:rsidR="00F67430">
        <w:rPr>
          <w:rFonts w:ascii="Arial" w:hAnsi="Arial" w:cs="Arial"/>
        </w:rPr>
        <w:t>see</w:t>
      </w:r>
      <w:r w:rsidR="006D0B8E">
        <w:rPr>
          <w:rFonts w:ascii="Arial" w:hAnsi="Arial" w:cs="Arial"/>
        </w:rPr>
        <w:t xml:space="preserve"> the</w:t>
      </w:r>
      <w:r w:rsidR="00D57256" w:rsidRPr="00D57256">
        <w:rPr>
          <w:rFonts w:ascii="Arial" w:hAnsi="Arial" w:cs="Arial"/>
        </w:rPr>
        <w:t xml:space="preserve"> Hypothermia/Cold Exposure Guideline</w:t>
      </w:r>
      <w:r w:rsidR="00FE4D7D">
        <w:rPr>
          <w:rFonts w:ascii="Arial" w:hAnsi="Arial" w:cs="Arial"/>
        </w:rPr>
        <w:t xml:space="preserve"> </w:t>
      </w:r>
      <w:r w:rsidR="00D57256" w:rsidRPr="00CB7B7C">
        <w:rPr>
          <w:rFonts w:ascii="Arial" w:hAnsi="Arial" w:cs="Arial"/>
        </w:rPr>
        <w:t>or Hyperthermia/Heat Exposure Guideline</w:t>
      </w:r>
      <w:r w:rsidR="00FE4D7D">
        <w:rPr>
          <w:rFonts w:ascii="Arial" w:hAnsi="Arial" w:cs="Arial"/>
        </w:rPr>
        <w:t>.</w:t>
      </w:r>
    </w:p>
    <w:p w14:paraId="2EF025A7" w14:textId="590ED0DD" w:rsidR="00CB7B7C" w:rsidRPr="00A62B1F" w:rsidRDefault="008928D0" w:rsidP="00FC59A1">
      <w:pPr>
        <w:pStyle w:val="NoSpacing"/>
        <w:numPr>
          <w:ilvl w:val="0"/>
          <w:numId w:val="57"/>
        </w:numPr>
        <w:rPr>
          <w:rFonts w:ascii="Arial" w:hAnsi="Arial" w:cs="Arial"/>
          <w:b/>
          <w:bCs/>
        </w:rPr>
      </w:pPr>
      <w:r>
        <w:rPr>
          <w:rFonts w:ascii="Arial" w:hAnsi="Arial" w:cs="Arial"/>
          <w:noProof/>
        </w:rPr>
        <mc:AlternateContent>
          <mc:Choice Requires="wps">
            <w:drawing>
              <wp:anchor distT="0" distB="0" distL="114300" distR="114300" simplePos="0" relativeHeight="251568640" behindDoc="0" locked="0" layoutInCell="1" allowOverlap="1" wp14:anchorId="75570ED1" wp14:editId="12859E84">
                <wp:simplePos x="0" y="0"/>
                <wp:positionH relativeFrom="margin">
                  <wp:align>left</wp:align>
                </wp:positionH>
                <wp:positionV relativeFrom="paragraph">
                  <wp:posOffset>5080</wp:posOffset>
                </wp:positionV>
                <wp:extent cx="310515" cy="449943"/>
                <wp:effectExtent l="0" t="0" r="13335" b="26670"/>
                <wp:wrapNone/>
                <wp:docPr id="201" name="Rectangle 201"/>
                <wp:cNvGraphicFramePr/>
                <a:graphic xmlns:a="http://schemas.openxmlformats.org/drawingml/2006/main">
                  <a:graphicData uri="http://schemas.microsoft.com/office/word/2010/wordprocessingShape">
                    <wps:wsp>
                      <wps:cNvSpPr/>
                      <wps:spPr>
                        <a:xfrm>
                          <a:off x="0" y="0"/>
                          <a:ext cx="310515" cy="449943"/>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BD30E" id="Rectangle 201" o:spid="_x0000_s1026" style="position:absolute;margin-left:0;margin-top:.4pt;width:24.45pt;height:35.45pt;z-index:251568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" fillcolor="#ffc000 [3207]" strokecolor="#ffc000 [3207]" strokeweight="1pt">
                <w10:wrap anchorx="margin"/>
              </v:rect>
            </w:pict>
          </mc:Fallback>
        </mc:AlternateContent>
      </w:r>
      <w:r w:rsidR="00D57256" w:rsidRPr="00CB7B7C">
        <w:rPr>
          <w:rFonts w:ascii="Arial" w:hAnsi="Arial" w:cs="Arial"/>
        </w:rPr>
        <w:t>IV fluids</w:t>
      </w:r>
      <w:r w:rsidR="00611B39">
        <w:rPr>
          <w:rFonts w:ascii="Arial" w:hAnsi="Arial" w:cs="Arial"/>
        </w:rPr>
        <w:t xml:space="preserve">, </w:t>
      </w:r>
      <w:r w:rsidR="00F67430">
        <w:rPr>
          <w:rFonts w:ascii="Arial" w:hAnsi="Arial" w:cs="Arial"/>
        </w:rPr>
        <w:t>see</w:t>
      </w:r>
      <w:r w:rsidR="00D57256" w:rsidRPr="00CB7B7C">
        <w:rPr>
          <w:rFonts w:ascii="Arial" w:hAnsi="Arial" w:cs="Arial"/>
        </w:rPr>
        <w:t xml:space="preserve"> fluid administration doses in Shock Guideline</w:t>
      </w:r>
      <w:r w:rsidR="00FE4D7D">
        <w:rPr>
          <w:rFonts w:ascii="Arial" w:hAnsi="Arial" w:cs="Arial"/>
        </w:rPr>
        <w:t xml:space="preserve"> </w:t>
      </w:r>
      <w:r w:rsidR="00D57256" w:rsidRPr="00CB7B7C">
        <w:rPr>
          <w:rFonts w:ascii="Arial" w:hAnsi="Arial" w:cs="Arial"/>
        </w:rPr>
        <w:t xml:space="preserve">and </w:t>
      </w:r>
      <w:r w:rsidR="008C580E">
        <w:rPr>
          <w:rFonts w:ascii="Arial" w:hAnsi="Arial" w:cs="Arial"/>
        </w:rPr>
        <w:t xml:space="preserve">the </w:t>
      </w:r>
      <w:r w:rsidR="00D57256" w:rsidRPr="00CB7B7C">
        <w:rPr>
          <w:rFonts w:ascii="Arial" w:hAnsi="Arial" w:cs="Arial"/>
        </w:rPr>
        <w:t>Hypoglycemia Guideline</w:t>
      </w:r>
      <w:r w:rsidR="00FE4D7D">
        <w:rPr>
          <w:rFonts w:ascii="Arial" w:hAnsi="Arial" w:cs="Arial"/>
        </w:rPr>
        <w:t xml:space="preserve"> </w:t>
      </w:r>
      <w:r w:rsidR="00D57256" w:rsidRPr="00CB7B7C">
        <w:rPr>
          <w:rFonts w:ascii="Arial" w:hAnsi="Arial" w:cs="Arial"/>
        </w:rPr>
        <w:t xml:space="preserve">or </w:t>
      </w:r>
      <w:r w:rsidR="008C580E">
        <w:rPr>
          <w:rFonts w:ascii="Arial" w:hAnsi="Arial" w:cs="Arial"/>
        </w:rPr>
        <w:t xml:space="preserve">the </w:t>
      </w:r>
      <w:r w:rsidR="00D57256" w:rsidRPr="00CB7B7C">
        <w:rPr>
          <w:rFonts w:ascii="Arial" w:hAnsi="Arial" w:cs="Arial"/>
        </w:rPr>
        <w:t>Hyperglycemia Guideline</w:t>
      </w:r>
      <w:r w:rsidR="00FE4D7D">
        <w:rPr>
          <w:rFonts w:ascii="Arial" w:hAnsi="Arial" w:cs="Arial"/>
        </w:rPr>
        <w:t>.</w:t>
      </w:r>
    </w:p>
    <w:p w14:paraId="284524C8" w14:textId="0463E3EE" w:rsidR="00CB7B7C" w:rsidRPr="00600F28" w:rsidRDefault="006E39FC" w:rsidP="00FC59A1">
      <w:pPr>
        <w:pStyle w:val="NoSpacing"/>
        <w:numPr>
          <w:ilvl w:val="0"/>
          <w:numId w:val="57"/>
        </w:numPr>
        <w:rPr>
          <w:rFonts w:ascii="Arial" w:hAnsi="Arial" w:cs="Arial"/>
          <w:b/>
          <w:bCs/>
        </w:rPr>
      </w:pPr>
      <w:r>
        <w:rPr>
          <w:rFonts w:ascii="Arial" w:hAnsi="Arial" w:cs="Arial"/>
          <w:noProof/>
        </w:rPr>
        <mc:AlternateContent>
          <mc:Choice Requires="wps">
            <w:drawing>
              <wp:anchor distT="0" distB="0" distL="114300" distR="114300" simplePos="0" relativeHeight="251569664" behindDoc="0" locked="0" layoutInCell="1" allowOverlap="1" wp14:anchorId="174640CE" wp14:editId="61AD9D59">
                <wp:simplePos x="0" y="0"/>
                <wp:positionH relativeFrom="margin">
                  <wp:align>left</wp:align>
                </wp:positionH>
                <wp:positionV relativeFrom="paragraph">
                  <wp:posOffset>7620</wp:posOffset>
                </wp:positionV>
                <wp:extent cx="310515" cy="152400"/>
                <wp:effectExtent l="0" t="0" r="13335" b="19050"/>
                <wp:wrapNone/>
                <wp:docPr id="202" name="Rectangle 202"/>
                <wp:cNvGraphicFramePr/>
                <a:graphic xmlns:a="http://schemas.openxmlformats.org/drawingml/2006/main">
                  <a:graphicData uri="http://schemas.microsoft.com/office/word/2010/wordprocessingShape">
                    <wps:wsp>
                      <wps:cNvSpPr/>
                      <wps:spPr>
                        <a:xfrm>
                          <a:off x="0" y="0"/>
                          <a:ext cx="310515" cy="15240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258EA" id="Rectangle 202" o:spid="_x0000_s1026" style="position:absolute;margin-left:0;margin-top:.6pt;width:24.45pt;height:12pt;z-index:251569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" fillcolor="#c00000" strokecolor="#c00000" strokeweight="1pt">
                <w10:wrap anchorx="margin"/>
              </v:rect>
            </w:pict>
          </mc:Fallback>
        </mc:AlternateContent>
      </w:r>
      <w:r>
        <w:rPr>
          <w:rFonts w:ascii="Arial" w:hAnsi="Arial" w:cs="Arial"/>
          <w:noProof/>
        </w:rPr>
        <mc:AlternateContent>
          <mc:Choice Requires="wps">
            <w:drawing>
              <wp:anchor distT="0" distB="0" distL="114300" distR="114300" simplePos="0" relativeHeight="251717120" behindDoc="1" locked="0" layoutInCell="1" allowOverlap="1" wp14:anchorId="0C0AEFB8" wp14:editId="7B84A8BB">
                <wp:simplePos x="0" y="0"/>
                <wp:positionH relativeFrom="margin">
                  <wp:posOffset>0</wp:posOffset>
                </wp:positionH>
                <wp:positionV relativeFrom="paragraph">
                  <wp:posOffset>7810</wp:posOffset>
                </wp:positionV>
                <wp:extent cx="5933440" cy="151130"/>
                <wp:effectExtent l="0" t="0" r="10160" b="20320"/>
                <wp:wrapNone/>
                <wp:docPr id="483" name="Rectangle 483"/>
                <wp:cNvGraphicFramePr/>
                <a:graphic xmlns:a="http://schemas.openxmlformats.org/drawingml/2006/main">
                  <a:graphicData uri="http://schemas.microsoft.com/office/word/2010/wordprocessingShape">
                    <wps:wsp>
                      <wps:cNvSpPr/>
                      <wps:spPr>
                        <a:xfrm>
                          <a:off x="0" y="0"/>
                          <a:ext cx="5933440" cy="151130"/>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2A3A5" id="Rectangle 483" o:spid="_x0000_s1026" style="position:absolute;margin-left:0;margin-top:.6pt;width:467.2pt;height:11.9pt;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" fillcolor="#c00000" strokecolor="#c00000" strokeweight="1pt">
                <v:fill opacity="19789f"/>
                <w10:wrap anchorx="margin"/>
              </v:rect>
            </w:pict>
          </mc:Fallback>
        </mc:AlternateContent>
      </w:r>
      <w:r w:rsidR="00611B39">
        <w:rPr>
          <w:rFonts w:ascii="Arial" w:hAnsi="Arial" w:cs="Arial"/>
        </w:rPr>
        <w:t xml:space="preserve">Consider </w:t>
      </w:r>
      <w:r w:rsidR="00C80217">
        <w:rPr>
          <w:rFonts w:ascii="Arial" w:hAnsi="Arial" w:cs="Arial"/>
        </w:rPr>
        <w:t>v</w:t>
      </w:r>
      <w:r w:rsidR="00D57256" w:rsidRPr="00CB7B7C">
        <w:rPr>
          <w:rFonts w:ascii="Arial" w:hAnsi="Arial" w:cs="Arial"/>
        </w:rPr>
        <w:t>asopressors</w:t>
      </w:r>
      <w:r w:rsidR="00C80217">
        <w:rPr>
          <w:rFonts w:ascii="Arial" w:hAnsi="Arial" w:cs="Arial"/>
        </w:rPr>
        <w:t xml:space="preserve">, </w:t>
      </w:r>
      <w:r w:rsidR="00F67430">
        <w:rPr>
          <w:rFonts w:ascii="Arial" w:hAnsi="Arial" w:cs="Arial"/>
        </w:rPr>
        <w:t>see</w:t>
      </w:r>
      <w:r w:rsidR="00C80217">
        <w:rPr>
          <w:rFonts w:ascii="Arial" w:hAnsi="Arial" w:cs="Arial"/>
        </w:rPr>
        <w:t xml:space="preserve"> </w:t>
      </w:r>
      <w:r w:rsidR="00D57256" w:rsidRPr="00CB7B7C">
        <w:rPr>
          <w:rFonts w:ascii="Arial" w:hAnsi="Arial" w:cs="Arial"/>
        </w:rPr>
        <w:t>Shock Guideline</w:t>
      </w:r>
      <w:r w:rsidR="00FE4D7D">
        <w:rPr>
          <w:rFonts w:ascii="Arial" w:hAnsi="Arial" w:cs="Arial"/>
        </w:rPr>
        <w:t>.</w:t>
      </w:r>
    </w:p>
    <w:p w14:paraId="28A101D8" w14:textId="11548B13" w:rsidR="00600F28" w:rsidRDefault="00600F28" w:rsidP="00600F28">
      <w:pPr>
        <w:pStyle w:val="NoSpacing"/>
        <w:rPr>
          <w:rFonts w:ascii="Arial" w:hAnsi="Arial" w:cs="Arial"/>
        </w:rPr>
      </w:pPr>
    </w:p>
    <w:p w14:paraId="1A13065E" w14:textId="092F2A73" w:rsidR="00600F28" w:rsidRPr="00600F28" w:rsidRDefault="00600F28" w:rsidP="00600F28">
      <w:pPr>
        <w:pStyle w:val="NoSpacing"/>
        <w:ind w:left="720"/>
        <w:rPr>
          <w:rFonts w:ascii="Arial" w:hAnsi="Arial" w:cs="Arial"/>
          <w:b/>
          <w:bCs/>
        </w:rPr>
      </w:pPr>
      <w:r w:rsidRPr="00600F28">
        <w:rPr>
          <w:rFonts w:ascii="Arial" w:hAnsi="Arial" w:cs="Arial"/>
          <w:b/>
          <w:bCs/>
        </w:rPr>
        <w:t>Patient Safety Considerations</w:t>
      </w:r>
    </w:p>
    <w:p w14:paraId="104A6868" w14:textId="378E54F6" w:rsidR="00600F28" w:rsidRDefault="00600F28" w:rsidP="00FC59A1">
      <w:pPr>
        <w:pStyle w:val="NoSpacing"/>
        <w:numPr>
          <w:ilvl w:val="0"/>
          <w:numId w:val="58"/>
        </w:numPr>
        <w:rPr>
          <w:rFonts w:ascii="Arial" w:hAnsi="Arial" w:cs="Arial"/>
        </w:rPr>
      </w:pPr>
      <w:r w:rsidRPr="00600F28">
        <w:rPr>
          <w:rFonts w:ascii="Arial" w:hAnsi="Arial" w:cs="Arial"/>
        </w:rPr>
        <w:t>With depressed mental status, initial focus is on airway protection, oxygenation, ventilation, and perfusion</w:t>
      </w:r>
      <w:r w:rsidR="000D5C63">
        <w:rPr>
          <w:rFonts w:ascii="Arial" w:hAnsi="Arial" w:cs="Arial"/>
        </w:rPr>
        <w:t>.</w:t>
      </w:r>
      <w:r w:rsidRPr="00600F28">
        <w:rPr>
          <w:rFonts w:ascii="Arial" w:hAnsi="Arial" w:cs="Arial"/>
        </w:rPr>
        <w:t xml:space="preserve"> </w:t>
      </w:r>
    </w:p>
    <w:p w14:paraId="0F8C7A37" w14:textId="6A5E216E" w:rsidR="00600F28" w:rsidRDefault="00600F28" w:rsidP="00FC59A1">
      <w:pPr>
        <w:pStyle w:val="NoSpacing"/>
        <w:numPr>
          <w:ilvl w:val="0"/>
          <w:numId w:val="58"/>
        </w:numPr>
        <w:rPr>
          <w:rFonts w:ascii="Arial" w:hAnsi="Arial" w:cs="Arial"/>
        </w:rPr>
      </w:pPr>
      <w:r w:rsidRPr="00600F28">
        <w:rPr>
          <w:rFonts w:ascii="Arial" w:hAnsi="Arial" w:cs="Arial"/>
        </w:rPr>
        <w:t>The violent patient may need pharmacologic and/or physical management to insure proper assessment and treatment</w:t>
      </w:r>
      <w:r w:rsidR="000D5C63">
        <w:rPr>
          <w:rFonts w:ascii="Arial" w:hAnsi="Arial" w:cs="Arial"/>
        </w:rPr>
        <w:t>.</w:t>
      </w:r>
      <w:r w:rsidRPr="00600F28">
        <w:rPr>
          <w:rFonts w:ascii="Arial" w:hAnsi="Arial" w:cs="Arial"/>
        </w:rPr>
        <w:t xml:space="preserve"> </w:t>
      </w:r>
    </w:p>
    <w:p w14:paraId="59A36D6F" w14:textId="04930F9F" w:rsidR="00600F28" w:rsidRPr="00600F28" w:rsidRDefault="00600F28" w:rsidP="00FC59A1">
      <w:pPr>
        <w:pStyle w:val="NoSpacing"/>
        <w:numPr>
          <w:ilvl w:val="0"/>
          <w:numId w:val="58"/>
        </w:numPr>
        <w:rPr>
          <w:rFonts w:ascii="Arial" w:hAnsi="Arial" w:cs="Arial"/>
        </w:rPr>
      </w:pPr>
      <w:r w:rsidRPr="00600F28">
        <w:rPr>
          <w:rFonts w:ascii="Arial" w:hAnsi="Arial" w:cs="Arial"/>
        </w:rPr>
        <w:t>Hypoglycemic and hypoxic patients can be irritable and violent</w:t>
      </w:r>
      <w:r w:rsidR="00AF320B">
        <w:rPr>
          <w:rFonts w:ascii="Arial" w:hAnsi="Arial" w:cs="Arial"/>
        </w:rPr>
        <w:t>, s</w:t>
      </w:r>
      <w:r w:rsidRPr="00600F28">
        <w:rPr>
          <w:rFonts w:ascii="Arial" w:hAnsi="Arial" w:cs="Arial"/>
        </w:rPr>
        <w:t>ee</w:t>
      </w:r>
      <w:r w:rsidR="001C503A">
        <w:rPr>
          <w:rFonts w:ascii="Arial" w:hAnsi="Arial" w:cs="Arial"/>
        </w:rPr>
        <w:t xml:space="preserve"> the</w:t>
      </w:r>
      <w:r w:rsidRPr="00600F28">
        <w:rPr>
          <w:rFonts w:ascii="Arial" w:hAnsi="Arial" w:cs="Arial"/>
        </w:rPr>
        <w:t xml:space="preserve"> Agitated or Violent Patient/Behavioral Emergency Guideline</w:t>
      </w:r>
      <w:r w:rsidR="00FE4D7D">
        <w:rPr>
          <w:rFonts w:ascii="Arial" w:hAnsi="Arial" w:cs="Arial"/>
        </w:rPr>
        <w:t>.</w:t>
      </w:r>
    </w:p>
    <w:p w14:paraId="75BCFDE5" w14:textId="315A699C" w:rsidR="00D57256" w:rsidRDefault="00D57256" w:rsidP="00CB7B7C">
      <w:pPr>
        <w:pStyle w:val="NoSpacing"/>
        <w:ind w:left="1080"/>
        <w:rPr>
          <w:rFonts w:ascii="Arial" w:hAnsi="Arial" w:cs="Arial"/>
          <w:b/>
          <w:bCs/>
        </w:rPr>
      </w:pPr>
    </w:p>
    <w:p w14:paraId="2FFC03AA" w14:textId="7DC1897D" w:rsidR="006B21C9" w:rsidRDefault="006B21C9" w:rsidP="00CB7B7C">
      <w:pPr>
        <w:pStyle w:val="NoSpacing"/>
        <w:ind w:left="1080"/>
        <w:rPr>
          <w:rFonts w:ascii="Arial" w:hAnsi="Arial" w:cs="Arial"/>
          <w:b/>
          <w:bCs/>
        </w:rPr>
      </w:pPr>
    </w:p>
    <w:p w14:paraId="2007264D" w14:textId="41A1243A" w:rsidR="006B21C9" w:rsidRDefault="006B21C9" w:rsidP="00CB7B7C">
      <w:pPr>
        <w:pStyle w:val="NoSpacing"/>
        <w:ind w:left="1080"/>
        <w:rPr>
          <w:rFonts w:ascii="Arial" w:hAnsi="Arial" w:cs="Arial"/>
          <w:b/>
          <w:bCs/>
        </w:rPr>
      </w:pPr>
    </w:p>
    <w:p w14:paraId="53AD808D" w14:textId="42297F1C" w:rsidR="006B21C9" w:rsidRDefault="006B21C9" w:rsidP="00CB7B7C">
      <w:pPr>
        <w:pStyle w:val="NoSpacing"/>
        <w:ind w:left="1080"/>
        <w:rPr>
          <w:rFonts w:ascii="Arial" w:hAnsi="Arial" w:cs="Arial"/>
          <w:b/>
          <w:bCs/>
        </w:rPr>
      </w:pPr>
    </w:p>
    <w:p w14:paraId="4CFE1F80" w14:textId="05574DA0" w:rsidR="00FE62D6" w:rsidRDefault="00FE62D6">
      <w:pPr>
        <w:rPr>
          <w:rFonts w:ascii="Arial" w:hAnsi="Arial" w:cs="Arial"/>
          <w:b/>
          <w:bCs/>
        </w:rPr>
      </w:pPr>
      <w:r>
        <w:rPr>
          <w:rFonts w:ascii="Arial" w:hAnsi="Arial" w:cs="Arial"/>
          <w:b/>
          <w:bCs/>
        </w:rPr>
        <w:br w:type="page"/>
      </w:r>
    </w:p>
    <w:p w14:paraId="4FED1302" w14:textId="77777777" w:rsidR="00F80E14" w:rsidRDefault="00F80E14" w:rsidP="00FE62D6">
      <w:pPr>
        <w:pStyle w:val="NoSpacing"/>
        <w:rPr>
          <w:rFonts w:ascii="Arial" w:hAnsi="Arial" w:cs="Arial"/>
          <w:b/>
          <w:bCs/>
          <w:sz w:val="28"/>
          <w:szCs w:val="28"/>
        </w:rPr>
        <w:sectPr w:rsidR="00F80E14" w:rsidSect="00CD28D2">
          <w:footerReference w:type="default" r:id="rId43"/>
          <w:footerReference w:type="first" r:id="rId44"/>
          <w:pgSz w:w="12240" w:h="15840"/>
          <w:pgMar w:top="1440" w:right="1440" w:bottom="1440" w:left="1440" w:header="720" w:footer="720" w:gutter="0"/>
          <w:cols w:space="720"/>
          <w:titlePg/>
          <w:docGrid w:linePitch="360"/>
        </w:sectPr>
      </w:pPr>
    </w:p>
    <w:p w14:paraId="0149B3DE" w14:textId="7D1A1BD1" w:rsidR="006B21C9" w:rsidRDefault="00FE62D6" w:rsidP="00FE62D6">
      <w:pPr>
        <w:pStyle w:val="NoSpacing"/>
        <w:rPr>
          <w:rFonts w:ascii="Arial" w:hAnsi="Arial" w:cs="Arial"/>
        </w:rPr>
      </w:pPr>
      <w:r w:rsidRPr="00FE62D6">
        <w:rPr>
          <w:rFonts w:ascii="Arial" w:hAnsi="Arial" w:cs="Arial"/>
          <w:b/>
          <w:bCs/>
          <w:sz w:val="28"/>
          <w:szCs w:val="28"/>
        </w:rPr>
        <w:lastRenderedPageBreak/>
        <w:t>Back Pain</w:t>
      </w:r>
    </w:p>
    <w:p w14:paraId="6DAA13DD" w14:textId="30C8F7B4" w:rsidR="00AD501C" w:rsidRDefault="00AD501C" w:rsidP="00FE62D6">
      <w:pPr>
        <w:pStyle w:val="NoSpacing"/>
        <w:rPr>
          <w:rFonts w:ascii="Arial" w:hAnsi="Arial" w:cs="Arial"/>
        </w:rPr>
      </w:pPr>
    </w:p>
    <w:p w14:paraId="28D375F4" w14:textId="18CFC360" w:rsidR="00AD501C" w:rsidRDefault="00AD501C" w:rsidP="00FE62D6">
      <w:pPr>
        <w:pStyle w:val="NoSpacing"/>
        <w:rPr>
          <w:rFonts w:ascii="Arial" w:hAnsi="Arial" w:cs="Arial"/>
        </w:rPr>
      </w:pPr>
      <w:r w:rsidRPr="00AD501C">
        <w:rPr>
          <w:rFonts w:ascii="Arial" w:hAnsi="Arial" w:cs="Arial"/>
          <w:b/>
          <w:bCs/>
        </w:rPr>
        <w:t>Aliases:</w:t>
      </w:r>
      <w:r>
        <w:rPr>
          <w:rFonts w:ascii="Arial" w:hAnsi="Arial" w:cs="Arial"/>
        </w:rPr>
        <w:t xml:space="preserve"> None</w:t>
      </w:r>
    </w:p>
    <w:p w14:paraId="7586FC42" w14:textId="56886DA1" w:rsidR="00AD501C" w:rsidRDefault="00AD501C" w:rsidP="00FE62D6">
      <w:pPr>
        <w:pStyle w:val="NoSpacing"/>
        <w:rPr>
          <w:rFonts w:ascii="Arial" w:hAnsi="Arial" w:cs="Arial"/>
        </w:rPr>
      </w:pPr>
    </w:p>
    <w:p w14:paraId="4AE2AADB" w14:textId="1251AABD" w:rsidR="00AD501C" w:rsidRPr="00AD501C" w:rsidRDefault="00AD501C" w:rsidP="00FE62D6">
      <w:pPr>
        <w:pStyle w:val="NoSpacing"/>
        <w:rPr>
          <w:rFonts w:ascii="Arial" w:hAnsi="Arial" w:cs="Arial"/>
          <w:b/>
          <w:bCs/>
        </w:rPr>
      </w:pPr>
      <w:r w:rsidRPr="00AD501C">
        <w:rPr>
          <w:rFonts w:ascii="Arial" w:hAnsi="Arial" w:cs="Arial"/>
          <w:b/>
          <w:bCs/>
        </w:rPr>
        <w:t>Patient Care Goals</w:t>
      </w:r>
    </w:p>
    <w:p w14:paraId="620FCC55" w14:textId="71488732" w:rsidR="00AD501C" w:rsidRDefault="00AD501C" w:rsidP="00FC59A1">
      <w:pPr>
        <w:pStyle w:val="NoSpacing"/>
        <w:numPr>
          <w:ilvl w:val="0"/>
          <w:numId w:val="59"/>
        </w:numPr>
        <w:rPr>
          <w:rFonts w:ascii="Arial" w:hAnsi="Arial" w:cs="Arial"/>
        </w:rPr>
      </w:pPr>
      <w:r>
        <w:rPr>
          <w:rFonts w:ascii="Arial" w:hAnsi="Arial" w:cs="Arial"/>
        </w:rPr>
        <w:t>Improve patient discomfort</w:t>
      </w:r>
    </w:p>
    <w:p w14:paraId="06778E77" w14:textId="28F9769D" w:rsidR="00AD501C" w:rsidRDefault="00AD501C" w:rsidP="00FC59A1">
      <w:pPr>
        <w:pStyle w:val="NoSpacing"/>
        <w:numPr>
          <w:ilvl w:val="0"/>
          <w:numId w:val="59"/>
        </w:numPr>
        <w:rPr>
          <w:rFonts w:ascii="Arial" w:hAnsi="Arial" w:cs="Arial"/>
        </w:rPr>
      </w:pPr>
      <w:r>
        <w:rPr>
          <w:rFonts w:ascii="Arial" w:hAnsi="Arial" w:cs="Arial"/>
        </w:rPr>
        <w:t>Identify life-threatening causes of back pain</w:t>
      </w:r>
    </w:p>
    <w:p w14:paraId="05481E82" w14:textId="3AC720EB" w:rsidR="009E6E8F" w:rsidRDefault="009E6E8F" w:rsidP="009E6E8F">
      <w:pPr>
        <w:pStyle w:val="NoSpacing"/>
        <w:rPr>
          <w:rFonts w:ascii="Arial" w:hAnsi="Arial" w:cs="Arial"/>
        </w:rPr>
      </w:pPr>
    </w:p>
    <w:p w14:paraId="044699FC" w14:textId="4A049C81" w:rsidR="009E6E8F" w:rsidRDefault="009E6E8F" w:rsidP="009E6E8F">
      <w:pPr>
        <w:pStyle w:val="NoSpacing"/>
        <w:rPr>
          <w:rFonts w:ascii="Arial" w:hAnsi="Arial" w:cs="Arial"/>
        </w:rPr>
      </w:pPr>
      <w:r w:rsidRPr="009E6E8F">
        <w:rPr>
          <w:rFonts w:ascii="Arial" w:hAnsi="Arial" w:cs="Arial"/>
          <w:b/>
          <w:bCs/>
          <w:u w:val="single"/>
        </w:rPr>
        <w:t>Patient Presentation</w:t>
      </w:r>
    </w:p>
    <w:p w14:paraId="2DF4CE91" w14:textId="4A2B2B9C" w:rsidR="009E6E8F" w:rsidRPr="009E6E8F" w:rsidRDefault="009E6E8F" w:rsidP="009E6E8F">
      <w:pPr>
        <w:pStyle w:val="NoSpacing"/>
        <w:rPr>
          <w:rFonts w:ascii="Arial" w:hAnsi="Arial" w:cs="Arial"/>
          <w:b/>
          <w:bCs/>
        </w:rPr>
      </w:pPr>
      <w:r w:rsidRPr="009E6E8F">
        <w:rPr>
          <w:rFonts w:ascii="Arial" w:hAnsi="Arial" w:cs="Arial"/>
          <w:b/>
          <w:bCs/>
        </w:rPr>
        <w:t>Inclusion Criteria</w:t>
      </w:r>
    </w:p>
    <w:p w14:paraId="7534E98B" w14:textId="44435E82" w:rsidR="009E6E8F" w:rsidRDefault="009E6E8F" w:rsidP="009E6E8F">
      <w:pPr>
        <w:pStyle w:val="NoSpacing"/>
        <w:rPr>
          <w:rFonts w:ascii="Arial" w:hAnsi="Arial" w:cs="Arial"/>
        </w:rPr>
      </w:pPr>
      <w:r>
        <w:rPr>
          <w:rFonts w:ascii="Arial" w:hAnsi="Arial" w:cs="Arial"/>
        </w:rPr>
        <w:t>Back pian or discomfort related to non-traumatic causes</w:t>
      </w:r>
      <w:r w:rsidR="00C07DA0">
        <w:rPr>
          <w:rFonts w:ascii="Arial" w:hAnsi="Arial" w:cs="Arial"/>
        </w:rPr>
        <w:t>.</w:t>
      </w:r>
    </w:p>
    <w:p w14:paraId="196542D0" w14:textId="5CC0DD88" w:rsidR="009E6E8F" w:rsidRDefault="009E6E8F" w:rsidP="009E6E8F">
      <w:pPr>
        <w:pStyle w:val="NoSpacing"/>
        <w:rPr>
          <w:rFonts w:ascii="Arial" w:hAnsi="Arial" w:cs="Arial"/>
        </w:rPr>
      </w:pPr>
    </w:p>
    <w:p w14:paraId="6DFF9E8B" w14:textId="789C8201" w:rsidR="009E6E8F" w:rsidRPr="009E6E8F" w:rsidRDefault="009E6E8F" w:rsidP="009E6E8F">
      <w:pPr>
        <w:pStyle w:val="NoSpacing"/>
        <w:rPr>
          <w:rFonts w:ascii="Arial" w:hAnsi="Arial" w:cs="Arial"/>
          <w:b/>
          <w:bCs/>
        </w:rPr>
      </w:pPr>
      <w:r w:rsidRPr="009E6E8F">
        <w:rPr>
          <w:rFonts w:ascii="Arial" w:hAnsi="Arial" w:cs="Arial"/>
          <w:b/>
          <w:bCs/>
        </w:rPr>
        <w:t>Exclusion Criteria</w:t>
      </w:r>
    </w:p>
    <w:p w14:paraId="27344764" w14:textId="164D0881" w:rsidR="009E6E8F" w:rsidRDefault="009E6E8F" w:rsidP="009E6E8F">
      <w:pPr>
        <w:pStyle w:val="NoSpacing"/>
        <w:rPr>
          <w:rFonts w:ascii="Arial" w:hAnsi="Arial" w:cs="Arial"/>
        </w:rPr>
      </w:pPr>
      <w:r>
        <w:rPr>
          <w:rFonts w:ascii="Arial" w:hAnsi="Arial" w:cs="Arial"/>
        </w:rPr>
        <w:t>Back pain from spinal trauma</w:t>
      </w:r>
      <w:r w:rsidR="00F37DC2">
        <w:rPr>
          <w:rFonts w:ascii="Arial" w:hAnsi="Arial" w:cs="Arial"/>
        </w:rPr>
        <w:t>, s</w:t>
      </w:r>
      <w:r w:rsidR="004D0759">
        <w:rPr>
          <w:rFonts w:ascii="Arial" w:hAnsi="Arial" w:cs="Arial"/>
        </w:rPr>
        <w:t>ee Trauma Section</w:t>
      </w:r>
      <w:r w:rsidR="006D0B8E">
        <w:rPr>
          <w:rFonts w:ascii="Arial" w:hAnsi="Arial" w:cs="Arial"/>
        </w:rPr>
        <w:t>.</w:t>
      </w:r>
    </w:p>
    <w:p w14:paraId="63E3C857" w14:textId="25D472B8" w:rsidR="009E6E8F" w:rsidRDefault="009E6E8F" w:rsidP="009E6E8F">
      <w:pPr>
        <w:pStyle w:val="NoSpacing"/>
        <w:rPr>
          <w:rFonts w:ascii="Arial" w:hAnsi="Arial" w:cs="Arial"/>
        </w:rPr>
      </w:pPr>
      <w:r>
        <w:rPr>
          <w:rFonts w:ascii="Arial" w:hAnsi="Arial" w:cs="Arial"/>
        </w:rPr>
        <w:t>Back pain due to sickle cell pain crisis</w:t>
      </w:r>
      <w:r w:rsidR="00F37DC2">
        <w:rPr>
          <w:rFonts w:ascii="Arial" w:hAnsi="Arial" w:cs="Arial"/>
        </w:rPr>
        <w:t>, s</w:t>
      </w:r>
      <w:r w:rsidR="004D0759">
        <w:rPr>
          <w:rFonts w:ascii="Arial" w:hAnsi="Arial" w:cs="Arial"/>
        </w:rPr>
        <w:t xml:space="preserve">ee </w:t>
      </w:r>
      <w:r w:rsidR="006D0B8E">
        <w:rPr>
          <w:rFonts w:ascii="Arial" w:hAnsi="Arial" w:cs="Arial"/>
        </w:rPr>
        <w:t xml:space="preserve">the </w:t>
      </w:r>
      <w:r w:rsidR="004D0759">
        <w:rPr>
          <w:rFonts w:ascii="Arial" w:hAnsi="Arial" w:cs="Arial"/>
        </w:rPr>
        <w:t>Sickle Cell Pain Crisis Guideline</w:t>
      </w:r>
      <w:r w:rsidR="006D0B8E">
        <w:rPr>
          <w:rFonts w:ascii="Arial" w:hAnsi="Arial" w:cs="Arial"/>
        </w:rPr>
        <w:t>.</w:t>
      </w:r>
    </w:p>
    <w:p w14:paraId="5829257B" w14:textId="3DAB76A3" w:rsidR="004D0759" w:rsidRDefault="009E6E8F" w:rsidP="004D0759">
      <w:pPr>
        <w:pStyle w:val="NoSpacing"/>
        <w:rPr>
          <w:rFonts w:ascii="Arial" w:hAnsi="Arial" w:cs="Arial"/>
        </w:rPr>
      </w:pPr>
      <w:r>
        <w:rPr>
          <w:rFonts w:ascii="Arial" w:hAnsi="Arial" w:cs="Arial"/>
        </w:rPr>
        <w:t>Back pain from suspected labor</w:t>
      </w:r>
      <w:r w:rsidR="004D0759">
        <w:rPr>
          <w:rFonts w:ascii="Arial" w:hAnsi="Arial" w:cs="Arial"/>
        </w:rPr>
        <w:t>. See OB/GYN Section</w:t>
      </w:r>
      <w:r w:rsidR="006D0B8E">
        <w:rPr>
          <w:rFonts w:ascii="Arial" w:hAnsi="Arial" w:cs="Arial"/>
        </w:rPr>
        <w:t>.</w:t>
      </w:r>
    </w:p>
    <w:p w14:paraId="207DD658" w14:textId="4D31E256" w:rsidR="009E6E8F" w:rsidRDefault="009E6E8F" w:rsidP="009E6E8F">
      <w:pPr>
        <w:pStyle w:val="NoSpacing"/>
        <w:rPr>
          <w:rFonts w:ascii="Arial" w:hAnsi="Arial" w:cs="Arial"/>
        </w:rPr>
      </w:pPr>
    </w:p>
    <w:p w14:paraId="61F634B1" w14:textId="43D3ABBB" w:rsidR="00777E7F" w:rsidRDefault="004D0759" w:rsidP="009E6E8F">
      <w:pPr>
        <w:pStyle w:val="NoSpacing"/>
        <w:rPr>
          <w:rFonts w:ascii="Arial" w:hAnsi="Arial" w:cs="Arial"/>
        </w:rPr>
      </w:pPr>
      <w:r w:rsidRPr="00C8102E">
        <w:rPr>
          <w:rFonts w:ascii="Arial" w:hAnsi="Arial" w:cs="Arial"/>
          <w:b/>
          <w:bCs/>
          <w:u w:val="single"/>
        </w:rPr>
        <w:t>Patient Management</w:t>
      </w:r>
    </w:p>
    <w:p w14:paraId="3A5F7834" w14:textId="501C730C" w:rsidR="00777E7F" w:rsidRPr="00330917" w:rsidRDefault="00D105EF" w:rsidP="009E6E8F">
      <w:pPr>
        <w:pStyle w:val="NoSpacing"/>
        <w:rPr>
          <w:rFonts w:ascii="Arial" w:hAnsi="Arial" w:cs="Arial"/>
          <w:b/>
          <w:bCs/>
        </w:rPr>
      </w:pPr>
      <w:r>
        <w:rPr>
          <w:rFonts w:ascii="Arial" w:hAnsi="Arial" w:cs="Arial"/>
          <w:noProof/>
        </w:rPr>
        <mc:AlternateContent>
          <mc:Choice Requires="wps">
            <w:drawing>
              <wp:anchor distT="0" distB="0" distL="114300" distR="114300" simplePos="0" relativeHeight="251572736" behindDoc="0" locked="0" layoutInCell="1" allowOverlap="1" wp14:anchorId="580519BF" wp14:editId="7D011C4B">
                <wp:simplePos x="0" y="0"/>
                <wp:positionH relativeFrom="margin">
                  <wp:align>left</wp:align>
                </wp:positionH>
                <wp:positionV relativeFrom="paragraph">
                  <wp:posOffset>38100</wp:posOffset>
                </wp:positionV>
                <wp:extent cx="310515" cy="4645347"/>
                <wp:effectExtent l="0" t="0" r="13335" b="22225"/>
                <wp:wrapNone/>
                <wp:docPr id="203" name="Rectangle 203"/>
                <wp:cNvGraphicFramePr/>
                <a:graphic xmlns:a="http://schemas.openxmlformats.org/drawingml/2006/main">
                  <a:graphicData uri="http://schemas.microsoft.com/office/word/2010/wordprocessingShape">
                    <wps:wsp>
                      <wps:cNvSpPr/>
                      <wps:spPr>
                        <a:xfrm>
                          <a:off x="0" y="0"/>
                          <a:ext cx="310515" cy="4645347"/>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68441" id="Rectangle 203" o:spid="_x0000_s1026" style="position:absolute;margin-left:0;margin-top:3pt;width:24.45pt;height:365.8pt;z-index:251572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" fillcolor="#70ad47 [3209]" strokecolor="#70ad47 [3209]" strokeweight="1pt">
                <w10:wrap anchorx="margin"/>
              </v:rect>
            </w:pict>
          </mc:Fallback>
        </mc:AlternateContent>
      </w:r>
      <w:r w:rsidR="00777E7F">
        <w:rPr>
          <w:rFonts w:ascii="Arial" w:hAnsi="Arial" w:cs="Arial"/>
        </w:rPr>
        <w:tab/>
      </w:r>
      <w:r w:rsidR="00777E7F" w:rsidRPr="00330917">
        <w:rPr>
          <w:rFonts w:ascii="Arial" w:hAnsi="Arial" w:cs="Arial"/>
          <w:b/>
          <w:bCs/>
        </w:rPr>
        <w:t>Assessment</w:t>
      </w:r>
    </w:p>
    <w:p w14:paraId="068C1631" w14:textId="78089865" w:rsidR="00366DBE" w:rsidRDefault="00366DBE" w:rsidP="00FC59A1">
      <w:pPr>
        <w:pStyle w:val="NoSpacing"/>
        <w:numPr>
          <w:ilvl w:val="0"/>
          <w:numId w:val="60"/>
        </w:numPr>
        <w:rPr>
          <w:rFonts w:ascii="Arial" w:hAnsi="Arial" w:cs="Arial"/>
        </w:rPr>
      </w:pPr>
      <w:r w:rsidRPr="00366DBE">
        <w:rPr>
          <w:rFonts w:ascii="Arial" w:hAnsi="Arial" w:cs="Arial"/>
        </w:rPr>
        <w:t xml:space="preserve">Perform airway assessment and management, </w:t>
      </w:r>
      <w:r w:rsidR="00F37DC2">
        <w:rPr>
          <w:rFonts w:ascii="Arial" w:hAnsi="Arial" w:cs="Arial"/>
        </w:rPr>
        <w:t>see</w:t>
      </w:r>
      <w:r w:rsidRPr="00366DBE">
        <w:rPr>
          <w:rFonts w:ascii="Arial" w:hAnsi="Arial" w:cs="Arial"/>
        </w:rPr>
        <w:t xml:space="preserve"> the Airway Management Guideline</w:t>
      </w:r>
      <w:r w:rsidR="008C580E">
        <w:rPr>
          <w:rFonts w:ascii="Arial" w:hAnsi="Arial" w:cs="Arial"/>
        </w:rPr>
        <w:t>.</w:t>
      </w:r>
    </w:p>
    <w:p w14:paraId="64E43E10" w14:textId="6D7B71E9" w:rsidR="00366DBE" w:rsidRDefault="00366DBE" w:rsidP="00FC59A1">
      <w:pPr>
        <w:pStyle w:val="NoSpacing"/>
        <w:numPr>
          <w:ilvl w:val="0"/>
          <w:numId w:val="60"/>
        </w:numPr>
        <w:rPr>
          <w:rFonts w:ascii="Arial" w:hAnsi="Arial" w:cs="Arial"/>
        </w:rPr>
      </w:pPr>
      <w:r w:rsidRPr="00366DBE">
        <w:rPr>
          <w:rFonts w:ascii="Arial" w:hAnsi="Arial" w:cs="Arial"/>
        </w:rPr>
        <w:t>Obtain vital signs including pulse, blood pressure, respiratory rate, neurologic status assessment, pulse oximetry, temperature</w:t>
      </w:r>
      <w:r w:rsidR="00F37DC2">
        <w:rPr>
          <w:rFonts w:ascii="Arial" w:hAnsi="Arial" w:cs="Arial"/>
        </w:rPr>
        <w:t>.</w:t>
      </w:r>
      <w:r w:rsidRPr="00366DBE">
        <w:rPr>
          <w:rFonts w:ascii="Arial" w:hAnsi="Arial" w:cs="Arial"/>
        </w:rPr>
        <w:t xml:space="preserve"> </w:t>
      </w:r>
    </w:p>
    <w:p w14:paraId="6D35346A" w14:textId="2379BF89" w:rsidR="00366DBE" w:rsidRDefault="00366DBE" w:rsidP="00FC59A1">
      <w:pPr>
        <w:pStyle w:val="NoSpacing"/>
        <w:numPr>
          <w:ilvl w:val="0"/>
          <w:numId w:val="60"/>
        </w:numPr>
        <w:rPr>
          <w:rFonts w:ascii="Arial" w:hAnsi="Arial" w:cs="Arial"/>
        </w:rPr>
      </w:pPr>
      <w:r w:rsidRPr="00366DBE">
        <w:rPr>
          <w:rFonts w:ascii="Arial" w:hAnsi="Arial" w:cs="Arial"/>
        </w:rPr>
        <w:t xml:space="preserve">Provide evaluation and management of pain, </w:t>
      </w:r>
      <w:r w:rsidR="00F37DC2">
        <w:rPr>
          <w:rFonts w:ascii="Arial" w:hAnsi="Arial" w:cs="Arial"/>
        </w:rPr>
        <w:t>see</w:t>
      </w:r>
      <w:r w:rsidRPr="00366DBE">
        <w:rPr>
          <w:rFonts w:ascii="Arial" w:hAnsi="Arial" w:cs="Arial"/>
        </w:rPr>
        <w:t xml:space="preserve"> the Pain Management</w:t>
      </w:r>
      <w:r>
        <w:rPr>
          <w:rFonts w:ascii="Arial" w:hAnsi="Arial" w:cs="Arial"/>
        </w:rPr>
        <w:t xml:space="preserve"> </w:t>
      </w:r>
      <w:r w:rsidRPr="00366DBE">
        <w:rPr>
          <w:rFonts w:ascii="Arial" w:hAnsi="Arial" w:cs="Arial"/>
        </w:rPr>
        <w:t>Guideline</w:t>
      </w:r>
      <w:r w:rsidR="008C580E">
        <w:rPr>
          <w:rFonts w:ascii="Arial" w:hAnsi="Arial" w:cs="Arial"/>
        </w:rPr>
        <w:t>.</w:t>
      </w:r>
    </w:p>
    <w:p w14:paraId="053C5943" w14:textId="77777777" w:rsidR="00366DBE" w:rsidRDefault="00366DBE" w:rsidP="00FC59A1">
      <w:pPr>
        <w:pStyle w:val="NoSpacing"/>
        <w:numPr>
          <w:ilvl w:val="0"/>
          <w:numId w:val="60"/>
        </w:numPr>
        <w:rPr>
          <w:rFonts w:ascii="Arial" w:hAnsi="Arial" w:cs="Arial"/>
        </w:rPr>
      </w:pPr>
      <w:r w:rsidRPr="00366DBE">
        <w:rPr>
          <w:rFonts w:ascii="Arial" w:hAnsi="Arial" w:cs="Arial"/>
        </w:rPr>
        <w:t xml:space="preserve">Assess for life-threatening causes of back pain, which may include: </w:t>
      </w:r>
    </w:p>
    <w:p w14:paraId="6664CB59" w14:textId="77777777" w:rsidR="00366DBE" w:rsidRDefault="00366DBE" w:rsidP="00FC59A1">
      <w:pPr>
        <w:pStyle w:val="NoSpacing"/>
        <w:numPr>
          <w:ilvl w:val="1"/>
          <w:numId w:val="60"/>
        </w:numPr>
        <w:rPr>
          <w:rFonts w:ascii="Arial" w:hAnsi="Arial" w:cs="Arial"/>
        </w:rPr>
      </w:pPr>
      <w:r w:rsidRPr="00366DBE">
        <w:rPr>
          <w:rFonts w:ascii="Arial" w:hAnsi="Arial" w:cs="Arial"/>
        </w:rPr>
        <w:t xml:space="preserve">Spinal cord compression (e.g., from spinal epidural abscess, malignancy, spinal epidural hematoma for patients on anticoagulants) </w:t>
      </w:r>
    </w:p>
    <w:p w14:paraId="5BED98C9" w14:textId="77777777" w:rsidR="00366DBE" w:rsidRDefault="00366DBE" w:rsidP="00FC59A1">
      <w:pPr>
        <w:pStyle w:val="NoSpacing"/>
        <w:numPr>
          <w:ilvl w:val="2"/>
          <w:numId w:val="60"/>
        </w:numPr>
        <w:rPr>
          <w:rFonts w:ascii="Arial" w:hAnsi="Arial" w:cs="Arial"/>
        </w:rPr>
      </w:pPr>
      <w:r w:rsidRPr="00366DBE">
        <w:rPr>
          <w:rFonts w:ascii="Arial" w:hAnsi="Arial" w:cs="Arial"/>
        </w:rPr>
        <w:t xml:space="preserve">Urinary and/or bowel incontinence </w:t>
      </w:r>
    </w:p>
    <w:p w14:paraId="7071C419" w14:textId="77777777" w:rsidR="00366DBE" w:rsidRDefault="00366DBE" w:rsidP="00FC59A1">
      <w:pPr>
        <w:pStyle w:val="NoSpacing"/>
        <w:numPr>
          <w:ilvl w:val="2"/>
          <w:numId w:val="60"/>
        </w:numPr>
        <w:rPr>
          <w:rFonts w:ascii="Arial" w:hAnsi="Arial" w:cs="Arial"/>
        </w:rPr>
      </w:pPr>
      <w:r w:rsidRPr="00366DBE">
        <w:rPr>
          <w:rFonts w:ascii="Arial" w:hAnsi="Arial" w:cs="Arial"/>
        </w:rPr>
        <w:t xml:space="preserve">Inability to walk due to weakness </w:t>
      </w:r>
    </w:p>
    <w:p w14:paraId="5875CC1B" w14:textId="77777777" w:rsidR="00366DBE" w:rsidRDefault="00366DBE" w:rsidP="00FC59A1">
      <w:pPr>
        <w:pStyle w:val="NoSpacing"/>
        <w:numPr>
          <w:ilvl w:val="2"/>
          <w:numId w:val="60"/>
        </w:numPr>
        <w:rPr>
          <w:rFonts w:ascii="Arial" w:hAnsi="Arial" w:cs="Arial"/>
        </w:rPr>
      </w:pPr>
      <w:r w:rsidRPr="00366DBE">
        <w:rPr>
          <w:rFonts w:ascii="Arial" w:hAnsi="Arial" w:cs="Arial"/>
        </w:rPr>
        <w:t xml:space="preserve">New neurologic deficits in extremities </w:t>
      </w:r>
    </w:p>
    <w:p w14:paraId="30B4449A" w14:textId="77777777" w:rsidR="00366DBE" w:rsidRDefault="00366DBE" w:rsidP="00FC59A1">
      <w:pPr>
        <w:pStyle w:val="NoSpacing"/>
        <w:numPr>
          <w:ilvl w:val="2"/>
          <w:numId w:val="60"/>
        </w:numPr>
        <w:rPr>
          <w:rFonts w:ascii="Arial" w:hAnsi="Arial" w:cs="Arial"/>
        </w:rPr>
      </w:pPr>
      <w:r w:rsidRPr="00366DBE">
        <w:rPr>
          <w:rFonts w:ascii="Arial" w:hAnsi="Arial" w:cs="Arial"/>
        </w:rPr>
        <w:t xml:space="preserve">Loss of sensation in saddle distribution </w:t>
      </w:r>
    </w:p>
    <w:p w14:paraId="0B1C839C" w14:textId="77777777" w:rsidR="00366DBE" w:rsidRDefault="00366DBE" w:rsidP="00FC59A1">
      <w:pPr>
        <w:pStyle w:val="NoSpacing"/>
        <w:numPr>
          <w:ilvl w:val="1"/>
          <w:numId w:val="60"/>
        </w:numPr>
        <w:rPr>
          <w:rFonts w:ascii="Arial" w:hAnsi="Arial" w:cs="Arial"/>
        </w:rPr>
      </w:pPr>
      <w:r w:rsidRPr="00366DBE">
        <w:rPr>
          <w:rFonts w:ascii="Arial" w:hAnsi="Arial" w:cs="Arial"/>
        </w:rPr>
        <w:t xml:space="preserve">Aortic dissection or ruptured abdominal aortic aneurysm </w:t>
      </w:r>
    </w:p>
    <w:p w14:paraId="383F9FDE" w14:textId="77777777" w:rsidR="00366DBE" w:rsidRDefault="00366DBE" w:rsidP="00FC59A1">
      <w:pPr>
        <w:pStyle w:val="NoSpacing"/>
        <w:numPr>
          <w:ilvl w:val="2"/>
          <w:numId w:val="60"/>
        </w:numPr>
        <w:rPr>
          <w:rFonts w:ascii="Arial" w:hAnsi="Arial" w:cs="Arial"/>
        </w:rPr>
      </w:pPr>
      <w:r w:rsidRPr="00366DBE">
        <w:rPr>
          <w:rFonts w:ascii="Arial" w:hAnsi="Arial" w:cs="Arial"/>
        </w:rPr>
        <w:t xml:space="preserve">Unequal femoral or distal lower extremity pulses </w:t>
      </w:r>
    </w:p>
    <w:p w14:paraId="438FC27C" w14:textId="7D24F146" w:rsidR="00366DBE" w:rsidRDefault="00366DBE" w:rsidP="00FC59A1">
      <w:pPr>
        <w:pStyle w:val="NoSpacing"/>
        <w:numPr>
          <w:ilvl w:val="2"/>
          <w:numId w:val="60"/>
        </w:numPr>
        <w:rPr>
          <w:rFonts w:ascii="Arial" w:hAnsi="Arial" w:cs="Arial"/>
        </w:rPr>
      </w:pPr>
      <w:r w:rsidRPr="00366DBE">
        <w:rPr>
          <w:rFonts w:ascii="Arial" w:hAnsi="Arial" w:cs="Arial"/>
        </w:rPr>
        <w:t xml:space="preserve">“Pulsatile” abdominal mass </w:t>
      </w:r>
    </w:p>
    <w:p w14:paraId="29EAF674" w14:textId="77777777" w:rsidR="00366DBE" w:rsidRDefault="00366DBE" w:rsidP="00FC59A1">
      <w:pPr>
        <w:pStyle w:val="NoSpacing"/>
        <w:numPr>
          <w:ilvl w:val="2"/>
          <w:numId w:val="60"/>
        </w:numPr>
        <w:rPr>
          <w:rFonts w:ascii="Arial" w:hAnsi="Arial" w:cs="Arial"/>
        </w:rPr>
      </w:pPr>
      <w:r w:rsidRPr="00366DBE">
        <w:rPr>
          <w:rFonts w:ascii="Arial" w:hAnsi="Arial" w:cs="Arial"/>
        </w:rPr>
        <w:t xml:space="preserve">Associated abdominal pain and/or chest pain </w:t>
      </w:r>
    </w:p>
    <w:p w14:paraId="1B973FF1" w14:textId="77777777" w:rsidR="00366DBE" w:rsidRDefault="00366DBE" w:rsidP="00FC59A1">
      <w:pPr>
        <w:pStyle w:val="NoSpacing"/>
        <w:numPr>
          <w:ilvl w:val="2"/>
          <w:numId w:val="60"/>
        </w:numPr>
        <w:rPr>
          <w:rFonts w:ascii="Arial" w:hAnsi="Arial" w:cs="Arial"/>
        </w:rPr>
      </w:pPr>
      <w:r w:rsidRPr="00366DBE">
        <w:rPr>
          <w:rFonts w:ascii="Arial" w:hAnsi="Arial" w:cs="Arial"/>
        </w:rPr>
        <w:t>Known history of abdominal aortic aneurysm or dissection</w:t>
      </w:r>
    </w:p>
    <w:p w14:paraId="3176D5D9" w14:textId="77777777" w:rsidR="00366DBE" w:rsidRDefault="00366DBE" w:rsidP="00FC59A1">
      <w:pPr>
        <w:pStyle w:val="NoSpacing"/>
        <w:numPr>
          <w:ilvl w:val="1"/>
          <w:numId w:val="60"/>
        </w:numPr>
        <w:rPr>
          <w:rFonts w:ascii="Arial" w:hAnsi="Arial" w:cs="Arial"/>
        </w:rPr>
      </w:pPr>
      <w:r w:rsidRPr="00366DBE">
        <w:rPr>
          <w:rFonts w:ascii="Arial" w:hAnsi="Arial" w:cs="Arial"/>
        </w:rPr>
        <w:t xml:space="preserve">Pyelonephritis </w:t>
      </w:r>
    </w:p>
    <w:p w14:paraId="233FFB15" w14:textId="77777777" w:rsidR="00366DBE" w:rsidRDefault="00366DBE" w:rsidP="00FC59A1">
      <w:pPr>
        <w:pStyle w:val="NoSpacing"/>
        <w:numPr>
          <w:ilvl w:val="2"/>
          <w:numId w:val="60"/>
        </w:numPr>
        <w:rPr>
          <w:rFonts w:ascii="Arial" w:hAnsi="Arial" w:cs="Arial"/>
        </w:rPr>
      </w:pPr>
      <w:r w:rsidRPr="00366DBE">
        <w:rPr>
          <w:rFonts w:ascii="Arial" w:hAnsi="Arial" w:cs="Arial"/>
        </w:rPr>
        <w:t xml:space="preserve">Fever </w:t>
      </w:r>
    </w:p>
    <w:p w14:paraId="315E0670" w14:textId="77777777" w:rsidR="00366DBE" w:rsidRDefault="00366DBE" w:rsidP="00FC59A1">
      <w:pPr>
        <w:pStyle w:val="NoSpacing"/>
        <w:numPr>
          <w:ilvl w:val="2"/>
          <w:numId w:val="60"/>
        </w:numPr>
        <w:rPr>
          <w:rFonts w:ascii="Arial" w:hAnsi="Arial" w:cs="Arial"/>
        </w:rPr>
      </w:pPr>
      <w:r w:rsidRPr="00366DBE">
        <w:rPr>
          <w:rFonts w:ascii="Arial" w:hAnsi="Arial" w:cs="Arial"/>
        </w:rPr>
        <w:t xml:space="preserve">Nausea, vomiting </w:t>
      </w:r>
    </w:p>
    <w:p w14:paraId="15A12597" w14:textId="77777777" w:rsidR="00366DBE" w:rsidRDefault="00366DBE" w:rsidP="00FC59A1">
      <w:pPr>
        <w:pStyle w:val="NoSpacing"/>
        <w:numPr>
          <w:ilvl w:val="2"/>
          <w:numId w:val="60"/>
        </w:numPr>
        <w:rPr>
          <w:rFonts w:ascii="Arial" w:hAnsi="Arial" w:cs="Arial"/>
        </w:rPr>
      </w:pPr>
      <w:r w:rsidRPr="00366DBE">
        <w:rPr>
          <w:rFonts w:ascii="Arial" w:hAnsi="Arial" w:cs="Arial"/>
        </w:rPr>
        <w:t xml:space="preserve">Urinary frequency/urgency </w:t>
      </w:r>
    </w:p>
    <w:p w14:paraId="7F43A989" w14:textId="77777777" w:rsidR="00366DBE" w:rsidRDefault="00366DBE" w:rsidP="00FC59A1">
      <w:pPr>
        <w:pStyle w:val="NoSpacing"/>
        <w:numPr>
          <w:ilvl w:val="2"/>
          <w:numId w:val="60"/>
        </w:numPr>
        <w:rPr>
          <w:rFonts w:ascii="Arial" w:hAnsi="Arial" w:cs="Arial"/>
        </w:rPr>
      </w:pPr>
      <w:r w:rsidRPr="00366DBE">
        <w:rPr>
          <w:rFonts w:ascii="Arial" w:hAnsi="Arial" w:cs="Arial"/>
        </w:rPr>
        <w:t xml:space="preserve">Dysuria </w:t>
      </w:r>
    </w:p>
    <w:p w14:paraId="48625C0A" w14:textId="77777777" w:rsidR="00366DBE" w:rsidRDefault="00366DBE" w:rsidP="00FC59A1">
      <w:pPr>
        <w:pStyle w:val="NoSpacing"/>
        <w:numPr>
          <w:ilvl w:val="2"/>
          <w:numId w:val="60"/>
        </w:numPr>
        <w:rPr>
          <w:rFonts w:ascii="Arial" w:hAnsi="Arial" w:cs="Arial"/>
        </w:rPr>
      </w:pPr>
      <w:r w:rsidRPr="00366DBE">
        <w:rPr>
          <w:rFonts w:ascii="Arial" w:hAnsi="Arial" w:cs="Arial"/>
        </w:rPr>
        <w:t xml:space="preserve">Hematuria </w:t>
      </w:r>
    </w:p>
    <w:p w14:paraId="1B559BF5" w14:textId="77777777" w:rsidR="00366DBE" w:rsidRDefault="00366DBE" w:rsidP="00FC59A1">
      <w:pPr>
        <w:pStyle w:val="NoSpacing"/>
        <w:numPr>
          <w:ilvl w:val="2"/>
          <w:numId w:val="60"/>
        </w:numPr>
        <w:rPr>
          <w:rFonts w:ascii="Arial" w:hAnsi="Arial" w:cs="Arial"/>
        </w:rPr>
      </w:pPr>
      <w:r w:rsidRPr="00366DBE">
        <w:rPr>
          <w:rFonts w:ascii="Arial" w:hAnsi="Arial" w:cs="Arial"/>
        </w:rPr>
        <w:t xml:space="preserve">Abdominal pain </w:t>
      </w:r>
    </w:p>
    <w:p w14:paraId="65A5E190" w14:textId="77777777" w:rsidR="005E06FC" w:rsidRDefault="00366DBE" w:rsidP="00FC59A1">
      <w:pPr>
        <w:pStyle w:val="NoSpacing"/>
        <w:numPr>
          <w:ilvl w:val="2"/>
          <w:numId w:val="60"/>
        </w:numPr>
        <w:rPr>
          <w:rFonts w:ascii="Arial" w:hAnsi="Arial" w:cs="Arial"/>
        </w:rPr>
      </w:pPr>
      <w:r w:rsidRPr="00366DBE">
        <w:rPr>
          <w:rFonts w:ascii="Arial" w:hAnsi="Arial" w:cs="Arial"/>
        </w:rPr>
        <w:t>Costovertebral angle tenderness to percussion</w:t>
      </w:r>
    </w:p>
    <w:p w14:paraId="4BEA1E5E" w14:textId="3C849B82" w:rsidR="005E06FC" w:rsidRDefault="005E06FC" w:rsidP="00FC59A1">
      <w:pPr>
        <w:pStyle w:val="NoSpacing"/>
        <w:numPr>
          <w:ilvl w:val="0"/>
          <w:numId w:val="60"/>
        </w:numPr>
        <w:rPr>
          <w:rFonts w:ascii="Arial" w:hAnsi="Arial" w:cs="Arial"/>
        </w:rPr>
      </w:pPr>
      <w:r w:rsidRPr="005E06FC">
        <w:rPr>
          <w:rFonts w:ascii="Arial" w:hAnsi="Arial" w:cs="Arial"/>
        </w:rPr>
        <w:t>Assess for signs of shock. If shock is present, provide treatment</w:t>
      </w:r>
      <w:r w:rsidR="00F37DC2">
        <w:rPr>
          <w:rFonts w:ascii="Arial" w:hAnsi="Arial" w:cs="Arial"/>
        </w:rPr>
        <w:t>, see</w:t>
      </w:r>
      <w:r w:rsidRPr="005E06FC">
        <w:rPr>
          <w:rFonts w:ascii="Arial" w:hAnsi="Arial" w:cs="Arial"/>
        </w:rPr>
        <w:t xml:space="preserve"> </w:t>
      </w:r>
      <w:r w:rsidR="00E3592F">
        <w:rPr>
          <w:rFonts w:ascii="Arial" w:hAnsi="Arial" w:cs="Arial"/>
        </w:rPr>
        <w:t xml:space="preserve">the </w:t>
      </w:r>
      <w:r w:rsidRPr="005E06FC">
        <w:rPr>
          <w:rFonts w:ascii="Arial" w:hAnsi="Arial" w:cs="Arial"/>
        </w:rPr>
        <w:t>Shock Guideline</w:t>
      </w:r>
      <w:r w:rsidR="00E3592F">
        <w:rPr>
          <w:rFonts w:ascii="Arial" w:hAnsi="Arial" w:cs="Arial"/>
        </w:rPr>
        <w:t>.</w:t>
      </w:r>
    </w:p>
    <w:p w14:paraId="37DA3DB0" w14:textId="77777777" w:rsidR="00A72C5E" w:rsidRDefault="00A72C5E" w:rsidP="00A72C5E">
      <w:pPr>
        <w:pStyle w:val="NoSpacing"/>
        <w:rPr>
          <w:rFonts w:ascii="Arial" w:hAnsi="Arial" w:cs="Arial"/>
        </w:rPr>
      </w:pPr>
    </w:p>
    <w:p w14:paraId="51623274" w14:textId="77777777" w:rsidR="006D0B8E" w:rsidRDefault="006D0B8E" w:rsidP="00A72C5E">
      <w:pPr>
        <w:pStyle w:val="NoSpacing"/>
        <w:rPr>
          <w:rFonts w:ascii="Arial" w:hAnsi="Arial" w:cs="Arial"/>
        </w:rPr>
      </w:pPr>
    </w:p>
    <w:p w14:paraId="25DD4205" w14:textId="77777777" w:rsidR="00FE4D7D" w:rsidRDefault="00FE4D7D" w:rsidP="00A72C5E">
      <w:pPr>
        <w:pStyle w:val="NoSpacing"/>
        <w:rPr>
          <w:rFonts w:ascii="Arial" w:hAnsi="Arial" w:cs="Arial"/>
        </w:rPr>
      </w:pPr>
    </w:p>
    <w:p w14:paraId="4529B626" w14:textId="77777777" w:rsidR="00A72C5E" w:rsidRDefault="00A72C5E" w:rsidP="00A72C5E">
      <w:pPr>
        <w:pStyle w:val="NoSpacing"/>
        <w:rPr>
          <w:rFonts w:ascii="Arial" w:hAnsi="Arial" w:cs="Arial"/>
        </w:rPr>
      </w:pPr>
    </w:p>
    <w:p w14:paraId="613EE1E3" w14:textId="67FB3443" w:rsidR="005E06FC" w:rsidRDefault="00A72C5E" w:rsidP="00FC59A1">
      <w:pPr>
        <w:pStyle w:val="NoSpacing"/>
        <w:numPr>
          <w:ilvl w:val="0"/>
          <w:numId w:val="60"/>
        </w:numPr>
        <w:rPr>
          <w:rFonts w:ascii="Arial" w:hAnsi="Arial" w:cs="Arial"/>
        </w:rPr>
      </w:pPr>
      <w:r>
        <w:rPr>
          <w:rFonts w:ascii="Arial" w:hAnsi="Arial" w:cs="Arial"/>
          <w:noProof/>
        </w:rPr>
        <w:lastRenderedPageBreak/>
        <mc:AlternateContent>
          <mc:Choice Requires="wps">
            <w:drawing>
              <wp:anchor distT="0" distB="0" distL="114300" distR="114300" simplePos="0" relativeHeight="251573760" behindDoc="0" locked="0" layoutInCell="1" allowOverlap="1" wp14:anchorId="634E5C22" wp14:editId="2EA76734">
                <wp:simplePos x="0" y="0"/>
                <wp:positionH relativeFrom="margin">
                  <wp:align>left</wp:align>
                </wp:positionH>
                <wp:positionV relativeFrom="paragraph">
                  <wp:posOffset>0</wp:posOffset>
                </wp:positionV>
                <wp:extent cx="310515" cy="2547606"/>
                <wp:effectExtent l="0" t="0" r="13335" b="24765"/>
                <wp:wrapNone/>
                <wp:docPr id="204" name="Rectangle 204"/>
                <wp:cNvGraphicFramePr/>
                <a:graphic xmlns:a="http://schemas.openxmlformats.org/drawingml/2006/main">
                  <a:graphicData uri="http://schemas.microsoft.com/office/word/2010/wordprocessingShape">
                    <wps:wsp>
                      <wps:cNvSpPr/>
                      <wps:spPr>
                        <a:xfrm>
                          <a:off x="0" y="0"/>
                          <a:ext cx="310515" cy="2547606"/>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5CFE0" id="Rectangle 204" o:spid="_x0000_s1026" style="position:absolute;margin-left:0;margin-top:0;width:24.45pt;height:200.6pt;z-index:251573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" fillcolor="#70ad47 [3209]" strokecolor="#70ad47 [3209]" strokeweight="1pt">
                <w10:wrap anchorx="margin"/>
              </v:rect>
            </w:pict>
          </mc:Fallback>
        </mc:AlternateContent>
      </w:r>
      <w:r w:rsidR="005E06FC" w:rsidRPr="005E06FC">
        <w:rPr>
          <w:rFonts w:ascii="Arial" w:hAnsi="Arial" w:cs="Arial"/>
        </w:rPr>
        <w:t xml:space="preserve">Assess for other non-life-threatening causes of back pain </w:t>
      </w:r>
    </w:p>
    <w:p w14:paraId="4E757021" w14:textId="5168C1CA" w:rsidR="005E06FC" w:rsidRDefault="005E06FC" w:rsidP="00FC59A1">
      <w:pPr>
        <w:pStyle w:val="NoSpacing"/>
        <w:numPr>
          <w:ilvl w:val="1"/>
          <w:numId w:val="60"/>
        </w:numPr>
        <w:rPr>
          <w:rFonts w:ascii="Arial" w:hAnsi="Arial" w:cs="Arial"/>
        </w:rPr>
      </w:pPr>
      <w:r w:rsidRPr="005E06FC">
        <w:rPr>
          <w:rFonts w:ascii="Arial" w:hAnsi="Arial" w:cs="Arial"/>
        </w:rPr>
        <w:t xml:space="preserve">Kidney stone </w:t>
      </w:r>
    </w:p>
    <w:p w14:paraId="5566BF4B" w14:textId="03B593FE" w:rsidR="005E06FC" w:rsidRDefault="005E06FC" w:rsidP="00FC59A1">
      <w:pPr>
        <w:pStyle w:val="NoSpacing"/>
        <w:numPr>
          <w:ilvl w:val="2"/>
          <w:numId w:val="60"/>
        </w:numPr>
        <w:rPr>
          <w:rFonts w:ascii="Arial" w:hAnsi="Arial" w:cs="Arial"/>
        </w:rPr>
      </w:pPr>
      <w:r w:rsidRPr="005E06FC">
        <w:rPr>
          <w:rFonts w:ascii="Arial" w:hAnsi="Arial" w:cs="Arial"/>
        </w:rPr>
        <w:t xml:space="preserve">Unilateral flank pain </w:t>
      </w:r>
    </w:p>
    <w:p w14:paraId="5B4D495D" w14:textId="77777777" w:rsidR="005E06FC" w:rsidRDefault="005E06FC" w:rsidP="00FC59A1">
      <w:pPr>
        <w:pStyle w:val="NoSpacing"/>
        <w:numPr>
          <w:ilvl w:val="2"/>
          <w:numId w:val="60"/>
        </w:numPr>
        <w:rPr>
          <w:rFonts w:ascii="Arial" w:hAnsi="Arial" w:cs="Arial"/>
        </w:rPr>
      </w:pPr>
      <w:r w:rsidRPr="005E06FC">
        <w:rPr>
          <w:rFonts w:ascii="Arial" w:hAnsi="Arial" w:cs="Arial"/>
        </w:rPr>
        <w:t xml:space="preserve">Nausea, vomiting </w:t>
      </w:r>
    </w:p>
    <w:p w14:paraId="312BF5CB" w14:textId="71F98508" w:rsidR="005E06FC" w:rsidRDefault="005E06FC" w:rsidP="00FC59A1">
      <w:pPr>
        <w:pStyle w:val="NoSpacing"/>
        <w:numPr>
          <w:ilvl w:val="2"/>
          <w:numId w:val="60"/>
        </w:numPr>
        <w:rPr>
          <w:rFonts w:ascii="Arial" w:hAnsi="Arial" w:cs="Arial"/>
        </w:rPr>
      </w:pPr>
      <w:r>
        <w:rPr>
          <w:rFonts w:ascii="Arial" w:hAnsi="Arial" w:cs="Arial"/>
        </w:rPr>
        <w:t>P</w:t>
      </w:r>
      <w:r w:rsidRPr="005E06FC">
        <w:rPr>
          <w:rFonts w:ascii="Arial" w:hAnsi="Arial" w:cs="Arial"/>
        </w:rPr>
        <w:t xml:space="preserve">ossible hematuria </w:t>
      </w:r>
    </w:p>
    <w:p w14:paraId="23D24E31" w14:textId="77777777" w:rsidR="006D0B8E" w:rsidRDefault="005E06FC" w:rsidP="006D0B8E">
      <w:pPr>
        <w:pStyle w:val="NoSpacing"/>
        <w:numPr>
          <w:ilvl w:val="2"/>
          <w:numId w:val="60"/>
        </w:numPr>
        <w:rPr>
          <w:rFonts w:ascii="Arial" w:hAnsi="Arial" w:cs="Arial"/>
        </w:rPr>
      </w:pPr>
      <w:r w:rsidRPr="005E06FC">
        <w:rPr>
          <w:rFonts w:ascii="Arial" w:hAnsi="Arial" w:cs="Arial"/>
        </w:rPr>
        <w:t>History of kidney stones</w:t>
      </w:r>
    </w:p>
    <w:p w14:paraId="128FCB40" w14:textId="6FA21B1D" w:rsidR="00E668CA" w:rsidRPr="006D0B8E" w:rsidRDefault="00FA28DE" w:rsidP="006D0B8E">
      <w:pPr>
        <w:pStyle w:val="NoSpacing"/>
        <w:numPr>
          <w:ilvl w:val="0"/>
          <w:numId w:val="60"/>
        </w:numPr>
        <w:rPr>
          <w:rFonts w:ascii="Arial" w:hAnsi="Arial" w:cs="Arial"/>
        </w:rPr>
      </w:pPr>
      <w:r w:rsidRPr="006D0B8E">
        <w:rPr>
          <w:rFonts w:ascii="Arial" w:hAnsi="Arial" w:cs="Arial"/>
        </w:rPr>
        <w:t>Initiate cardiac monitoring and obtain EKG</w:t>
      </w:r>
      <w:r w:rsidR="006D0B8E" w:rsidRPr="006D0B8E">
        <w:rPr>
          <w:rFonts w:ascii="Arial" w:hAnsi="Arial" w:cs="Arial"/>
        </w:rPr>
        <w:t xml:space="preserve">, see </w:t>
      </w:r>
      <w:r w:rsidR="00FE4D7D">
        <w:rPr>
          <w:rFonts w:ascii="Arial" w:hAnsi="Arial" w:cs="Arial"/>
        </w:rPr>
        <w:t>References</w:t>
      </w:r>
      <w:r w:rsidR="006D0B8E" w:rsidRPr="006D0B8E">
        <w:rPr>
          <w:rFonts w:ascii="Arial" w:hAnsi="Arial" w:cs="Arial"/>
        </w:rPr>
        <w:t>.</w:t>
      </w:r>
    </w:p>
    <w:p w14:paraId="32058AF5" w14:textId="42C765BD" w:rsidR="00D97BF6" w:rsidRDefault="00D97BF6" w:rsidP="00FC59A1">
      <w:pPr>
        <w:pStyle w:val="NoSpacing"/>
        <w:numPr>
          <w:ilvl w:val="0"/>
          <w:numId w:val="60"/>
        </w:numPr>
        <w:rPr>
          <w:rFonts w:ascii="Arial" w:hAnsi="Arial" w:cs="Arial"/>
        </w:rPr>
      </w:pPr>
      <w:r>
        <w:rPr>
          <w:rFonts w:ascii="Arial" w:hAnsi="Arial" w:cs="Arial"/>
        </w:rPr>
        <w:t xml:space="preserve">If not already done, </w:t>
      </w:r>
      <w:r w:rsidR="007D4029">
        <w:rPr>
          <w:rFonts w:ascii="Arial" w:hAnsi="Arial" w:cs="Arial"/>
        </w:rPr>
        <w:t>call for</w:t>
      </w:r>
      <w:r>
        <w:rPr>
          <w:rFonts w:ascii="Arial" w:hAnsi="Arial" w:cs="Arial"/>
        </w:rPr>
        <w:t xml:space="preserve"> ALS transport </w:t>
      </w:r>
      <w:r w:rsidR="007D4029">
        <w:rPr>
          <w:rFonts w:ascii="Arial" w:hAnsi="Arial" w:cs="Arial"/>
        </w:rPr>
        <w:t>for patient with life threatening concerns</w:t>
      </w:r>
      <w:r w:rsidR="00A72C5E">
        <w:rPr>
          <w:rFonts w:ascii="Arial" w:hAnsi="Arial" w:cs="Arial"/>
        </w:rPr>
        <w:t>.</w:t>
      </w:r>
    </w:p>
    <w:p w14:paraId="22B6FED6" w14:textId="15092F5F" w:rsidR="00837A5F" w:rsidRDefault="00837A5F" w:rsidP="00837A5F">
      <w:pPr>
        <w:pStyle w:val="NoSpacing"/>
        <w:ind w:left="2088"/>
        <w:rPr>
          <w:rFonts w:ascii="Arial" w:hAnsi="Arial" w:cs="Arial"/>
        </w:rPr>
      </w:pPr>
    </w:p>
    <w:p w14:paraId="3A54E0A6" w14:textId="77777777" w:rsidR="00AB699E" w:rsidRPr="00D97BF6" w:rsidRDefault="00837A5F" w:rsidP="00AB699E">
      <w:pPr>
        <w:pStyle w:val="NoSpacing"/>
        <w:ind w:left="720"/>
        <w:rPr>
          <w:rFonts w:ascii="Arial" w:hAnsi="Arial" w:cs="Arial"/>
          <w:b/>
          <w:bCs/>
        </w:rPr>
      </w:pPr>
      <w:r w:rsidRPr="00D97BF6">
        <w:rPr>
          <w:rFonts w:ascii="Arial" w:hAnsi="Arial" w:cs="Arial"/>
          <w:b/>
          <w:bCs/>
        </w:rPr>
        <w:t>Treatment and Interventions</w:t>
      </w:r>
    </w:p>
    <w:p w14:paraId="3AAEFF31" w14:textId="66443BEC" w:rsidR="00AB699E" w:rsidRDefault="00AB699E" w:rsidP="00FC59A1">
      <w:pPr>
        <w:pStyle w:val="NoSpacing"/>
        <w:numPr>
          <w:ilvl w:val="0"/>
          <w:numId w:val="61"/>
        </w:numPr>
        <w:rPr>
          <w:rFonts w:ascii="Arial" w:hAnsi="Arial" w:cs="Arial"/>
        </w:rPr>
      </w:pPr>
      <w:r w:rsidRPr="00AB699E">
        <w:rPr>
          <w:rFonts w:ascii="Arial" w:hAnsi="Arial" w:cs="Arial"/>
        </w:rPr>
        <w:t xml:space="preserve">Medication Administration </w:t>
      </w:r>
    </w:p>
    <w:p w14:paraId="78B6E888" w14:textId="5EC7AB76" w:rsidR="00AB699E" w:rsidRDefault="00AB699E" w:rsidP="00FC59A1">
      <w:pPr>
        <w:pStyle w:val="NoSpacing"/>
        <w:numPr>
          <w:ilvl w:val="1"/>
          <w:numId w:val="61"/>
        </w:numPr>
        <w:rPr>
          <w:rFonts w:ascii="Arial" w:hAnsi="Arial" w:cs="Arial"/>
        </w:rPr>
      </w:pPr>
      <w:r>
        <w:rPr>
          <w:rFonts w:ascii="Arial" w:hAnsi="Arial" w:cs="Arial"/>
        </w:rPr>
        <w:t>P</w:t>
      </w:r>
      <w:r w:rsidRPr="00AB699E">
        <w:rPr>
          <w:rFonts w:ascii="Arial" w:hAnsi="Arial" w:cs="Arial"/>
        </w:rPr>
        <w:t xml:space="preserve">rovide analgesia, </w:t>
      </w:r>
      <w:r w:rsidR="00E668CA">
        <w:rPr>
          <w:rFonts w:ascii="Arial" w:hAnsi="Arial" w:cs="Arial"/>
        </w:rPr>
        <w:t>see</w:t>
      </w:r>
      <w:r w:rsidRPr="00AB699E">
        <w:rPr>
          <w:rFonts w:ascii="Arial" w:hAnsi="Arial" w:cs="Arial"/>
        </w:rPr>
        <w:t xml:space="preserve"> Pain Management Guideline</w:t>
      </w:r>
      <w:r w:rsidR="008C580E">
        <w:rPr>
          <w:rFonts w:ascii="Arial" w:hAnsi="Arial" w:cs="Arial"/>
        </w:rPr>
        <w:t>.</w:t>
      </w:r>
      <w:r w:rsidRPr="00AB699E">
        <w:rPr>
          <w:rFonts w:ascii="Arial" w:hAnsi="Arial" w:cs="Arial"/>
        </w:rPr>
        <w:t xml:space="preserve"> </w:t>
      </w:r>
    </w:p>
    <w:p w14:paraId="77F3A96A" w14:textId="0E3CFE0C" w:rsidR="00AB699E" w:rsidRDefault="00AB699E" w:rsidP="00FC59A1">
      <w:pPr>
        <w:pStyle w:val="NoSpacing"/>
        <w:numPr>
          <w:ilvl w:val="1"/>
          <w:numId w:val="61"/>
        </w:numPr>
        <w:rPr>
          <w:rFonts w:ascii="Arial" w:hAnsi="Arial" w:cs="Arial"/>
        </w:rPr>
      </w:pPr>
      <w:r w:rsidRPr="00AB699E">
        <w:rPr>
          <w:rFonts w:ascii="Arial" w:hAnsi="Arial" w:cs="Arial"/>
        </w:rPr>
        <w:t xml:space="preserve">Administer antiemetics, </w:t>
      </w:r>
      <w:r w:rsidR="00E668CA">
        <w:rPr>
          <w:rFonts w:ascii="Arial" w:hAnsi="Arial" w:cs="Arial"/>
        </w:rPr>
        <w:t xml:space="preserve">see </w:t>
      </w:r>
      <w:r w:rsidR="003D3EB7">
        <w:rPr>
          <w:rFonts w:ascii="Arial" w:hAnsi="Arial" w:cs="Arial"/>
        </w:rPr>
        <w:t xml:space="preserve">the </w:t>
      </w:r>
      <w:r w:rsidRPr="00AB699E">
        <w:rPr>
          <w:rFonts w:ascii="Arial" w:hAnsi="Arial" w:cs="Arial"/>
        </w:rPr>
        <w:t>Nausea-Vomiting Guideline</w:t>
      </w:r>
      <w:r w:rsidR="003D3EB7">
        <w:rPr>
          <w:rFonts w:ascii="Arial" w:hAnsi="Arial" w:cs="Arial"/>
        </w:rPr>
        <w:t>.</w:t>
      </w:r>
    </w:p>
    <w:p w14:paraId="360188A3" w14:textId="75B846A2" w:rsidR="00AB699E" w:rsidRDefault="00AB699E" w:rsidP="00FC59A1">
      <w:pPr>
        <w:pStyle w:val="NoSpacing"/>
        <w:numPr>
          <w:ilvl w:val="1"/>
          <w:numId w:val="61"/>
        </w:numPr>
        <w:rPr>
          <w:rFonts w:ascii="Arial" w:hAnsi="Arial" w:cs="Arial"/>
        </w:rPr>
      </w:pPr>
      <w:r w:rsidRPr="00AB699E">
        <w:rPr>
          <w:rFonts w:ascii="Arial" w:hAnsi="Arial" w:cs="Arial"/>
        </w:rPr>
        <w:t>Provide transport to an appropriate receiving facility</w:t>
      </w:r>
      <w:r w:rsidR="005B7BD9">
        <w:rPr>
          <w:rFonts w:ascii="Arial" w:hAnsi="Arial" w:cs="Arial"/>
        </w:rPr>
        <w:t>.</w:t>
      </w:r>
      <w:r w:rsidRPr="00AB699E">
        <w:rPr>
          <w:rFonts w:ascii="Arial" w:hAnsi="Arial" w:cs="Arial"/>
        </w:rPr>
        <w:t xml:space="preserve"> </w:t>
      </w:r>
    </w:p>
    <w:p w14:paraId="039093A5" w14:textId="18312702" w:rsidR="00AB699E" w:rsidRDefault="00AB699E" w:rsidP="00FC59A1">
      <w:pPr>
        <w:pStyle w:val="NoSpacing"/>
        <w:numPr>
          <w:ilvl w:val="1"/>
          <w:numId w:val="61"/>
        </w:numPr>
        <w:rPr>
          <w:rFonts w:ascii="Arial" w:hAnsi="Arial" w:cs="Arial"/>
        </w:rPr>
      </w:pPr>
      <w:r w:rsidRPr="00AB699E">
        <w:rPr>
          <w:rFonts w:ascii="Arial" w:hAnsi="Arial" w:cs="Arial"/>
        </w:rPr>
        <w:t>Reassess vital signs and response to therapeutic interventions throughout transport</w:t>
      </w:r>
      <w:r w:rsidR="00336B2B">
        <w:rPr>
          <w:rFonts w:ascii="Arial" w:hAnsi="Arial" w:cs="Arial"/>
        </w:rPr>
        <w:t>.</w:t>
      </w:r>
    </w:p>
    <w:p w14:paraId="6F9E05B2" w14:textId="7B990729" w:rsidR="007D4029" w:rsidRDefault="007D4029" w:rsidP="007D4029">
      <w:pPr>
        <w:pStyle w:val="NoSpacing"/>
        <w:rPr>
          <w:rFonts w:ascii="Arial" w:hAnsi="Arial" w:cs="Arial"/>
        </w:rPr>
      </w:pPr>
    </w:p>
    <w:p w14:paraId="1CA4A1BB" w14:textId="533E2A0D" w:rsidR="007D4029" w:rsidRPr="007D4029" w:rsidRDefault="007D4029" w:rsidP="007D4029">
      <w:pPr>
        <w:pStyle w:val="NoSpacing"/>
        <w:ind w:left="720"/>
        <w:rPr>
          <w:rFonts w:ascii="Arial" w:hAnsi="Arial" w:cs="Arial"/>
          <w:b/>
          <w:bCs/>
        </w:rPr>
      </w:pPr>
      <w:r w:rsidRPr="007D4029">
        <w:rPr>
          <w:rFonts w:ascii="Arial" w:hAnsi="Arial" w:cs="Arial"/>
          <w:b/>
          <w:bCs/>
        </w:rPr>
        <w:t>Patient Safety Considerations</w:t>
      </w:r>
    </w:p>
    <w:p w14:paraId="12E023B2" w14:textId="6D16DE9A" w:rsidR="007D4029" w:rsidRDefault="007D4029" w:rsidP="007D4029">
      <w:pPr>
        <w:pStyle w:val="NoSpacing"/>
        <w:ind w:left="720"/>
        <w:rPr>
          <w:rFonts w:ascii="Arial" w:hAnsi="Arial" w:cs="Arial"/>
        </w:rPr>
      </w:pPr>
      <w:r>
        <w:rPr>
          <w:rFonts w:ascii="Arial" w:hAnsi="Arial" w:cs="Arial"/>
        </w:rPr>
        <w:t>None noted</w:t>
      </w:r>
    </w:p>
    <w:p w14:paraId="31B9B804" w14:textId="239533AE" w:rsidR="00272D24" w:rsidRDefault="00272D24" w:rsidP="007D4029">
      <w:pPr>
        <w:pStyle w:val="NoSpacing"/>
        <w:ind w:left="720"/>
        <w:rPr>
          <w:rFonts w:ascii="Arial" w:hAnsi="Arial" w:cs="Arial"/>
        </w:rPr>
      </w:pPr>
    </w:p>
    <w:p w14:paraId="2DEC6704" w14:textId="477CA0C4" w:rsidR="00272D24" w:rsidRDefault="00272D24" w:rsidP="007D4029">
      <w:pPr>
        <w:pStyle w:val="NoSpacing"/>
        <w:ind w:left="720"/>
        <w:rPr>
          <w:rFonts w:ascii="Arial" w:hAnsi="Arial" w:cs="Arial"/>
        </w:rPr>
      </w:pPr>
    </w:p>
    <w:p w14:paraId="59004B1B" w14:textId="7A1C8946" w:rsidR="00272D24" w:rsidRDefault="00272D24" w:rsidP="007D4029">
      <w:pPr>
        <w:pStyle w:val="NoSpacing"/>
        <w:ind w:left="720"/>
        <w:rPr>
          <w:rFonts w:ascii="Arial" w:hAnsi="Arial" w:cs="Arial"/>
        </w:rPr>
      </w:pPr>
    </w:p>
    <w:p w14:paraId="7FDDE61A" w14:textId="18636351" w:rsidR="00272D24" w:rsidRDefault="00272D24">
      <w:pPr>
        <w:rPr>
          <w:rFonts w:ascii="Arial" w:hAnsi="Arial" w:cs="Arial"/>
        </w:rPr>
      </w:pPr>
      <w:r>
        <w:rPr>
          <w:rFonts w:ascii="Arial" w:hAnsi="Arial" w:cs="Arial"/>
        </w:rPr>
        <w:br w:type="page"/>
      </w:r>
    </w:p>
    <w:p w14:paraId="10433DE4" w14:textId="77777777" w:rsidR="00954C8D" w:rsidRDefault="00954C8D" w:rsidP="00272D24">
      <w:pPr>
        <w:pStyle w:val="NoSpacing"/>
        <w:rPr>
          <w:rFonts w:ascii="Arial" w:hAnsi="Arial" w:cs="Arial"/>
        </w:rPr>
        <w:sectPr w:rsidR="00954C8D">
          <w:footerReference w:type="default" r:id="rId45"/>
          <w:pgSz w:w="12240" w:h="15840"/>
          <w:pgMar w:top="1440" w:right="1440" w:bottom="1440" w:left="1440" w:header="720" w:footer="720" w:gutter="0"/>
          <w:cols w:space="720"/>
          <w:docGrid w:linePitch="360"/>
        </w:sectPr>
      </w:pPr>
    </w:p>
    <w:p w14:paraId="5BA94909" w14:textId="6B0AF960" w:rsidR="00FE246B" w:rsidRDefault="00FE246B" w:rsidP="00272D24">
      <w:pPr>
        <w:pStyle w:val="NoSpacing"/>
        <w:rPr>
          <w:rFonts w:ascii="Arial" w:hAnsi="Arial" w:cs="Arial"/>
        </w:rPr>
      </w:pPr>
      <w:r w:rsidRPr="00FE246B">
        <w:rPr>
          <w:rFonts w:ascii="Arial" w:hAnsi="Arial" w:cs="Arial"/>
          <w:b/>
          <w:bCs/>
          <w:sz w:val="28"/>
          <w:szCs w:val="28"/>
        </w:rPr>
        <w:lastRenderedPageBreak/>
        <w:t>End</w:t>
      </w:r>
      <w:r w:rsidR="006D0B8E">
        <w:rPr>
          <w:rFonts w:ascii="Arial" w:hAnsi="Arial" w:cs="Arial"/>
          <w:b/>
          <w:bCs/>
          <w:sz w:val="28"/>
          <w:szCs w:val="28"/>
        </w:rPr>
        <w:t xml:space="preserve"> </w:t>
      </w:r>
      <w:r w:rsidRPr="00FE246B">
        <w:rPr>
          <w:rFonts w:ascii="Arial" w:hAnsi="Arial" w:cs="Arial"/>
          <w:b/>
          <w:bCs/>
          <w:sz w:val="28"/>
          <w:szCs w:val="28"/>
        </w:rPr>
        <w:t>of Life Care/Hospice Care</w:t>
      </w:r>
    </w:p>
    <w:p w14:paraId="7946A60A" w14:textId="77777777" w:rsidR="00FE246B" w:rsidRDefault="00FE246B" w:rsidP="00272D24">
      <w:pPr>
        <w:pStyle w:val="NoSpacing"/>
        <w:rPr>
          <w:rFonts w:ascii="Arial" w:hAnsi="Arial" w:cs="Arial"/>
        </w:rPr>
      </w:pPr>
    </w:p>
    <w:p w14:paraId="79C0C3FE" w14:textId="77777777" w:rsidR="00FE246B" w:rsidRDefault="00FE246B" w:rsidP="00272D24">
      <w:pPr>
        <w:pStyle w:val="NoSpacing"/>
        <w:rPr>
          <w:rFonts w:ascii="Arial" w:hAnsi="Arial" w:cs="Arial"/>
        </w:rPr>
      </w:pPr>
      <w:r w:rsidRPr="00E953FA">
        <w:rPr>
          <w:rFonts w:ascii="Arial" w:hAnsi="Arial" w:cs="Arial"/>
          <w:b/>
          <w:bCs/>
        </w:rPr>
        <w:t>Aliases</w:t>
      </w:r>
      <w:r>
        <w:rPr>
          <w:rFonts w:ascii="Arial" w:hAnsi="Arial" w:cs="Arial"/>
        </w:rPr>
        <w:t>: None noted</w:t>
      </w:r>
    </w:p>
    <w:p w14:paraId="776A38E8" w14:textId="77777777" w:rsidR="00FE246B" w:rsidRDefault="00FE246B" w:rsidP="00272D24">
      <w:pPr>
        <w:pStyle w:val="NoSpacing"/>
        <w:rPr>
          <w:rFonts w:ascii="Arial" w:hAnsi="Arial" w:cs="Arial"/>
        </w:rPr>
      </w:pPr>
    </w:p>
    <w:p w14:paraId="2F25F0AA" w14:textId="77777777" w:rsidR="00FE246B" w:rsidRPr="00E953FA" w:rsidRDefault="00FE246B" w:rsidP="00272D24">
      <w:pPr>
        <w:pStyle w:val="NoSpacing"/>
        <w:rPr>
          <w:rFonts w:ascii="Arial" w:hAnsi="Arial" w:cs="Arial"/>
          <w:b/>
          <w:bCs/>
        </w:rPr>
      </w:pPr>
      <w:r w:rsidRPr="00E953FA">
        <w:rPr>
          <w:rFonts w:ascii="Arial" w:hAnsi="Arial" w:cs="Arial"/>
          <w:b/>
          <w:bCs/>
        </w:rPr>
        <w:t>Patient Care Goals</w:t>
      </w:r>
    </w:p>
    <w:p w14:paraId="0A25DE4E" w14:textId="77777777" w:rsidR="008D122C" w:rsidRDefault="00FE246B" w:rsidP="008D122C">
      <w:pPr>
        <w:pStyle w:val="NoSpacing"/>
        <w:rPr>
          <w:rFonts w:ascii="Arial" w:hAnsi="Arial" w:cs="Arial"/>
        </w:rPr>
      </w:pPr>
      <w:r>
        <w:rPr>
          <w:rFonts w:ascii="Arial" w:hAnsi="Arial" w:cs="Arial"/>
        </w:rPr>
        <w:t>When providing care for a patient near end-of-life</w:t>
      </w:r>
      <w:r w:rsidR="008D122C">
        <w:rPr>
          <w:rFonts w:ascii="Arial" w:hAnsi="Arial" w:cs="Arial"/>
        </w:rPr>
        <w:t>:</w:t>
      </w:r>
    </w:p>
    <w:p w14:paraId="28A434C5" w14:textId="77777777" w:rsidR="00E953FA" w:rsidRDefault="008D122C" w:rsidP="00FC59A1">
      <w:pPr>
        <w:pStyle w:val="NoSpacing"/>
        <w:numPr>
          <w:ilvl w:val="0"/>
          <w:numId w:val="62"/>
        </w:numPr>
        <w:rPr>
          <w:rFonts w:ascii="Arial" w:hAnsi="Arial" w:cs="Arial"/>
        </w:rPr>
      </w:pPr>
      <w:r w:rsidRPr="008D122C">
        <w:rPr>
          <w:rFonts w:ascii="Arial" w:hAnsi="Arial" w:cs="Arial"/>
        </w:rPr>
        <w:t xml:space="preserve">Provide relief from pain and other distressing symptoms </w:t>
      </w:r>
    </w:p>
    <w:p w14:paraId="2DA64001" w14:textId="77777777" w:rsidR="00E953FA" w:rsidRDefault="008D122C" w:rsidP="00FC59A1">
      <w:pPr>
        <w:pStyle w:val="NoSpacing"/>
        <w:numPr>
          <w:ilvl w:val="0"/>
          <w:numId w:val="62"/>
        </w:numPr>
        <w:rPr>
          <w:rFonts w:ascii="Arial" w:hAnsi="Arial" w:cs="Arial"/>
        </w:rPr>
      </w:pPr>
      <w:r w:rsidRPr="008D122C">
        <w:rPr>
          <w:rFonts w:ascii="Arial" w:hAnsi="Arial" w:cs="Arial"/>
        </w:rPr>
        <w:t>Affirm dying as a normal proces</w:t>
      </w:r>
      <w:r w:rsidR="00E953FA">
        <w:rPr>
          <w:rFonts w:ascii="Arial" w:hAnsi="Arial" w:cs="Arial"/>
        </w:rPr>
        <w:t>s</w:t>
      </w:r>
    </w:p>
    <w:p w14:paraId="528147EC" w14:textId="77777777" w:rsidR="00E953FA" w:rsidRDefault="008D122C" w:rsidP="00FC59A1">
      <w:pPr>
        <w:pStyle w:val="NoSpacing"/>
        <w:numPr>
          <w:ilvl w:val="0"/>
          <w:numId w:val="62"/>
        </w:numPr>
        <w:rPr>
          <w:rFonts w:ascii="Arial" w:hAnsi="Arial" w:cs="Arial"/>
        </w:rPr>
      </w:pPr>
      <w:r w:rsidRPr="008D122C">
        <w:rPr>
          <w:rFonts w:ascii="Arial" w:hAnsi="Arial" w:cs="Arial"/>
        </w:rPr>
        <w:t xml:space="preserve">Integrate psychological and spiritual aspects of patient care </w:t>
      </w:r>
    </w:p>
    <w:p w14:paraId="5571D670" w14:textId="77777777" w:rsidR="00E953FA" w:rsidRDefault="008D122C" w:rsidP="00FC59A1">
      <w:pPr>
        <w:pStyle w:val="NoSpacing"/>
        <w:numPr>
          <w:ilvl w:val="0"/>
          <w:numId w:val="62"/>
        </w:numPr>
        <w:rPr>
          <w:rFonts w:ascii="Arial" w:hAnsi="Arial" w:cs="Arial"/>
        </w:rPr>
      </w:pPr>
      <w:r w:rsidRPr="008D122C">
        <w:rPr>
          <w:rFonts w:ascii="Arial" w:hAnsi="Arial" w:cs="Arial"/>
        </w:rPr>
        <w:t>Offer a support system to help the family cope during the patient’s illness and in their own bereavement</w:t>
      </w:r>
    </w:p>
    <w:p w14:paraId="250DFB34" w14:textId="77777777" w:rsidR="00E953FA" w:rsidRDefault="00E953FA" w:rsidP="00E953FA">
      <w:pPr>
        <w:pStyle w:val="NoSpacing"/>
        <w:rPr>
          <w:rFonts w:ascii="Arial" w:hAnsi="Arial" w:cs="Arial"/>
        </w:rPr>
      </w:pPr>
    </w:p>
    <w:p w14:paraId="470DA609" w14:textId="77777777" w:rsidR="00E953FA" w:rsidRPr="000749B8" w:rsidRDefault="00E953FA" w:rsidP="00E953FA">
      <w:pPr>
        <w:pStyle w:val="NoSpacing"/>
        <w:rPr>
          <w:rFonts w:ascii="Arial" w:hAnsi="Arial" w:cs="Arial"/>
          <w:b/>
          <w:bCs/>
          <w:u w:val="single"/>
        </w:rPr>
      </w:pPr>
      <w:r w:rsidRPr="000749B8">
        <w:rPr>
          <w:rFonts w:ascii="Arial" w:hAnsi="Arial" w:cs="Arial"/>
          <w:b/>
          <w:bCs/>
          <w:u w:val="single"/>
        </w:rPr>
        <w:t>Patient Presentation</w:t>
      </w:r>
    </w:p>
    <w:p w14:paraId="4E4A34F2" w14:textId="77777777" w:rsidR="000749B8" w:rsidRPr="000749B8" w:rsidRDefault="00E953FA" w:rsidP="00E953FA">
      <w:pPr>
        <w:pStyle w:val="NoSpacing"/>
        <w:rPr>
          <w:rFonts w:ascii="Arial" w:hAnsi="Arial" w:cs="Arial"/>
          <w:b/>
          <w:bCs/>
        </w:rPr>
      </w:pPr>
      <w:r w:rsidRPr="000749B8">
        <w:rPr>
          <w:rFonts w:ascii="Arial" w:hAnsi="Arial" w:cs="Arial"/>
          <w:b/>
          <w:bCs/>
        </w:rPr>
        <w:t>Inclusion</w:t>
      </w:r>
      <w:r w:rsidR="000749B8" w:rsidRPr="000749B8">
        <w:rPr>
          <w:rFonts w:ascii="Arial" w:hAnsi="Arial" w:cs="Arial"/>
          <w:b/>
          <w:bCs/>
        </w:rPr>
        <w:t xml:space="preserve"> Criteria</w:t>
      </w:r>
    </w:p>
    <w:p w14:paraId="66FEE8E5" w14:textId="646E2B11" w:rsidR="000749B8" w:rsidRDefault="000749B8" w:rsidP="00E953FA">
      <w:pPr>
        <w:pStyle w:val="NoSpacing"/>
        <w:rPr>
          <w:rFonts w:ascii="Arial" w:hAnsi="Arial" w:cs="Arial"/>
        </w:rPr>
      </w:pPr>
      <w:r w:rsidRPr="000749B8">
        <w:rPr>
          <w:rFonts w:ascii="Arial" w:hAnsi="Arial" w:cs="Arial"/>
        </w:rPr>
        <w:t>Patients enrolled in hospice or end-of-life care, or who have advance care directives, experiencing complaints related to the illness for which the patient is receiving those services</w:t>
      </w:r>
      <w:r w:rsidR="004D0C84">
        <w:rPr>
          <w:rFonts w:ascii="Arial" w:hAnsi="Arial" w:cs="Arial"/>
        </w:rPr>
        <w:t>.</w:t>
      </w:r>
      <w:r w:rsidRPr="000749B8">
        <w:rPr>
          <w:rFonts w:ascii="Arial" w:hAnsi="Arial" w:cs="Arial"/>
        </w:rPr>
        <w:t xml:space="preserve"> </w:t>
      </w:r>
    </w:p>
    <w:p w14:paraId="28348F93" w14:textId="77777777" w:rsidR="000749B8" w:rsidRDefault="000749B8" w:rsidP="00E953FA">
      <w:pPr>
        <w:pStyle w:val="NoSpacing"/>
        <w:rPr>
          <w:rFonts w:ascii="Arial" w:hAnsi="Arial" w:cs="Arial"/>
        </w:rPr>
      </w:pPr>
    </w:p>
    <w:p w14:paraId="2F1418D7" w14:textId="77777777" w:rsidR="000749B8" w:rsidRDefault="000749B8" w:rsidP="00E953FA">
      <w:pPr>
        <w:pStyle w:val="NoSpacing"/>
        <w:rPr>
          <w:rFonts w:ascii="Arial" w:hAnsi="Arial" w:cs="Arial"/>
        </w:rPr>
      </w:pPr>
      <w:r w:rsidRPr="000749B8">
        <w:rPr>
          <w:rFonts w:ascii="Arial" w:hAnsi="Arial" w:cs="Arial"/>
          <w:b/>
          <w:bCs/>
        </w:rPr>
        <w:t>Exclusion Criteria</w:t>
      </w:r>
      <w:r w:rsidRPr="000749B8">
        <w:rPr>
          <w:rFonts w:ascii="Arial" w:hAnsi="Arial" w:cs="Arial"/>
        </w:rPr>
        <w:t xml:space="preserve"> </w:t>
      </w:r>
    </w:p>
    <w:p w14:paraId="131179FA" w14:textId="71770FBA" w:rsidR="00D541D9" w:rsidRDefault="000749B8" w:rsidP="00E953FA">
      <w:pPr>
        <w:pStyle w:val="NoSpacing"/>
        <w:rPr>
          <w:rFonts w:ascii="Arial" w:hAnsi="Arial" w:cs="Arial"/>
        </w:rPr>
      </w:pPr>
      <w:r w:rsidRPr="000749B8">
        <w:rPr>
          <w:rFonts w:ascii="Arial" w:hAnsi="Arial" w:cs="Arial"/>
        </w:rPr>
        <w:t>Complaints unrelated to the illness for which the patient is receiving those services</w:t>
      </w:r>
      <w:r w:rsidR="004D0C84">
        <w:rPr>
          <w:rFonts w:ascii="Arial" w:hAnsi="Arial" w:cs="Arial"/>
        </w:rPr>
        <w:t>.</w:t>
      </w:r>
    </w:p>
    <w:p w14:paraId="17C513D0" w14:textId="77777777" w:rsidR="00D541D9" w:rsidRDefault="00D541D9" w:rsidP="00E953FA">
      <w:pPr>
        <w:pStyle w:val="NoSpacing"/>
        <w:rPr>
          <w:rFonts w:ascii="Arial" w:hAnsi="Arial" w:cs="Arial"/>
        </w:rPr>
      </w:pPr>
    </w:p>
    <w:p w14:paraId="4DABE6AD" w14:textId="77777777" w:rsidR="00D541D9" w:rsidRDefault="00D541D9" w:rsidP="00E953FA">
      <w:pPr>
        <w:pStyle w:val="NoSpacing"/>
        <w:rPr>
          <w:rFonts w:ascii="Arial" w:hAnsi="Arial" w:cs="Arial"/>
          <w:b/>
          <w:bCs/>
          <w:sz w:val="28"/>
          <w:szCs w:val="28"/>
          <w:u w:val="single"/>
        </w:rPr>
      </w:pPr>
      <w:r w:rsidRPr="00D541D9">
        <w:rPr>
          <w:rFonts w:ascii="Arial" w:hAnsi="Arial" w:cs="Arial"/>
          <w:b/>
          <w:bCs/>
          <w:u w:val="single"/>
        </w:rPr>
        <w:t>Patient Management</w:t>
      </w:r>
    </w:p>
    <w:p w14:paraId="70FE7BE7" w14:textId="4FCD7E81" w:rsidR="00D541D9" w:rsidRDefault="006900B0" w:rsidP="00E953FA">
      <w:pPr>
        <w:pStyle w:val="NoSpacing"/>
        <w:rPr>
          <w:rFonts w:ascii="Arial" w:hAnsi="Arial" w:cs="Arial"/>
        </w:rPr>
      </w:pPr>
      <w:r>
        <w:rPr>
          <w:rFonts w:ascii="Arial" w:hAnsi="Arial" w:cs="Arial"/>
          <w:noProof/>
        </w:rPr>
        <mc:AlternateContent>
          <mc:Choice Requires="wps">
            <w:drawing>
              <wp:anchor distT="0" distB="0" distL="114300" distR="114300" simplePos="0" relativeHeight="251574784" behindDoc="0" locked="0" layoutInCell="1" allowOverlap="1" wp14:anchorId="6BF0BD23" wp14:editId="672EF667">
                <wp:simplePos x="0" y="0"/>
                <wp:positionH relativeFrom="margin">
                  <wp:align>left</wp:align>
                </wp:positionH>
                <wp:positionV relativeFrom="paragraph">
                  <wp:posOffset>46090</wp:posOffset>
                </wp:positionV>
                <wp:extent cx="310515" cy="4259050"/>
                <wp:effectExtent l="0" t="0" r="13335" b="27305"/>
                <wp:wrapNone/>
                <wp:docPr id="44" name="Rectangle 44"/>
                <wp:cNvGraphicFramePr/>
                <a:graphic xmlns:a="http://schemas.openxmlformats.org/drawingml/2006/main">
                  <a:graphicData uri="http://schemas.microsoft.com/office/word/2010/wordprocessingShape">
                    <wps:wsp>
                      <wps:cNvSpPr/>
                      <wps:spPr>
                        <a:xfrm>
                          <a:off x="0" y="0"/>
                          <a:ext cx="310515" cy="425905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1D276" id="Rectangle 44" o:spid="_x0000_s1026" style="position:absolute;margin-left:0;margin-top:3.65pt;width:24.45pt;height:335.35pt;z-index:251574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" fillcolor="#70ad47 [3209]" strokecolor="#70ad47 [3209]" strokeweight="1pt">
                <w10:wrap anchorx="margin"/>
              </v:rect>
            </w:pict>
          </mc:Fallback>
        </mc:AlternateContent>
      </w:r>
      <w:r w:rsidR="00D541D9">
        <w:rPr>
          <w:rFonts w:ascii="Arial" w:hAnsi="Arial" w:cs="Arial"/>
          <w:sz w:val="28"/>
          <w:szCs w:val="28"/>
        </w:rPr>
        <w:tab/>
      </w:r>
      <w:r w:rsidR="00D541D9" w:rsidRPr="00D541D9">
        <w:rPr>
          <w:rFonts w:ascii="Arial" w:hAnsi="Arial" w:cs="Arial"/>
          <w:b/>
          <w:bCs/>
        </w:rPr>
        <w:t>Assessment, Treatment, and Interventions</w:t>
      </w:r>
    </w:p>
    <w:p w14:paraId="57011120" w14:textId="1026F76F" w:rsidR="00BB1F42" w:rsidRPr="00BB1F42" w:rsidRDefault="00BB1F42" w:rsidP="00FC59A1">
      <w:pPr>
        <w:pStyle w:val="NoSpacing"/>
        <w:numPr>
          <w:ilvl w:val="0"/>
          <w:numId w:val="63"/>
        </w:numPr>
        <w:rPr>
          <w:rFonts w:ascii="Arial" w:hAnsi="Arial" w:cs="Arial"/>
          <w:b/>
          <w:bCs/>
        </w:rPr>
      </w:pPr>
      <w:r w:rsidRPr="00BB1F42">
        <w:rPr>
          <w:rFonts w:ascii="Arial" w:hAnsi="Arial" w:cs="Arial"/>
        </w:rPr>
        <w:t>Perform general patient management</w:t>
      </w:r>
      <w:r w:rsidR="00EB5EBC">
        <w:rPr>
          <w:rFonts w:ascii="Arial" w:hAnsi="Arial" w:cs="Arial"/>
        </w:rPr>
        <w:t>.</w:t>
      </w:r>
      <w:r w:rsidRPr="00BB1F42">
        <w:rPr>
          <w:rFonts w:ascii="Arial" w:hAnsi="Arial" w:cs="Arial"/>
        </w:rPr>
        <w:t xml:space="preserve"> </w:t>
      </w:r>
    </w:p>
    <w:p w14:paraId="2D57CEFE" w14:textId="41EF0D6E" w:rsidR="00BB1F42" w:rsidRPr="00BB1F42" w:rsidRDefault="00BB1F42" w:rsidP="00FC59A1">
      <w:pPr>
        <w:pStyle w:val="NoSpacing"/>
        <w:numPr>
          <w:ilvl w:val="0"/>
          <w:numId w:val="63"/>
        </w:numPr>
        <w:rPr>
          <w:rFonts w:ascii="Arial" w:hAnsi="Arial" w:cs="Arial"/>
          <w:b/>
          <w:bCs/>
        </w:rPr>
      </w:pPr>
      <w:r w:rsidRPr="00BB1F42">
        <w:rPr>
          <w:rFonts w:ascii="Arial" w:hAnsi="Arial" w:cs="Arial"/>
        </w:rPr>
        <w:t>Engage with the patient’s hospice or end-of-life care team or their primary care physician if possible. If not a viable option, contact medical direction</w:t>
      </w:r>
      <w:r w:rsidR="00EB5EBC">
        <w:rPr>
          <w:rFonts w:ascii="Arial" w:hAnsi="Arial" w:cs="Arial"/>
        </w:rPr>
        <w:t>.</w:t>
      </w:r>
      <w:r w:rsidRPr="00BB1F42">
        <w:rPr>
          <w:rFonts w:ascii="Arial" w:hAnsi="Arial" w:cs="Arial"/>
        </w:rPr>
        <w:t xml:space="preserve"> </w:t>
      </w:r>
    </w:p>
    <w:p w14:paraId="3E19D26D" w14:textId="0AE2FFF8" w:rsidR="00D74048" w:rsidRPr="00D74048" w:rsidRDefault="00BB1F42" w:rsidP="00FC59A1">
      <w:pPr>
        <w:pStyle w:val="NoSpacing"/>
        <w:numPr>
          <w:ilvl w:val="0"/>
          <w:numId w:val="63"/>
        </w:numPr>
        <w:rPr>
          <w:rFonts w:ascii="Arial" w:hAnsi="Arial" w:cs="Arial"/>
          <w:b/>
          <w:bCs/>
        </w:rPr>
      </w:pPr>
      <w:r w:rsidRPr="00BB1F42">
        <w:rPr>
          <w:rFonts w:ascii="Arial" w:hAnsi="Arial" w:cs="Arial"/>
        </w:rPr>
        <w:t>If the patient can communicate and has the capacity to make decisions regarding treatment and transport, consult directly with the patient before treatment and/or transport</w:t>
      </w:r>
      <w:r w:rsidR="00EB5EBC">
        <w:rPr>
          <w:rFonts w:ascii="Arial" w:hAnsi="Arial" w:cs="Arial"/>
        </w:rPr>
        <w:t>.</w:t>
      </w:r>
      <w:r w:rsidRPr="00BB1F42">
        <w:rPr>
          <w:rFonts w:ascii="Arial" w:hAnsi="Arial" w:cs="Arial"/>
        </w:rPr>
        <w:t xml:space="preserve"> </w:t>
      </w:r>
    </w:p>
    <w:p w14:paraId="062C328C" w14:textId="118F8ABF" w:rsidR="0074189E" w:rsidRPr="0074189E" w:rsidRDefault="00BB1F42" w:rsidP="00FC59A1">
      <w:pPr>
        <w:pStyle w:val="NoSpacing"/>
        <w:numPr>
          <w:ilvl w:val="0"/>
          <w:numId w:val="63"/>
        </w:numPr>
        <w:rPr>
          <w:rFonts w:ascii="Arial" w:hAnsi="Arial" w:cs="Arial"/>
          <w:b/>
          <w:bCs/>
        </w:rPr>
      </w:pPr>
      <w:r w:rsidRPr="00BB1F42">
        <w:rPr>
          <w:rFonts w:ascii="Arial" w:hAnsi="Arial" w:cs="Arial"/>
        </w:rPr>
        <w:t>If the patient lacks the capacity to make decisions regarding treatment and/or transport, identify any advanced care planning</w:t>
      </w:r>
      <w:r w:rsidR="00EA2A50">
        <w:rPr>
          <w:rFonts w:ascii="Arial" w:hAnsi="Arial" w:cs="Arial"/>
        </w:rPr>
        <w:t>:</w:t>
      </w:r>
    </w:p>
    <w:p w14:paraId="35FFC1D3" w14:textId="73F95C92" w:rsidR="0074189E" w:rsidRPr="0074189E" w:rsidRDefault="00BB1F42" w:rsidP="00FC59A1">
      <w:pPr>
        <w:pStyle w:val="NoSpacing"/>
        <w:numPr>
          <w:ilvl w:val="1"/>
          <w:numId w:val="63"/>
        </w:numPr>
        <w:rPr>
          <w:rFonts w:ascii="Arial" w:hAnsi="Arial" w:cs="Arial"/>
          <w:b/>
          <w:bCs/>
        </w:rPr>
      </w:pPr>
      <w:r w:rsidRPr="00BB1F42">
        <w:rPr>
          <w:rFonts w:ascii="Arial" w:hAnsi="Arial" w:cs="Arial"/>
        </w:rPr>
        <w:t xml:space="preserve">Advance directives </w:t>
      </w:r>
    </w:p>
    <w:p w14:paraId="6C9C62D9" w14:textId="19D3590F" w:rsidR="00D30395" w:rsidRPr="00D30395" w:rsidRDefault="00BB1F42" w:rsidP="00FC59A1">
      <w:pPr>
        <w:pStyle w:val="NoSpacing"/>
        <w:numPr>
          <w:ilvl w:val="1"/>
          <w:numId w:val="63"/>
        </w:numPr>
        <w:rPr>
          <w:rFonts w:ascii="Arial" w:hAnsi="Arial" w:cs="Arial"/>
          <w:b/>
          <w:bCs/>
        </w:rPr>
      </w:pPr>
      <w:r w:rsidRPr="00BB1F42">
        <w:rPr>
          <w:rFonts w:ascii="Arial" w:hAnsi="Arial" w:cs="Arial"/>
        </w:rPr>
        <w:t xml:space="preserve">Medical/Physician Order for Life-Sustaining Treatment (MOLST/POLST) or similar directing forms </w:t>
      </w:r>
    </w:p>
    <w:p w14:paraId="499309A9" w14:textId="7C2433A3" w:rsidR="00D30395" w:rsidRPr="00D30395" w:rsidRDefault="00BB1F42" w:rsidP="00FC59A1">
      <w:pPr>
        <w:pStyle w:val="NoSpacing"/>
        <w:numPr>
          <w:ilvl w:val="1"/>
          <w:numId w:val="63"/>
        </w:numPr>
        <w:rPr>
          <w:rFonts w:ascii="Arial" w:hAnsi="Arial" w:cs="Arial"/>
          <w:b/>
          <w:bCs/>
        </w:rPr>
      </w:pPr>
      <w:r w:rsidRPr="00BB1F42">
        <w:rPr>
          <w:rFonts w:ascii="Arial" w:hAnsi="Arial" w:cs="Arial"/>
        </w:rPr>
        <w:t xml:space="preserve">Guardian, power of attorney, or other accepted healthcare proxy </w:t>
      </w:r>
    </w:p>
    <w:p w14:paraId="7D44AE91" w14:textId="5881B683" w:rsidR="00D30395" w:rsidRPr="00D30395" w:rsidRDefault="00BB1F42" w:rsidP="00FC59A1">
      <w:pPr>
        <w:pStyle w:val="NoSpacing"/>
        <w:numPr>
          <w:ilvl w:val="0"/>
          <w:numId w:val="63"/>
        </w:numPr>
        <w:rPr>
          <w:rFonts w:ascii="Arial" w:hAnsi="Arial" w:cs="Arial"/>
          <w:b/>
          <w:bCs/>
        </w:rPr>
      </w:pPr>
      <w:r w:rsidRPr="00BB1F42">
        <w:rPr>
          <w:rFonts w:ascii="Arial" w:hAnsi="Arial" w:cs="Arial"/>
        </w:rPr>
        <w:t>If the patient requires pain relief</w:t>
      </w:r>
      <w:r w:rsidR="00517926">
        <w:rPr>
          <w:rFonts w:ascii="Arial" w:hAnsi="Arial" w:cs="Arial"/>
        </w:rPr>
        <w:t>, s</w:t>
      </w:r>
      <w:r w:rsidRPr="00BB1F42">
        <w:rPr>
          <w:rFonts w:ascii="Arial" w:hAnsi="Arial" w:cs="Arial"/>
        </w:rPr>
        <w:t>ee</w:t>
      </w:r>
      <w:r w:rsidR="008C580E">
        <w:rPr>
          <w:rFonts w:ascii="Arial" w:hAnsi="Arial" w:cs="Arial"/>
        </w:rPr>
        <w:t xml:space="preserve"> the</w:t>
      </w:r>
      <w:r w:rsidRPr="00BB1F42">
        <w:rPr>
          <w:rFonts w:ascii="Arial" w:hAnsi="Arial" w:cs="Arial"/>
        </w:rPr>
        <w:t xml:space="preserve"> Pain Management Guideline</w:t>
      </w:r>
      <w:r w:rsidR="008C580E">
        <w:rPr>
          <w:rFonts w:ascii="Arial" w:hAnsi="Arial" w:cs="Arial"/>
        </w:rPr>
        <w:t>.</w:t>
      </w:r>
      <w:r w:rsidRPr="00BB1F42">
        <w:rPr>
          <w:rFonts w:ascii="Arial" w:hAnsi="Arial" w:cs="Arial"/>
        </w:rPr>
        <w:t xml:space="preserve"> </w:t>
      </w:r>
    </w:p>
    <w:p w14:paraId="64260F04" w14:textId="5860DC95" w:rsidR="00D30395" w:rsidRPr="00D30395" w:rsidRDefault="00BB1F42" w:rsidP="00FC59A1">
      <w:pPr>
        <w:pStyle w:val="NoSpacing"/>
        <w:numPr>
          <w:ilvl w:val="1"/>
          <w:numId w:val="63"/>
        </w:numPr>
        <w:rPr>
          <w:rFonts w:ascii="Arial" w:hAnsi="Arial" w:cs="Arial"/>
          <w:b/>
          <w:bCs/>
        </w:rPr>
      </w:pPr>
      <w:r w:rsidRPr="00BB1F42">
        <w:rPr>
          <w:rFonts w:ascii="Arial" w:hAnsi="Arial" w:cs="Arial"/>
        </w:rPr>
        <w:t>Opioid medications are frequently the most appropriate choices for pain management</w:t>
      </w:r>
      <w:r w:rsidR="008937D7">
        <w:rPr>
          <w:rFonts w:ascii="Arial" w:hAnsi="Arial" w:cs="Arial"/>
        </w:rPr>
        <w:t>.</w:t>
      </w:r>
    </w:p>
    <w:p w14:paraId="5FFFBCFC" w14:textId="62BFC86A" w:rsidR="00D30395" w:rsidRPr="00D30395" w:rsidRDefault="00BB1F42" w:rsidP="00FC59A1">
      <w:pPr>
        <w:pStyle w:val="NoSpacing"/>
        <w:numPr>
          <w:ilvl w:val="1"/>
          <w:numId w:val="63"/>
        </w:numPr>
        <w:rPr>
          <w:rFonts w:ascii="Arial" w:hAnsi="Arial" w:cs="Arial"/>
          <w:b/>
          <w:bCs/>
        </w:rPr>
      </w:pPr>
      <w:r w:rsidRPr="00BB1F42">
        <w:rPr>
          <w:rFonts w:ascii="Arial" w:hAnsi="Arial" w:cs="Arial"/>
        </w:rPr>
        <w:t>Multimodal analgesia may be required for pain relief</w:t>
      </w:r>
      <w:r w:rsidR="003F0062">
        <w:rPr>
          <w:rFonts w:ascii="Arial" w:hAnsi="Arial" w:cs="Arial"/>
        </w:rPr>
        <w:t>.</w:t>
      </w:r>
      <w:r w:rsidRPr="00BB1F42">
        <w:rPr>
          <w:rFonts w:ascii="Arial" w:hAnsi="Arial" w:cs="Arial"/>
        </w:rPr>
        <w:t xml:space="preserve"> </w:t>
      </w:r>
    </w:p>
    <w:p w14:paraId="0A09A922" w14:textId="72787295" w:rsidR="00D30395" w:rsidRPr="00D30395" w:rsidRDefault="00BB1F42" w:rsidP="00FC59A1">
      <w:pPr>
        <w:pStyle w:val="NoSpacing"/>
        <w:numPr>
          <w:ilvl w:val="1"/>
          <w:numId w:val="63"/>
        </w:numPr>
        <w:rPr>
          <w:rFonts w:ascii="Arial" w:hAnsi="Arial" w:cs="Arial"/>
          <w:b/>
          <w:bCs/>
        </w:rPr>
      </w:pPr>
      <w:r w:rsidRPr="00BB1F42">
        <w:rPr>
          <w:rFonts w:ascii="Arial" w:hAnsi="Arial" w:cs="Arial"/>
        </w:rPr>
        <w:t>Do not withhold opioids for fear of respiratory depression as patient comfort is the primary goal for hospice and end-of-life care</w:t>
      </w:r>
      <w:r w:rsidR="003F0062">
        <w:rPr>
          <w:rFonts w:ascii="Arial" w:hAnsi="Arial" w:cs="Arial"/>
        </w:rPr>
        <w:t>.</w:t>
      </w:r>
    </w:p>
    <w:p w14:paraId="00AF5C75" w14:textId="1D5DCD05" w:rsidR="00D30395" w:rsidRPr="00D30395" w:rsidRDefault="00BB1F42" w:rsidP="00FC59A1">
      <w:pPr>
        <w:pStyle w:val="NoSpacing"/>
        <w:numPr>
          <w:ilvl w:val="0"/>
          <w:numId w:val="63"/>
        </w:numPr>
        <w:rPr>
          <w:rFonts w:ascii="Arial" w:hAnsi="Arial" w:cs="Arial"/>
          <w:b/>
          <w:bCs/>
        </w:rPr>
      </w:pPr>
      <w:r w:rsidRPr="00BB1F42">
        <w:rPr>
          <w:rFonts w:ascii="Arial" w:hAnsi="Arial" w:cs="Arial"/>
        </w:rPr>
        <w:t xml:space="preserve">If the patient is experiencing severe respiratory distress, consider: </w:t>
      </w:r>
    </w:p>
    <w:p w14:paraId="1BF6914C" w14:textId="12C578C1" w:rsidR="00D30395" w:rsidRPr="004D4062" w:rsidRDefault="00BB1F42" w:rsidP="00FC59A1">
      <w:pPr>
        <w:pStyle w:val="NoSpacing"/>
        <w:numPr>
          <w:ilvl w:val="1"/>
          <w:numId w:val="63"/>
        </w:numPr>
        <w:rPr>
          <w:rFonts w:ascii="Arial" w:hAnsi="Arial" w:cs="Arial"/>
          <w:b/>
          <w:bCs/>
        </w:rPr>
      </w:pPr>
      <w:r w:rsidRPr="00BB1F42">
        <w:rPr>
          <w:rFonts w:ascii="Arial" w:hAnsi="Arial" w:cs="Arial"/>
        </w:rPr>
        <w:t xml:space="preserve">Oxygen and bedside/handheld fan </w:t>
      </w:r>
    </w:p>
    <w:p w14:paraId="5FCC0DA1" w14:textId="238A016A" w:rsidR="004D4062" w:rsidRPr="00D30395" w:rsidRDefault="004D4062" w:rsidP="00FC59A1">
      <w:pPr>
        <w:pStyle w:val="NoSpacing"/>
        <w:numPr>
          <w:ilvl w:val="1"/>
          <w:numId w:val="63"/>
        </w:numPr>
        <w:rPr>
          <w:rFonts w:ascii="Arial" w:hAnsi="Arial" w:cs="Arial"/>
          <w:b/>
          <w:bCs/>
        </w:rPr>
      </w:pPr>
      <w:r>
        <w:rPr>
          <w:rFonts w:ascii="Arial" w:hAnsi="Arial" w:cs="Arial"/>
        </w:rPr>
        <w:t>Suctioning the</w:t>
      </w:r>
      <w:r w:rsidR="00E11EBB">
        <w:rPr>
          <w:rFonts w:ascii="Arial" w:hAnsi="Arial" w:cs="Arial"/>
        </w:rPr>
        <w:t xml:space="preserve"> oral</w:t>
      </w:r>
      <w:r>
        <w:rPr>
          <w:rFonts w:ascii="Arial" w:hAnsi="Arial" w:cs="Arial"/>
        </w:rPr>
        <w:t xml:space="preserve"> airway as necessary</w:t>
      </w:r>
    </w:p>
    <w:p w14:paraId="725DFF14" w14:textId="7C1DB9EF" w:rsidR="00D30395" w:rsidRPr="00D30395" w:rsidRDefault="00BB1F42" w:rsidP="00FC59A1">
      <w:pPr>
        <w:pStyle w:val="NoSpacing"/>
        <w:numPr>
          <w:ilvl w:val="1"/>
          <w:numId w:val="63"/>
        </w:numPr>
        <w:rPr>
          <w:rFonts w:ascii="Arial" w:hAnsi="Arial" w:cs="Arial"/>
          <w:b/>
          <w:bCs/>
        </w:rPr>
      </w:pPr>
      <w:r w:rsidRPr="00BB1F42">
        <w:rPr>
          <w:rFonts w:ascii="Arial" w:hAnsi="Arial" w:cs="Arial"/>
        </w:rPr>
        <w:t>Noninvasive ventilation (BiPAP/CPAP) if aligned with patient care goals</w:t>
      </w:r>
      <w:r w:rsidR="00843E1C">
        <w:rPr>
          <w:rFonts w:ascii="Arial" w:hAnsi="Arial" w:cs="Arial"/>
        </w:rPr>
        <w:t>.</w:t>
      </w:r>
      <w:r w:rsidRPr="00BB1F42">
        <w:rPr>
          <w:rFonts w:ascii="Arial" w:hAnsi="Arial" w:cs="Arial"/>
        </w:rPr>
        <w:t xml:space="preserve"> </w:t>
      </w:r>
    </w:p>
    <w:p w14:paraId="0D25BB15" w14:textId="4DA3C87A" w:rsidR="00ED666A" w:rsidRDefault="00D80A19" w:rsidP="00FC59A1">
      <w:pPr>
        <w:pStyle w:val="NoSpacing"/>
        <w:numPr>
          <w:ilvl w:val="1"/>
          <w:numId w:val="63"/>
        </w:numPr>
        <w:rPr>
          <w:rFonts w:ascii="Arial" w:hAnsi="Arial" w:cs="Arial"/>
          <w:b/>
          <w:bCs/>
        </w:rPr>
      </w:pPr>
      <w:r>
        <w:rPr>
          <w:rFonts w:ascii="Arial" w:hAnsi="Arial" w:cs="Arial"/>
          <w:noProof/>
        </w:rPr>
        <mc:AlternateContent>
          <mc:Choice Requires="wps">
            <w:drawing>
              <wp:anchor distT="0" distB="0" distL="114300" distR="114300" simplePos="0" relativeHeight="251328000" behindDoc="0" locked="0" layoutInCell="1" allowOverlap="1" wp14:anchorId="760C4452" wp14:editId="6F3DCD08">
                <wp:simplePos x="0" y="0"/>
                <wp:positionH relativeFrom="margin">
                  <wp:align>left</wp:align>
                </wp:positionH>
                <wp:positionV relativeFrom="paragraph">
                  <wp:posOffset>4370</wp:posOffset>
                </wp:positionV>
                <wp:extent cx="310515" cy="615876"/>
                <wp:effectExtent l="0" t="0" r="13335" b="13335"/>
                <wp:wrapNone/>
                <wp:docPr id="206" name="Rectangle 206"/>
                <wp:cNvGraphicFramePr/>
                <a:graphic xmlns:a="http://schemas.openxmlformats.org/drawingml/2006/main">
                  <a:graphicData uri="http://schemas.microsoft.com/office/word/2010/wordprocessingShape">
                    <wps:wsp>
                      <wps:cNvSpPr/>
                      <wps:spPr>
                        <a:xfrm>
                          <a:off x="0" y="0"/>
                          <a:ext cx="310515" cy="615876"/>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6CF2B" id="Rectangle 206" o:spid="_x0000_s1026" style="position:absolute;margin-left:0;margin-top:.35pt;width:24.45pt;height:48.5pt;z-index:25132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" fillcolor="#ffc000 [3207]" strokecolor="#ffc000 [3207]" strokeweight="1pt">
                <w10:wrap anchorx="margin"/>
              </v:rect>
            </w:pict>
          </mc:Fallback>
        </mc:AlternateContent>
      </w:r>
      <w:r>
        <w:rPr>
          <w:rFonts w:ascii="Arial" w:hAnsi="Arial" w:cs="Arial"/>
          <w:noProof/>
        </w:rPr>
        <mc:AlternateContent>
          <mc:Choice Requires="wps">
            <w:drawing>
              <wp:anchor distT="0" distB="0" distL="114300" distR="114300" simplePos="0" relativeHeight="251437568" behindDoc="1" locked="0" layoutInCell="1" allowOverlap="1" wp14:anchorId="59D19B18" wp14:editId="7693E75E">
                <wp:simplePos x="0" y="0"/>
                <wp:positionH relativeFrom="margin">
                  <wp:align>right</wp:align>
                </wp:positionH>
                <wp:positionV relativeFrom="paragraph">
                  <wp:posOffset>4370</wp:posOffset>
                </wp:positionV>
                <wp:extent cx="5933440" cy="634926"/>
                <wp:effectExtent l="0" t="0" r="10160" b="13335"/>
                <wp:wrapNone/>
                <wp:docPr id="484" name="Rectangle 484"/>
                <wp:cNvGraphicFramePr/>
                <a:graphic xmlns:a="http://schemas.openxmlformats.org/drawingml/2006/main">
                  <a:graphicData uri="http://schemas.microsoft.com/office/word/2010/wordprocessingShape">
                    <wps:wsp>
                      <wps:cNvSpPr/>
                      <wps:spPr>
                        <a:xfrm>
                          <a:off x="0" y="0"/>
                          <a:ext cx="5933440" cy="634926"/>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69D43" id="Rectangle 484" o:spid="_x0000_s1026" style="position:absolute;margin-left:416pt;margin-top:.35pt;width:467.2pt;height:50pt;z-index:-25187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" fillcolor="#ffc000 [3207]" strokecolor="#ffc000 [3207]" strokeweight="1pt">
                <v:fill opacity="19789f"/>
                <w10:wrap anchorx="margin"/>
              </v:rect>
            </w:pict>
          </mc:Fallback>
        </mc:AlternateContent>
      </w:r>
      <w:r w:rsidR="00BB1F42" w:rsidRPr="00BB1F42">
        <w:rPr>
          <w:rFonts w:ascii="Arial" w:hAnsi="Arial" w:cs="Arial"/>
        </w:rPr>
        <w:t>Opioids are the drug of choice for dyspnea for hospice and end-of-life care. Morphine 1</w:t>
      </w:r>
      <w:r w:rsidR="00BB1F42" w:rsidRPr="00076B24">
        <w:rPr>
          <w:rFonts w:ascii="Arial" w:hAnsi="Arial" w:cs="Arial"/>
        </w:rPr>
        <w:t>–5</w:t>
      </w:r>
      <w:r w:rsidR="00076B24">
        <w:rPr>
          <w:rFonts w:ascii="Arial" w:hAnsi="Arial" w:cs="Arial"/>
        </w:rPr>
        <w:t xml:space="preserve"> </w:t>
      </w:r>
      <w:r w:rsidR="00076B24" w:rsidRPr="00076B24">
        <w:rPr>
          <w:rFonts w:ascii="Arial" w:hAnsi="Arial" w:cs="Arial"/>
        </w:rPr>
        <w:t>mg IV, IM or SQ initially and repeat as needed. If symptoms are unrelieved, follow written hospice orders or contact medical direction for additional doses to administer</w:t>
      </w:r>
      <w:r w:rsidR="00C037D4">
        <w:rPr>
          <w:rFonts w:ascii="Arial" w:hAnsi="Arial" w:cs="Arial"/>
        </w:rPr>
        <w:t>.</w:t>
      </w:r>
    </w:p>
    <w:p w14:paraId="1339A161" w14:textId="7FE2BE64" w:rsidR="003C44CC" w:rsidRPr="003C44CC" w:rsidRDefault="00C3587A" w:rsidP="00FC59A1">
      <w:pPr>
        <w:pStyle w:val="NoSpacing"/>
        <w:numPr>
          <w:ilvl w:val="1"/>
          <w:numId w:val="63"/>
        </w:numPr>
        <w:rPr>
          <w:rFonts w:ascii="Arial" w:hAnsi="Arial" w:cs="Arial"/>
          <w:b/>
          <w:bCs/>
        </w:rPr>
      </w:pPr>
      <w:r>
        <w:rPr>
          <w:rFonts w:ascii="Arial" w:hAnsi="Arial" w:cs="Arial"/>
          <w:noProof/>
        </w:rPr>
        <mc:AlternateContent>
          <mc:Choice Requires="wps">
            <w:drawing>
              <wp:anchor distT="0" distB="0" distL="114300" distR="114300" simplePos="0" relativeHeight="251580928" behindDoc="0" locked="0" layoutInCell="1" allowOverlap="1" wp14:anchorId="7D693483" wp14:editId="62F226A7">
                <wp:simplePos x="0" y="0"/>
                <wp:positionH relativeFrom="margin">
                  <wp:align>left</wp:align>
                </wp:positionH>
                <wp:positionV relativeFrom="paragraph">
                  <wp:posOffset>0</wp:posOffset>
                </wp:positionV>
                <wp:extent cx="310515" cy="483680"/>
                <wp:effectExtent l="0" t="0" r="13335" b="12065"/>
                <wp:wrapNone/>
                <wp:docPr id="207" name="Rectangle 207"/>
                <wp:cNvGraphicFramePr/>
                <a:graphic xmlns:a="http://schemas.openxmlformats.org/drawingml/2006/main">
                  <a:graphicData uri="http://schemas.microsoft.com/office/word/2010/wordprocessingShape">
                    <wps:wsp>
                      <wps:cNvSpPr/>
                      <wps:spPr>
                        <a:xfrm>
                          <a:off x="0" y="0"/>
                          <a:ext cx="310515" cy="48368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FF9D2" id="Rectangle 207" o:spid="_x0000_s1026" style="position:absolute;margin-left:0;margin-top:0;width:24.45pt;height:38.1pt;z-index:251580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" fillcolor="#c00000" strokecolor="#c00000" strokeweight="1pt">
                <w10:wrap anchorx="margin"/>
              </v:rect>
            </w:pict>
          </mc:Fallback>
        </mc:AlternateContent>
      </w:r>
      <w:r>
        <w:rPr>
          <w:rFonts w:ascii="Arial" w:hAnsi="Arial" w:cs="Arial"/>
          <w:noProof/>
        </w:rPr>
        <mc:AlternateContent>
          <mc:Choice Requires="wps">
            <w:drawing>
              <wp:anchor distT="0" distB="0" distL="114300" distR="114300" simplePos="0" relativeHeight="251719168" behindDoc="1" locked="0" layoutInCell="1" allowOverlap="1" wp14:anchorId="51199484" wp14:editId="2B4A0AD7">
                <wp:simplePos x="0" y="0"/>
                <wp:positionH relativeFrom="margin">
                  <wp:align>right</wp:align>
                </wp:positionH>
                <wp:positionV relativeFrom="paragraph">
                  <wp:posOffset>2540</wp:posOffset>
                </wp:positionV>
                <wp:extent cx="5933440" cy="479204"/>
                <wp:effectExtent l="0" t="0" r="10160" b="16510"/>
                <wp:wrapNone/>
                <wp:docPr id="485" name="Rectangle 485"/>
                <wp:cNvGraphicFramePr/>
                <a:graphic xmlns:a="http://schemas.openxmlformats.org/drawingml/2006/main">
                  <a:graphicData uri="http://schemas.microsoft.com/office/word/2010/wordprocessingShape">
                    <wps:wsp>
                      <wps:cNvSpPr/>
                      <wps:spPr>
                        <a:xfrm>
                          <a:off x="0" y="0"/>
                          <a:ext cx="5933440" cy="479204"/>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A65CC" id="Rectangle 485" o:spid="_x0000_s1026" style="position:absolute;margin-left:416pt;margin-top:.2pt;width:467.2pt;height:37.75pt;z-index:-251597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" fillcolor="#c00000" strokecolor="#c00000" strokeweight="1pt">
                <v:fill opacity="19789f"/>
                <w10:wrap anchorx="margin"/>
              </v:rect>
            </w:pict>
          </mc:Fallback>
        </mc:AlternateContent>
      </w:r>
      <w:r w:rsidR="00076B24" w:rsidRPr="00ED666A">
        <w:rPr>
          <w:rFonts w:ascii="Arial" w:hAnsi="Arial" w:cs="Arial"/>
        </w:rPr>
        <w:t>Anxiolytic if needed for anxiety, lorazepam 1 mg SL (pediatric 0.1 mg/kg) If not avail</w:t>
      </w:r>
      <w:r w:rsidR="00426625">
        <w:rPr>
          <w:rFonts w:ascii="Arial" w:hAnsi="Arial" w:cs="Arial"/>
        </w:rPr>
        <w:t>able</w:t>
      </w:r>
      <w:r w:rsidR="00076B24" w:rsidRPr="00ED666A">
        <w:rPr>
          <w:rFonts w:ascii="Arial" w:hAnsi="Arial" w:cs="Arial"/>
        </w:rPr>
        <w:t>, consider the administration of diazepam or midazolam</w:t>
      </w:r>
      <w:r w:rsidR="00A0162E">
        <w:rPr>
          <w:rFonts w:ascii="Arial" w:hAnsi="Arial" w:cs="Arial"/>
        </w:rPr>
        <w:t xml:space="preserve">, see </w:t>
      </w:r>
      <w:r w:rsidR="00A0162E" w:rsidRPr="004D35F2">
        <w:rPr>
          <w:rFonts w:ascii="Arial" w:hAnsi="Arial" w:cs="Arial"/>
        </w:rPr>
        <w:t xml:space="preserve">page </w:t>
      </w:r>
      <w:r w:rsidR="00723D4F">
        <w:rPr>
          <w:rFonts w:ascii="Arial" w:hAnsi="Arial" w:cs="Arial"/>
        </w:rPr>
        <w:t>32</w:t>
      </w:r>
      <w:r w:rsidR="00A0162E" w:rsidRPr="004D35F2">
        <w:rPr>
          <w:rFonts w:ascii="Arial" w:hAnsi="Arial" w:cs="Arial"/>
        </w:rPr>
        <w:t>.</w:t>
      </w:r>
    </w:p>
    <w:p w14:paraId="07FB879F" w14:textId="7BF45DAF" w:rsidR="003C44CC" w:rsidRPr="003C44CC" w:rsidRDefault="00723D4F" w:rsidP="00FC59A1">
      <w:pPr>
        <w:pStyle w:val="NoSpacing"/>
        <w:numPr>
          <w:ilvl w:val="0"/>
          <w:numId w:val="63"/>
        </w:numPr>
        <w:rPr>
          <w:rFonts w:ascii="Arial" w:hAnsi="Arial" w:cs="Arial"/>
          <w:b/>
          <w:bCs/>
        </w:rPr>
      </w:pPr>
      <w:r>
        <w:rPr>
          <w:rFonts w:ascii="Arial" w:hAnsi="Arial" w:cs="Arial"/>
          <w:noProof/>
        </w:rPr>
        <w:lastRenderedPageBreak/>
        <mc:AlternateContent>
          <mc:Choice Requires="wps">
            <w:drawing>
              <wp:anchor distT="0" distB="0" distL="114300" distR="114300" simplePos="0" relativeHeight="251578880" behindDoc="0" locked="0" layoutInCell="1" allowOverlap="1" wp14:anchorId="4669C508" wp14:editId="7B1A2B69">
                <wp:simplePos x="0" y="0"/>
                <wp:positionH relativeFrom="margin">
                  <wp:align>left</wp:align>
                </wp:positionH>
                <wp:positionV relativeFrom="paragraph">
                  <wp:posOffset>2540</wp:posOffset>
                </wp:positionV>
                <wp:extent cx="310515" cy="2752979"/>
                <wp:effectExtent l="0" t="0" r="13335" b="28575"/>
                <wp:wrapNone/>
                <wp:docPr id="205" name="Rectangle 205"/>
                <wp:cNvGraphicFramePr/>
                <a:graphic xmlns:a="http://schemas.openxmlformats.org/drawingml/2006/main">
                  <a:graphicData uri="http://schemas.microsoft.com/office/word/2010/wordprocessingShape">
                    <wps:wsp>
                      <wps:cNvSpPr/>
                      <wps:spPr>
                        <a:xfrm>
                          <a:off x="0" y="0"/>
                          <a:ext cx="310515" cy="2752979"/>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8CABD" id="Rectangle 205" o:spid="_x0000_s1026" style="position:absolute;margin-left:0;margin-top:.2pt;width:24.45pt;height:216.75pt;z-index:251578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" fillcolor="#70ad47 [3209]" strokecolor="#70ad47 [3209]" strokeweight="1pt">
                <w10:wrap anchorx="margin"/>
              </v:rect>
            </w:pict>
          </mc:Fallback>
        </mc:AlternateContent>
      </w:r>
      <w:r w:rsidR="00AA3255">
        <w:rPr>
          <w:rFonts w:ascii="Arial" w:hAnsi="Arial" w:cs="Arial"/>
        </w:rPr>
        <w:t>Treat</w:t>
      </w:r>
      <w:r w:rsidR="007D1352">
        <w:rPr>
          <w:rFonts w:ascii="Arial" w:hAnsi="Arial" w:cs="Arial"/>
        </w:rPr>
        <w:t xml:space="preserve"> for nausea, </w:t>
      </w:r>
      <w:r w:rsidR="004F66DF">
        <w:rPr>
          <w:rFonts w:ascii="Arial" w:hAnsi="Arial" w:cs="Arial"/>
        </w:rPr>
        <w:t>see</w:t>
      </w:r>
      <w:r w:rsidR="00076B24" w:rsidRPr="00ED666A">
        <w:rPr>
          <w:rFonts w:ascii="Arial" w:hAnsi="Arial" w:cs="Arial"/>
        </w:rPr>
        <w:t xml:space="preserve"> </w:t>
      </w:r>
      <w:r w:rsidR="003D3EB7">
        <w:rPr>
          <w:rFonts w:ascii="Arial" w:hAnsi="Arial" w:cs="Arial"/>
        </w:rPr>
        <w:t xml:space="preserve">the </w:t>
      </w:r>
      <w:r w:rsidR="00076B24" w:rsidRPr="00ED666A">
        <w:rPr>
          <w:rFonts w:ascii="Arial" w:hAnsi="Arial" w:cs="Arial"/>
        </w:rPr>
        <w:t>Nausea-Vomiting Guideline</w:t>
      </w:r>
      <w:r w:rsidR="003D3EB7">
        <w:rPr>
          <w:rFonts w:ascii="Arial" w:hAnsi="Arial" w:cs="Arial"/>
        </w:rPr>
        <w:t>.</w:t>
      </w:r>
    </w:p>
    <w:p w14:paraId="18C04191" w14:textId="5652BB32" w:rsidR="003C44CC" w:rsidRPr="003C44CC" w:rsidRDefault="00076B24" w:rsidP="00FC59A1">
      <w:pPr>
        <w:pStyle w:val="NoSpacing"/>
        <w:numPr>
          <w:ilvl w:val="0"/>
          <w:numId w:val="63"/>
        </w:numPr>
        <w:rPr>
          <w:rFonts w:ascii="Arial" w:hAnsi="Arial" w:cs="Arial"/>
          <w:b/>
          <w:bCs/>
        </w:rPr>
      </w:pPr>
      <w:r w:rsidRPr="00ED666A">
        <w:rPr>
          <w:rFonts w:ascii="Arial" w:hAnsi="Arial" w:cs="Arial"/>
        </w:rPr>
        <w:t>If the patient has excessive secretions or aspiration, provide suctioning</w:t>
      </w:r>
      <w:r w:rsidR="00500733">
        <w:rPr>
          <w:rFonts w:ascii="Arial" w:hAnsi="Arial" w:cs="Arial"/>
        </w:rPr>
        <w:t>.</w:t>
      </w:r>
      <w:r w:rsidRPr="00ED666A">
        <w:rPr>
          <w:rFonts w:ascii="Arial" w:hAnsi="Arial" w:cs="Arial"/>
        </w:rPr>
        <w:t xml:space="preserve"> </w:t>
      </w:r>
    </w:p>
    <w:p w14:paraId="6ED38AB5" w14:textId="283C1BAF" w:rsidR="00D2431F" w:rsidRPr="00D2431F" w:rsidRDefault="00076B24" w:rsidP="00FC59A1">
      <w:pPr>
        <w:pStyle w:val="NoSpacing"/>
        <w:numPr>
          <w:ilvl w:val="0"/>
          <w:numId w:val="63"/>
        </w:numPr>
        <w:rPr>
          <w:rFonts w:ascii="Arial" w:hAnsi="Arial" w:cs="Arial"/>
          <w:b/>
          <w:bCs/>
        </w:rPr>
      </w:pPr>
      <w:r w:rsidRPr="00ED666A">
        <w:rPr>
          <w:rFonts w:ascii="Arial" w:hAnsi="Arial" w:cs="Arial"/>
        </w:rPr>
        <w:t xml:space="preserve">If the patient is anxious or has delirium, in addition to nonpharmacologic interventions such as creating a quiet environment, frequent reassurance, touch and verbal orientation, consider: </w:t>
      </w:r>
    </w:p>
    <w:p w14:paraId="0D077460" w14:textId="7BA90726" w:rsidR="00D2431F" w:rsidRPr="00D2431F" w:rsidRDefault="00500733" w:rsidP="00FC59A1">
      <w:pPr>
        <w:pStyle w:val="NoSpacing"/>
        <w:numPr>
          <w:ilvl w:val="1"/>
          <w:numId w:val="63"/>
        </w:numPr>
        <w:rPr>
          <w:rFonts w:ascii="Arial" w:hAnsi="Arial" w:cs="Arial"/>
          <w:b/>
          <w:bCs/>
        </w:rPr>
      </w:pPr>
      <w:r>
        <w:rPr>
          <w:rFonts w:ascii="Arial" w:hAnsi="Arial" w:cs="Arial"/>
          <w:noProof/>
        </w:rPr>
        <mc:AlternateContent>
          <mc:Choice Requires="wps">
            <w:drawing>
              <wp:anchor distT="0" distB="0" distL="114300" distR="114300" simplePos="0" relativeHeight="251722240" behindDoc="1" locked="0" layoutInCell="1" allowOverlap="1" wp14:anchorId="3E9240F9" wp14:editId="528EAC27">
                <wp:simplePos x="0" y="0"/>
                <wp:positionH relativeFrom="margin">
                  <wp:align>right</wp:align>
                </wp:positionH>
                <wp:positionV relativeFrom="paragraph">
                  <wp:posOffset>10795</wp:posOffset>
                </wp:positionV>
                <wp:extent cx="5933440" cy="787265"/>
                <wp:effectExtent l="0" t="0" r="10160" b="13335"/>
                <wp:wrapNone/>
                <wp:docPr id="486" name="Rectangle 486"/>
                <wp:cNvGraphicFramePr/>
                <a:graphic xmlns:a="http://schemas.openxmlformats.org/drawingml/2006/main">
                  <a:graphicData uri="http://schemas.microsoft.com/office/word/2010/wordprocessingShape">
                    <wps:wsp>
                      <wps:cNvSpPr/>
                      <wps:spPr>
                        <a:xfrm>
                          <a:off x="0" y="0"/>
                          <a:ext cx="5933440" cy="787265"/>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5B5BD" id="Rectangle 486" o:spid="_x0000_s1026" style="position:absolute;margin-left:416pt;margin-top:.85pt;width:467.2pt;height:62pt;z-index:-25159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" fillcolor="#c00000" strokecolor="#c00000" strokeweight="1pt">
                <v:fill opacity="19789f"/>
                <w10:wrap anchorx="margin"/>
              </v:rect>
            </w:pict>
          </mc:Fallback>
        </mc:AlternateContent>
      </w:r>
      <w:r w:rsidR="008B68CB">
        <w:rPr>
          <w:rFonts w:ascii="Arial" w:hAnsi="Arial" w:cs="Arial"/>
          <w:noProof/>
        </w:rPr>
        <mc:AlternateContent>
          <mc:Choice Requires="wps">
            <w:drawing>
              <wp:anchor distT="0" distB="0" distL="114300" distR="114300" simplePos="0" relativeHeight="251584000" behindDoc="0" locked="0" layoutInCell="1" allowOverlap="1" wp14:anchorId="30C268F5" wp14:editId="7EC1BDB7">
                <wp:simplePos x="0" y="0"/>
                <wp:positionH relativeFrom="margin">
                  <wp:align>left</wp:align>
                </wp:positionH>
                <wp:positionV relativeFrom="paragraph">
                  <wp:posOffset>12700</wp:posOffset>
                </wp:positionV>
                <wp:extent cx="310515" cy="781050"/>
                <wp:effectExtent l="0" t="0" r="13335" b="19050"/>
                <wp:wrapNone/>
                <wp:docPr id="208" name="Rectangle 208"/>
                <wp:cNvGraphicFramePr/>
                <a:graphic xmlns:a="http://schemas.openxmlformats.org/drawingml/2006/main">
                  <a:graphicData uri="http://schemas.microsoft.com/office/word/2010/wordprocessingShape">
                    <wps:wsp>
                      <wps:cNvSpPr/>
                      <wps:spPr>
                        <a:xfrm>
                          <a:off x="0" y="0"/>
                          <a:ext cx="310515" cy="78105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B457C" id="Rectangle 208" o:spid="_x0000_s1026" style="position:absolute;margin-left:0;margin-top:1pt;width:24.45pt;height:61.5pt;z-index:251584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" fillcolor="#c00000" strokecolor="#c00000" strokeweight="1pt">
                <w10:wrap anchorx="margin"/>
              </v:rect>
            </w:pict>
          </mc:Fallback>
        </mc:AlternateContent>
      </w:r>
      <w:r w:rsidR="00076B24" w:rsidRPr="00ED666A">
        <w:rPr>
          <w:rFonts w:ascii="Arial" w:hAnsi="Arial" w:cs="Arial"/>
        </w:rPr>
        <w:t>Benzodiazepines (diazepam, lorazepam, midazolam)</w:t>
      </w:r>
      <w:r w:rsidR="00723D4F">
        <w:rPr>
          <w:rFonts w:ascii="Arial" w:hAnsi="Arial" w:cs="Arial"/>
        </w:rPr>
        <w:t>.</w:t>
      </w:r>
    </w:p>
    <w:p w14:paraId="7B2F2820" w14:textId="2BF2033D" w:rsidR="00D2431F" w:rsidRPr="00D2431F" w:rsidRDefault="00076B24" w:rsidP="004F66DF">
      <w:pPr>
        <w:pStyle w:val="NoSpacing"/>
        <w:ind w:left="360" w:firstLine="720"/>
        <w:rPr>
          <w:rFonts w:ascii="Arial" w:hAnsi="Arial" w:cs="Arial"/>
          <w:b/>
          <w:bCs/>
        </w:rPr>
      </w:pPr>
      <w:r w:rsidRPr="00ED666A">
        <w:rPr>
          <w:rFonts w:ascii="Arial" w:hAnsi="Arial" w:cs="Arial"/>
        </w:rPr>
        <w:t xml:space="preserve">OR </w:t>
      </w:r>
    </w:p>
    <w:p w14:paraId="7481E746" w14:textId="31673302" w:rsidR="00D2431F" w:rsidRPr="00D2431F" w:rsidRDefault="00076B24" w:rsidP="00FC59A1">
      <w:pPr>
        <w:pStyle w:val="NoSpacing"/>
        <w:numPr>
          <w:ilvl w:val="1"/>
          <w:numId w:val="63"/>
        </w:numPr>
        <w:rPr>
          <w:rFonts w:ascii="Arial" w:hAnsi="Arial" w:cs="Arial"/>
          <w:b/>
          <w:bCs/>
        </w:rPr>
      </w:pPr>
      <w:r w:rsidRPr="00ED666A">
        <w:rPr>
          <w:rFonts w:ascii="Arial" w:hAnsi="Arial" w:cs="Arial"/>
        </w:rPr>
        <w:t xml:space="preserve">Haloperidol 5 mg PO/IM/IV (pediatric: 0.5-1 mg) </w:t>
      </w:r>
    </w:p>
    <w:p w14:paraId="4200D2E4" w14:textId="279D9CB0" w:rsidR="00D2431F" w:rsidRPr="00D2431F" w:rsidRDefault="00076B24" w:rsidP="004F66DF">
      <w:pPr>
        <w:pStyle w:val="NoSpacing"/>
        <w:ind w:left="360" w:firstLine="720"/>
        <w:rPr>
          <w:rFonts w:ascii="Arial" w:hAnsi="Arial" w:cs="Arial"/>
          <w:b/>
          <w:bCs/>
        </w:rPr>
      </w:pPr>
      <w:r w:rsidRPr="00ED666A">
        <w:rPr>
          <w:rFonts w:ascii="Arial" w:hAnsi="Arial" w:cs="Arial"/>
        </w:rPr>
        <w:t xml:space="preserve">OR </w:t>
      </w:r>
    </w:p>
    <w:p w14:paraId="16C4FFD8" w14:textId="4408DAD3" w:rsidR="00D2431F" w:rsidRPr="00D2431F" w:rsidRDefault="00076B24" w:rsidP="00FC59A1">
      <w:pPr>
        <w:pStyle w:val="NoSpacing"/>
        <w:numPr>
          <w:ilvl w:val="1"/>
          <w:numId w:val="63"/>
        </w:numPr>
        <w:rPr>
          <w:rFonts w:ascii="Arial" w:hAnsi="Arial" w:cs="Arial"/>
          <w:b/>
          <w:bCs/>
        </w:rPr>
      </w:pPr>
      <w:r w:rsidRPr="00ED666A">
        <w:rPr>
          <w:rFonts w:ascii="Arial" w:hAnsi="Arial" w:cs="Arial"/>
        </w:rPr>
        <w:t xml:space="preserve">Ziprasidone 20 mg IM (pediatric 5 years old or older 0.2 mg/kg IM </w:t>
      </w:r>
    </w:p>
    <w:p w14:paraId="676E2D1E" w14:textId="0CDAB93F" w:rsidR="00D2431F" w:rsidRPr="00D2431F" w:rsidRDefault="00076B24" w:rsidP="00FC59A1">
      <w:pPr>
        <w:pStyle w:val="NoSpacing"/>
        <w:numPr>
          <w:ilvl w:val="0"/>
          <w:numId w:val="63"/>
        </w:numPr>
        <w:rPr>
          <w:rFonts w:ascii="Arial" w:hAnsi="Arial" w:cs="Arial"/>
          <w:b/>
          <w:bCs/>
        </w:rPr>
      </w:pPr>
      <w:r w:rsidRPr="00ED666A">
        <w:rPr>
          <w:rFonts w:ascii="Arial" w:hAnsi="Arial" w:cs="Arial"/>
        </w:rPr>
        <w:t xml:space="preserve">If the patient appears dehydrated </w:t>
      </w:r>
    </w:p>
    <w:p w14:paraId="49A364D1" w14:textId="48E6CB81" w:rsidR="00D2431F" w:rsidRPr="00D2431F" w:rsidRDefault="00076B24" w:rsidP="00FC59A1">
      <w:pPr>
        <w:pStyle w:val="NoSpacing"/>
        <w:numPr>
          <w:ilvl w:val="1"/>
          <w:numId w:val="63"/>
        </w:numPr>
        <w:rPr>
          <w:rFonts w:ascii="Arial" w:hAnsi="Arial" w:cs="Arial"/>
          <w:b/>
          <w:bCs/>
        </w:rPr>
      </w:pPr>
      <w:r w:rsidRPr="00ED666A">
        <w:rPr>
          <w:rFonts w:ascii="Arial" w:hAnsi="Arial" w:cs="Arial"/>
        </w:rPr>
        <w:t>Encourage PO fluid intake if patient can swallow</w:t>
      </w:r>
      <w:r w:rsidR="00500733">
        <w:rPr>
          <w:rFonts w:ascii="Arial" w:hAnsi="Arial" w:cs="Arial"/>
        </w:rPr>
        <w:t>.</w:t>
      </w:r>
      <w:r w:rsidRPr="00ED666A">
        <w:rPr>
          <w:rFonts w:ascii="Arial" w:hAnsi="Arial" w:cs="Arial"/>
        </w:rPr>
        <w:t xml:space="preserve"> </w:t>
      </w:r>
    </w:p>
    <w:p w14:paraId="311F0909" w14:textId="5CAAD740" w:rsidR="00D2431F" w:rsidRPr="00D2431F" w:rsidRDefault="00076B24" w:rsidP="00FC59A1">
      <w:pPr>
        <w:pStyle w:val="NoSpacing"/>
        <w:numPr>
          <w:ilvl w:val="1"/>
          <w:numId w:val="63"/>
        </w:numPr>
        <w:rPr>
          <w:rFonts w:ascii="Arial" w:hAnsi="Arial" w:cs="Arial"/>
          <w:b/>
          <w:bCs/>
        </w:rPr>
      </w:pPr>
      <w:r w:rsidRPr="00ED666A">
        <w:rPr>
          <w:rFonts w:ascii="Arial" w:hAnsi="Arial" w:cs="Arial"/>
        </w:rPr>
        <w:t>If available, offer ice chips and swabs soaked in ice water</w:t>
      </w:r>
      <w:r w:rsidR="00500733">
        <w:rPr>
          <w:rFonts w:ascii="Arial" w:hAnsi="Arial" w:cs="Arial"/>
        </w:rPr>
        <w:t>.</w:t>
      </w:r>
      <w:r w:rsidRPr="00ED666A">
        <w:rPr>
          <w:rFonts w:ascii="Arial" w:hAnsi="Arial" w:cs="Arial"/>
        </w:rPr>
        <w:t xml:space="preserve"> </w:t>
      </w:r>
    </w:p>
    <w:p w14:paraId="7E9F17F1" w14:textId="79AC28EC" w:rsidR="00D2431F" w:rsidRPr="00D2431F" w:rsidRDefault="00893D90" w:rsidP="00FC59A1">
      <w:pPr>
        <w:pStyle w:val="NoSpacing"/>
        <w:numPr>
          <w:ilvl w:val="1"/>
          <w:numId w:val="63"/>
        </w:numPr>
        <w:rPr>
          <w:rFonts w:ascii="Arial" w:hAnsi="Arial" w:cs="Arial"/>
          <w:b/>
          <w:bCs/>
        </w:rPr>
      </w:pPr>
      <w:r>
        <w:rPr>
          <w:rFonts w:ascii="Arial" w:hAnsi="Arial" w:cs="Arial"/>
          <w:noProof/>
        </w:rPr>
        <mc:AlternateContent>
          <mc:Choice Requires="wps">
            <w:drawing>
              <wp:anchor distT="0" distB="0" distL="114300" distR="114300" simplePos="0" relativeHeight="251725312" behindDoc="1" locked="0" layoutInCell="1" allowOverlap="1" wp14:anchorId="0F655588" wp14:editId="466F2A09">
                <wp:simplePos x="0" y="0"/>
                <wp:positionH relativeFrom="margin">
                  <wp:align>right</wp:align>
                </wp:positionH>
                <wp:positionV relativeFrom="paragraph">
                  <wp:posOffset>6873</wp:posOffset>
                </wp:positionV>
                <wp:extent cx="5933440" cy="312950"/>
                <wp:effectExtent l="0" t="0" r="10160" b="11430"/>
                <wp:wrapNone/>
                <wp:docPr id="487" name="Rectangle 487"/>
                <wp:cNvGraphicFramePr/>
                <a:graphic xmlns:a="http://schemas.openxmlformats.org/drawingml/2006/main">
                  <a:graphicData uri="http://schemas.microsoft.com/office/word/2010/wordprocessingShape">
                    <wps:wsp>
                      <wps:cNvSpPr/>
                      <wps:spPr>
                        <a:xfrm>
                          <a:off x="0" y="0"/>
                          <a:ext cx="5933440" cy="312950"/>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AA5BC" id="Rectangle 487" o:spid="_x0000_s1026" style="position:absolute;margin-left:416pt;margin-top:.55pt;width:467.2pt;height:24.65pt;z-index:-251591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" fillcolor="#ffc000 [3207]" strokecolor="#ffc000 [3207]" strokeweight="1pt">
                <v:fill opacity="19789f"/>
                <w10:wrap anchorx="margin"/>
              </v:rect>
            </w:pict>
          </mc:Fallback>
        </mc:AlternateContent>
      </w:r>
      <w:r w:rsidR="002E7A8C">
        <w:rPr>
          <w:rFonts w:ascii="Arial" w:hAnsi="Arial" w:cs="Arial"/>
          <w:noProof/>
        </w:rPr>
        <mc:AlternateContent>
          <mc:Choice Requires="wps">
            <w:drawing>
              <wp:anchor distT="0" distB="0" distL="114300" distR="114300" simplePos="0" relativeHeight="251587072" behindDoc="0" locked="0" layoutInCell="1" allowOverlap="1" wp14:anchorId="11EEDAF1" wp14:editId="699808A5">
                <wp:simplePos x="0" y="0"/>
                <wp:positionH relativeFrom="margin">
                  <wp:align>left</wp:align>
                </wp:positionH>
                <wp:positionV relativeFrom="paragraph">
                  <wp:posOffset>17076</wp:posOffset>
                </wp:positionV>
                <wp:extent cx="310515" cy="291695"/>
                <wp:effectExtent l="0" t="0" r="13335" b="13335"/>
                <wp:wrapNone/>
                <wp:docPr id="209" name="Rectangle 209"/>
                <wp:cNvGraphicFramePr/>
                <a:graphic xmlns:a="http://schemas.openxmlformats.org/drawingml/2006/main">
                  <a:graphicData uri="http://schemas.microsoft.com/office/word/2010/wordprocessingShape">
                    <wps:wsp>
                      <wps:cNvSpPr/>
                      <wps:spPr>
                        <a:xfrm>
                          <a:off x="0" y="0"/>
                          <a:ext cx="310515" cy="29169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2CAB6" id="Rectangle 209" o:spid="_x0000_s1026" style="position:absolute;margin-left:0;margin-top:1.35pt;width:24.45pt;height:22.95pt;z-index:251587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" fillcolor="#ffc000 [3207]" strokecolor="#ffc000 [3207]" strokeweight="1pt">
                <w10:wrap anchorx="margin"/>
              </v:rect>
            </w:pict>
          </mc:Fallback>
        </mc:AlternateContent>
      </w:r>
      <w:r w:rsidR="00076B24" w:rsidRPr="00ED666A">
        <w:rPr>
          <w:rFonts w:ascii="Arial" w:hAnsi="Arial" w:cs="Arial"/>
        </w:rPr>
        <w:t xml:space="preserve">Consider administration of normal saline at 10–20 mL/kg IV </w:t>
      </w:r>
      <w:r w:rsidR="002E7A8C">
        <w:rPr>
          <w:rFonts w:ascii="Arial" w:hAnsi="Arial" w:cs="Arial"/>
        </w:rPr>
        <w:t>if approved per advanced directive or MOLST/POLST</w:t>
      </w:r>
    </w:p>
    <w:p w14:paraId="6C90F89E" w14:textId="7515643B" w:rsidR="00DC4849" w:rsidRPr="00DC4849" w:rsidRDefault="00076B24" w:rsidP="00FC59A1">
      <w:pPr>
        <w:pStyle w:val="NoSpacing"/>
        <w:numPr>
          <w:ilvl w:val="0"/>
          <w:numId w:val="63"/>
        </w:numPr>
        <w:rPr>
          <w:rFonts w:ascii="Arial" w:hAnsi="Arial" w:cs="Arial"/>
          <w:b/>
          <w:bCs/>
        </w:rPr>
      </w:pPr>
      <w:r w:rsidRPr="00ED666A">
        <w:rPr>
          <w:rFonts w:ascii="Arial" w:hAnsi="Arial" w:cs="Arial"/>
        </w:rPr>
        <w:t>In collaboration with hospice or end-of-life care clinician, coordinate with guardian, power of attorney, or other accepted healthcare proxy if non-transport is considered</w:t>
      </w:r>
      <w:r w:rsidR="00893D90">
        <w:rPr>
          <w:rFonts w:ascii="Arial" w:hAnsi="Arial" w:cs="Arial"/>
        </w:rPr>
        <w:t>.</w:t>
      </w:r>
    </w:p>
    <w:p w14:paraId="312FEED2" w14:textId="5129B61F" w:rsidR="00DC4849" w:rsidRDefault="00DC4849" w:rsidP="00DC4849">
      <w:pPr>
        <w:pStyle w:val="NoSpacing"/>
        <w:rPr>
          <w:rFonts w:ascii="Arial" w:hAnsi="Arial" w:cs="Arial"/>
        </w:rPr>
      </w:pPr>
    </w:p>
    <w:p w14:paraId="19CD804B" w14:textId="640FA480" w:rsidR="00F9238C" w:rsidRPr="00F9238C" w:rsidRDefault="00DC4849" w:rsidP="00DC4849">
      <w:pPr>
        <w:pStyle w:val="NoSpacing"/>
        <w:ind w:left="720"/>
        <w:rPr>
          <w:rFonts w:ascii="Arial" w:hAnsi="Arial" w:cs="Arial"/>
          <w:b/>
          <w:bCs/>
        </w:rPr>
      </w:pPr>
      <w:r w:rsidRPr="00F9238C">
        <w:rPr>
          <w:rFonts w:ascii="Arial" w:hAnsi="Arial" w:cs="Arial"/>
          <w:b/>
          <w:bCs/>
        </w:rPr>
        <w:t>Patient Safety Considerations</w:t>
      </w:r>
    </w:p>
    <w:p w14:paraId="7D78656B" w14:textId="0DE12CAB" w:rsidR="00F9238C" w:rsidRPr="00F9238C" w:rsidRDefault="00F9238C" w:rsidP="00FC59A1">
      <w:pPr>
        <w:pStyle w:val="NoSpacing"/>
        <w:numPr>
          <w:ilvl w:val="0"/>
          <w:numId w:val="64"/>
        </w:numPr>
        <w:rPr>
          <w:rFonts w:ascii="Arial" w:hAnsi="Arial" w:cs="Arial"/>
          <w:b/>
          <w:bCs/>
        </w:rPr>
      </w:pPr>
      <w:r w:rsidRPr="00F9238C">
        <w:rPr>
          <w:rFonts w:ascii="Arial" w:hAnsi="Arial" w:cs="Arial"/>
        </w:rPr>
        <w:t>Careful and thorough assessments should be performed to identify complaints not related to the illness for which the patient is receiving hospice or end-of-life care</w:t>
      </w:r>
      <w:r w:rsidR="007E7CD3">
        <w:rPr>
          <w:rFonts w:ascii="Arial" w:hAnsi="Arial" w:cs="Arial"/>
        </w:rPr>
        <w:t>.</w:t>
      </w:r>
    </w:p>
    <w:p w14:paraId="55B18389" w14:textId="0DFE6581" w:rsidR="0003020C" w:rsidRPr="0003020C" w:rsidRDefault="00F9238C" w:rsidP="00FC59A1">
      <w:pPr>
        <w:pStyle w:val="NoSpacing"/>
        <w:numPr>
          <w:ilvl w:val="0"/>
          <w:numId w:val="64"/>
        </w:numPr>
        <w:rPr>
          <w:rFonts w:ascii="Arial" w:hAnsi="Arial" w:cs="Arial"/>
          <w:b/>
          <w:bCs/>
        </w:rPr>
      </w:pPr>
      <w:r w:rsidRPr="00F9238C">
        <w:rPr>
          <w:rFonts w:ascii="Arial" w:hAnsi="Arial" w:cs="Arial"/>
        </w:rPr>
        <w:t>Care should be delivered with the utmost patience and compassion</w:t>
      </w:r>
      <w:r w:rsidR="007E7CD3">
        <w:rPr>
          <w:rFonts w:ascii="Arial" w:hAnsi="Arial" w:cs="Arial"/>
        </w:rPr>
        <w:t>.</w:t>
      </w:r>
    </w:p>
    <w:p w14:paraId="49E85D75" w14:textId="3A3E724D" w:rsidR="0003020C" w:rsidRDefault="0003020C" w:rsidP="0003020C">
      <w:pPr>
        <w:rPr>
          <w:rFonts w:ascii="Arial" w:hAnsi="Arial" w:cs="Arial"/>
        </w:rPr>
        <w:sectPr w:rsidR="0003020C">
          <w:footerReference w:type="default" r:id="rId46"/>
          <w:pgSz w:w="12240" w:h="15840"/>
          <w:pgMar w:top="1440" w:right="1440" w:bottom="1440" w:left="1440" w:header="720" w:footer="720" w:gutter="0"/>
          <w:cols w:space="720"/>
          <w:docGrid w:linePitch="360"/>
        </w:sectPr>
      </w:pPr>
      <w:r>
        <w:rPr>
          <w:rFonts w:ascii="Arial" w:hAnsi="Arial" w:cs="Arial"/>
        </w:rPr>
        <w:br w:type="page"/>
      </w:r>
    </w:p>
    <w:p w14:paraId="0F1F6A9C" w14:textId="7A0BD4E9" w:rsidR="00272D24" w:rsidRDefault="00E52B5C" w:rsidP="001B3BD7">
      <w:pPr>
        <w:pStyle w:val="NoSpacing"/>
        <w:rPr>
          <w:rFonts w:ascii="Arial" w:hAnsi="Arial" w:cs="Arial"/>
        </w:rPr>
      </w:pPr>
      <w:r w:rsidRPr="001B3BD7">
        <w:rPr>
          <w:rFonts w:ascii="Arial" w:hAnsi="Arial" w:cs="Arial"/>
          <w:b/>
          <w:bCs/>
          <w:sz w:val="28"/>
          <w:szCs w:val="28"/>
        </w:rPr>
        <w:lastRenderedPageBreak/>
        <w:t>Hyperglycemia</w:t>
      </w:r>
    </w:p>
    <w:p w14:paraId="32F3DCCA" w14:textId="506A0BD2" w:rsidR="001B3BD7" w:rsidRDefault="001B3BD7" w:rsidP="001B3BD7">
      <w:pPr>
        <w:pStyle w:val="NoSpacing"/>
        <w:rPr>
          <w:rFonts w:ascii="Arial" w:hAnsi="Arial" w:cs="Arial"/>
        </w:rPr>
      </w:pPr>
    </w:p>
    <w:p w14:paraId="0F545A59" w14:textId="5245C66B" w:rsidR="001B3BD7" w:rsidRDefault="001B3BD7" w:rsidP="001B3BD7">
      <w:pPr>
        <w:pStyle w:val="NoSpacing"/>
        <w:rPr>
          <w:rFonts w:ascii="Arial" w:hAnsi="Arial" w:cs="Arial"/>
        </w:rPr>
      </w:pPr>
      <w:r w:rsidRPr="00C242BE">
        <w:rPr>
          <w:rFonts w:ascii="Arial" w:hAnsi="Arial" w:cs="Arial"/>
          <w:b/>
          <w:bCs/>
        </w:rPr>
        <w:t>Aliases</w:t>
      </w:r>
      <w:r>
        <w:rPr>
          <w:rFonts w:ascii="Arial" w:hAnsi="Arial" w:cs="Arial"/>
        </w:rPr>
        <w:t>: Diabetes, Hyperosmolar Hyperglycemic State (HHS), Diabetic Ketoacidosis (DKA)</w:t>
      </w:r>
    </w:p>
    <w:p w14:paraId="59D9EA2F" w14:textId="17F9FBD2" w:rsidR="007C712E" w:rsidRDefault="007C712E" w:rsidP="001B3BD7">
      <w:pPr>
        <w:pStyle w:val="NoSpacing"/>
        <w:rPr>
          <w:rFonts w:ascii="Arial" w:hAnsi="Arial" w:cs="Arial"/>
        </w:rPr>
      </w:pPr>
    </w:p>
    <w:p w14:paraId="6C3E6C98" w14:textId="304DF5D6" w:rsidR="007C712E" w:rsidRPr="00C242BE" w:rsidRDefault="007C712E" w:rsidP="001B3BD7">
      <w:pPr>
        <w:pStyle w:val="NoSpacing"/>
        <w:rPr>
          <w:rFonts w:ascii="Arial" w:hAnsi="Arial" w:cs="Arial"/>
          <w:b/>
          <w:bCs/>
        </w:rPr>
      </w:pPr>
      <w:r w:rsidRPr="00C242BE">
        <w:rPr>
          <w:rFonts w:ascii="Arial" w:hAnsi="Arial" w:cs="Arial"/>
          <w:b/>
          <w:bCs/>
        </w:rPr>
        <w:t>Patient Care Goals</w:t>
      </w:r>
    </w:p>
    <w:p w14:paraId="64290431" w14:textId="77777777" w:rsidR="007C712E" w:rsidRDefault="007C712E" w:rsidP="00FC59A1">
      <w:pPr>
        <w:pStyle w:val="NoSpacing"/>
        <w:numPr>
          <w:ilvl w:val="0"/>
          <w:numId w:val="65"/>
        </w:numPr>
        <w:rPr>
          <w:rFonts w:ascii="Arial" w:hAnsi="Arial" w:cs="Arial"/>
        </w:rPr>
      </w:pPr>
      <w:r w:rsidRPr="007C712E">
        <w:rPr>
          <w:rFonts w:ascii="Arial" w:hAnsi="Arial" w:cs="Arial"/>
        </w:rPr>
        <w:t xml:space="preserve">Limit morbidity from hyperglycemia by: </w:t>
      </w:r>
    </w:p>
    <w:p w14:paraId="09B24726" w14:textId="77777777" w:rsidR="007C712E" w:rsidRDefault="007C712E" w:rsidP="00FC59A1">
      <w:pPr>
        <w:pStyle w:val="NoSpacing"/>
        <w:numPr>
          <w:ilvl w:val="1"/>
          <w:numId w:val="65"/>
        </w:numPr>
        <w:rPr>
          <w:rFonts w:ascii="Arial" w:hAnsi="Arial" w:cs="Arial"/>
        </w:rPr>
      </w:pPr>
      <w:r w:rsidRPr="007C712E">
        <w:rPr>
          <w:rFonts w:ascii="Arial" w:hAnsi="Arial" w:cs="Arial"/>
        </w:rPr>
        <w:t xml:space="preserve">Appropriate use of glucose monitoring </w:t>
      </w:r>
    </w:p>
    <w:p w14:paraId="39DCEBE8" w14:textId="17603AB3" w:rsidR="007C712E" w:rsidRDefault="007C712E" w:rsidP="00FC59A1">
      <w:pPr>
        <w:pStyle w:val="NoSpacing"/>
        <w:numPr>
          <w:ilvl w:val="1"/>
          <w:numId w:val="65"/>
        </w:numPr>
        <w:rPr>
          <w:rFonts w:ascii="Arial" w:hAnsi="Arial" w:cs="Arial"/>
        </w:rPr>
      </w:pPr>
      <w:r w:rsidRPr="007C712E">
        <w:rPr>
          <w:rFonts w:ascii="Arial" w:hAnsi="Arial" w:cs="Arial"/>
        </w:rPr>
        <w:t>Appropriate hydration for hyperglycemia</w:t>
      </w:r>
    </w:p>
    <w:p w14:paraId="61B899DA" w14:textId="01F31C36" w:rsidR="007C712E" w:rsidRDefault="007C712E" w:rsidP="007C712E">
      <w:pPr>
        <w:pStyle w:val="NoSpacing"/>
        <w:rPr>
          <w:rFonts w:ascii="Arial" w:hAnsi="Arial" w:cs="Arial"/>
        </w:rPr>
      </w:pPr>
    </w:p>
    <w:p w14:paraId="668DF930" w14:textId="07A0BA9E" w:rsidR="007C712E" w:rsidRPr="00F4424A" w:rsidRDefault="007C712E" w:rsidP="007C712E">
      <w:pPr>
        <w:pStyle w:val="NoSpacing"/>
        <w:rPr>
          <w:rFonts w:ascii="Arial" w:hAnsi="Arial" w:cs="Arial"/>
          <w:b/>
          <w:bCs/>
          <w:u w:val="single"/>
        </w:rPr>
      </w:pPr>
      <w:r w:rsidRPr="00F4424A">
        <w:rPr>
          <w:rFonts w:ascii="Arial" w:hAnsi="Arial" w:cs="Arial"/>
          <w:b/>
          <w:bCs/>
          <w:u w:val="single"/>
        </w:rPr>
        <w:t>Patient Presentation</w:t>
      </w:r>
    </w:p>
    <w:p w14:paraId="3B2B3284" w14:textId="0069A2C4" w:rsidR="007C712E" w:rsidRPr="00F4424A" w:rsidRDefault="007C712E" w:rsidP="007C712E">
      <w:pPr>
        <w:pStyle w:val="NoSpacing"/>
        <w:rPr>
          <w:rFonts w:ascii="Arial" w:hAnsi="Arial" w:cs="Arial"/>
          <w:b/>
          <w:bCs/>
        </w:rPr>
      </w:pPr>
      <w:r w:rsidRPr="00F4424A">
        <w:rPr>
          <w:rFonts w:ascii="Arial" w:hAnsi="Arial" w:cs="Arial"/>
          <w:b/>
          <w:bCs/>
        </w:rPr>
        <w:t>Inclusion Criteria</w:t>
      </w:r>
    </w:p>
    <w:p w14:paraId="7C48D792" w14:textId="05F4F5FB" w:rsidR="00F4424A" w:rsidRDefault="002275C3" w:rsidP="00FC59A1">
      <w:pPr>
        <w:pStyle w:val="NoSpacing"/>
        <w:numPr>
          <w:ilvl w:val="0"/>
          <w:numId w:val="65"/>
        </w:numPr>
        <w:rPr>
          <w:rFonts w:ascii="Arial" w:hAnsi="Arial" w:cs="Arial"/>
        </w:rPr>
      </w:pPr>
      <w:r w:rsidRPr="002275C3">
        <w:rPr>
          <w:rFonts w:ascii="Arial" w:hAnsi="Arial" w:cs="Arial"/>
        </w:rPr>
        <w:t>Adult or pediatric patient with altered level of consciousness</w:t>
      </w:r>
      <w:r w:rsidR="005E59FE">
        <w:rPr>
          <w:rFonts w:ascii="Arial" w:hAnsi="Arial" w:cs="Arial"/>
        </w:rPr>
        <w:t>, s</w:t>
      </w:r>
      <w:r w:rsidRPr="002275C3">
        <w:rPr>
          <w:rFonts w:ascii="Arial" w:hAnsi="Arial" w:cs="Arial"/>
        </w:rPr>
        <w:t>ee</w:t>
      </w:r>
      <w:r w:rsidR="00F4424A">
        <w:rPr>
          <w:rFonts w:ascii="Arial" w:hAnsi="Arial" w:cs="Arial"/>
        </w:rPr>
        <w:t xml:space="preserve"> </w:t>
      </w:r>
      <w:r w:rsidR="008C580E">
        <w:rPr>
          <w:rFonts w:ascii="Arial" w:hAnsi="Arial" w:cs="Arial"/>
        </w:rPr>
        <w:t xml:space="preserve">the </w:t>
      </w:r>
      <w:r w:rsidRPr="002275C3">
        <w:rPr>
          <w:rFonts w:ascii="Arial" w:hAnsi="Arial" w:cs="Arial"/>
        </w:rPr>
        <w:t>Altered Mental Status Guideline</w:t>
      </w:r>
      <w:r w:rsidR="008C580E">
        <w:rPr>
          <w:rFonts w:ascii="Arial" w:hAnsi="Arial" w:cs="Arial"/>
        </w:rPr>
        <w:t>.</w:t>
      </w:r>
    </w:p>
    <w:p w14:paraId="521AF2EC" w14:textId="60734DF1" w:rsidR="00F4424A" w:rsidRDefault="002275C3" w:rsidP="00FC59A1">
      <w:pPr>
        <w:pStyle w:val="NoSpacing"/>
        <w:numPr>
          <w:ilvl w:val="0"/>
          <w:numId w:val="65"/>
        </w:numPr>
        <w:rPr>
          <w:rFonts w:ascii="Arial" w:hAnsi="Arial" w:cs="Arial"/>
        </w:rPr>
      </w:pPr>
      <w:r w:rsidRPr="002275C3">
        <w:rPr>
          <w:rFonts w:ascii="Arial" w:hAnsi="Arial" w:cs="Arial"/>
        </w:rPr>
        <w:t>Adult or pediatric patient with stroke symptoms (e.g., hemiparesis, dysarthria)</w:t>
      </w:r>
      <w:r w:rsidR="005E59FE">
        <w:rPr>
          <w:rFonts w:ascii="Arial" w:hAnsi="Arial" w:cs="Arial"/>
        </w:rPr>
        <w:t>, s</w:t>
      </w:r>
      <w:r w:rsidRPr="002275C3">
        <w:rPr>
          <w:rFonts w:ascii="Arial" w:hAnsi="Arial" w:cs="Arial"/>
        </w:rPr>
        <w:t>ee Suspected Stroke/Transient Ischemic Attack Guideline</w:t>
      </w:r>
      <w:r w:rsidR="003C7BCE">
        <w:rPr>
          <w:rFonts w:ascii="Arial" w:hAnsi="Arial" w:cs="Arial"/>
        </w:rPr>
        <w:t>.</w:t>
      </w:r>
    </w:p>
    <w:p w14:paraId="04F326F0" w14:textId="5EA1823F" w:rsidR="00F4424A" w:rsidRDefault="002275C3" w:rsidP="00FC59A1">
      <w:pPr>
        <w:pStyle w:val="NoSpacing"/>
        <w:numPr>
          <w:ilvl w:val="0"/>
          <w:numId w:val="65"/>
        </w:numPr>
        <w:rPr>
          <w:rFonts w:ascii="Arial" w:hAnsi="Arial" w:cs="Arial"/>
        </w:rPr>
      </w:pPr>
      <w:r w:rsidRPr="002275C3">
        <w:rPr>
          <w:rFonts w:ascii="Arial" w:hAnsi="Arial" w:cs="Arial"/>
        </w:rPr>
        <w:t>Adult or pediatric patient with seizure</w:t>
      </w:r>
      <w:r w:rsidR="005E59FE">
        <w:rPr>
          <w:rFonts w:ascii="Arial" w:hAnsi="Arial" w:cs="Arial"/>
        </w:rPr>
        <w:t>, s</w:t>
      </w:r>
      <w:r w:rsidRPr="002275C3">
        <w:rPr>
          <w:rFonts w:ascii="Arial" w:hAnsi="Arial" w:cs="Arial"/>
        </w:rPr>
        <w:t xml:space="preserve">ee </w:t>
      </w:r>
      <w:r w:rsidR="0013114C">
        <w:rPr>
          <w:rFonts w:ascii="Arial" w:hAnsi="Arial" w:cs="Arial"/>
        </w:rPr>
        <w:t xml:space="preserve">the </w:t>
      </w:r>
      <w:r w:rsidRPr="002275C3">
        <w:rPr>
          <w:rFonts w:ascii="Arial" w:hAnsi="Arial" w:cs="Arial"/>
        </w:rPr>
        <w:t>Seizure</w:t>
      </w:r>
      <w:r w:rsidR="0013114C">
        <w:rPr>
          <w:rFonts w:ascii="Arial" w:hAnsi="Arial" w:cs="Arial"/>
        </w:rPr>
        <w:t xml:space="preserve"> </w:t>
      </w:r>
      <w:r w:rsidRPr="002275C3">
        <w:rPr>
          <w:rFonts w:ascii="Arial" w:hAnsi="Arial" w:cs="Arial"/>
        </w:rPr>
        <w:t>Guideline</w:t>
      </w:r>
      <w:r w:rsidR="002A54A6">
        <w:rPr>
          <w:rFonts w:ascii="Arial" w:hAnsi="Arial" w:cs="Arial"/>
        </w:rPr>
        <w:t>,</w:t>
      </w:r>
    </w:p>
    <w:p w14:paraId="29EEB25A" w14:textId="2E78218D" w:rsidR="00F4424A" w:rsidRDefault="002275C3" w:rsidP="00FC59A1">
      <w:pPr>
        <w:pStyle w:val="NoSpacing"/>
        <w:numPr>
          <w:ilvl w:val="0"/>
          <w:numId w:val="65"/>
        </w:numPr>
        <w:rPr>
          <w:rFonts w:ascii="Arial" w:hAnsi="Arial" w:cs="Arial"/>
        </w:rPr>
      </w:pPr>
      <w:r w:rsidRPr="002275C3">
        <w:rPr>
          <w:rFonts w:ascii="Arial" w:hAnsi="Arial" w:cs="Arial"/>
        </w:rPr>
        <w:t>Adult or pediatric patient with symptoms of hyperglycemia (e.g., polyuria, polydipsia, weakness, dizziness, abdominal pain, tachypnea)</w:t>
      </w:r>
      <w:r w:rsidR="005E59FE">
        <w:rPr>
          <w:rFonts w:ascii="Arial" w:hAnsi="Arial" w:cs="Arial"/>
        </w:rPr>
        <w:t>.</w:t>
      </w:r>
      <w:r w:rsidRPr="002275C3">
        <w:rPr>
          <w:rFonts w:ascii="Arial" w:hAnsi="Arial" w:cs="Arial"/>
        </w:rPr>
        <w:t xml:space="preserve"> </w:t>
      </w:r>
    </w:p>
    <w:p w14:paraId="6F95F3B8" w14:textId="51ABEA59" w:rsidR="002275C3" w:rsidRPr="00930142" w:rsidRDefault="002275C3" w:rsidP="00FC59A1">
      <w:pPr>
        <w:pStyle w:val="NoSpacing"/>
        <w:numPr>
          <w:ilvl w:val="0"/>
          <w:numId w:val="65"/>
        </w:numPr>
        <w:rPr>
          <w:rFonts w:ascii="Arial" w:hAnsi="Arial" w:cs="Arial"/>
        </w:rPr>
      </w:pPr>
      <w:r w:rsidRPr="00930142">
        <w:rPr>
          <w:rFonts w:ascii="Arial" w:hAnsi="Arial" w:cs="Arial"/>
        </w:rPr>
        <w:t>Adult or pediatric patient with history of diabetes and other medical</w:t>
      </w:r>
      <w:r w:rsidR="00F4424A" w:rsidRPr="00930142">
        <w:rPr>
          <w:rFonts w:ascii="Arial" w:hAnsi="Arial" w:cs="Arial"/>
        </w:rPr>
        <w:t xml:space="preserve"> </w:t>
      </w:r>
      <w:r w:rsidRPr="00930142">
        <w:rPr>
          <w:rFonts w:ascii="Arial" w:hAnsi="Arial" w:cs="Arial"/>
        </w:rPr>
        <w:t>symptoms</w:t>
      </w:r>
      <w:r w:rsidR="005E59FE">
        <w:rPr>
          <w:rFonts w:ascii="Arial" w:hAnsi="Arial" w:cs="Arial"/>
        </w:rPr>
        <w:t>.</w:t>
      </w:r>
    </w:p>
    <w:p w14:paraId="758B21B2" w14:textId="7598976E" w:rsidR="00930142" w:rsidRPr="00930142" w:rsidRDefault="00930142" w:rsidP="00930142">
      <w:pPr>
        <w:pStyle w:val="NoSpacing"/>
        <w:rPr>
          <w:rFonts w:ascii="Arial" w:hAnsi="Arial" w:cs="Arial"/>
        </w:rPr>
      </w:pPr>
    </w:p>
    <w:p w14:paraId="79F65B35" w14:textId="3970D7FE" w:rsidR="00930142" w:rsidRPr="00930142" w:rsidRDefault="00930142" w:rsidP="00930142">
      <w:pPr>
        <w:pStyle w:val="NoSpacing"/>
        <w:rPr>
          <w:rFonts w:ascii="Arial" w:hAnsi="Arial" w:cs="Arial"/>
          <w:b/>
          <w:bCs/>
        </w:rPr>
      </w:pPr>
      <w:r w:rsidRPr="00930142">
        <w:rPr>
          <w:rFonts w:ascii="Arial" w:hAnsi="Arial" w:cs="Arial"/>
          <w:b/>
          <w:bCs/>
        </w:rPr>
        <w:t>Exclusion Criteria</w:t>
      </w:r>
    </w:p>
    <w:p w14:paraId="7BE811B3" w14:textId="7927094C" w:rsidR="007C712E" w:rsidRPr="00930142" w:rsidRDefault="00930142" w:rsidP="001B3BD7">
      <w:pPr>
        <w:pStyle w:val="NoSpacing"/>
        <w:rPr>
          <w:rFonts w:ascii="Arial" w:hAnsi="Arial" w:cs="Arial"/>
        </w:rPr>
      </w:pPr>
      <w:r w:rsidRPr="00930142">
        <w:rPr>
          <w:rFonts w:ascii="Arial" w:hAnsi="Arial" w:cs="Arial"/>
        </w:rPr>
        <w:t>Patient in cardiac arrest</w:t>
      </w:r>
    </w:p>
    <w:p w14:paraId="699C9C5F" w14:textId="3827DAC7" w:rsidR="00930142" w:rsidRPr="00930142" w:rsidRDefault="00930142" w:rsidP="001B3BD7">
      <w:pPr>
        <w:pStyle w:val="NoSpacing"/>
        <w:rPr>
          <w:rFonts w:ascii="Arial" w:hAnsi="Arial" w:cs="Arial"/>
        </w:rPr>
      </w:pPr>
    </w:p>
    <w:p w14:paraId="6C00DE34" w14:textId="5CC63530" w:rsidR="00930142" w:rsidRPr="00930142" w:rsidRDefault="00930142" w:rsidP="001B3BD7">
      <w:pPr>
        <w:pStyle w:val="NoSpacing"/>
        <w:rPr>
          <w:rFonts w:ascii="Arial" w:hAnsi="Arial" w:cs="Arial"/>
          <w:b/>
          <w:bCs/>
          <w:u w:val="single"/>
        </w:rPr>
      </w:pPr>
      <w:r w:rsidRPr="00930142">
        <w:rPr>
          <w:rFonts w:ascii="Arial" w:hAnsi="Arial" w:cs="Arial"/>
          <w:b/>
          <w:bCs/>
          <w:u w:val="single"/>
        </w:rPr>
        <w:t>Patient Management</w:t>
      </w:r>
    </w:p>
    <w:p w14:paraId="73562E90" w14:textId="3D3BEE43" w:rsidR="007072E4" w:rsidRDefault="00375B1A" w:rsidP="001B3BD7">
      <w:pPr>
        <w:pStyle w:val="NoSpacing"/>
        <w:rPr>
          <w:rFonts w:ascii="Arial" w:hAnsi="Arial" w:cs="Arial"/>
        </w:rPr>
      </w:pPr>
      <w:r>
        <w:rPr>
          <w:rFonts w:ascii="Arial" w:hAnsi="Arial" w:cs="Arial"/>
          <w:noProof/>
        </w:rPr>
        <mc:AlternateContent>
          <mc:Choice Requires="wps">
            <w:drawing>
              <wp:anchor distT="0" distB="0" distL="114300" distR="114300" simplePos="0" relativeHeight="251588096" behindDoc="0" locked="0" layoutInCell="1" allowOverlap="1" wp14:anchorId="09E1223B" wp14:editId="089082D4">
                <wp:simplePos x="0" y="0"/>
                <wp:positionH relativeFrom="margin">
                  <wp:align>left</wp:align>
                </wp:positionH>
                <wp:positionV relativeFrom="paragraph">
                  <wp:posOffset>26035</wp:posOffset>
                </wp:positionV>
                <wp:extent cx="310515" cy="3495675"/>
                <wp:effectExtent l="0" t="0" r="13335" b="28575"/>
                <wp:wrapNone/>
                <wp:docPr id="210" name="Rectangle 210"/>
                <wp:cNvGraphicFramePr/>
                <a:graphic xmlns:a="http://schemas.openxmlformats.org/drawingml/2006/main">
                  <a:graphicData uri="http://schemas.microsoft.com/office/word/2010/wordprocessingShape">
                    <wps:wsp>
                      <wps:cNvSpPr/>
                      <wps:spPr>
                        <a:xfrm>
                          <a:off x="0" y="0"/>
                          <a:ext cx="310515" cy="349567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C1CC0" id="Rectangle 210" o:spid="_x0000_s1026" style="position:absolute;margin-left:0;margin-top:2.05pt;width:24.45pt;height:275.25pt;z-index:251588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" fillcolor="#70ad47 [3209]" strokecolor="#70ad47 [3209]" strokeweight="1pt">
                <w10:wrap anchorx="margin"/>
              </v:rect>
            </w:pict>
          </mc:Fallback>
        </mc:AlternateContent>
      </w:r>
      <w:r w:rsidR="00930142" w:rsidRPr="00930142">
        <w:rPr>
          <w:rFonts w:ascii="Arial" w:hAnsi="Arial" w:cs="Arial"/>
        </w:rPr>
        <w:tab/>
        <w:t>Assessment</w:t>
      </w:r>
    </w:p>
    <w:p w14:paraId="01AB390E" w14:textId="5DA1F6DB" w:rsidR="007072E4" w:rsidRDefault="007072E4" w:rsidP="00FC59A1">
      <w:pPr>
        <w:pStyle w:val="NoSpacing"/>
        <w:numPr>
          <w:ilvl w:val="0"/>
          <w:numId w:val="66"/>
        </w:numPr>
        <w:rPr>
          <w:rFonts w:ascii="Arial" w:hAnsi="Arial" w:cs="Arial"/>
        </w:rPr>
      </w:pPr>
      <w:r w:rsidRPr="007072E4">
        <w:rPr>
          <w:rFonts w:ascii="Arial" w:hAnsi="Arial" w:cs="Arial"/>
        </w:rPr>
        <w:t xml:space="preserve">Monitoring: </w:t>
      </w:r>
    </w:p>
    <w:p w14:paraId="14A0DBF7" w14:textId="2E824DF8" w:rsidR="007072E4" w:rsidRDefault="007072E4" w:rsidP="00FC59A1">
      <w:pPr>
        <w:pStyle w:val="NoSpacing"/>
        <w:numPr>
          <w:ilvl w:val="1"/>
          <w:numId w:val="66"/>
        </w:numPr>
        <w:rPr>
          <w:rFonts w:ascii="Arial" w:hAnsi="Arial" w:cs="Arial"/>
        </w:rPr>
      </w:pPr>
      <w:r>
        <w:rPr>
          <w:rFonts w:ascii="Arial" w:hAnsi="Arial" w:cs="Arial"/>
        </w:rPr>
        <w:t>C</w:t>
      </w:r>
      <w:r w:rsidRPr="007072E4">
        <w:rPr>
          <w:rFonts w:ascii="Arial" w:hAnsi="Arial" w:cs="Arial"/>
        </w:rPr>
        <w:t xml:space="preserve">heck blood glucose level </w:t>
      </w:r>
    </w:p>
    <w:p w14:paraId="60C4C219" w14:textId="2C019D3F" w:rsidR="002D7D05" w:rsidRDefault="007072E4" w:rsidP="00FC59A1">
      <w:pPr>
        <w:pStyle w:val="NoSpacing"/>
        <w:numPr>
          <w:ilvl w:val="0"/>
          <w:numId w:val="66"/>
        </w:numPr>
        <w:rPr>
          <w:rFonts w:ascii="Arial" w:hAnsi="Arial" w:cs="Arial"/>
        </w:rPr>
      </w:pPr>
      <w:r w:rsidRPr="007072E4">
        <w:rPr>
          <w:rFonts w:ascii="Arial" w:hAnsi="Arial" w:cs="Arial"/>
        </w:rPr>
        <w:t xml:space="preserve">Secondary survey pertinent to altered blood glucose level: </w:t>
      </w:r>
    </w:p>
    <w:p w14:paraId="3C110BC3" w14:textId="77777777" w:rsidR="002D7D05" w:rsidRDefault="002D7D05" w:rsidP="00FC59A1">
      <w:pPr>
        <w:pStyle w:val="NoSpacing"/>
        <w:numPr>
          <w:ilvl w:val="1"/>
          <w:numId w:val="66"/>
        </w:numPr>
        <w:rPr>
          <w:rFonts w:ascii="Arial" w:hAnsi="Arial" w:cs="Arial"/>
        </w:rPr>
      </w:pPr>
      <w:r>
        <w:rPr>
          <w:rFonts w:ascii="Arial" w:hAnsi="Arial" w:cs="Arial"/>
        </w:rPr>
        <w:t>C</w:t>
      </w:r>
      <w:r w:rsidR="007072E4" w:rsidRPr="007072E4">
        <w:rPr>
          <w:rFonts w:ascii="Arial" w:hAnsi="Arial" w:cs="Arial"/>
        </w:rPr>
        <w:t xml:space="preserve">onstitutional: assess for tachycardia, hypotension, and tachypnea </w:t>
      </w:r>
    </w:p>
    <w:p w14:paraId="737AAC01" w14:textId="4909F108" w:rsidR="002D7D05" w:rsidRDefault="007072E4" w:rsidP="00FC59A1">
      <w:pPr>
        <w:pStyle w:val="NoSpacing"/>
        <w:numPr>
          <w:ilvl w:val="1"/>
          <w:numId w:val="66"/>
        </w:numPr>
        <w:rPr>
          <w:rFonts w:ascii="Arial" w:hAnsi="Arial" w:cs="Arial"/>
        </w:rPr>
      </w:pPr>
      <w:r w:rsidRPr="007072E4">
        <w:rPr>
          <w:rFonts w:ascii="Arial" w:hAnsi="Arial" w:cs="Arial"/>
        </w:rPr>
        <w:t xml:space="preserve">Eyes: assess for sunken eyes from dehydration </w:t>
      </w:r>
    </w:p>
    <w:p w14:paraId="6A80DC2C" w14:textId="007823B8" w:rsidR="002D7D05" w:rsidRDefault="007072E4" w:rsidP="00FC59A1">
      <w:pPr>
        <w:pStyle w:val="NoSpacing"/>
        <w:numPr>
          <w:ilvl w:val="1"/>
          <w:numId w:val="66"/>
        </w:numPr>
        <w:rPr>
          <w:rFonts w:ascii="Arial" w:hAnsi="Arial" w:cs="Arial"/>
        </w:rPr>
      </w:pPr>
      <w:r w:rsidRPr="007072E4">
        <w:rPr>
          <w:rFonts w:ascii="Arial" w:hAnsi="Arial" w:cs="Arial"/>
        </w:rPr>
        <w:t>Nose/mouth/ears: assess for dry mucous membranes or tongue bite from</w:t>
      </w:r>
      <w:r w:rsidR="002D7D05">
        <w:rPr>
          <w:rFonts w:ascii="Arial" w:hAnsi="Arial" w:cs="Arial"/>
        </w:rPr>
        <w:t xml:space="preserve"> </w:t>
      </w:r>
      <w:r w:rsidRPr="007072E4">
        <w:rPr>
          <w:rFonts w:ascii="Arial" w:hAnsi="Arial" w:cs="Arial"/>
        </w:rPr>
        <w:t>seizure</w:t>
      </w:r>
      <w:r w:rsidR="005F7FAA">
        <w:rPr>
          <w:rFonts w:ascii="Arial" w:hAnsi="Arial" w:cs="Arial"/>
        </w:rPr>
        <w:t>.</w:t>
      </w:r>
      <w:r w:rsidRPr="007072E4">
        <w:rPr>
          <w:rFonts w:ascii="Arial" w:hAnsi="Arial" w:cs="Arial"/>
        </w:rPr>
        <w:t xml:space="preserve"> </w:t>
      </w:r>
    </w:p>
    <w:p w14:paraId="5214AA71" w14:textId="35981CF3" w:rsidR="002D7D05" w:rsidRDefault="007072E4" w:rsidP="00FC59A1">
      <w:pPr>
        <w:pStyle w:val="NoSpacing"/>
        <w:numPr>
          <w:ilvl w:val="1"/>
          <w:numId w:val="66"/>
        </w:numPr>
        <w:rPr>
          <w:rFonts w:ascii="Arial" w:hAnsi="Arial" w:cs="Arial"/>
        </w:rPr>
      </w:pPr>
      <w:r w:rsidRPr="007072E4">
        <w:rPr>
          <w:rFonts w:ascii="Arial" w:hAnsi="Arial" w:cs="Arial"/>
        </w:rPr>
        <w:t>Abdominal pain including nausea and vomiting</w:t>
      </w:r>
      <w:r w:rsidR="00FB4802">
        <w:rPr>
          <w:rFonts w:ascii="Arial" w:hAnsi="Arial" w:cs="Arial"/>
        </w:rPr>
        <w:t>,</w:t>
      </w:r>
      <w:r w:rsidRPr="007072E4">
        <w:rPr>
          <w:rFonts w:ascii="Arial" w:hAnsi="Arial" w:cs="Arial"/>
        </w:rPr>
        <w:t xml:space="preserve"> especially in children</w:t>
      </w:r>
      <w:r w:rsidR="00FB4802">
        <w:rPr>
          <w:rFonts w:ascii="Arial" w:hAnsi="Arial" w:cs="Arial"/>
        </w:rPr>
        <w:t>.</w:t>
      </w:r>
    </w:p>
    <w:p w14:paraId="618A8B74" w14:textId="62E97501" w:rsidR="002D7D05" w:rsidRDefault="007072E4" w:rsidP="00FC59A1">
      <w:pPr>
        <w:pStyle w:val="NoSpacing"/>
        <w:numPr>
          <w:ilvl w:val="1"/>
          <w:numId w:val="66"/>
        </w:numPr>
        <w:rPr>
          <w:rFonts w:ascii="Arial" w:hAnsi="Arial" w:cs="Arial"/>
        </w:rPr>
      </w:pPr>
      <w:r w:rsidRPr="007072E4">
        <w:rPr>
          <w:rFonts w:ascii="Arial" w:hAnsi="Arial" w:cs="Arial"/>
        </w:rPr>
        <w:t xml:space="preserve">Neurologic: </w:t>
      </w:r>
    </w:p>
    <w:p w14:paraId="51D9AB0B" w14:textId="6236B17F" w:rsidR="002D7D05" w:rsidRDefault="007072E4" w:rsidP="00FC59A1">
      <w:pPr>
        <w:pStyle w:val="NoSpacing"/>
        <w:numPr>
          <w:ilvl w:val="2"/>
          <w:numId w:val="66"/>
        </w:numPr>
        <w:rPr>
          <w:rFonts w:ascii="Arial" w:hAnsi="Arial" w:cs="Arial"/>
        </w:rPr>
      </w:pPr>
      <w:r w:rsidRPr="007072E4">
        <w:rPr>
          <w:rFonts w:ascii="Arial" w:hAnsi="Arial" w:cs="Arial"/>
        </w:rPr>
        <w:t xml:space="preserve">Assess Glasgow Coma Score (GCS) and mental status </w:t>
      </w:r>
    </w:p>
    <w:p w14:paraId="30AFF63D" w14:textId="513D079F" w:rsidR="002D7D05" w:rsidRDefault="007072E4" w:rsidP="00FC59A1">
      <w:pPr>
        <w:pStyle w:val="NoSpacing"/>
        <w:numPr>
          <w:ilvl w:val="2"/>
          <w:numId w:val="66"/>
        </w:numPr>
        <w:rPr>
          <w:rFonts w:ascii="Arial" w:hAnsi="Arial" w:cs="Arial"/>
        </w:rPr>
      </w:pPr>
      <w:r w:rsidRPr="007072E4">
        <w:rPr>
          <w:rFonts w:ascii="Arial" w:hAnsi="Arial" w:cs="Arial"/>
        </w:rPr>
        <w:t xml:space="preserve">Assess for focal neurologic deficit: motor and sensory </w:t>
      </w:r>
    </w:p>
    <w:p w14:paraId="002B514A" w14:textId="524F619D" w:rsidR="002D7D05" w:rsidRDefault="007072E4" w:rsidP="00FC59A1">
      <w:pPr>
        <w:pStyle w:val="NoSpacing"/>
        <w:numPr>
          <w:ilvl w:val="2"/>
          <w:numId w:val="66"/>
        </w:numPr>
        <w:rPr>
          <w:rFonts w:ascii="Arial" w:hAnsi="Arial" w:cs="Arial"/>
        </w:rPr>
      </w:pPr>
      <w:r w:rsidRPr="007072E4">
        <w:rPr>
          <w:rFonts w:ascii="Arial" w:hAnsi="Arial" w:cs="Arial"/>
        </w:rPr>
        <w:t>Evaluate for possible concomitant sepsis and septic shock</w:t>
      </w:r>
      <w:r w:rsidR="00E3592F">
        <w:rPr>
          <w:rFonts w:ascii="Arial" w:hAnsi="Arial" w:cs="Arial"/>
        </w:rPr>
        <w:t>, s</w:t>
      </w:r>
      <w:r w:rsidRPr="007072E4">
        <w:rPr>
          <w:rFonts w:ascii="Arial" w:hAnsi="Arial" w:cs="Arial"/>
        </w:rPr>
        <w:t>ee</w:t>
      </w:r>
      <w:r w:rsidR="00E3592F">
        <w:rPr>
          <w:rFonts w:ascii="Arial" w:hAnsi="Arial" w:cs="Arial"/>
        </w:rPr>
        <w:t xml:space="preserve"> the</w:t>
      </w:r>
      <w:r w:rsidRPr="007072E4">
        <w:rPr>
          <w:rFonts w:ascii="Arial" w:hAnsi="Arial" w:cs="Arial"/>
        </w:rPr>
        <w:t xml:space="preserve"> Shock</w:t>
      </w:r>
      <w:r w:rsidR="002A54A6">
        <w:rPr>
          <w:rFonts w:ascii="Arial" w:hAnsi="Arial" w:cs="Arial"/>
        </w:rPr>
        <w:t xml:space="preserve"> </w:t>
      </w:r>
      <w:r w:rsidRPr="007072E4">
        <w:rPr>
          <w:rFonts w:ascii="Arial" w:hAnsi="Arial" w:cs="Arial"/>
        </w:rPr>
        <w:t>Guideline</w:t>
      </w:r>
      <w:r w:rsidR="00E3592F">
        <w:rPr>
          <w:rFonts w:ascii="Arial" w:hAnsi="Arial" w:cs="Arial"/>
        </w:rPr>
        <w:t>.</w:t>
      </w:r>
    </w:p>
    <w:p w14:paraId="0D1E2F22" w14:textId="735852D2" w:rsidR="006948BC" w:rsidRPr="00DF589B" w:rsidRDefault="00532C87" w:rsidP="00FC59A1">
      <w:pPr>
        <w:pStyle w:val="NoSpacing"/>
        <w:numPr>
          <w:ilvl w:val="0"/>
          <w:numId w:val="66"/>
        </w:numPr>
        <w:rPr>
          <w:rFonts w:ascii="Arial" w:hAnsi="Arial" w:cs="Arial"/>
        </w:rPr>
      </w:pPr>
      <w:r>
        <w:rPr>
          <w:rFonts w:ascii="Arial" w:hAnsi="Arial" w:cs="Arial"/>
        </w:rPr>
        <w:t>Initiate cardiac monitoring and o</w:t>
      </w:r>
      <w:r w:rsidR="007072E4" w:rsidRPr="007072E4">
        <w:rPr>
          <w:rFonts w:ascii="Arial" w:hAnsi="Arial" w:cs="Arial"/>
        </w:rPr>
        <w:t>btain 12-lead EKG</w:t>
      </w:r>
      <w:r w:rsidR="006D0B8E">
        <w:rPr>
          <w:rFonts w:ascii="Arial" w:hAnsi="Arial" w:cs="Arial"/>
        </w:rPr>
        <w:t>, se</w:t>
      </w:r>
      <w:r w:rsidR="00FE4D7D">
        <w:rPr>
          <w:rFonts w:ascii="Arial" w:hAnsi="Arial" w:cs="Arial"/>
        </w:rPr>
        <w:t>e References</w:t>
      </w:r>
      <w:r w:rsidR="006D0B8E">
        <w:rPr>
          <w:rFonts w:ascii="Arial" w:hAnsi="Arial" w:cs="Arial"/>
        </w:rPr>
        <w:t>,</w:t>
      </w:r>
      <w:r w:rsidR="007072E4" w:rsidRPr="007072E4">
        <w:rPr>
          <w:rFonts w:ascii="Arial" w:hAnsi="Arial" w:cs="Arial"/>
        </w:rPr>
        <w:t xml:space="preserve"> to assess for findings consistent with hyperkalemia or acute coronary syndrome</w:t>
      </w:r>
      <w:r>
        <w:rPr>
          <w:rFonts w:ascii="Arial" w:hAnsi="Arial" w:cs="Arial"/>
        </w:rPr>
        <w:t xml:space="preserve">. </w:t>
      </w:r>
    </w:p>
    <w:p w14:paraId="57984519" w14:textId="7071D203" w:rsidR="003511CC" w:rsidRDefault="00F25B25" w:rsidP="00FC59A1">
      <w:pPr>
        <w:pStyle w:val="NoSpacing"/>
        <w:numPr>
          <w:ilvl w:val="0"/>
          <w:numId w:val="66"/>
        </w:numPr>
        <w:rPr>
          <w:rFonts w:ascii="Arial" w:hAnsi="Arial" w:cs="Arial"/>
        </w:rPr>
      </w:pPr>
      <w:r>
        <w:rPr>
          <w:rFonts w:ascii="Arial" w:hAnsi="Arial" w:cs="Arial"/>
        </w:rPr>
        <w:t>It not already done, call for ALS intercept and transport</w:t>
      </w:r>
      <w:r w:rsidR="00532C87">
        <w:rPr>
          <w:rFonts w:ascii="Arial" w:hAnsi="Arial" w:cs="Arial"/>
        </w:rPr>
        <w:t>.</w:t>
      </w:r>
    </w:p>
    <w:p w14:paraId="04DDD922" w14:textId="2EEF2DF1" w:rsidR="002A54A6" w:rsidRDefault="002A54A6" w:rsidP="002A54A6">
      <w:pPr>
        <w:pStyle w:val="NoSpacing"/>
        <w:ind w:left="2088"/>
        <w:rPr>
          <w:rFonts w:ascii="Arial" w:hAnsi="Arial" w:cs="Arial"/>
        </w:rPr>
      </w:pPr>
    </w:p>
    <w:p w14:paraId="453BA833" w14:textId="3BC5E6B3" w:rsidR="00242566" w:rsidRDefault="002A54A6" w:rsidP="002A54A6">
      <w:pPr>
        <w:pStyle w:val="NoSpacing"/>
        <w:ind w:left="720"/>
      </w:pPr>
      <w:r w:rsidRPr="002A54A6">
        <w:rPr>
          <w:rFonts w:ascii="Arial" w:hAnsi="Arial" w:cs="Arial"/>
          <w:b/>
          <w:bCs/>
        </w:rPr>
        <w:t>Treatment and Interventions</w:t>
      </w:r>
      <w:r w:rsidR="00242566" w:rsidRPr="00242566">
        <w:t xml:space="preserve"> </w:t>
      </w:r>
    </w:p>
    <w:p w14:paraId="752EF494" w14:textId="1F079B91" w:rsidR="00242566" w:rsidRPr="00242566" w:rsidRDefault="00727DEF" w:rsidP="00FC59A1">
      <w:pPr>
        <w:pStyle w:val="NoSpacing"/>
        <w:numPr>
          <w:ilvl w:val="0"/>
          <w:numId w:val="67"/>
        </w:numPr>
        <w:rPr>
          <w:rFonts w:ascii="Arial" w:hAnsi="Arial" w:cs="Arial"/>
          <w:b/>
          <w:bCs/>
        </w:rPr>
      </w:pPr>
      <w:r>
        <w:rPr>
          <w:rFonts w:ascii="Arial" w:hAnsi="Arial" w:cs="Arial"/>
          <w:noProof/>
        </w:rPr>
        <mc:AlternateContent>
          <mc:Choice Requires="wps">
            <w:drawing>
              <wp:anchor distT="0" distB="0" distL="114300" distR="114300" simplePos="0" relativeHeight="251438592" behindDoc="1" locked="0" layoutInCell="1" allowOverlap="1" wp14:anchorId="10A87E28" wp14:editId="232001BA">
                <wp:simplePos x="0" y="0"/>
                <wp:positionH relativeFrom="margin">
                  <wp:align>right</wp:align>
                </wp:positionH>
                <wp:positionV relativeFrom="paragraph">
                  <wp:posOffset>470155</wp:posOffset>
                </wp:positionV>
                <wp:extent cx="5933440" cy="523875"/>
                <wp:effectExtent l="0" t="0" r="10160" b="28575"/>
                <wp:wrapNone/>
                <wp:docPr id="52" name="Rectangle 52"/>
                <wp:cNvGraphicFramePr/>
                <a:graphic xmlns:a="http://schemas.openxmlformats.org/drawingml/2006/main">
                  <a:graphicData uri="http://schemas.microsoft.com/office/word/2010/wordprocessingShape">
                    <wps:wsp>
                      <wps:cNvSpPr/>
                      <wps:spPr>
                        <a:xfrm>
                          <a:off x="0" y="0"/>
                          <a:ext cx="5933440" cy="523875"/>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8FB21" id="Rectangle 52" o:spid="_x0000_s1026" style="position:absolute;margin-left:416pt;margin-top:37pt;width:467.2pt;height:41.25pt;z-index:-251877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" fillcolor="#ffc000 [3207]" strokecolor="#ffc000 [3207]" strokeweight="1pt">
                <v:fill opacity="19789f"/>
                <w10:wrap anchorx="margin"/>
              </v:rect>
            </w:pict>
          </mc:Fallback>
        </mc:AlternateContent>
      </w:r>
      <w:r w:rsidR="00BA2E47">
        <w:rPr>
          <w:rFonts w:ascii="Arial" w:hAnsi="Arial" w:cs="Arial"/>
          <w:noProof/>
        </w:rPr>
        <mc:AlternateContent>
          <mc:Choice Requires="wps">
            <w:drawing>
              <wp:anchor distT="0" distB="0" distL="114300" distR="114300" simplePos="0" relativeHeight="251338240" behindDoc="0" locked="0" layoutInCell="1" allowOverlap="1" wp14:anchorId="360A9CF1" wp14:editId="33375DB1">
                <wp:simplePos x="0" y="0"/>
                <wp:positionH relativeFrom="margin">
                  <wp:posOffset>0</wp:posOffset>
                </wp:positionH>
                <wp:positionV relativeFrom="paragraph">
                  <wp:posOffset>468630</wp:posOffset>
                </wp:positionV>
                <wp:extent cx="310515" cy="523875"/>
                <wp:effectExtent l="0" t="0" r="13335" b="28575"/>
                <wp:wrapNone/>
                <wp:docPr id="211" name="Rectangle 211"/>
                <wp:cNvGraphicFramePr/>
                <a:graphic xmlns:a="http://schemas.openxmlformats.org/drawingml/2006/main">
                  <a:graphicData uri="http://schemas.microsoft.com/office/word/2010/wordprocessingShape">
                    <wps:wsp>
                      <wps:cNvSpPr/>
                      <wps:spPr>
                        <a:xfrm>
                          <a:off x="0" y="0"/>
                          <a:ext cx="310515" cy="52387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81AB2" id="Rectangle 211" o:spid="_x0000_s1026" style="position:absolute;margin-left:0;margin-top:36.9pt;width:24.45pt;height:41.25pt;z-index:25133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" fillcolor="#ffc000 [3207]" strokecolor="#ffc000 [3207]" strokeweight="1pt">
                <w10:wrap anchorx="margin"/>
              </v:rect>
            </w:pict>
          </mc:Fallback>
        </mc:AlternateContent>
      </w:r>
      <w:r w:rsidR="00242566" w:rsidRPr="00242566">
        <w:rPr>
          <w:rFonts w:ascii="Arial" w:hAnsi="Arial" w:cs="Arial"/>
        </w:rPr>
        <w:t xml:space="preserve">If altered level of consciousness, stroke, or sepsis/septic shock, </w:t>
      </w:r>
      <w:r w:rsidR="007C494F">
        <w:rPr>
          <w:rFonts w:ascii="Arial" w:hAnsi="Arial" w:cs="Arial"/>
        </w:rPr>
        <w:t>see</w:t>
      </w:r>
      <w:r w:rsidR="00242566" w:rsidRPr="00242566">
        <w:rPr>
          <w:rFonts w:ascii="Arial" w:hAnsi="Arial" w:cs="Arial"/>
        </w:rPr>
        <w:t xml:space="preserve"> </w:t>
      </w:r>
      <w:r w:rsidR="008C580E">
        <w:rPr>
          <w:rFonts w:ascii="Arial" w:hAnsi="Arial" w:cs="Arial"/>
        </w:rPr>
        <w:t xml:space="preserve">the </w:t>
      </w:r>
      <w:r w:rsidR="00242566" w:rsidRPr="00242566">
        <w:rPr>
          <w:rFonts w:ascii="Arial" w:hAnsi="Arial" w:cs="Arial"/>
        </w:rPr>
        <w:t>Altered Mental Status Guideline</w:t>
      </w:r>
      <w:r w:rsidR="008C580E">
        <w:rPr>
          <w:rFonts w:ascii="Arial" w:hAnsi="Arial" w:cs="Arial"/>
        </w:rPr>
        <w:t>;</w:t>
      </w:r>
      <w:r w:rsidR="00242566" w:rsidRPr="00242566">
        <w:rPr>
          <w:rFonts w:ascii="Arial" w:hAnsi="Arial" w:cs="Arial"/>
        </w:rPr>
        <w:t xml:space="preserve"> Suspected Stroke/Transient Ischemic Attack Guideline</w:t>
      </w:r>
      <w:r w:rsidR="008C580E">
        <w:rPr>
          <w:rFonts w:ascii="Arial" w:hAnsi="Arial" w:cs="Arial"/>
        </w:rPr>
        <w:t>;</w:t>
      </w:r>
      <w:r w:rsidR="00242566" w:rsidRPr="00242566">
        <w:rPr>
          <w:rFonts w:ascii="Arial" w:hAnsi="Arial" w:cs="Arial"/>
        </w:rPr>
        <w:t xml:space="preserve"> or Shock Guideline</w:t>
      </w:r>
      <w:r w:rsidR="00FE4D7D">
        <w:rPr>
          <w:rFonts w:ascii="Arial" w:hAnsi="Arial" w:cs="Arial"/>
        </w:rPr>
        <w:t>.</w:t>
      </w:r>
      <w:r w:rsidR="00E3592F">
        <w:rPr>
          <w:rFonts w:ascii="Arial" w:hAnsi="Arial" w:cs="Arial"/>
        </w:rPr>
        <w:t>.</w:t>
      </w:r>
    </w:p>
    <w:p w14:paraId="13AC7F3A" w14:textId="08EB4A6B" w:rsidR="009F2AD7" w:rsidRDefault="00242566" w:rsidP="00FC59A1">
      <w:pPr>
        <w:pStyle w:val="NoSpacing"/>
        <w:numPr>
          <w:ilvl w:val="0"/>
          <w:numId w:val="67"/>
        </w:numPr>
        <w:rPr>
          <w:rFonts w:ascii="Arial" w:hAnsi="Arial" w:cs="Arial"/>
          <w:b/>
          <w:bCs/>
        </w:rPr>
      </w:pPr>
      <w:r w:rsidRPr="00242566">
        <w:rPr>
          <w:rFonts w:ascii="Arial" w:hAnsi="Arial" w:cs="Arial"/>
        </w:rPr>
        <w:t>If glucose greater than 250 mg/dL with symptoms of dehydration, vomiting, abdominal pain, or altered level of consciousness:</w:t>
      </w:r>
    </w:p>
    <w:p w14:paraId="5F2E3A04" w14:textId="4B9DFF49" w:rsidR="009F2AD7" w:rsidRPr="009F2AD7" w:rsidRDefault="006D1C1C" w:rsidP="00FC59A1">
      <w:pPr>
        <w:pStyle w:val="NoSpacing"/>
        <w:numPr>
          <w:ilvl w:val="1"/>
          <w:numId w:val="67"/>
        </w:numPr>
        <w:rPr>
          <w:rFonts w:ascii="Arial" w:hAnsi="Arial" w:cs="Arial"/>
          <w:b/>
          <w:bCs/>
        </w:rPr>
      </w:pPr>
      <w:r w:rsidRPr="009F2AD7">
        <w:rPr>
          <w:rFonts w:ascii="Arial" w:hAnsi="Arial" w:cs="Arial"/>
        </w:rPr>
        <w:t>Provide volume expansion with normal saline bolus</w:t>
      </w:r>
      <w:r w:rsidR="00DB2FA8">
        <w:rPr>
          <w:rFonts w:ascii="Arial" w:hAnsi="Arial" w:cs="Arial"/>
        </w:rPr>
        <w:t>.</w:t>
      </w:r>
      <w:r w:rsidRPr="009F2AD7">
        <w:rPr>
          <w:rFonts w:ascii="Arial" w:hAnsi="Arial" w:cs="Arial"/>
        </w:rPr>
        <w:t xml:space="preserve"> </w:t>
      </w:r>
    </w:p>
    <w:p w14:paraId="5087CC53" w14:textId="4966AC6B" w:rsidR="009F2AD7" w:rsidRPr="009F2AD7" w:rsidRDefault="00727DEF" w:rsidP="00FC59A1">
      <w:pPr>
        <w:pStyle w:val="NoSpacing"/>
        <w:numPr>
          <w:ilvl w:val="2"/>
          <w:numId w:val="67"/>
        </w:numPr>
        <w:rPr>
          <w:rFonts w:ascii="Arial" w:hAnsi="Arial" w:cs="Arial"/>
          <w:b/>
          <w:bCs/>
        </w:rPr>
      </w:pPr>
      <w:r>
        <w:rPr>
          <w:rFonts w:ascii="Arial" w:hAnsi="Arial" w:cs="Arial"/>
          <w:noProof/>
        </w:rPr>
        <w:lastRenderedPageBreak/>
        <mc:AlternateContent>
          <mc:Choice Requires="wps">
            <w:drawing>
              <wp:anchor distT="0" distB="0" distL="114300" distR="114300" simplePos="0" relativeHeight="251440640" behindDoc="1" locked="0" layoutInCell="1" allowOverlap="1" wp14:anchorId="372C6E91" wp14:editId="610C0BD3">
                <wp:simplePos x="0" y="0"/>
                <wp:positionH relativeFrom="margin">
                  <wp:align>right</wp:align>
                </wp:positionH>
                <wp:positionV relativeFrom="paragraph">
                  <wp:posOffset>0</wp:posOffset>
                </wp:positionV>
                <wp:extent cx="5933440" cy="796979"/>
                <wp:effectExtent l="0" t="0" r="10160" b="22225"/>
                <wp:wrapNone/>
                <wp:docPr id="488" name="Rectangle 488"/>
                <wp:cNvGraphicFramePr/>
                <a:graphic xmlns:a="http://schemas.openxmlformats.org/drawingml/2006/main">
                  <a:graphicData uri="http://schemas.microsoft.com/office/word/2010/wordprocessingShape">
                    <wps:wsp>
                      <wps:cNvSpPr/>
                      <wps:spPr>
                        <a:xfrm>
                          <a:off x="0" y="0"/>
                          <a:ext cx="5933440" cy="796979"/>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C335F" id="Rectangle 488" o:spid="_x0000_s1026" style="position:absolute;margin-left:416pt;margin-top:0;width:467.2pt;height:62.75pt;z-index:-251875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" fillcolor="#ffc000 [3207]" strokecolor="#ffc000 [3207]" strokeweight="1pt">
                <v:fill opacity="19789f"/>
                <w10:wrap anchorx="margin"/>
              </v:rect>
            </w:pict>
          </mc:Fallback>
        </mc:AlternateContent>
      </w:r>
      <w:r>
        <w:rPr>
          <w:rFonts w:ascii="Arial" w:hAnsi="Arial" w:cs="Arial"/>
          <w:noProof/>
        </w:rPr>
        <mc:AlternateContent>
          <mc:Choice Requires="wps">
            <w:drawing>
              <wp:anchor distT="0" distB="0" distL="114300" distR="114300" simplePos="0" relativeHeight="251339264" behindDoc="0" locked="0" layoutInCell="1" allowOverlap="1" wp14:anchorId="24988503" wp14:editId="6E121774">
                <wp:simplePos x="0" y="0"/>
                <wp:positionH relativeFrom="margin">
                  <wp:align>left</wp:align>
                </wp:positionH>
                <wp:positionV relativeFrom="paragraph">
                  <wp:posOffset>6350</wp:posOffset>
                </wp:positionV>
                <wp:extent cx="310515" cy="816603"/>
                <wp:effectExtent l="0" t="0" r="13335" b="22225"/>
                <wp:wrapNone/>
                <wp:docPr id="212" name="Rectangle 212"/>
                <wp:cNvGraphicFramePr/>
                <a:graphic xmlns:a="http://schemas.openxmlformats.org/drawingml/2006/main">
                  <a:graphicData uri="http://schemas.microsoft.com/office/word/2010/wordprocessingShape">
                    <wps:wsp>
                      <wps:cNvSpPr/>
                      <wps:spPr>
                        <a:xfrm>
                          <a:off x="0" y="0"/>
                          <a:ext cx="310515" cy="816603"/>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E72E0" id="Rectangle 212" o:spid="_x0000_s1026" style="position:absolute;margin-left:0;margin-top:.5pt;width:24.45pt;height:64.3pt;z-index:25133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" fillcolor="#ffc000 [3207]" strokecolor="#ffc000 [3207]" strokeweight="1pt">
                <w10:wrap anchorx="margin"/>
              </v:rect>
            </w:pict>
          </mc:Fallback>
        </mc:AlternateContent>
      </w:r>
      <w:r w:rsidR="006D1C1C" w:rsidRPr="009F2AD7">
        <w:rPr>
          <w:rFonts w:ascii="Arial" w:hAnsi="Arial" w:cs="Arial"/>
        </w:rPr>
        <w:t>Adult: Normal saline 20 mL/kg at rate of 1000 mL/</w:t>
      </w:r>
      <w:proofErr w:type="spellStart"/>
      <w:r w:rsidR="006D1C1C" w:rsidRPr="009F2AD7">
        <w:rPr>
          <w:rFonts w:ascii="Arial" w:hAnsi="Arial" w:cs="Arial"/>
        </w:rPr>
        <w:t>hr</w:t>
      </w:r>
      <w:proofErr w:type="spellEnd"/>
      <w:r w:rsidR="006D1C1C" w:rsidRPr="009F2AD7">
        <w:rPr>
          <w:rFonts w:ascii="Arial" w:hAnsi="Arial" w:cs="Arial"/>
        </w:rPr>
        <w:t xml:space="preserve">; if symptoms of hypovolemic shock, </w:t>
      </w:r>
      <w:r w:rsidR="004B708C">
        <w:rPr>
          <w:rFonts w:ascii="Arial" w:hAnsi="Arial" w:cs="Arial"/>
        </w:rPr>
        <w:t>see</w:t>
      </w:r>
      <w:r w:rsidR="006D1C1C" w:rsidRPr="009F2AD7">
        <w:rPr>
          <w:rFonts w:ascii="Arial" w:hAnsi="Arial" w:cs="Arial"/>
        </w:rPr>
        <w:t xml:space="preserve"> </w:t>
      </w:r>
      <w:r w:rsidR="00E3592F">
        <w:rPr>
          <w:rFonts w:ascii="Arial" w:hAnsi="Arial" w:cs="Arial"/>
        </w:rPr>
        <w:t xml:space="preserve">the </w:t>
      </w:r>
      <w:r w:rsidR="006D1C1C" w:rsidRPr="009F2AD7">
        <w:rPr>
          <w:rFonts w:ascii="Arial" w:hAnsi="Arial" w:cs="Arial"/>
        </w:rPr>
        <w:t>Shock Guidelin</w:t>
      </w:r>
      <w:r w:rsidR="009F2AD7">
        <w:rPr>
          <w:rFonts w:ascii="Arial" w:hAnsi="Arial" w:cs="Arial"/>
        </w:rPr>
        <w:t>e</w:t>
      </w:r>
      <w:r w:rsidR="00E3592F">
        <w:rPr>
          <w:rFonts w:ascii="Arial" w:hAnsi="Arial" w:cs="Arial"/>
        </w:rPr>
        <w:t>.</w:t>
      </w:r>
    </w:p>
    <w:p w14:paraId="5B683BF4" w14:textId="29B58ED1" w:rsidR="009F2AD7" w:rsidRPr="009F2AD7" w:rsidRDefault="00727DEF" w:rsidP="00FC59A1">
      <w:pPr>
        <w:pStyle w:val="NoSpacing"/>
        <w:numPr>
          <w:ilvl w:val="2"/>
          <w:numId w:val="67"/>
        </w:numPr>
        <w:rPr>
          <w:rFonts w:ascii="Arial" w:hAnsi="Arial" w:cs="Arial"/>
          <w:b/>
          <w:bCs/>
        </w:rPr>
      </w:pPr>
      <w:r>
        <w:rPr>
          <w:rFonts w:ascii="Arial" w:hAnsi="Arial" w:cs="Arial"/>
          <w:noProof/>
        </w:rPr>
        <mc:AlternateContent>
          <mc:Choice Requires="wps">
            <w:drawing>
              <wp:anchor distT="0" distB="0" distL="114300" distR="114300" simplePos="0" relativeHeight="251343360" behindDoc="0" locked="0" layoutInCell="1" allowOverlap="1" wp14:anchorId="1E735BBA" wp14:editId="41BB67BE">
                <wp:simplePos x="0" y="0"/>
                <wp:positionH relativeFrom="margin">
                  <wp:align>left</wp:align>
                </wp:positionH>
                <wp:positionV relativeFrom="paragraph">
                  <wp:posOffset>475734</wp:posOffset>
                </wp:positionV>
                <wp:extent cx="310515" cy="1778760"/>
                <wp:effectExtent l="0" t="0" r="13335" b="12065"/>
                <wp:wrapNone/>
                <wp:docPr id="213" name="Rectangle 213"/>
                <wp:cNvGraphicFramePr/>
                <a:graphic xmlns:a="http://schemas.openxmlformats.org/drawingml/2006/main">
                  <a:graphicData uri="http://schemas.microsoft.com/office/word/2010/wordprocessingShape">
                    <wps:wsp>
                      <wps:cNvSpPr/>
                      <wps:spPr>
                        <a:xfrm>
                          <a:off x="0" y="0"/>
                          <a:ext cx="310515" cy="177876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EE7B3" id="Rectangle 213" o:spid="_x0000_s1026" style="position:absolute;margin-left:0;margin-top:37.45pt;width:24.45pt;height:140.05pt;z-index:25134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" fillcolor="#c00000" strokecolor="#c00000" strokeweight="1pt">
                <w10:wrap anchorx="margin"/>
              </v:rect>
            </w:pict>
          </mc:Fallback>
        </mc:AlternateContent>
      </w:r>
      <w:r w:rsidR="006D1C1C" w:rsidRPr="009F2AD7">
        <w:rPr>
          <w:rFonts w:ascii="Arial" w:hAnsi="Arial" w:cs="Arial"/>
        </w:rPr>
        <w:t xml:space="preserve">Pediatric: Normal saline 10 mL/kg bolus IV, reassess, and repeat up to 40 mL/kg total; if symptoms of hypovolemic shock, </w:t>
      </w:r>
      <w:r w:rsidR="004B708C">
        <w:rPr>
          <w:rFonts w:ascii="Arial" w:hAnsi="Arial" w:cs="Arial"/>
        </w:rPr>
        <w:t>see</w:t>
      </w:r>
      <w:r w:rsidR="006D1C1C" w:rsidRPr="009F2AD7">
        <w:rPr>
          <w:rFonts w:ascii="Arial" w:hAnsi="Arial" w:cs="Arial"/>
        </w:rPr>
        <w:t xml:space="preserve"> </w:t>
      </w:r>
      <w:r w:rsidR="00E3592F">
        <w:rPr>
          <w:rFonts w:ascii="Arial" w:hAnsi="Arial" w:cs="Arial"/>
        </w:rPr>
        <w:t xml:space="preserve">the </w:t>
      </w:r>
      <w:r w:rsidR="006D1C1C" w:rsidRPr="009F2AD7">
        <w:rPr>
          <w:rFonts w:ascii="Arial" w:hAnsi="Arial" w:cs="Arial"/>
        </w:rPr>
        <w:t>Shock Guideline</w:t>
      </w:r>
      <w:r w:rsidR="00045472">
        <w:rPr>
          <w:rFonts w:ascii="Arial" w:hAnsi="Arial" w:cs="Arial"/>
        </w:rPr>
        <w:t>.</w:t>
      </w:r>
    </w:p>
    <w:p w14:paraId="3EE97AE1" w14:textId="02F172B8" w:rsidR="00045472" w:rsidRPr="00045472" w:rsidRDefault="00FE4D7D" w:rsidP="00FC59A1">
      <w:pPr>
        <w:pStyle w:val="NoSpacing"/>
        <w:numPr>
          <w:ilvl w:val="0"/>
          <w:numId w:val="67"/>
        </w:numPr>
        <w:rPr>
          <w:rFonts w:ascii="Arial" w:hAnsi="Arial" w:cs="Arial"/>
          <w:b/>
          <w:bCs/>
        </w:rPr>
      </w:pPr>
      <w:r>
        <w:rPr>
          <w:rFonts w:ascii="Arial" w:hAnsi="Arial" w:cs="Arial"/>
          <w:noProof/>
        </w:rPr>
        <mc:AlternateContent>
          <mc:Choice Requires="wps">
            <w:drawing>
              <wp:anchor distT="0" distB="0" distL="114300" distR="114300" simplePos="0" relativeHeight="251439616" behindDoc="1" locked="0" layoutInCell="1" allowOverlap="1" wp14:anchorId="47C23904" wp14:editId="54CDE5CC">
                <wp:simplePos x="0" y="0"/>
                <wp:positionH relativeFrom="margin">
                  <wp:align>right</wp:align>
                </wp:positionH>
                <wp:positionV relativeFrom="paragraph">
                  <wp:posOffset>154044</wp:posOffset>
                </wp:positionV>
                <wp:extent cx="5933440" cy="1770064"/>
                <wp:effectExtent l="0" t="0" r="10160" b="20955"/>
                <wp:wrapNone/>
                <wp:docPr id="60" name="Rectangle 60"/>
                <wp:cNvGraphicFramePr/>
                <a:graphic xmlns:a="http://schemas.openxmlformats.org/drawingml/2006/main">
                  <a:graphicData uri="http://schemas.microsoft.com/office/word/2010/wordprocessingShape">
                    <wps:wsp>
                      <wps:cNvSpPr/>
                      <wps:spPr>
                        <a:xfrm>
                          <a:off x="0" y="0"/>
                          <a:ext cx="5933440" cy="1770064"/>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41784" id="Rectangle 60" o:spid="_x0000_s1026" style="position:absolute;margin-left:416pt;margin-top:12.15pt;width:467.2pt;height:139.4pt;z-index:-25187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" fillcolor="#c00000" strokecolor="#c00000" strokeweight="1pt">
                <v:fill opacity="19789f"/>
                <w10:wrap anchorx="margin"/>
              </v:rect>
            </w:pict>
          </mc:Fallback>
        </mc:AlternateContent>
      </w:r>
      <w:r w:rsidR="006D1C1C" w:rsidRPr="009F2AD7">
        <w:rPr>
          <w:rFonts w:ascii="Arial" w:hAnsi="Arial" w:cs="Arial"/>
        </w:rPr>
        <w:t>If findings of hyperkalemia are present, administer IV fluids and consider administration</w:t>
      </w:r>
      <w:r w:rsidR="00045472">
        <w:rPr>
          <w:rFonts w:ascii="Arial" w:hAnsi="Arial" w:cs="Arial"/>
        </w:rPr>
        <w:t xml:space="preserve"> </w:t>
      </w:r>
      <w:r w:rsidR="006D1C1C" w:rsidRPr="009F2AD7">
        <w:rPr>
          <w:rFonts w:ascii="Arial" w:hAnsi="Arial" w:cs="Arial"/>
        </w:rPr>
        <w:t xml:space="preserve">of: </w:t>
      </w:r>
    </w:p>
    <w:p w14:paraId="2E3184D3" w14:textId="77777777" w:rsidR="00294D25" w:rsidRPr="00294D25" w:rsidRDefault="006D1C1C" w:rsidP="00FC59A1">
      <w:pPr>
        <w:pStyle w:val="NoSpacing"/>
        <w:numPr>
          <w:ilvl w:val="1"/>
          <w:numId w:val="67"/>
        </w:numPr>
        <w:rPr>
          <w:rFonts w:ascii="Arial" w:hAnsi="Arial" w:cs="Arial"/>
          <w:b/>
          <w:bCs/>
        </w:rPr>
      </w:pPr>
      <w:r w:rsidRPr="009F2AD7">
        <w:rPr>
          <w:rFonts w:ascii="Arial" w:hAnsi="Arial" w:cs="Arial"/>
        </w:rPr>
        <w:t xml:space="preserve">Calcium chloride: </w:t>
      </w:r>
    </w:p>
    <w:p w14:paraId="6ABB4500" w14:textId="77777777" w:rsidR="00294D25" w:rsidRPr="00294D25" w:rsidRDefault="006D1C1C" w:rsidP="00FC59A1">
      <w:pPr>
        <w:pStyle w:val="NoSpacing"/>
        <w:numPr>
          <w:ilvl w:val="2"/>
          <w:numId w:val="67"/>
        </w:numPr>
        <w:rPr>
          <w:rFonts w:ascii="Arial" w:hAnsi="Arial" w:cs="Arial"/>
          <w:b/>
          <w:bCs/>
        </w:rPr>
      </w:pPr>
      <w:r w:rsidRPr="009F2AD7">
        <w:rPr>
          <w:rFonts w:ascii="Arial" w:hAnsi="Arial" w:cs="Arial"/>
        </w:rPr>
        <w:t xml:space="preserve">1 gm IV/IO over 5 minutes, ensure IV patency and do not exceed 1 mL per minute </w:t>
      </w:r>
    </w:p>
    <w:p w14:paraId="62893A72" w14:textId="67235E31" w:rsidR="00294D25" w:rsidRDefault="0046499B" w:rsidP="0046499B">
      <w:pPr>
        <w:pStyle w:val="NoSpacing"/>
        <w:ind w:left="720" w:firstLine="720"/>
        <w:rPr>
          <w:rFonts w:ascii="Arial" w:hAnsi="Arial" w:cs="Arial"/>
          <w:b/>
          <w:bCs/>
        </w:rPr>
      </w:pPr>
      <w:r>
        <w:rPr>
          <w:rFonts w:ascii="Arial" w:hAnsi="Arial" w:cs="Arial"/>
        </w:rPr>
        <w:t xml:space="preserve">      </w:t>
      </w:r>
      <w:r w:rsidR="00294D25">
        <w:rPr>
          <w:rFonts w:ascii="Arial" w:hAnsi="Arial" w:cs="Arial"/>
        </w:rPr>
        <w:t>OR</w:t>
      </w:r>
    </w:p>
    <w:p w14:paraId="1610649F" w14:textId="2F47A615" w:rsidR="009B5CA1" w:rsidRPr="00294D25" w:rsidRDefault="006D1C1C" w:rsidP="00FC59A1">
      <w:pPr>
        <w:pStyle w:val="NoSpacing"/>
        <w:numPr>
          <w:ilvl w:val="2"/>
          <w:numId w:val="67"/>
        </w:numPr>
        <w:rPr>
          <w:rFonts w:ascii="Arial" w:hAnsi="Arial" w:cs="Arial"/>
          <w:b/>
          <w:bCs/>
        </w:rPr>
      </w:pPr>
      <w:r w:rsidRPr="00294D25">
        <w:rPr>
          <w:rFonts w:ascii="Arial" w:hAnsi="Arial" w:cs="Arial"/>
        </w:rPr>
        <w:t>Calcium gluconate: 2 gm IV/IO over 5 minutes, with constant cardiac</w:t>
      </w:r>
      <w:r w:rsidR="00045472" w:rsidRPr="00294D25">
        <w:rPr>
          <w:rFonts w:ascii="Arial" w:hAnsi="Arial" w:cs="Arial"/>
        </w:rPr>
        <w:t xml:space="preserve"> </w:t>
      </w:r>
      <w:r w:rsidRPr="00294D25">
        <w:rPr>
          <w:rFonts w:ascii="Arial" w:hAnsi="Arial" w:cs="Arial"/>
        </w:rPr>
        <w:t>monitoring</w:t>
      </w:r>
    </w:p>
    <w:p w14:paraId="337D59D2" w14:textId="0D5C6A4A" w:rsidR="009B5CA1" w:rsidRPr="009B5CA1" w:rsidRDefault="009B5CA1" w:rsidP="00FC59A1">
      <w:pPr>
        <w:pStyle w:val="NoSpacing"/>
        <w:numPr>
          <w:ilvl w:val="1"/>
          <w:numId w:val="67"/>
        </w:numPr>
        <w:rPr>
          <w:rFonts w:ascii="Arial" w:hAnsi="Arial" w:cs="Arial"/>
          <w:b/>
          <w:bCs/>
        </w:rPr>
      </w:pPr>
      <w:r>
        <w:rPr>
          <w:rFonts w:ascii="Arial" w:hAnsi="Arial" w:cs="Arial"/>
        </w:rPr>
        <w:t>C</w:t>
      </w:r>
      <w:r w:rsidR="006D1C1C" w:rsidRPr="009B5CA1">
        <w:rPr>
          <w:rFonts w:ascii="Arial" w:hAnsi="Arial" w:cs="Arial"/>
        </w:rPr>
        <w:t xml:space="preserve">onsider administration of sodium bicarbonate 1 </w:t>
      </w:r>
      <w:proofErr w:type="spellStart"/>
      <w:r w:rsidR="006D1C1C" w:rsidRPr="009B5CA1">
        <w:rPr>
          <w:rFonts w:ascii="Arial" w:hAnsi="Arial" w:cs="Arial"/>
        </w:rPr>
        <w:t>mEq</w:t>
      </w:r>
      <w:proofErr w:type="spellEnd"/>
      <w:r w:rsidR="006D1C1C" w:rsidRPr="009B5CA1">
        <w:rPr>
          <w:rFonts w:ascii="Arial" w:hAnsi="Arial" w:cs="Arial"/>
        </w:rPr>
        <w:t xml:space="preserve">/kg (max dose of 50 </w:t>
      </w:r>
      <w:proofErr w:type="spellStart"/>
      <w:r w:rsidR="006D1C1C" w:rsidRPr="009B5CA1">
        <w:rPr>
          <w:rFonts w:ascii="Arial" w:hAnsi="Arial" w:cs="Arial"/>
        </w:rPr>
        <w:t>mEq</w:t>
      </w:r>
      <w:proofErr w:type="spellEnd"/>
      <w:r w:rsidR="006D1C1C" w:rsidRPr="009B5CA1">
        <w:rPr>
          <w:rFonts w:ascii="Arial" w:hAnsi="Arial" w:cs="Arial"/>
        </w:rPr>
        <w:t>) IV bolus over 5 minutes</w:t>
      </w:r>
    </w:p>
    <w:p w14:paraId="12E6C9EE" w14:textId="2D6641F2" w:rsidR="00A70D6F" w:rsidRPr="009B5CA1" w:rsidRDefault="00727DEF" w:rsidP="00FC59A1">
      <w:pPr>
        <w:pStyle w:val="NoSpacing"/>
        <w:numPr>
          <w:ilvl w:val="1"/>
          <w:numId w:val="67"/>
        </w:numPr>
        <w:rPr>
          <w:rFonts w:ascii="Arial" w:hAnsi="Arial" w:cs="Arial"/>
          <w:b/>
          <w:bCs/>
        </w:rPr>
      </w:pPr>
      <w:r>
        <w:rPr>
          <w:rFonts w:ascii="Arial" w:hAnsi="Arial" w:cs="Arial"/>
          <w:noProof/>
        </w:rPr>
        <mc:AlternateContent>
          <mc:Choice Requires="wps">
            <w:drawing>
              <wp:anchor distT="0" distB="0" distL="114300" distR="114300" simplePos="0" relativeHeight="251342336" behindDoc="0" locked="0" layoutInCell="1" allowOverlap="1" wp14:anchorId="0DB25CD8" wp14:editId="6768D017">
                <wp:simplePos x="0" y="0"/>
                <wp:positionH relativeFrom="margin">
                  <wp:align>left</wp:align>
                </wp:positionH>
                <wp:positionV relativeFrom="paragraph">
                  <wp:posOffset>147561</wp:posOffset>
                </wp:positionV>
                <wp:extent cx="310515" cy="1134443"/>
                <wp:effectExtent l="0" t="0" r="13335" b="27940"/>
                <wp:wrapNone/>
                <wp:docPr id="214" name="Rectangle 214"/>
                <wp:cNvGraphicFramePr/>
                <a:graphic xmlns:a="http://schemas.openxmlformats.org/drawingml/2006/main">
                  <a:graphicData uri="http://schemas.microsoft.com/office/word/2010/wordprocessingShape">
                    <wps:wsp>
                      <wps:cNvSpPr/>
                      <wps:spPr>
                        <a:xfrm>
                          <a:off x="0" y="0"/>
                          <a:ext cx="310515" cy="1134443"/>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4CB3A" id="Rectangle 214" o:spid="_x0000_s1026" style="position:absolute;margin-left:0;margin-top:11.6pt;width:24.45pt;height:89.35pt;z-index:25134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" fillcolor="#70ad47 [3209]" strokecolor="#70ad47 [3209]" strokeweight="1pt">
                <w10:wrap anchorx="margin"/>
              </v:rect>
            </w:pict>
          </mc:Fallback>
        </mc:AlternateContent>
      </w:r>
      <w:r w:rsidR="009B5CA1">
        <w:rPr>
          <w:rFonts w:ascii="Arial" w:hAnsi="Arial" w:cs="Arial"/>
        </w:rPr>
        <w:t>C</w:t>
      </w:r>
      <w:r w:rsidR="006D1C1C" w:rsidRPr="009B5CA1">
        <w:rPr>
          <w:rFonts w:ascii="Arial" w:hAnsi="Arial" w:cs="Arial"/>
        </w:rPr>
        <w:t xml:space="preserve">onsider albuterol 5 mg via nebulizer (can be repeated if no response is seen) </w:t>
      </w:r>
    </w:p>
    <w:p w14:paraId="068DE658" w14:textId="42854D09" w:rsidR="00942CF3" w:rsidRPr="00942CF3" w:rsidRDefault="006D1C1C" w:rsidP="00FC59A1">
      <w:pPr>
        <w:pStyle w:val="NoSpacing"/>
        <w:numPr>
          <w:ilvl w:val="0"/>
          <w:numId w:val="67"/>
        </w:numPr>
        <w:rPr>
          <w:rFonts w:ascii="Arial" w:hAnsi="Arial" w:cs="Arial"/>
          <w:b/>
          <w:bCs/>
        </w:rPr>
      </w:pPr>
      <w:r w:rsidRPr="009F2AD7">
        <w:rPr>
          <w:rFonts w:ascii="Arial" w:hAnsi="Arial" w:cs="Arial"/>
        </w:rPr>
        <w:t xml:space="preserve">Reassess </w:t>
      </w:r>
      <w:r w:rsidR="003053C5">
        <w:rPr>
          <w:rFonts w:ascii="Arial" w:hAnsi="Arial" w:cs="Arial"/>
        </w:rPr>
        <w:t xml:space="preserve">the </w:t>
      </w:r>
      <w:r w:rsidRPr="009F2AD7">
        <w:rPr>
          <w:rFonts w:ascii="Arial" w:hAnsi="Arial" w:cs="Arial"/>
        </w:rPr>
        <w:t>patient</w:t>
      </w:r>
      <w:r w:rsidR="003053C5">
        <w:rPr>
          <w:rFonts w:ascii="Arial" w:hAnsi="Arial" w:cs="Arial"/>
        </w:rPr>
        <w:t>.</w:t>
      </w:r>
      <w:r w:rsidRPr="009F2AD7">
        <w:rPr>
          <w:rFonts w:ascii="Arial" w:hAnsi="Arial" w:cs="Arial"/>
        </w:rPr>
        <w:t xml:space="preserve"> </w:t>
      </w:r>
    </w:p>
    <w:p w14:paraId="7F49D63D" w14:textId="4F7CA649" w:rsidR="005132E9" w:rsidRPr="005132E9" w:rsidRDefault="006D1C1C" w:rsidP="00FC59A1">
      <w:pPr>
        <w:pStyle w:val="NoSpacing"/>
        <w:numPr>
          <w:ilvl w:val="1"/>
          <w:numId w:val="67"/>
        </w:numPr>
        <w:rPr>
          <w:rFonts w:ascii="Arial" w:hAnsi="Arial" w:cs="Arial"/>
          <w:b/>
          <w:bCs/>
        </w:rPr>
      </w:pPr>
      <w:r w:rsidRPr="009F2AD7">
        <w:rPr>
          <w:rFonts w:ascii="Arial" w:hAnsi="Arial" w:cs="Arial"/>
        </w:rPr>
        <w:t>Reassess vital signs (pulse, blood pressure, respiratory rate, neurologic status assessment), mental status, and signs of dehydration</w:t>
      </w:r>
      <w:r w:rsidR="003053C5">
        <w:rPr>
          <w:rFonts w:ascii="Arial" w:hAnsi="Arial" w:cs="Arial"/>
        </w:rPr>
        <w:t>.</w:t>
      </w:r>
    </w:p>
    <w:p w14:paraId="7341E706" w14:textId="0EE91F99" w:rsidR="005132E9" w:rsidRPr="005132E9" w:rsidRDefault="006D1C1C" w:rsidP="00FC59A1">
      <w:pPr>
        <w:pStyle w:val="NoSpacing"/>
        <w:numPr>
          <w:ilvl w:val="1"/>
          <w:numId w:val="67"/>
        </w:numPr>
        <w:rPr>
          <w:rFonts w:ascii="Arial" w:hAnsi="Arial" w:cs="Arial"/>
          <w:b/>
          <w:bCs/>
        </w:rPr>
      </w:pPr>
      <w:r w:rsidRPr="009F2AD7">
        <w:rPr>
          <w:rFonts w:ascii="Arial" w:hAnsi="Arial" w:cs="Arial"/>
        </w:rPr>
        <w:t>If mental status changes, reassess blood glucose level and provide appropriate treatment if hypoglycemia has developed</w:t>
      </w:r>
      <w:r w:rsidR="003053C5">
        <w:rPr>
          <w:rFonts w:ascii="Arial" w:hAnsi="Arial" w:cs="Arial"/>
        </w:rPr>
        <w:t>.</w:t>
      </w:r>
      <w:r w:rsidRPr="009F2AD7">
        <w:rPr>
          <w:rFonts w:ascii="Arial" w:hAnsi="Arial" w:cs="Arial"/>
        </w:rPr>
        <w:t xml:space="preserve"> </w:t>
      </w:r>
    </w:p>
    <w:p w14:paraId="55DB7F1D" w14:textId="77777777" w:rsidR="005132E9" w:rsidRPr="005132E9" w:rsidRDefault="006D1C1C" w:rsidP="00FC59A1">
      <w:pPr>
        <w:pStyle w:val="NoSpacing"/>
        <w:numPr>
          <w:ilvl w:val="0"/>
          <w:numId w:val="67"/>
        </w:numPr>
        <w:rPr>
          <w:rFonts w:ascii="Arial" w:hAnsi="Arial" w:cs="Arial"/>
          <w:b/>
          <w:bCs/>
        </w:rPr>
      </w:pPr>
      <w:r w:rsidRPr="009F2AD7">
        <w:rPr>
          <w:rFonts w:ascii="Arial" w:hAnsi="Arial" w:cs="Arial"/>
        </w:rPr>
        <w:t xml:space="preserve">Disposition </w:t>
      </w:r>
    </w:p>
    <w:p w14:paraId="6E6D1E18" w14:textId="6F2329D8" w:rsidR="006D1C1C" w:rsidRPr="00EE04A2" w:rsidRDefault="005132E9" w:rsidP="00FC59A1">
      <w:pPr>
        <w:pStyle w:val="NoSpacing"/>
        <w:numPr>
          <w:ilvl w:val="1"/>
          <w:numId w:val="67"/>
        </w:numPr>
        <w:rPr>
          <w:rFonts w:ascii="Arial" w:hAnsi="Arial" w:cs="Arial"/>
          <w:b/>
          <w:bCs/>
        </w:rPr>
      </w:pPr>
      <w:r>
        <w:rPr>
          <w:rFonts w:ascii="Arial" w:hAnsi="Arial" w:cs="Arial"/>
        </w:rPr>
        <w:t>T</w:t>
      </w:r>
      <w:r w:rsidR="006D1C1C" w:rsidRPr="009F2AD7">
        <w:rPr>
          <w:rFonts w:ascii="Arial" w:hAnsi="Arial" w:cs="Arial"/>
        </w:rPr>
        <w:t>ransport to closest appropriate receiving facility</w:t>
      </w:r>
      <w:r w:rsidR="003511CC">
        <w:rPr>
          <w:rFonts w:ascii="Arial" w:hAnsi="Arial" w:cs="Arial"/>
        </w:rPr>
        <w:t xml:space="preserve"> per transport plans</w:t>
      </w:r>
    </w:p>
    <w:p w14:paraId="330926AD" w14:textId="34446C00" w:rsidR="00EE04A2" w:rsidRDefault="00EE04A2" w:rsidP="00984A22">
      <w:pPr>
        <w:pStyle w:val="NoSpacing"/>
        <w:rPr>
          <w:rFonts w:ascii="Arial" w:hAnsi="Arial" w:cs="Arial"/>
        </w:rPr>
      </w:pPr>
    </w:p>
    <w:p w14:paraId="234CA842" w14:textId="77777777" w:rsidR="007371D4" w:rsidRPr="00E665B5" w:rsidRDefault="00984A22" w:rsidP="007371D4">
      <w:pPr>
        <w:pStyle w:val="NoSpacing"/>
        <w:ind w:left="720"/>
        <w:rPr>
          <w:rFonts w:ascii="Arial" w:hAnsi="Arial" w:cs="Arial"/>
          <w:b/>
          <w:bCs/>
        </w:rPr>
      </w:pPr>
      <w:r w:rsidRPr="00E665B5">
        <w:rPr>
          <w:rFonts w:ascii="Arial" w:hAnsi="Arial" w:cs="Arial"/>
          <w:b/>
          <w:bCs/>
        </w:rPr>
        <w:t>Patient Safety Considerations</w:t>
      </w:r>
    </w:p>
    <w:p w14:paraId="57327D2B" w14:textId="57D04E0B" w:rsidR="00840A4A" w:rsidRDefault="007371D4" w:rsidP="00FC59A1">
      <w:pPr>
        <w:pStyle w:val="NoSpacing"/>
        <w:numPr>
          <w:ilvl w:val="0"/>
          <w:numId w:val="68"/>
        </w:numPr>
        <w:rPr>
          <w:rFonts w:ascii="Arial" w:hAnsi="Arial" w:cs="Arial"/>
        </w:rPr>
      </w:pPr>
      <w:r w:rsidRPr="007371D4">
        <w:rPr>
          <w:rFonts w:ascii="Arial" w:hAnsi="Arial" w:cs="Arial"/>
        </w:rPr>
        <w:t>Overly aggressive administration of fluid in hyperglycemic patients may cause cerebral edema or dangerous hyponatremia. Cerebral edema is a leading cause of death in children with DKA but is very rare in adults</w:t>
      </w:r>
      <w:r w:rsidR="00A76C8B">
        <w:rPr>
          <w:rFonts w:ascii="Arial" w:hAnsi="Arial" w:cs="Arial"/>
        </w:rPr>
        <w:t>.</w:t>
      </w:r>
      <w:r w:rsidRPr="007371D4">
        <w:rPr>
          <w:rFonts w:ascii="Arial" w:hAnsi="Arial" w:cs="Arial"/>
        </w:rPr>
        <w:t xml:space="preserve"> </w:t>
      </w:r>
    </w:p>
    <w:p w14:paraId="7C9CB3D5" w14:textId="58690898" w:rsidR="00840A4A" w:rsidRDefault="007371D4" w:rsidP="00FC59A1">
      <w:pPr>
        <w:pStyle w:val="NoSpacing"/>
        <w:numPr>
          <w:ilvl w:val="1"/>
          <w:numId w:val="68"/>
        </w:numPr>
        <w:rPr>
          <w:rFonts w:ascii="Arial" w:hAnsi="Arial" w:cs="Arial"/>
        </w:rPr>
      </w:pPr>
      <w:r w:rsidRPr="007371D4">
        <w:rPr>
          <w:rFonts w:ascii="Arial" w:hAnsi="Arial" w:cs="Arial"/>
        </w:rPr>
        <w:t>Closely monitor for signs of altered mental status, increased intracranial pressure, and immediately discontinue IV fluids and elevate head of bed if signs of increased ICP develop</w:t>
      </w:r>
      <w:r w:rsidR="00A76C8B">
        <w:rPr>
          <w:rFonts w:ascii="Arial" w:hAnsi="Arial" w:cs="Arial"/>
        </w:rPr>
        <w:t>.</w:t>
      </w:r>
    </w:p>
    <w:p w14:paraId="2677C9D9" w14:textId="6D4EDBAD" w:rsidR="00840A4A" w:rsidRDefault="007371D4" w:rsidP="00FC59A1">
      <w:pPr>
        <w:pStyle w:val="NoSpacing"/>
        <w:numPr>
          <w:ilvl w:val="1"/>
          <w:numId w:val="68"/>
        </w:numPr>
        <w:rPr>
          <w:rFonts w:ascii="Arial" w:hAnsi="Arial" w:cs="Arial"/>
        </w:rPr>
      </w:pPr>
      <w:r w:rsidRPr="007371D4">
        <w:rPr>
          <w:rFonts w:ascii="Arial" w:hAnsi="Arial" w:cs="Arial"/>
        </w:rPr>
        <w:t>Reassess and manage airway as needed</w:t>
      </w:r>
      <w:r w:rsidR="00A76C8B">
        <w:rPr>
          <w:rFonts w:ascii="Arial" w:hAnsi="Arial" w:cs="Arial"/>
        </w:rPr>
        <w:t>.</w:t>
      </w:r>
      <w:r w:rsidRPr="007371D4">
        <w:rPr>
          <w:rFonts w:ascii="Arial" w:hAnsi="Arial" w:cs="Arial"/>
        </w:rPr>
        <w:t xml:space="preserve"> </w:t>
      </w:r>
    </w:p>
    <w:p w14:paraId="6F5C64C0" w14:textId="054E7A55" w:rsidR="007371D4" w:rsidRPr="007371D4" w:rsidRDefault="007371D4" w:rsidP="00FC59A1">
      <w:pPr>
        <w:pStyle w:val="NoSpacing"/>
        <w:numPr>
          <w:ilvl w:val="0"/>
          <w:numId w:val="68"/>
        </w:numPr>
        <w:rPr>
          <w:rFonts w:ascii="Arial" w:hAnsi="Arial" w:cs="Arial"/>
        </w:rPr>
      </w:pPr>
      <w:r w:rsidRPr="007371D4">
        <w:rPr>
          <w:rFonts w:ascii="Arial" w:hAnsi="Arial" w:cs="Arial"/>
        </w:rPr>
        <w:t>Asymptomatic hyperglycemia poses no risk to the patient while inappropriately aggressive interventions to manage blood sugar may harm patients</w:t>
      </w:r>
      <w:r w:rsidR="00A76C8B">
        <w:rPr>
          <w:rFonts w:ascii="Arial" w:hAnsi="Arial" w:cs="Arial"/>
        </w:rPr>
        <w:t>.</w:t>
      </w:r>
    </w:p>
    <w:p w14:paraId="5E82A2CF" w14:textId="77777777" w:rsidR="00984A22" w:rsidRPr="009F2AD7" w:rsidRDefault="00984A22" w:rsidP="00984A22">
      <w:pPr>
        <w:pStyle w:val="NoSpacing"/>
        <w:ind w:left="720"/>
        <w:rPr>
          <w:rFonts w:ascii="Arial" w:hAnsi="Arial" w:cs="Arial"/>
          <w:b/>
          <w:bCs/>
        </w:rPr>
      </w:pPr>
    </w:p>
    <w:p w14:paraId="701725A2" w14:textId="1B177889" w:rsidR="005331FE" w:rsidRDefault="005331FE">
      <w:pPr>
        <w:rPr>
          <w:rFonts w:ascii="Arial" w:hAnsi="Arial" w:cs="Arial"/>
        </w:rPr>
      </w:pPr>
      <w:r>
        <w:rPr>
          <w:rFonts w:ascii="Arial" w:hAnsi="Arial" w:cs="Arial"/>
        </w:rPr>
        <w:br w:type="page"/>
      </w:r>
    </w:p>
    <w:p w14:paraId="50278DE5" w14:textId="77777777" w:rsidR="005331FE" w:rsidRDefault="005331FE" w:rsidP="0003020C">
      <w:pPr>
        <w:rPr>
          <w:rFonts w:ascii="Arial" w:hAnsi="Arial" w:cs="Arial"/>
        </w:rPr>
        <w:sectPr w:rsidR="005331FE">
          <w:footerReference w:type="default" r:id="rId47"/>
          <w:pgSz w:w="12240" w:h="15840"/>
          <w:pgMar w:top="1440" w:right="1440" w:bottom="1440" w:left="1440" w:header="720" w:footer="720" w:gutter="0"/>
          <w:cols w:space="720"/>
          <w:docGrid w:linePitch="360"/>
        </w:sectPr>
      </w:pPr>
    </w:p>
    <w:p w14:paraId="6E77D125" w14:textId="4D5520D2" w:rsidR="00E52B5C" w:rsidRDefault="00A81AB1" w:rsidP="00A81AB1">
      <w:pPr>
        <w:pStyle w:val="NoSpacing"/>
        <w:rPr>
          <w:rFonts w:ascii="Arial" w:hAnsi="Arial" w:cs="Arial"/>
          <w:b/>
          <w:bCs/>
          <w:sz w:val="28"/>
          <w:szCs w:val="28"/>
        </w:rPr>
      </w:pPr>
      <w:r w:rsidRPr="00A81AB1">
        <w:rPr>
          <w:rFonts w:ascii="Arial" w:hAnsi="Arial" w:cs="Arial"/>
          <w:b/>
          <w:bCs/>
          <w:sz w:val="28"/>
          <w:szCs w:val="28"/>
        </w:rPr>
        <w:lastRenderedPageBreak/>
        <w:t>Hypoglycemia</w:t>
      </w:r>
    </w:p>
    <w:p w14:paraId="55D8EE88" w14:textId="77777777" w:rsidR="00A81AB1" w:rsidRPr="00A81AB1" w:rsidRDefault="00A81AB1" w:rsidP="00A81AB1">
      <w:pPr>
        <w:pStyle w:val="NoSpacing"/>
        <w:rPr>
          <w:rFonts w:ascii="Arial" w:hAnsi="Arial" w:cs="Arial"/>
          <w:b/>
          <w:bCs/>
          <w:sz w:val="28"/>
          <w:szCs w:val="28"/>
        </w:rPr>
      </w:pPr>
    </w:p>
    <w:p w14:paraId="3D11FF6F" w14:textId="7E43B3DD" w:rsidR="00A81AB1" w:rsidRDefault="00A81AB1" w:rsidP="00A81AB1">
      <w:pPr>
        <w:pStyle w:val="NoSpacing"/>
        <w:rPr>
          <w:rFonts w:ascii="Arial" w:hAnsi="Arial" w:cs="Arial"/>
        </w:rPr>
      </w:pPr>
      <w:r w:rsidRPr="00A81AB1">
        <w:rPr>
          <w:rFonts w:ascii="Arial" w:hAnsi="Arial" w:cs="Arial"/>
          <w:b/>
          <w:bCs/>
        </w:rPr>
        <w:t>Aliases</w:t>
      </w:r>
      <w:r w:rsidRPr="00A81AB1">
        <w:rPr>
          <w:rFonts w:ascii="Arial" w:hAnsi="Arial" w:cs="Arial"/>
        </w:rPr>
        <w:t>: None noted</w:t>
      </w:r>
    </w:p>
    <w:p w14:paraId="06582B09" w14:textId="77777777" w:rsidR="00A81AB1" w:rsidRPr="00A81AB1" w:rsidRDefault="00A81AB1" w:rsidP="00A81AB1">
      <w:pPr>
        <w:pStyle w:val="NoSpacing"/>
        <w:rPr>
          <w:rFonts w:ascii="Arial" w:hAnsi="Arial" w:cs="Arial"/>
        </w:rPr>
      </w:pPr>
    </w:p>
    <w:p w14:paraId="656AD023" w14:textId="7F77B495" w:rsidR="00A81AB1" w:rsidRPr="007B3A5F" w:rsidRDefault="00A81AB1" w:rsidP="00A81AB1">
      <w:pPr>
        <w:pStyle w:val="NoSpacing"/>
        <w:rPr>
          <w:rFonts w:ascii="Arial" w:hAnsi="Arial" w:cs="Arial"/>
          <w:b/>
          <w:bCs/>
        </w:rPr>
      </w:pPr>
      <w:r w:rsidRPr="007B3A5F">
        <w:rPr>
          <w:rFonts w:ascii="Arial" w:hAnsi="Arial" w:cs="Arial"/>
          <w:b/>
          <w:bCs/>
        </w:rPr>
        <w:t>Patient Care Goals</w:t>
      </w:r>
    </w:p>
    <w:p w14:paraId="2E57C0CD" w14:textId="015FE9B2" w:rsidR="00A81AB1" w:rsidRDefault="00A81AB1" w:rsidP="00FC59A1">
      <w:pPr>
        <w:pStyle w:val="NoSpacing"/>
        <w:numPr>
          <w:ilvl w:val="0"/>
          <w:numId w:val="69"/>
        </w:numPr>
        <w:rPr>
          <w:rFonts w:ascii="Arial" w:hAnsi="Arial" w:cs="Arial"/>
        </w:rPr>
      </w:pPr>
      <w:r>
        <w:rPr>
          <w:rFonts w:ascii="Arial" w:hAnsi="Arial" w:cs="Arial"/>
        </w:rPr>
        <w:t>Limit morbidity from hypoglycemia by:</w:t>
      </w:r>
    </w:p>
    <w:p w14:paraId="57951014" w14:textId="66F58BDC" w:rsidR="00A81AB1" w:rsidRDefault="00A81AB1" w:rsidP="00FC59A1">
      <w:pPr>
        <w:pStyle w:val="NoSpacing"/>
        <w:numPr>
          <w:ilvl w:val="1"/>
          <w:numId w:val="69"/>
        </w:numPr>
        <w:rPr>
          <w:rFonts w:ascii="Arial" w:hAnsi="Arial" w:cs="Arial"/>
        </w:rPr>
      </w:pPr>
      <w:r>
        <w:rPr>
          <w:rFonts w:ascii="Arial" w:hAnsi="Arial" w:cs="Arial"/>
        </w:rPr>
        <w:t>Describing appropriate use of glucose monitoring</w:t>
      </w:r>
    </w:p>
    <w:p w14:paraId="7503534E" w14:textId="3A3428D1" w:rsidR="00A81AB1" w:rsidRPr="00A81AB1" w:rsidRDefault="00A81AB1" w:rsidP="00FC59A1">
      <w:pPr>
        <w:pStyle w:val="NoSpacing"/>
        <w:numPr>
          <w:ilvl w:val="1"/>
          <w:numId w:val="69"/>
        </w:numPr>
        <w:rPr>
          <w:rFonts w:ascii="Arial" w:hAnsi="Arial" w:cs="Arial"/>
        </w:rPr>
      </w:pPr>
      <w:r>
        <w:rPr>
          <w:rFonts w:ascii="Arial" w:hAnsi="Arial" w:cs="Arial"/>
        </w:rPr>
        <w:t xml:space="preserve">Treating symptomatic hypoglycemia </w:t>
      </w:r>
    </w:p>
    <w:p w14:paraId="6DA59EB5" w14:textId="32061CA4" w:rsidR="00A81AB1" w:rsidRDefault="00A81AB1" w:rsidP="00A81AB1">
      <w:pPr>
        <w:pStyle w:val="NoSpacing"/>
        <w:rPr>
          <w:rFonts w:ascii="Arial" w:hAnsi="Arial" w:cs="Arial"/>
        </w:rPr>
      </w:pPr>
    </w:p>
    <w:p w14:paraId="2F859539" w14:textId="15C96A7D" w:rsidR="00A81AB1" w:rsidRDefault="00A81AB1" w:rsidP="00A81AB1">
      <w:pPr>
        <w:pStyle w:val="NoSpacing"/>
        <w:rPr>
          <w:rFonts w:ascii="Arial" w:hAnsi="Arial" w:cs="Arial"/>
        </w:rPr>
      </w:pPr>
      <w:r w:rsidRPr="007B3A5F">
        <w:rPr>
          <w:rFonts w:ascii="Arial" w:hAnsi="Arial" w:cs="Arial"/>
          <w:b/>
          <w:bCs/>
          <w:u w:val="single"/>
        </w:rPr>
        <w:t>Patient Presentation</w:t>
      </w:r>
    </w:p>
    <w:p w14:paraId="4B59E1F5" w14:textId="1567F141" w:rsidR="007B3A5F" w:rsidRDefault="007B3A5F" w:rsidP="00A81AB1">
      <w:pPr>
        <w:pStyle w:val="NoSpacing"/>
        <w:rPr>
          <w:rFonts w:ascii="Arial" w:hAnsi="Arial" w:cs="Arial"/>
          <w:b/>
          <w:bCs/>
        </w:rPr>
      </w:pPr>
      <w:r w:rsidRPr="00C77790">
        <w:rPr>
          <w:rFonts w:ascii="Arial" w:hAnsi="Arial" w:cs="Arial"/>
          <w:b/>
          <w:bCs/>
        </w:rPr>
        <w:t xml:space="preserve">Inclusion Criteria </w:t>
      </w:r>
    </w:p>
    <w:p w14:paraId="5C130579" w14:textId="77777777" w:rsidR="00D4387F" w:rsidRPr="00D4387F" w:rsidRDefault="00D4387F" w:rsidP="00FC59A1">
      <w:pPr>
        <w:pStyle w:val="NoSpacing"/>
        <w:numPr>
          <w:ilvl w:val="0"/>
          <w:numId w:val="70"/>
        </w:numPr>
        <w:rPr>
          <w:rFonts w:ascii="Arial" w:hAnsi="Arial" w:cs="Arial"/>
          <w:b/>
          <w:bCs/>
        </w:rPr>
      </w:pPr>
      <w:r w:rsidRPr="00D4387F">
        <w:rPr>
          <w:rFonts w:ascii="Arial" w:hAnsi="Arial" w:cs="Arial"/>
        </w:rPr>
        <w:t xml:space="preserve">Patients with blood glucose less than 60 mg/dL with symptoms of hypoglycemia </w:t>
      </w:r>
    </w:p>
    <w:p w14:paraId="62590B65" w14:textId="31584986" w:rsidR="00D4387F" w:rsidRPr="00D4387F" w:rsidRDefault="00D4387F" w:rsidP="00FC59A1">
      <w:pPr>
        <w:pStyle w:val="NoSpacing"/>
        <w:numPr>
          <w:ilvl w:val="0"/>
          <w:numId w:val="70"/>
        </w:numPr>
        <w:rPr>
          <w:rFonts w:ascii="Arial" w:hAnsi="Arial" w:cs="Arial"/>
          <w:b/>
          <w:bCs/>
        </w:rPr>
      </w:pPr>
      <w:r w:rsidRPr="00D4387F">
        <w:rPr>
          <w:rFonts w:ascii="Arial" w:hAnsi="Arial" w:cs="Arial"/>
        </w:rPr>
        <w:t>Patients with altered level of consciousness</w:t>
      </w:r>
      <w:r w:rsidR="008C580E">
        <w:rPr>
          <w:rFonts w:ascii="Arial" w:hAnsi="Arial" w:cs="Arial"/>
        </w:rPr>
        <w:t>, see the</w:t>
      </w:r>
      <w:r w:rsidRPr="00D4387F">
        <w:rPr>
          <w:rFonts w:ascii="Arial" w:hAnsi="Arial" w:cs="Arial"/>
        </w:rPr>
        <w:t xml:space="preserve"> Altered Mental Status Guideline</w:t>
      </w:r>
      <w:r w:rsidR="008C580E">
        <w:rPr>
          <w:rFonts w:ascii="Arial" w:hAnsi="Arial" w:cs="Arial"/>
        </w:rPr>
        <w:t>.</w:t>
      </w:r>
    </w:p>
    <w:p w14:paraId="252BD531" w14:textId="3E429329" w:rsidR="007F08EC" w:rsidRPr="007F08EC" w:rsidRDefault="00D4387F" w:rsidP="00FC59A1">
      <w:pPr>
        <w:pStyle w:val="NoSpacing"/>
        <w:numPr>
          <w:ilvl w:val="0"/>
          <w:numId w:val="70"/>
        </w:numPr>
        <w:rPr>
          <w:rFonts w:ascii="Arial" w:hAnsi="Arial" w:cs="Arial"/>
          <w:b/>
          <w:bCs/>
        </w:rPr>
      </w:pPr>
      <w:r w:rsidRPr="00D4387F">
        <w:rPr>
          <w:rFonts w:ascii="Arial" w:hAnsi="Arial" w:cs="Arial"/>
        </w:rPr>
        <w:t>Patients with stroke symptoms (e.g., hemiparesis, dysarthria)</w:t>
      </w:r>
      <w:r w:rsidR="008C580E">
        <w:rPr>
          <w:rFonts w:ascii="Arial" w:hAnsi="Arial" w:cs="Arial"/>
        </w:rPr>
        <w:t xml:space="preserve">, see the </w:t>
      </w:r>
      <w:r w:rsidRPr="00D4387F">
        <w:rPr>
          <w:rFonts w:ascii="Arial" w:hAnsi="Arial" w:cs="Arial"/>
        </w:rPr>
        <w:t>Suspected Stroke/Transient Ischemic Attack Guideline</w:t>
      </w:r>
      <w:r w:rsidR="008C580E">
        <w:rPr>
          <w:rFonts w:ascii="Arial" w:hAnsi="Arial" w:cs="Arial"/>
        </w:rPr>
        <w:t>.</w:t>
      </w:r>
      <w:r w:rsidRPr="00D4387F">
        <w:rPr>
          <w:rFonts w:ascii="Arial" w:hAnsi="Arial" w:cs="Arial"/>
        </w:rPr>
        <w:t xml:space="preserve"> </w:t>
      </w:r>
    </w:p>
    <w:p w14:paraId="42E48DD8" w14:textId="50FB0EE5" w:rsidR="00D4387F" w:rsidRPr="00D4387F" w:rsidRDefault="00D4387F" w:rsidP="00FC59A1">
      <w:pPr>
        <w:pStyle w:val="NoSpacing"/>
        <w:numPr>
          <w:ilvl w:val="0"/>
          <w:numId w:val="70"/>
        </w:numPr>
        <w:rPr>
          <w:rFonts w:ascii="Arial" w:hAnsi="Arial" w:cs="Arial"/>
          <w:b/>
          <w:bCs/>
        </w:rPr>
      </w:pPr>
      <w:r w:rsidRPr="00D4387F">
        <w:rPr>
          <w:rFonts w:ascii="Arial" w:hAnsi="Arial" w:cs="Arial"/>
        </w:rPr>
        <w:t xml:space="preserve">Patients with </w:t>
      </w:r>
      <w:r w:rsidR="0013114C">
        <w:rPr>
          <w:rFonts w:ascii="Arial" w:hAnsi="Arial" w:cs="Arial"/>
        </w:rPr>
        <w:t>seizure, s</w:t>
      </w:r>
      <w:r w:rsidRPr="00D4387F">
        <w:rPr>
          <w:rFonts w:ascii="Arial" w:hAnsi="Arial" w:cs="Arial"/>
        </w:rPr>
        <w:t xml:space="preserve">ee </w:t>
      </w:r>
      <w:r w:rsidR="0013114C">
        <w:rPr>
          <w:rFonts w:ascii="Arial" w:hAnsi="Arial" w:cs="Arial"/>
        </w:rPr>
        <w:t xml:space="preserve">the </w:t>
      </w:r>
      <w:r w:rsidRPr="00D4387F">
        <w:rPr>
          <w:rFonts w:ascii="Arial" w:hAnsi="Arial" w:cs="Arial"/>
        </w:rPr>
        <w:t>Seizure Guideline</w:t>
      </w:r>
      <w:r w:rsidR="0013114C">
        <w:rPr>
          <w:rFonts w:ascii="Arial" w:hAnsi="Arial" w:cs="Arial"/>
        </w:rPr>
        <w:t>.</w:t>
      </w:r>
    </w:p>
    <w:p w14:paraId="4D8A907A" w14:textId="77777777" w:rsidR="00D4387F" w:rsidRPr="00D4387F" w:rsidRDefault="00D4387F" w:rsidP="00FC59A1">
      <w:pPr>
        <w:pStyle w:val="NoSpacing"/>
        <w:numPr>
          <w:ilvl w:val="0"/>
          <w:numId w:val="70"/>
        </w:numPr>
        <w:rPr>
          <w:rFonts w:ascii="Arial" w:hAnsi="Arial" w:cs="Arial"/>
          <w:b/>
          <w:bCs/>
        </w:rPr>
      </w:pPr>
      <w:r w:rsidRPr="00D4387F">
        <w:rPr>
          <w:rFonts w:ascii="Arial" w:hAnsi="Arial" w:cs="Arial"/>
        </w:rPr>
        <w:t xml:space="preserve">Patients with history of diabetes and other medical symptoms </w:t>
      </w:r>
    </w:p>
    <w:p w14:paraId="19F04150" w14:textId="77777777" w:rsidR="00D4387F" w:rsidRPr="00D4387F" w:rsidRDefault="00D4387F" w:rsidP="00FC59A1">
      <w:pPr>
        <w:pStyle w:val="NoSpacing"/>
        <w:numPr>
          <w:ilvl w:val="0"/>
          <w:numId w:val="70"/>
        </w:numPr>
        <w:rPr>
          <w:rFonts w:ascii="Arial" w:hAnsi="Arial" w:cs="Arial"/>
          <w:b/>
          <w:bCs/>
        </w:rPr>
      </w:pPr>
      <w:r w:rsidRPr="00D4387F">
        <w:rPr>
          <w:rFonts w:ascii="Arial" w:hAnsi="Arial" w:cs="Arial"/>
        </w:rPr>
        <w:t>Patients with suspected alcohol ingestion</w:t>
      </w:r>
    </w:p>
    <w:p w14:paraId="07F2D55D" w14:textId="77777777" w:rsidR="00D4387F" w:rsidRPr="00D4387F" w:rsidRDefault="00D4387F" w:rsidP="00FC59A1">
      <w:pPr>
        <w:pStyle w:val="NoSpacing"/>
        <w:numPr>
          <w:ilvl w:val="0"/>
          <w:numId w:val="70"/>
        </w:numPr>
        <w:rPr>
          <w:rFonts w:ascii="Arial" w:hAnsi="Arial" w:cs="Arial"/>
          <w:b/>
          <w:bCs/>
        </w:rPr>
      </w:pPr>
      <w:r w:rsidRPr="00D4387F">
        <w:rPr>
          <w:rFonts w:ascii="Arial" w:hAnsi="Arial" w:cs="Arial"/>
        </w:rPr>
        <w:t xml:space="preserve">Patients with metabolic disorders (glycogen storage disease, fatty oxidation or organic acid disorders, maple syrup urine disease) </w:t>
      </w:r>
    </w:p>
    <w:p w14:paraId="4F9F14F1" w14:textId="0B55D215" w:rsidR="00D4387F" w:rsidRPr="007F08EC" w:rsidRDefault="00D4387F" w:rsidP="00FC59A1">
      <w:pPr>
        <w:pStyle w:val="NoSpacing"/>
        <w:numPr>
          <w:ilvl w:val="0"/>
          <w:numId w:val="70"/>
        </w:numPr>
        <w:rPr>
          <w:rFonts w:ascii="Arial" w:hAnsi="Arial" w:cs="Arial"/>
          <w:b/>
          <w:bCs/>
        </w:rPr>
      </w:pPr>
      <w:r>
        <w:rPr>
          <w:rFonts w:ascii="Arial" w:hAnsi="Arial" w:cs="Arial"/>
        </w:rPr>
        <w:t>P</w:t>
      </w:r>
      <w:r w:rsidRPr="00D4387F">
        <w:rPr>
          <w:rFonts w:ascii="Arial" w:hAnsi="Arial" w:cs="Arial"/>
        </w:rPr>
        <w:t>atients who appear to be intoxicated</w:t>
      </w:r>
    </w:p>
    <w:p w14:paraId="76693875" w14:textId="3DA7CF9F" w:rsidR="007F08EC" w:rsidRDefault="007F08EC" w:rsidP="007F08EC">
      <w:pPr>
        <w:pStyle w:val="NoSpacing"/>
        <w:rPr>
          <w:rFonts w:ascii="Arial" w:hAnsi="Arial" w:cs="Arial"/>
        </w:rPr>
      </w:pPr>
    </w:p>
    <w:p w14:paraId="69D4EEFC" w14:textId="6DDC4A67" w:rsidR="007F08EC" w:rsidRPr="007F08EC" w:rsidRDefault="007F08EC" w:rsidP="007F08EC">
      <w:pPr>
        <w:pStyle w:val="NoSpacing"/>
        <w:rPr>
          <w:rFonts w:ascii="Arial" w:hAnsi="Arial" w:cs="Arial"/>
          <w:b/>
          <w:bCs/>
        </w:rPr>
      </w:pPr>
      <w:r w:rsidRPr="007F08EC">
        <w:rPr>
          <w:rFonts w:ascii="Arial" w:hAnsi="Arial" w:cs="Arial"/>
          <w:b/>
          <w:bCs/>
        </w:rPr>
        <w:t>Exclusion Criteria</w:t>
      </w:r>
    </w:p>
    <w:p w14:paraId="124CFE7B" w14:textId="77777777" w:rsidR="00596D38" w:rsidRDefault="007F08EC" w:rsidP="00FC59A1">
      <w:pPr>
        <w:pStyle w:val="NoSpacing"/>
        <w:numPr>
          <w:ilvl w:val="0"/>
          <w:numId w:val="69"/>
        </w:numPr>
        <w:rPr>
          <w:rFonts w:ascii="Arial" w:hAnsi="Arial" w:cs="Arial"/>
        </w:rPr>
      </w:pPr>
      <w:r>
        <w:rPr>
          <w:rFonts w:ascii="Arial" w:hAnsi="Arial" w:cs="Arial"/>
        </w:rPr>
        <w:t>Patient in cardiac arrest</w:t>
      </w:r>
    </w:p>
    <w:p w14:paraId="4C0E38AE" w14:textId="26F14E13" w:rsidR="007F08EC" w:rsidRPr="00596D38" w:rsidRDefault="007F08EC" w:rsidP="00FC59A1">
      <w:pPr>
        <w:pStyle w:val="NoSpacing"/>
        <w:numPr>
          <w:ilvl w:val="0"/>
          <w:numId w:val="69"/>
        </w:numPr>
        <w:rPr>
          <w:rFonts w:ascii="Arial" w:hAnsi="Arial" w:cs="Arial"/>
        </w:rPr>
      </w:pPr>
      <w:r w:rsidRPr="00596D38">
        <w:rPr>
          <w:rFonts w:ascii="Arial" w:hAnsi="Arial" w:cs="Arial"/>
        </w:rPr>
        <w:t>Patient with normal mental status in absence of inclusion criteria listed above</w:t>
      </w:r>
    </w:p>
    <w:p w14:paraId="2DDAF549" w14:textId="4400BA33" w:rsidR="007F08EC" w:rsidRDefault="007F08EC" w:rsidP="007F08EC">
      <w:pPr>
        <w:pStyle w:val="NoSpacing"/>
        <w:rPr>
          <w:rFonts w:ascii="Arial" w:hAnsi="Arial" w:cs="Arial"/>
        </w:rPr>
      </w:pPr>
    </w:p>
    <w:p w14:paraId="6AF417B5" w14:textId="30D422B8" w:rsidR="007F08EC" w:rsidRPr="007F08EC" w:rsidRDefault="007F08EC" w:rsidP="007F08EC">
      <w:pPr>
        <w:pStyle w:val="NoSpacing"/>
        <w:rPr>
          <w:rFonts w:ascii="Arial" w:hAnsi="Arial" w:cs="Arial"/>
          <w:b/>
          <w:bCs/>
          <w:u w:val="single"/>
        </w:rPr>
      </w:pPr>
      <w:r w:rsidRPr="007F08EC">
        <w:rPr>
          <w:rFonts w:ascii="Arial" w:hAnsi="Arial" w:cs="Arial"/>
          <w:b/>
          <w:bCs/>
          <w:u w:val="single"/>
        </w:rPr>
        <w:t>Patient Management</w:t>
      </w:r>
    </w:p>
    <w:p w14:paraId="65D23184" w14:textId="20E4D4B0" w:rsidR="000277F6" w:rsidRPr="00793DAC" w:rsidRDefault="008C580E" w:rsidP="007F08EC">
      <w:pPr>
        <w:pStyle w:val="NoSpacing"/>
        <w:rPr>
          <w:rFonts w:ascii="Arial" w:hAnsi="Arial" w:cs="Arial"/>
          <w:b/>
          <w:bCs/>
        </w:rPr>
      </w:pPr>
      <w:r>
        <w:rPr>
          <w:rFonts w:ascii="Arial" w:hAnsi="Arial" w:cs="Arial"/>
          <w:noProof/>
        </w:rPr>
        <mc:AlternateContent>
          <mc:Choice Requires="wps">
            <w:drawing>
              <wp:anchor distT="0" distB="0" distL="114300" distR="114300" simplePos="0" relativeHeight="251590144" behindDoc="0" locked="0" layoutInCell="1" allowOverlap="1" wp14:anchorId="2609AD0A" wp14:editId="7B8DA5AF">
                <wp:simplePos x="0" y="0"/>
                <wp:positionH relativeFrom="margin">
                  <wp:align>left</wp:align>
                </wp:positionH>
                <wp:positionV relativeFrom="paragraph">
                  <wp:posOffset>31750</wp:posOffset>
                </wp:positionV>
                <wp:extent cx="310515" cy="3639671"/>
                <wp:effectExtent l="0" t="0" r="13335" b="18415"/>
                <wp:wrapNone/>
                <wp:docPr id="215" name="Rectangle 215"/>
                <wp:cNvGraphicFramePr/>
                <a:graphic xmlns:a="http://schemas.openxmlformats.org/drawingml/2006/main">
                  <a:graphicData uri="http://schemas.microsoft.com/office/word/2010/wordprocessingShape">
                    <wps:wsp>
                      <wps:cNvSpPr/>
                      <wps:spPr>
                        <a:xfrm>
                          <a:off x="0" y="0"/>
                          <a:ext cx="310515" cy="3639671"/>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32728" id="Rectangle 215" o:spid="_x0000_s1026" style="position:absolute;margin-left:0;margin-top:2.5pt;width:24.45pt;height:286.6pt;z-index:251590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" fillcolor="#70ad47 [3209]" strokecolor="#70ad47 [3209]" strokeweight="1pt">
                <w10:wrap anchorx="margin"/>
              </v:rect>
            </w:pict>
          </mc:Fallback>
        </mc:AlternateContent>
      </w:r>
      <w:r w:rsidR="007F08EC">
        <w:rPr>
          <w:rFonts w:ascii="Arial" w:hAnsi="Arial" w:cs="Arial"/>
        </w:rPr>
        <w:tab/>
      </w:r>
      <w:r w:rsidR="007F08EC" w:rsidRPr="00793DAC">
        <w:rPr>
          <w:rFonts w:ascii="Arial" w:hAnsi="Arial" w:cs="Arial"/>
          <w:b/>
          <w:bCs/>
        </w:rPr>
        <w:t>Assessment</w:t>
      </w:r>
    </w:p>
    <w:p w14:paraId="209F6384" w14:textId="0989D467" w:rsidR="000277F6" w:rsidRDefault="000277F6" w:rsidP="00FC59A1">
      <w:pPr>
        <w:pStyle w:val="NoSpacing"/>
        <w:numPr>
          <w:ilvl w:val="0"/>
          <w:numId w:val="71"/>
        </w:numPr>
        <w:rPr>
          <w:rFonts w:ascii="Arial" w:hAnsi="Arial" w:cs="Arial"/>
        </w:rPr>
      </w:pPr>
      <w:r w:rsidRPr="000277F6">
        <w:rPr>
          <w:rFonts w:ascii="Arial" w:hAnsi="Arial" w:cs="Arial"/>
        </w:rPr>
        <w:t xml:space="preserve">Monitoring: </w:t>
      </w:r>
    </w:p>
    <w:p w14:paraId="12342915" w14:textId="03552E2F" w:rsidR="000277F6" w:rsidRDefault="000277F6" w:rsidP="00FC59A1">
      <w:pPr>
        <w:pStyle w:val="NoSpacing"/>
        <w:numPr>
          <w:ilvl w:val="1"/>
          <w:numId w:val="71"/>
        </w:numPr>
        <w:rPr>
          <w:rFonts w:ascii="Arial" w:hAnsi="Arial" w:cs="Arial"/>
        </w:rPr>
      </w:pPr>
      <w:r w:rsidRPr="000277F6">
        <w:rPr>
          <w:rFonts w:ascii="Arial" w:hAnsi="Arial" w:cs="Arial"/>
        </w:rPr>
        <w:t xml:space="preserve">Check blood glucose level </w:t>
      </w:r>
    </w:p>
    <w:p w14:paraId="3D9DE34B" w14:textId="0AF9D838" w:rsidR="000277F6" w:rsidRDefault="000277F6" w:rsidP="00FC59A1">
      <w:pPr>
        <w:pStyle w:val="NoSpacing"/>
        <w:numPr>
          <w:ilvl w:val="0"/>
          <w:numId w:val="71"/>
        </w:numPr>
        <w:rPr>
          <w:rFonts w:ascii="Arial" w:hAnsi="Arial" w:cs="Arial"/>
        </w:rPr>
      </w:pPr>
      <w:r w:rsidRPr="000277F6">
        <w:rPr>
          <w:rFonts w:ascii="Arial" w:hAnsi="Arial" w:cs="Arial"/>
        </w:rPr>
        <w:t xml:space="preserve">Secondary survey pertinent to altered blood glucose level: </w:t>
      </w:r>
    </w:p>
    <w:p w14:paraId="2484CBEC" w14:textId="41818555" w:rsidR="000277F6" w:rsidRDefault="000277F6" w:rsidP="00FC59A1">
      <w:pPr>
        <w:pStyle w:val="NoSpacing"/>
        <w:numPr>
          <w:ilvl w:val="1"/>
          <w:numId w:val="71"/>
        </w:numPr>
        <w:rPr>
          <w:rFonts w:ascii="Arial" w:hAnsi="Arial" w:cs="Arial"/>
        </w:rPr>
      </w:pPr>
      <w:r w:rsidRPr="000277F6">
        <w:rPr>
          <w:rFonts w:ascii="Arial" w:hAnsi="Arial" w:cs="Arial"/>
        </w:rPr>
        <w:t>Evaluate for presence of an automated external insulin delivery device (insulin</w:t>
      </w:r>
      <w:r>
        <w:rPr>
          <w:rFonts w:ascii="Arial" w:hAnsi="Arial" w:cs="Arial"/>
        </w:rPr>
        <w:t xml:space="preserve"> </w:t>
      </w:r>
      <w:r w:rsidRPr="000277F6">
        <w:rPr>
          <w:rFonts w:ascii="Arial" w:hAnsi="Arial" w:cs="Arial"/>
        </w:rPr>
        <w:t xml:space="preserve">pump) </w:t>
      </w:r>
    </w:p>
    <w:p w14:paraId="1B89ACC8" w14:textId="77777777" w:rsidR="00EE4284" w:rsidRDefault="000277F6" w:rsidP="00FC59A1">
      <w:pPr>
        <w:pStyle w:val="NoSpacing"/>
        <w:numPr>
          <w:ilvl w:val="1"/>
          <w:numId w:val="71"/>
        </w:numPr>
        <w:rPr>
          <w:rFonts w:ascii="Arial" w:hAnsi="Arial" w:cs="Arial"/>
        </w:rPr>
      </w:pPr>
      <w:r w:rsidRPr="000277F6">
        <w:rPr>
          <w:rFonts w:ascii="Arial" w:hAnsi="Arial" w:cs="Arial"/>
        </w:rPr>
        <w:t xml:space="preserve">Constitutional: assess for tachycardia and hypotension </w:t>
      </w:r>
    </w:p>
    <w:p w14:paraId="37A17BE7" w14:textId="77777777" w:rsidR="00EE4284" w:rsidRDefault="000277F6" w:rsidP="00FC59A1">
      <w:pPr>
        <w:pStyle w:val="NoSpacing"/>
        <w:numPr>
          <w:ilvl w:val="1"/>
          <w:numId w:val="71"/>
        </w:numPr>
        <w:rPr>
          <w:rFonts w:ascii="Arial" w:hAnsi="Arial" w:cs="Arial"/>
        </w:rPr>
      </w:pPr>
      <w:r w:rsidRPr="000277F6">
        <w:rPr>
          <w:rFonts w:ascii="Arial" w:hAnsi="Arial" w:cs="Arial"/>
        </w:rPr>
        <w:t xml:space="preserve">Eyes: assess for sunken eyes from dehydration </w:t>
      </w:r>
    </w:p>
    <w:p w14:paraId="39829D9B" w14:textId="77777777" w:rsidR="00EE4284" w:rsidRDefault="000277F6" w:rsidP="00FC59A1">
      <w:pPr>
        <w:pStyle w:val="NoSpacing"/>
        <w:numPr>
          <w:ilvl w:val="1"/>
          <w:numId w:val="71"/>
        </w:numPr>
        <w:rPr>
          <w:rFonts w:ascii="Arial" w:hAnsi="Arial" w:cs="Arial"/>
        </w:rPr>
      </w:pPr>
      <w:r w:rsidRPr="000277F6">
        <w:rPr>
          <w:rFonts w:ascii="Arial" w:hAnsi="Arial" w:cs="Arial"/>
        </w:rPr>
        <w:t>Nose/mouth/ears: assess for dry mucous membranes or tongue bite from</w:t>
      </w:r>
      <w:r w:rsidR="00EE4284">
        <w:rPr>
          <w:rFonts w:ascii="Arial" w:hAnsi="Arial" w:cs="Arial"/>
        </w:rPr>
        <w:t xml:space="preserve"> </w:t>
      </w:r>
      <w:r w:rsidRPr="000277F6">
        <w:rPr>
          <w:rFonts w:ascii="Arial" w:hAnsi="Arial" w:cs="Arial"/>
        </w:rPr>
        <w:t xml:space="preserve">seizure </w:t>
      </w:r>
    </w:p>
    <w:p w14:paraId="2073E25C" w14:textId="77777777" w:rsidR="00EE4284" w:rsidRDefault="000277F6" w:rsidP="00FC59A1">
      <w:pPr>
        <w:pStyle w:val="NoSpacing"/>
        <w:numPr>
          <w:ilvl w:val="1"/>
          <w:numId w:val="71"/>
        </w:numPr>
        <w:rPr>
          <w:rFonts w:ascii="Arial" w:hAnsi="Arial" w:cs="Arial"/>
        </w:rPr>
      </w:pPr>
      <w:r w:rsidRPr="000277F6">
        <w:rPr>
          <w:rFonts w:ascii="Arial" w:hAnsi="Arial" w:cs="Arial"/>
        </w:rPr>
        <w:t xml:space="preserve">Neurologic: </w:t>
      </w:r>
    </w:p>
    <w:p w14:paraId="76D34315" w14:textId="77777777" w:rsidR="00EE4284" w:rsidRDefault="000277F6" w:rsidP="00FC59A1">
      <w:pPr>
        <w:pStyle w:val="NoSpacing"/>
        <w:numPr>
          <w:ilvl w:val="2"/>
          <w:numId w:val="71"/>
        </w:numPr>
        <w:rPr>
          <w:rFonts w:ascii="Arial" w:hAnsi="Arial" w:cs="Arial"/>
        </w:rPr>
      </w:pPr>
      <w:r w:rsidRPr="000277F6">
        <w:rPr>
          <w:rFonts w:ascii="Arial" w:hAnsi="Arial" w:cs="Arial"/>
        </w:rPr>
        <w:t xml:space="preserve">Assess GCS and mental status </w:t>
      </w:r>
    </w:p>
    <w:p w14:paraId="4F83E72D" w14:textId="0A070EC2" w:rsidR="00C17DC7" w:rsidRDefault="000277F6" w:rsidP="00FC59A1">
      <w:pPr>
        <w:pStyle w:val="NoSpacing"/>
        <w:numPr>
          <w:ilvl w:val="2"/>
          <w:numId w:val="71"/>
        </w:numPr>
        <w:rPr>
          <w:rFonts w:ascii="Arial" w:hAnsi="Arial" w:cs="Arial"/>
        </w:rPr>
      </w:pPr>
      <w:r w:rsidRPr="000277F6">
        <w:rPr>
          <w:rFonts w:ascii="Arial" w:hAnsi="Arial" w:cs="Arial"/>
        </w:rPr>
        <w:t>Assess for focal neurologic deficit: motor and sensory</w:t>
      </w:r>
    </w:p>
    <w:p w14:paraId="4BCDD535" w14:textId="04D01012" w:rsidR="00BB30E9" w:rsidRDefault="00BB30E9" w:rsidP="00FC59A1">
      <w:pPr>
        <w:pStyle w:val="NoSpacing"/>
        <w:numPr>
          <w:ilvl w:val="0"/>
          <w:numId w:val="71"/>
        </w:numPr>
        <w:rPr>
          <w:rFonts w:ascii="Arial" w:hAnsi="Arial" w:cs="Arial"/>
        </w:rPr>
      </w:pPr>
      <w:r>
        <w:rPr>
          <w:rFonts w:ascii="Arial" w:hAnsi="Arial" w:cs="Arial"/>
        </w:rPr>
        <w:t>If not already done, call for ALS intercept and transport</w:t>
      </w:r>
    </w:p>
    <w:p w14:paraId="75556F7F" w14:textId="77777777" w:rsidR="00C17DC7" w:rsidRDefault="00C17DC7" w:rsidP="00C17DC7">
      <w:pPr>
        <w:pStyle w:val="NoSpacing"/>
        <w:ind w:left="2088"/>
        <w:rPr>
          <w:rFonts w:ascii="Arial" w:hAnsi="Arial" w:cs="Arial"/>
        </w:rPr>
      </w:pPr>
    </w:p>
    <w:p w14:paraId="2E1FB6B8" w14:textId="0EF964A3" w:rsidR="00C17DC7" w:rsidRPr="00C17DC7" w:rsidRDefault="00C17DC7" w:rsidP="00C17DC7">
      <w:pPr>
        <w:pStyle w:val="NoSpacing"/>
        <w:ind w:left="720"/>
        <w:rPr>
          <w:rFonts w:ascii="Arial" w:hAnsi="Arial" w:cs="Arial"/>
          <w:b/>
          <w:bCs/>
        </w:rPr>
      </w:pPr>
      <w:r w:rsidRPr="00C17DC7">
        <w:rPr>
          <w:rFonts w:ascii="Arial" w:hAnsi="Arial" w:cs="Arial"/>
          <w:b/>
          <w:bCs/>
        </w:rPr>
        <w:t>Treatment and Interventions</w:t>
      </w:r>
    </w:p>
    <w:p w14:paraId="0C623AE8" w14:textId="4F29293F" w:rsidR="00963DC3" w:rsidRDefault="00435DF4" w:rsidP="00FC59A1">
      <w:pPr>
        <w:pStyle w:val="NoSpacing"/>
        <w:numPr>
          <w:ilvl w:val="0"/>
          <w:numId w:val="72"/>
        </w:numPr>
        <w:rPr>
          <w:rFonts w:ascii="Arial" w:hAnsi="Arial" w:cs="Arial"/>
        </w:rPr>
      </w:pPr>
      <w:r w:rsidRPr="00435DF4">
        <w:rPr>
          <w:rFonts w:ascii="Arial" w:hAnsi="Arial" w:cs="Arial"/>
        </w:rPr>
        <w:t xml:space="preserve">If altered level of consciousness or stroke, </w:t>
      </w:r>
      <w:r w:rsidR="008C580E">
        <w:rPr>
          <w:rFonts w:ascii="Arial" w:hAnsi="Arial" w:cs="Arial"/>
        </w:rPr>
        <w:t>see the</w:t>
      </w:r>
      <w:r w:rsidRPr="00435DF4">
        <w:rPr>
          <w:rFonts w:ascii="Arial" w:hAnsi="Arial" w:cs="Arial"/>
        </w:rPr>
        <w:t xml:space="preserve"> Altered Mental Status Guideline or </w:t>
      </w:r>
      <w:r w:rsidR="008C580E">
        <w:rPr>
          <w:rFonts w:ascii="Arial" w:hAnsi="Arial" w:cs="Arial"/>
        </w:rPr>
        <w:t xml:space="preserve">the </w:t>
      </w:r>
      <w:r w:rsidRPr="00435DF4">
        <w:rPr>
          <w:rFonts w:ascii="Arial" w:hAnsi="Arial" w:cs="Arial"/>
        </w:rPr>
        <w:t>Suspected Stroke/Transient Ischemic Attack Guideline</w:t>
      </w:r>
      <w:r w:rsidR="008C580E">
        <w:rPr>
          <w:rFonts w:ascii="Arial" w:hAnsi="Arial" w:cs="Arial"/>
        </w:rPr>
        <w:t>.</w:t>
      </w:r>
      <w:r w:rsidRPr="00435DF4">
        <w:rPr>
          <w:rFonts w:ascii="Arial" w:hAnsi="Arial" w:cs="Arial"/>
        </w:rPr>
        <w:t xml:space="preserve"> </w:t>
      </w:r>
    </w:p>
    <w:p w14:paraId="15BD9EBF" w14:textId="77777777" w:rsidR="00963DC3" w:rsidRDefault="00435DF4" w:rsidP="00FC59A1">
      <w:pPr>
        <w:pStyle w:val="NoSpacing"/>
        <w:numPr>
          <w:ilvl w:val="0"/>
          <w:numId w:val="72"/>
        </w:numPr>
        <w:rPr>
          <w:rFonts w:ascii="Arial" w:hAnsi="Arial" w:cs="Arial"/>
        </w:rPr>
      </w:pPr>
      <w:r w:rsidRPr="00435DF4">
        <w:rPr>
          <w:rFonts w:ascii="Arial" w:hAnsi="Arial" w:cs="Arial"/>
        </w:rPr>
        <w:t xml:space="preserve">If blood glucose is 60 mg/dL or less administer one of the following: </w:t>
      </w:r>
    </w:p>
    <w:p w14:paraId="18BD46FE" w14:textId="77777777" w:rsidR="00532C18" w:rsidRDefault="00435DF4" w:rsidP="00FC59A1">
      <w:pPr>
        <w:pStyle w:val="NoSpacing"/>
        <w:numPr>
          <w:ilvl w:val="1"/>
          <w:numId w:val="72"/>
        </w:numPr>
        <w:rPr>
          <w:rFonts w:ascii="Arial" w:hAnsi="Arial" w:cs="Arial"/>
        </w:rPr>
      </w:pPr>
      <w:r w:rsidRPr="00435DF4">
        <w:rPr>
          <w:rFonts w:ascii="Arial" w:hAnsi="Arial" w:cs="Arial"/>
        </w:rPr>
        <w:t>Conscious patient with a patent airway:</w:t>
      </w:r>
    </w:p>
    <w:p w14:paraId="6A4F5884" w14:textId="0F2DD822" w:rsidR="00532C18" w:rsidRDefault="00435DF4" w:rsidP="00FC59A1">
      <w:pPr>
        <w:pStyle w:val="NoSpacing"/>
        <w:numPr>
          <w:ilvl w:val="2"/>
          <w:numId w:val="72"/>
        </w:numPr>
        <w:rPr>
          <w:rFonts w:ascii="Arial" w:hAnsi="Arial" w:cs="Arial"/>
        </w:rPr>
      </w:pPr>
      <w:r w:rsidRPr="00532C18">
        <w:rPr>
          <w:rFonts w:ascii="Arial" w:hAnsi="Arial" w:cs="Arial"/>
        </w:rPr>
        <w:t xml:space="preserve">Glucose, oral (in form of glucose tablets, glucose gel, etc.) </w:t>
      </w:r>
    </w:p>
    <w:p w14:paraId="07D055FE" w14:textId="5E48BADD" w:rsidR="001763F7" w:rsidRDefault="00435DF4" w:rsidP="00FC59A1">
      <w:pPr>
        <w:pStyle w:val="NoSpacing"/>
        <w:numPr>
          <w:ilvl w:val="3"/>
          <w:numId w:val="72"/>
        </w:numPr>
        <w:rPr>
          <w:rFonts w:ascii="Arial" w:hAnsi="Arial" w:cs="Arial"/>
        </w:rPr>
      </w:pPr>
      <w:r w:rsidRPr="00532C18">
        <w:rPr>
          <w:rFonts w:ascii="Arial" w:hAnsi="Arial" w:cs="Arial"/>
        </w:rPr>
        <w:t xml:space="preserve">Adult Dosing: 25 g </w:t>
      </w:r>
    </w:p>
    <w:p w14:paraId="71C12CED" w14:textId="22B22334" w:rsidR="001763F7" w:rsidRDefault="00435DF4" w:rsidP="00FC59A1">
      <w:pPr>
        <w:pStyle w:val="NoSpacing"/>
        <w:numPr>
          <w:ilvl w:val="3"/>
          <w:numId w:val="72"/>
        </w:numPr>
        <w:rPr>
          <w:rFonts w:ascii="Arial" w:hAnsi="Arial" w:cs="Arial"/>
        </w:rPr>
      </w:pPr>
      <w:r w:rsidRPr="00532C18">
        <w:rPr>
          <w:rFonts w:ascii="Arial" w:hAnsi="Arial" w:cs="Arial"/>
        </w:rPr>
        <w:t xml:space="preserve">Pediatric Dosing: 0.5–1 g/kg </w:t>
      </w:r>
    </w:p>
    <w:p w14:paraId="3628BFF9" w14:textId="3D2787A6" w:rsidR="001763F7" w:rsidRDefault="00435DF4" w:rsidP="00FC59A1">
      <w:pPr>
        <w:pStyle w:val="NoSpacing"/>
        <w:numPr>
          <w:ilvl w:val="1"/>
          <w:numId w:val="72"/>
        </w:numPr>
        <w:rPr>
          <w:rFonts w:ascii="Arial" w:hAnsi="Arial" w:cs="Arial"/>
        </w:rPr>
      </w:pPr>
      <w:r w:rsidRPr="00532C18">
        <w:rPr>
          <w:rFonts w:ascii="Arial" w:hAnsi="Arial" w:cs="Arial"/>
        </w:rPr>
        <w:t>Unconscious patient, or patients who are unable to protect their own airway:</w:t>
      </w:r>
    </w:p>
    <w:p w14:paraId="19F31764" w14:textId="308BBF13" w:rsidR="00E22C20" w:rsidRDefault="00AF0F0A" w:rsidP="00FC59A1">
      <w:pPr>
        <w:pStyle w:val="NoSpacing"/>
        <w:numPr>
          <w:ilvl w:val="2"/>
          <w:numId w:val="72"/>
        </w:numPr>
        <w:rPr>
          <w:rFonts w:ascii="Arial" w:hAnsi="Arial" w:cs="Arial"/>
        </w:rPr>
      </w:pPr>
      <w:r>
        <w:rPr>
          <w:rFonts w:ascii="Arial" w:hAnsi="Arial" w:cs="Arial"/>
          <w:noProof/>
        </w:rPr>
        <w:lastRenderedPageBreak/>
        <mc:AlternateContent>
          <mc:Choice Requires="wps">
            <w:drawing>
              <wp:anchor distT="0" distB="0" distL="114300" distR="114300" simplePos="0" relativeHeight="251444736" behindDoc="0" locked="0" layoutInCell="1" allowOverlap="1" wp14:anchorId="0CB50F57" wp14:editId="2DC0628D">
                <wp:simplePos x="0" y="0"/>
                <wp:positionH relativeFrom="margin">
                  <wp:align>left</wp:align>
                </wp:positionH>
                <wp:positionV relativeFrom="paragraph">
                  <wp:posOffset>-2428</wp:posOffset>
                </wp:positionV>
                <wp:extent cx="310515" cy="1546819"/>
                <wp:effectExtent l="0" t="0" r="13335" b="15875"/>
                <wp:wrapNone/>
                <wp:docPr id="490" name="Rectangle 490"/>
                <wp:cNvGraphicFramePr/>
                <a:graphic xmlns:a="http://schemas.openxmlformats.org/drawingml/2006/main">
                  <a:graphicData uri="http://schemas.microsoft.com/office/word/2010/wordprocessingShape">
                    <wps:wsp>
                      <wps:cNvSpPr/>
                      <wps:spPr>
                        <a:xfrm>
                          <a:off x="0" y="0"/>
                          <a:ext cx="310515" cy="1546819"/>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BCDE7" id="Rectangle 490" o:spid="_x0000_s1026" style="position:absolute;margin-left:0;margin-top:-.2pt;width:24.45pt;height:121.8pt;z-index:251444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" fillcolor="#70ad47 [3209]" strokecolor="#70ad47 [3209]" strokeweight="1pt">
                <w10:wrap anchorx="margin"/>
              </v:rect>
            </w:pict>
          </mc:Fallback>
        </mc:AlternateContent>
      </w:r>
      <w:r w:rsidR="00E22C20" w:rsidRPr="00532C18">
        <w:rPr>
          <w:rFonts w:ascii="Arial" w:hAnsi="Arial" w:cs="Arial"/>
        </w:rPr>
        <w:t xml:space="preserve">Glucagon </w:t>
      </w:r>
      <w:r w:rsidR="00E22C20">
        <w:rPr>
          <w:rFonts w:ascii="Arial" w:hAnsi="Arial" w:cs="Arial"/>
        </w:rPr>
        <w:t>intranasal (IN) or IM</w:t>
      </w:r>
      <w:r w:rsidR="00E22C20" w:rsidRPr="00532C18">
        <w:rPr>
          <w:rFonts w:ascii="Arial" w:hAnsi="Arial" w:cs="Arial"/>
        </w:rPr>
        <w:t xml:space="preserve"> – an option for patients for whom IV access cannot be established</w:t>
      </w:r>
      <w:r w:rsidR="00E22C20">
        <w:rPr>
          <w:rFonts w:ascii="Arial" w:hAnsi="Arial" w:cs="Arial"/>
        </w:rPr>
        <w:t>:</w:t>
      </w:r>
      <w:r w:rsidR="00E22C20" w:rsidRPr="00532C18">
        <w:rPr>
          <w:rFonts w:ascii="Arial" w:hAnsi="Arial" w:cs="Arial"/>
        </w:rPr>
        <w:t xml:space="preserve"> </w:t>
      </w:r>
    </w:p>
    <w:p w14:paraId="1DD50FFA" w14:textId="027BEFFC" w:rsidR="00E22C20" w:rsidRDefault="000B3DFC" w:rsidP="00FC59A1">
      <w:pPr>
        <w:pStyle w:val="NoSpacing"/>
        <w:numPr>
          <w:ilvl w:val="3"/>
          <w:numId w:val="72"/>
        </w:numPr>
        <w:rPr>
          <w:rFonts w:ascii="Arial" w:hAnsi="Arial" w:cs="Arial"/>
        </w:rPr>
      </w:pPr>
      <w:r w:rsidRPr="00C05E38">
        <w:rPr>
          <w:rFonts w:ascii="Arial" w:hAnsi="Arial" w:cs="Arial"/>
          <w:noProof/>
        </w:rPr>
        <mc:AlternateContent>
          <mc:Choice Requires="wps">
            <w:drawing>
              <wp:anchor distT="45720" distB="45720" distL="114300" distR="114300" simplePos="0" relativeHeight="251442688" behindDoc="0" locked="0" layoutInCell="1" allowOverlap="1" wp14:anchorId="20064106" wp14:editId="1764D419">
                <wp:simplePos x="0" y="0"/>
                <wp:positionH relativeFrom="column">
                  <wp:posOffset>331786</wp:posOffset>
                </wp:positionH>
                <wp:positionV relativeFrom="paragraph">
                  <wp:posOffset>47109</wp:posOffset>
                </wp:positionV>
                <wp:extent cx="981075" cy="557719"/>
                <wp:effectExtent l="0" t="0" r="9525" b="0"/>
                <wp:wrapNone/>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557719"/>
                        </a:xfrm>
                        <a:prstGeom prst="rect">
                          <a:avLst/>
                        </a:prstGeom>
                        <a:solidFill>
                          <a:srgbClr val="FFFFFF"/>
                        </a:solidFill>
                        <a:ln w="9525">
                          <a:noFill/>
                          <a:miter lim="800000"/>
                          <a:headEnd/>
                          <a:tailEnd/>
                        </a:ln>
                      </wps:spPr>
                      <wps:txbx>
                        <w:txbxContent>
                          <w:p w14:paraId="178A0360" w14:textId="77777777" w:rsidR="00E22C20" w:rsidRPr="00790DB3" w:rsidRDefault="00E22C20" w:rsidP="00E22C20">
                            <w:pPr>
                              <w:jc w:val="center"/>
                              <w:rPr>
                                <w:rFonts w:ascii="Arial" w:hAnsi="Arial" w:cs="Arial"/>
                                <w:sz w:val="18"/>
                                <w:szCs w:val="18"/>
                              </w:rPr>
                            </w:pPr>
                            <w:r w:rsidRPr="00790DB3">
                              <w:rPr>
                                <w:rFonts w:ascii="Arial" w:hAnsi="Arial" w:cs="Arial"/>
                                <w:sz w:val="18"/>
                                <w:szCs w:val="18"/>
                              </w:rPr>
                              <w:t xml:space="preserve">EMT must use </w:t>
                            </w:r>
                            <w:r>
                              <w:rPr>
                                <w:rFonts w:ascii="Arial" w:hAnsi="Arial" w:cs="Arial"/>
                                <w:sz w:val="18"/>
                                <w:szCs w:val="18"/>
                              </w:rPr>
                              <w:t>dry powder IN per ND Scope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64106" id="Text Box 491" o:spid="_x0000_s1060" type="#_x0000_t202" style="position:absolute;left:0;text-align:left;margin-left:26.1pt;margin-top:3.7pt;width:77.25pt;height:43.9pt;z-index:25144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" stroked="f">
                <v:textbox>
                  <w:txbxContent>
                    <w:p w14:paraId="178A0360" w14:textId="77777777" w:rsidR="00E22C20" w:rsidRPr="00790DB3" w:rsidRDefault="00E22C20" w:rsidP="00E22C20">
                      <w:pPr>
                        <w:jc w:val="center"/>
                        <w:rPr>
                          <w:rFonts w:ascii="Arial" w:hAnsi="Arial" w:cs="Arial"/>
                          <w:sz w:val="18"/>
                          <w:szCs w:val="18"/>
                        </w:rPr>
                      </w:pPr>
                      <w:r w:rsidRPr="00790DB3">
                        <w:rPr>
                          <w:rFonts w:ascii="Arial" w:hAnsi="Arial" w:cs="Arial"/>
                          <w:sz w:val="18"/>
                          <w:szCs w:val="18"/>
                        </w:rPr>
                        <w:t xml:space="preserve">EMT must use </w:t>
                      </w:r>
                      <w:r>
                        <w:rPr>
                          <w:rFonts w:ascii="Arial" w:hAnsi="Arial" w:cs="Arial"/>
                          <w:sz w:val="18"/>
                          <w:szCs w:val="18"/>
                        </w:rPr>
                        <w:t>dry powder IN per ND Scope</w:t>
                      </w:r>
                    </w:p>
                  </w:txbxContent>
                </v:textbox>
              </v:shape>
            </w:pict>
          </mc:Fallback>
        </mc:AlternateContent>
      </w:r>
      <w:r w:rsidR="00E22C20" w:rsidRPr="00532C18">
        <w:rPr>
          <w:rFonts w:ascii="Arial" w:hAnsi="Arial" w:cs="Arial"/>
        </w:rPr>
        <w:t xml:space="preserve">Adult dosing: 1 mg IM/IN (or prefilled 3 mg dry powder IN) </w:t>
      </w:r>
    </w:p>
    <w:p w14:paraId="11D2A996" w14:textId="08F38D2F" w:rsidR="00E22C20" w:rsidRDefault="00E22C20" w:rsidP="00FC59A1">
      <w:pPr>
        <w:pStyle w:val="NoSpacing"/>
        <w:numPr>
          <w:ilvl w:val="3"/>
          <w:numId w:val="72"/>
        </w:numPr>
        <w:rPr>
          <w:rFonts w:ascii="Arial" w:hAnsi="Arial" w:cs="Arial"/>
        </w:rPr>
      </w:pPr>
      <w:r w:rsidRPr="00532C18">
        <w:rPr>
          <w:rFonts w:ascii="Arial" w:hAnsi="Arial" w:cs="Arial"/>
        </w:rPr>
        <w:t xml:space="preserve">Pediatric dosing: </w:t>
      </w:r>
    </w:p>
    <w:p w14:paraId="59C0A912" w14:textId="5CB9EAAA" w:rsidR="00E22C20" w:rsidRDefault="00E22C20" w:rsidP="00FC59A1">
      <w:pPr>
        <w:pStyle w:val="NoSpacing"/>
        <w:numPr>
          <w:ilvl w:val="4"/>
          <w:numId w:val="72"/>
        </w:numPr>
        <w:rPr>
          <w:rFonts w:ascii="Arial" w:hAnsi="Arial" w:cs="Arial"/>
        </w:rPr>
      </w:pPr>
      <w:r w:rsidRPr="00532C18">
        <w:rPr>
          <w:rFonts w:ascii="Arial" w:hAnsi="Arial" w:cs="Arial"/>
        </w:rPr>
        <w:t xml:space="preserve">1 mg IM/IN if ≥ 20 kg (or ≥ 5 years old (or prefilled </w:t>
      </w:r>
      <w:r>
        <w:rPr>
          <w:rFonts w:ascii="Arial" w:hAnsi="Arial" w:cs="Arial"/>
        </w:rPr>
        <w:t>3</w:t>
      </w:r>
      <w:r w:rsidRPr="00532C18">
        <w:rPr>
          <w:rFonts w:ascii="Arial" w:hAnsi="Arial" w:cs="Arial"/>
        </w:rPr>
        <w:t xml:space="preserve"> mg dry powder IN for patients greater than 4 years old) </w:t>
      </w:r>
    </w:p>
    <w:p w14:paraId="2F768032" w14:textId="1BF0632E" w:rsidR="00E22C20" w:rsidRPr="000B3DFC" w:rsidRDefault="00E22C20" w:rsidP="00FC59A1">
      <w:pPr>
        <w:pStyle w:val="NoSpacing"/>
        <w:numPr>
          <w:ilvl w:val="4"/>
          <w:numId w:val="72"/>
        </w:numPr>
        <w:rPr>
          <w:rFonts w:ascii="Arial" w:hAnsi="Arial" w:cs="Arial"/>
        </w:rPr>
      </w:pPr>
      <w:r w:rsidRPr="00532C18">
        <w:rPr>
          <w:rFonts w:ascii="Arial" w:hAnsi="Arial" w:cs="Arial"/>
        </w:rPr>
        <w:t xml:space="preserve">0.5 mg IM/IN if less than 20 kg (or less than 5 years old) </w:t>
      </w:r>
    </w:p>
    <w:p w14:paraId="03E7634B" w14:textId="7019A8CF" w:rsidR="006B595D" w:rsidRDefault="00726AA7" w:rsidP="00FC59A1">
      <w:pPr>
        <w:pStyle w:val="NoSpacing"/>
        <w:numPr>
          <w:ilvl w:val="2"/>
          <w:numId w:val="72"/>
        </w:numPr>
        <w:rPr>
          <w:rFonts w:ascii="Arial" w:hAnsi="Arial" w:cs="Arial"/>
        </w:rPr>
      </w:pPr>
      <w:r>
        <w:rPr>
          <w:rFonts w:ascii="Arial" w:hAnsi="Arial" w:cs="Arial"/>
          <w:noProof/>
        </w:rPr>
        <mc:AlternateContent>
          <mc:Choice Requires="wps">
            <w:drawing>
              <wp:anchor distT="0" distB="0" distL="114300" distR="114300" simplePos="0" relativeHeight="251441664" behindDoc="1" locked="0" layoutInCell="1" allowOverlap="1" wp14:anchorId="0099F842" wp14:editId="6C87235F">
                <wp:simplePos x="0" y="0"/>
                <wp:positionH relativeFrom="margin">
                  <wp:align>left</wp:align>
                </wp:positionH>
                <wp:positionV relativeFrom="paragraph">
                  <wp:posOffset>6387</wp:posOffset>
                </wp:positionV>
                <wp:extent cx="5945821" cy="1755140"/>
                <wp:effectExtent l="0" t="0" r="17145" b="16510"/>
                <wp:wrapNone/>
                <wp:docPr id="489" name="Rectangle 489"/>
                <wp:cNvGraphicFramePr/>
                <a:graphic xmlns:a="http://schemas.openxmlformats.org/drawingml/2006/main">
                  <a:graphicData uri="http://schemas.microsoft.com/office/word/2010/wordprocessingShape">
                    <wps:wsp>
                      <wps:cNvSpPr/>
                      <wps:spPr>
                        <a:xfrm>
                          <a:off x="0" y="0"/>
                          <a:ext cx="5945821" cy="1755140"/>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9B277" id="Rectangle 489" o:spid="_x0000_s1026" style="position:absolute;margin-left:0;margin-top:.5pt;width:468.15pt;height:138.2pt;z-index:-251874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" fillcolor="#ffc000 [3207]" strokecolor="#ffc000 [3207]" strokeweight="1pt">
                <v:fill opacity="19789f"/>
                <w10:wrap anchorx="margin"/>
              </v:rect>
            </w:pict>
          </mc:Fallback>
        </mc:AlternateContent>
      </w:r>
      <w:r w:rsidR="00E22C20">
        <w:rPr>
          <w:rFonts w:ascii="Arial" w:hAnsi="Arial" w:cs="Arial"/>
          <w:noProof/>
        </w:rPr>
        <mc:AlternateContent>
          <mc:Choice Requires="wps">
            <w:drawing>
              <wp:anchor distT="0" distB="0" distL="114300" distR="114300" simplePos="0" relativeHeight="251445760" behindDoc="0" locked="0" layoutInCell="1" allowOverlap="1" wp14:anchorId="2CF8957A" wp14:editId="5C7F5491">
                <wp:simplePos x="0" y="0"/>
                <wp:positionH relativeFrom="margin">
                  <wp:align>left</wp:align>
                </wp:positionH>
                <wp:positionV relativeFrom="paragraph">
                  <wp:posOffset>6387</wp:posOffset>
                </wp:positionV>
                <wp:extent cx="310515" cy="1750250"/>
                <wp:effectExtent l="0" t="0" r="13335" b="21590"/>
                <wp:wrapNone/>
                <wp:docPr id="216" name="Rectangle 216"/>
                <wp:cNvGraphicFramePr/>
                <a:graphic xmlns:a="http://schemas.openxmlformats.org/drawingml/2006/main">
                  <a:graphicData uri="http://schemas.microsoft.com/office/word/2010/wordprocessingShape">
                    <wps:wsp>
                      <wps:cNvSpPr/>
                      <wps:spPr>
                        <a:xfrm>
                          <a:off x="0" y="0"/>
                          <a:ext cx="310515" cy="175025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E5F2A" id="Rectangle 216" o:spid="_x0000_s1026" style="position:absolute;margin-left:0;margin-top:.5pt;width:24.45pt;height:137.8pt;z-index:25144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" fillcolor="#ffc000 [3207]" strokecolor="#ffc000 [3207]" strokeweight="1pt">
                <w10:wrap anchorx="margin"/>
              </v:rect>
            </w:pict>
          </mc:Fallback>
        </mc:AlternateContent>
      </w:r>
      <w:r w:rsidR="00435DF4" w:rsidRPr="00532C18">
        <w:rPr>
          <w:rFonts w:ascii="Arial" w:hAnsi="Arial" w:cs="Arial"/>
        </w:rPr>
        <w:t xml:space="preserve">Dextrose IV – administer in incremental doses until mental status improves or maximum field dosing is reached (if available, D10% is preferred) </w:t>
      </w:r>
    </w:p>
    <w:p w14:paraId="017358EC" w14:textId="345B48AB" w:rsidR="006B595D" w:rsidRDefault="00435DF4" w:rsidP="00FC59A1">
      <w:pPr>
        <w:pStyle w:val="NoSpacing"/>
        <w:numPr>
          <w:ilvl w:val="3"/>
          <w:numId w:val="72"/>
        </w:numPr>
        <w:rPr>
          <w:rFonts w:ascii="Arial" w:hAnsi="Arial" w:cs="Arial"/>
        </w:rPr>
      </w:pPr>
      <w:r w:rsidRPr="00532C18">
        <w:rPr>
          <w:rFonts w:ascii="Arial" w:hAnsi="Arial" w:cs="Arial"/>
        </w:rPr>
        <w:t xml:space="preserve">Maximum field adult dosing: 25 g of 10–50% dextrose IV </w:t>
      </w:r>
    </w:p>
    <w:p w14:paraId="377CC72D" w14:textId="5AE36C60" w:rsidR="006B595D" w:rsidRDefault="00435DF4" w:rsidP="00FC59A1">
      <w:pPr>
        <w:pStyle w:val="NoSpacing"/>
        <w:numPr>
          <w:ilvl w:val="4"/>
          <w:numId w:val="72"/>
        </w:numPr>
        <w:rPr>
          <w:rFonts w:ascii="Arial" w:hAnsi="Arial" w:cs="Arial"/>
        </w:rPr>
      </w:pPr>
      <w:r w:rsidRPr="00532C18">
        <w:rPr>
          <w:rFonts w:ascii="Arial" w:hAnsi="Arial" w:cs="Arial"/>
        </w:rPr>
        <w:t xml:space="preserve">50 mL of 50% dextrose </w:t>
      </w:r>
    </w:p>
    <w:p w14:paraId="4982F40E" w14:textId="14D255D2" w:rsidR="006B595D" w:rsidRDefault="00435DF4" w:rsidP="00FC59A1">
      <w:pPr>
        <w:pStyle w:val="NoSpacing"/>
        <w:numPr>
          <w:ilvl w:val="4"/>
          <w:numId w:val="72"/>
        </w:numPr>
        <w:rPr>
          <w:rFonts w:ascii="Arial" w:hAnsi="Arial" w:cs="Arial"/>
        </w:rPr>
      </w:pPr>
      <w:r w:rsidRPr="00532C18">
        <w:rPr>
          <w:rFonts w:ascii="Arial" w:hAnsi="Arial" w:cs="Arial"/>
        </w:rPr>
        <w:t xml:space="preserve">100 mL of 25% dextrose </w:t>
      </w:r>
    </w:p>
    <w:p w14:paraId="70F8644A" w14:textId="54D3F9A5" w:rsidR="006B595D" w:rsidRDefault="00435DF4" w:rsidP="00FC59A1">
      <w:pPr>
        <w:pStyle w:val="NoSpacing"/>
        <w:numPr>
          <w:ilvl w:val="4"/>
          <w:numId w:val="72"/>
        </w:numPr>
        <w:rPr>
          <w:rFonts w:ascii="Arial" w:hAnsi="Arial" w:cs="Arial"/>
        </w:rPr>
      </w:pPr>
      <w:r w:rsidRPr="00532C18">
        <w:rPr>
          <w:rFonts w:ascii="Arial" w:hAnsi="Arial" w:cs="Arial"/>
        </w:rPr>
        <w:t xml:space="preserve">250 mL of 10% dextrose </w:t>
      </w:r>
    </w:p>
    <w:p w14:paraId="612998BC" w14:textId="77777777" w:rsidR="006B595D" w:rsidRDefault="00435DF4" w:rsidP="00FC59A1">
      <w:pPr>
        <w:pStyle w:val="NoSpacing"/>
        <w:numPr>
          <w:ilvl w:val="3"/>
          <w:numId w:val="72"/>
        </w:numPr>
        <w:rPr>
          <w:rFonts w:ascii="Arial" w:hAnsi="Arial" w:cs="Arial"/>
        </w:rPr>
      </w:pPr>
      <w:r w:rsidRPr="00532C18">
        <w:rPr>
          <w:rFonts w:ascii="Arial" w:hAnsi="Arial" w:cs="Arial"/>
        </w:rPr>
        <w:t xml:space="preserve">Maximum field pediatric dosing: 0.5–1 g/kg of 10–25% dextrose IV </w:t>
      </w:r>
    </w:p>
    <w:p w14:paraId="413233CE" w14:textId="545FB723" w:rsidR="006B595D" w:rsidRDefault="00435DF4" w:rsidP="00FC59A1">
      <w:pPr>
        <w:pStyle w:val="NoSpacing"/>
        <w:numPr>
          <w:ilvl w:val="4"/>
          <w:numId w:val="72"/>
        </w:numPr>
        <w:rPr>
          <w:rFonts w:ascii="Arial" w:hAnsi="Arial" w:cs="Arial"/>
        </w:rPr>
      </w:pPr>
      <w:r w:rsidRPr="00532C18">
        <w:rPr>
          <w:rFonts w:ascii="Arial" w:hAnsi="Arial" w:cs="Arial"/>
        </w:rPr>
        <w:t xml:space="preserve">2–4 mL/kg of 25% dextrose for those greater than 8 years old </w:t>
      </w:r>
    </w:p>
    <w:p w14:paraId="4DEAE09C" w14:textId="77777777" w:rsidR="006B595D" w:rsidRDefault="00435DF4" w:rsidP="00FC59A1">
      <w:pPr>
        <w:pStyle w:val="NoSpacing"/>
        <w:numPr>
          <w:ilvl w:val="4"/>
          <w:numId w:val="72"/>
        </w:numPr>
        <w:rPr>
          <w:rFonts w:ascii="Arial" w:hAnsi="Arial" w:cs="Arial"/>
        </w:rPr>
      </w:pPr>
      <w:r w:rsidRPr="00532C18">
        <w:rPr>
          <w:rFonts w:ascii="Arial" w:hAnsi="Arial" w:cs="Arial"/>
        </w:rPr>
        <w:t xml:space="preserve">5–10 mL/kg of 10% dextrose (newborns 2 mL/kg) </w:t>
      </w:r>
    </w:p>
    <w:p w14:paraId="7058C6D4" w14:textId="01FCBBC3" w:rsidR="00CE296C" w:rsidRDefault="000E2A36" w:rsidP="00FC59A1">
      <w:pPr>
        <w:pStyle w:val="NoSpacing"/>
        <w:numPr>
          <w:ilvl w:val="2"/>
          <w:numId w:val="72"/>
        </w:numPr>
        <w:rPr>
          <w:rFonts w:ascii="Arial" w:hAnsi="Arial" w:cs="Arial"/>
        </w:rPr>
      </w:pPr>
      <w:r>
        <w:rPr>
          <w:rFonts w:ascii="Arial" w:hAnsi="Arial" w:cs="Arial"/>
          <w:noProof/>
        </w:rPr>
        <mc:AlternateContent>
          <mc:Choice Requires="wps">
            <w:drawing>
              <wp:anchor distT="0" distB="0" distL="114300" distR="114300" simplePos="0" relativeHeight="251591168" behindDoc="0" locked="0" layoutInCell="1" allowOverlap="1" wp14:anchorId="0E82965D" wp14:editId="7EB75E76">
                <wp:simplePos x="0" y="0"/>
                <wp:positionH relativeFrom="margin">
                  <wp:align>left</wp:align>
                </wp:positionH>
                <wp:positionV relativeFrom="paragraph">
                  <wp:posOffset>8890</wp:posOffset>
                </wp:positionV>
                <wp:extent cx="310515" cy="5295153"/>
                <wp:effectExtent l="0" t="0" r="13335" b="20320"/>
                <wp:wrapNone/>
                <wp:docPr id="219" name="Rectangle 219"/>
                <wp:cNvGraphicFramePr/>
                <a:graphic xmlns:a="http://schemas.openxmlformats.org/drawingml/2006/main">
                  <a:graphicData uri="http://schemas.microsoft.com/office/word/2010/wordprocessingShape">
                    <wps:wsp>
                      <wps:cNvSpPr/>
                      <wps:spPr>
                        <a:xfrm>
                          <a:off x="0" y="0"/>
                          <a:ext cx="310515" cy="5295153"/>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7092F" id="Rectangle 219" o:spid="_x0000_s1026" style="position:absolute;margin-left:0;margin-top:.7pt;width:24.45pt;height:416.95pt;z-index:251591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" fillcolor="#70ad47 [3209]" strokecolor="#70ad47 [3209]" strokeweight="1pt">
                <w10:wrap anchorx="margin"/>
              </v:rect>
            </w:pict>
          </mc:Fallback>
        </mc:AlternateContent>
      </w:r>
      <w:r w:rsidR="00435DF4" w:rsidRPr="00532C18">
        <w:rPr>
          <w:rFonts w:ascii="Arial" w:hAnsi="Arial" w:cs="Arial"/>
        </w:rPr>
        <w:t>Remove or disable insulin pump if above treatments cannot be completed</w:t>
      </w:r>
    </w:p>
    <w:p w14:paraId="18322E16" w14:textId="2764C6F7" w:rsidR="000A6746" w:rsidRDefault="00435DF4" w:rsidP="00FC59A1">
      <w:pPr>
        <w:pStyle w:val="NoSpacing"/>
        <w:numPr>
          <w:ilvl w:val="1"/>
          <w:numId w:val="72"/>
        </w:numPr>
        <w:rPr>
          <w:rFonts w:ascii="Arial" w:hAnsi="Arial" w:cs="Arial"/>
        </w:rPr>
      </w:pPr>
      <w:r w:rsidRPr="00532C18">
        <w:rPr>
          <w:rFonts w:ascii="Arial" w:hAnsi="Arial" w:cs="Arial"/>
        </w:rPr>
        <w:t xml:space="preserve">For patients with an insulin pump who are hypoglycemic with associated altered mental status (GCS less than 15): </w:t>
      </w:r>
    </w:p>
    <w:p w14:paraId="7485EBB9" w14:textId="4539F05F" w:rsidR="000A6746" w:rsidRDefault="00435DF4" w:rsidP="00FC59A1">
      <w:pPr>
        <w:pStyle w:val="NoSpacing"/>
        <w:numPr>
          <w:ilvl w:val="2"/>
          <w:numId w:val="72"/>
        </w:numPr>
        <w:rPr>
          <w:rFonts w:ascii="Arial" w:hAnsi="Arial" w:cs="Arial"/>
        </w:rPr>
      </w:pPr>
      <w:r w:rsidRPr="00532C18">
        <w:rPr>
          <w:rFonts w:ascii="Arial" w:hAnsi="Arial" w:cs="Arial"/>
        </w:rPr>
        <w:t>Stop the pump, disconnect, or remove at insertion site if patient cannot ingest oral glucose or ALS is not available</w:t>
      </w:r>
      <w:r w:rsidR="00625A5C">
        <w:rPr>
          <w:rFonts w:ascii="Arial" w:hAnsi="Arial" w:cs="Arial"/>
        </w:rPr>
        <w:t>.</w:t>
      </w:r>
      <w:r w:rsidRPr="00532C18">
        <w:rPr>
          <w:rFonts w:ascii="Arial" w:hAnsi="Arial" w:cs="Arial"/>
        </w:rPr>
        <w:t xml:space="preserve"> </w:t>
      </w:r>
    </w:p>
    <w:p w14:paraId="1A9FA936" w14:textId="5AC74A65" w:rsidR="007B17E4" w:rsidRDefault="00435DF4" w:rsidP="00FC59A1">
      <w:pPr>
        <w:pStyle w:val="NoSpacing"/>
        <w:numPr>
          <w:ilvl w:val="2"/>
          <w:numId w:val="72"/>
        </w:numPr>
        <w:rPr>
          <w:rFonts w:ascii="Arial" w:hAnsi="Arial" w:cs="Arial"/>
        </w:rPr>
      </w:pPr>
      <w:r w:rsidRPr="00532C18">
        <w:rPr>
          <w:rFonts w:ascii="Arial" w:hAnsi="Arial" w:cs="Arial"/>
        </w:rPr>
        <w:t>Leave the pump connected and running if able to ingest oral glucose or receive ALS interventions</w:t>
      </w:r>
      <w:r w:rsidR="00625A5C">
        <w:rPr>
          <w:rFonts w:ascii="Arial" w:hAnsi="Arial" w:cs="Arial"/>
        </w:rPr>
        <w:t>.</w:t>
      </w:r>
    </w:p>
    <w:p w14:paraId="2E2D5B26" w14:textId="04B1AAF7" w:rsidR="007B17E4" w:rsidRDefault="007B17E4" w:rsidP="00FC59A1">
      <w:pPr>
        <w:pStyle w:val="NoSpacing"/>
        <w:numPr>
          <w:ilvl w:val="0"/>
          <w:numId w:val="72"/>
        </w:numPr>
        <w:rPr>
          <w:rFonts w:ascii="Arial" w:hAnsi="Arial" w:cs="Arial"/>
        </w:rPr>
      </w:pPr>
      <w:r w:rsidRPr="007B17E4">
        <w:rPr>
          <w:rFonts w:ascii="Arial" w:hAnsi="Arial" w:cs="Arial"/>
        </w:rPr>
        <w:t>Reassess</w:t>
      </w:r>
      <w:r w:rsidR="00625A5C">
        <w:rPr>
          <w:rFonts w:ascii="Arial" w:hAnsi="Arial" w:cs="Arial"/>
        </w:rPr>
        <w:t xml:space="preserve"> the</w:t>
      </w:r>
      <w:r w:rsidRPr="007B17E4">
        <w:rPr>
          <w:rFonts w:ascii="Arial" w:hAnsi="Arial" w:cs="Arial"/>
        </w:rPr>
        <w:t xml:space="preserve"> patient</w:t>
      </w:r>
      <w:r w:rsidR="00EF4D24">
        <w:rPr>
          <w:rFonts w:ascii="Arial" w:hAnsi="Arial" w:cs="Arial"/>
        </w:rPr>
        <w:t>:</w:t>
      </w:r>
      <w:r w:rsidRPr="007B17E4">
        <w:rPr>
          <w:rFonts w:ascii="Arial" w:hAnsi="Arial" w:cs="Arial"/>
        </w:rPr>
        <w:t xml:space="preserve"> </w:t>
      </w:r>
    </w:p>
    <w:p w14:paraId="08094E28" w14:textId="2E3A112D" w:rsidR="007B17E4" w:rsidRDefault="007B17E4" w:rsidP="00FC59A1">
      <w:pPr>
        <w:pStyle w:val="NoSpacing"/>
        <w:numPr>
          <w:ilvl w:val="1"/>
          <w:numId w:val="72"/>
        </w:numPr>
        <w:rPr>
          <w:rFonts w:ascii="Arial" w:hAnsi="Arial" w:cs="Arial"/>
        </w:rPr>
      </w:pPr>
      <w:r w:rsidRPr="007B17E4">
        <w:rPr>
          <w:rFonts w:ascii="Arial" w:hAnsi="Arial" w:cs="Arial"/>
        </w:rPr>
        <w:t>Reassess vital signs (pulse, blood pressure, respiratory rate, neurologic status assessment) and mental status</w:t>
      </w:r>
      <w:r w:rsidR="00EF4D24">
        <w:rPr>
          <w:rFonts w:ascii="Arial" w:hAnsi="Arial" w:cs="Arial"/>
        </w:rPr>
        <w:t>.</w:t>
      </w:r>
      <w:r w:rsidRPr="007B17E4">
        <w:rPr>
          <w:rFonts w:ascii="Arial" w:hAnsi="Arial" w:cs="Arial"/>
        </w:rPr>
        <w:t xml:space="preserve"> </w:t>
      </w:r>
    </w:p>
    <w:p w14:paraId="31B4C37D" w14:textId="2EF88160" w:rsidR="007B17E4" w:rsidRDefault="007B17E4" w:rsidP="00FC59A1">
      <w:pPr>
        <w:pStyle w:val="NoSpacing"/>
        <w:numPr>
          <w:ilvl w:val="1"/>
          <w:numId w:val="72"/>
        </w:numPr>
        <w:rPr>
          <w:rFonts w:ascii="Arial" w:hAnsi="Arial" w:cs="Arial"/>
        </w:rPr>
      </w:pPr>
      <w:r w:rsidRPr="007B17E4">
        <w:rPr>
          <w:rFonts w:ascii="Arial" w:hAnsi="Arial" w:cs="Arial"/>
        </w:rPr>
        <w:t>Repeat check of blood glucose level if previous hypoglycemia and mental status has not returned to normal</w:t>
      </w:r>
      <w:r w:rsidR="00EF4D24">
        <w:rPr>
          <w:rFonts w:ascii="Arial" w:hAnsi="Arial" w:cs="Arial"/>
        </w:rPr>
        <w:t>.</w:t>
      </w:r>
      <w:r w:rsidRPr="007B17E4">
        <w:rPr>
          <w:rFonts w:ascii="Arial" w:hAnsi="Arial" w:cs="Arial"/>
        </w:rPr>
        <w:t xml:space="preserve"> </w:t>
      </w:r>
    </w:p>
    <w:p w14:paraId="76EB3611" w14:textId="0E8809D5" w:rsidR="007B17E4" w:rsidRDefault="007B17E4" w:rsidP="00FC59A1">
      <w:pPr>
        <w:pStyle w:val="NoSpacing"/>
        <w:numPr>
          <w:ilvl w:val="2"/>
          <w:numId w:val="72"/>
        </w:numPr>
        <w:rPr>
          <w:rFonts w:ascii="Arial" w:hAnsi="Arial" w:cs="Arial"/>
        </w:rPr>
      </w:pPr>
      <w:r w:rsidRPr="007B17E4">
        <w:rPr>
          <w:rFonts w:ascii="Arial" w:hAnsi="Arial" w:cs="Arial"/>
        </w:rPr>
        <w:t>It is not necessary to repeat check of blood glucose level blood sugar if mental status has returned to normal</w:t>
      </w:r>
      <w:r w:rsidR="00EF4D24">
        <w:rPr>
          <w:rFonts w:ascii="Arial" w:hAnsi="Arial" w:cs="Arial"/>
        </w:rPr>
        <w:t>.</w:t>
      </w:r>
      <w:r w:rsidRPr="007B17E4">
        <w:rPr>
          <w:rFonts w:ascii="Arial" w:hAnsi="Arial" w:cs="Arial"/>
        </w:rPr>
        <w:t xml:space="preserve"> </w:t>
      </w:r>
    </w:p>
    <w:p w14:paraId="1879E460" w14:textId="77777777" w:rsidR="007B17E4" w:rsidRDefault="007B17E4" w:rsidP="00FC59A1">
      <w:pPr>
        <w:pStyle w:val="NoSpacing"/>
        <w:numPr>
          <w:ilvl w:val="1"/>
          <w:numId w:val="72"/>
        </w:numPr>
        <w:rPr>
          <w:rFonts w:ascii="Arial" w:hAnsi="Arial" w:cs="Arial"/>
        </w:rPr>
      </w:pPr>
      <w:r w:rsidRPr="007B17E4">
        <w:rPr>
          <w:rFonts w:ascii="Arial" w:hAnsi="Arial" w:cs="Arial"/>
        </w:rPr>
        <w:t xml:space="preserve">If maximal field dosage of dextrose solution does not achieve euglycemia and normalization of mental status: </w:t>
      </w:r>
    </w:p>
    <w:p w14:paraId="4892C7C3" w14:textId="13EDEE93" w:rsidR="007B17E4" w:rsidRDefault="007B17E4" w:rsidP="00FC59A1">
      <w:pPr>
        <w:pStyle w:val="NoSpacing"/>
        <w:numPr>
          <w:ilvl w:val="2"/>
          <w:numId w:val="72"/>
        </w:numPr>
        <w:rPr>
          <w:rFonts w:ascii="Arial" w:hAnsi="Arial" w:cs="Arial"/>
        </w:rPr>
      </w:pPr>
      <w:r w:rsidRPr="007B17E4">
        <w:rPr>
          <w:rFonts w:ascii="Arial" w:hAnsi="Arial" w:cs="Arial"/>
        </w:rPr>
        <w:t>Initiate transport to closest appropriate receiving facility for further treatment of refractory hypoglycemia</w:t>
      </w:r>
      <w:r w:rsidR="00EF4D24">
        <w:rPr>
          <w:rFonts w:ascii="Arial" w:hAnsi="Arial" w:cs="Arial"/>
        </w:rPr>
        <w:t>.</w:t>
      </w:r>
      <w:r w:rsidRPr="007B17E4">
        <w:rPr>
          <w:rFonts w:ascii="Arial" w:hAnsi="Arial" w:cs="Arial"/>
        </w:rPr>
        <w:t xml:space="preserve"> </w:t>
      </w:r>
    </w:p>
    <w:p w14:paraId="311ADC39" w14:textId="29E627BD" w:rsidR="007B17E4" w:rsidRDefault="007B17E4" w:rsidP="00FC59A1">
      <w:pPr>
        <w:pStyle w:val="NoSpacing"/>
        <w:numPr>
          <w:ilvl w:val="2"/>
          <w:numId w:val="72"/>
        </w:numPr>
        <w:rPr>
          <w:rFonts w:ascii="Arial" w:hAnsi="Arial" w:cs="Arial"/>
        </w:rPr>
      </w:pPr>
      <w:r w:rsidRPr="007B17E4">
        <w:rPr>
          <w:rFonts w:ascii="Arial" w:hAnsi="Arial" w:cs="Arial"/>
        </w:rPr>
        <w:t>Evaluate for alternative causes of altered mental</w:t>
      </w:r>
      <w:r>
        <w:rPr>
          <w:rFonts w:ascii="Arial" w:hAnsi="Arial" w:cs="Arial"/>
        </w:rPr>
        <w:t xml:space="preserve"> </w:t>
      </w:r>
      <w:r w:rsidRPr="007B17E4">
        <w:rPr>
          <w:rFonts w:ascii="Arial" w:hAnsi="Arial" w:cs="Arial"/>
        </w:rPr>
        <w:t>status</w:t>
      </w:r>
      <w:r w:rsidR="00EF4D24">
        <w:rPr>
          <w:rFonts w:ascii="Arial" w:hAnsi="Arial" w:cs="Arial"/>
        </w:rPr>
        <w:t>.</w:t>
      </w:r>
      <w:r w:rsidRPr="007B17E4">
        <w:rPr>
          <w:rFonts w:ascii="Arial" w:hAnsi="Arial" w:cs="Arial"/>
        </w:rPr>
        <w:t xml:space="preserve"> </w:t>
      </w:r>
    </w:p>
    <w:p w14:paraId="045DDEDD" w14:textId="7D8F492F" w:rsidR="00084F92" w:rsidRDefault="007B17E4" w:rsidP="00FC59A1">
      <w:pPr>
        <w:pStyle w:val="NoSpacing"/>
        <w:numPr>
          <w:ilvl w:val="2"/>
          <w:numId w:val="72"/>
        </w:numPr>
        <w:rPr>
          <w:rFonts w:ascii="Arial" w:hAnsi="Arial" w:cs="Arial"/>
        </w:rPr>
      </w:pPr>
      <w:r w:rsidRPr="00B31F06">
        <w:rPr>
          <w:rFonts w:ascii="Arial" w:hAnsi="Arial" w:cs="Arial"/>
        </w:rPr>
        <w:t>Continue treatment of hypoglycemia using dextrose solutions as noted above</w:t>
      </w:r>
      <w:r w:rsidR="00EF4D24">
        <w:rPr>
          <w:rFonts w:ascii="Arial" w:hAnsi="Arial" w:cs="Arial"/>
        </w:rPr>
        <w:t>.</w:t>
      </w:r>
      <w:r w:rsidR="00B31F06">
        <w:rPr>
          <w:rFonts w:ascii="Arial" w:hAnsi="Arial" w:cs="Arial"/>
        </w:rPr>
        <w:t xml:space="preserve"> </w:t>
      </w:r>
    </w:p>
    <w:p w14:paraId="614D2471" w14:textId="77777777" w:rsidR="00084F92" w:rsidRDefault="00B31F06" w:rsidP="00FC59A1">
      <w:pPr>
        <w:pStyle w:val="NoSpacing"/>
        <w:numPr>
          <w:ilvl w:val="0"/>
          <w:numId w:val="72"/>
        </w:numPr>
        <w:rPr>
          <w:rFonts w:ascii="Arial" w:hAnsi="Arial" w:cs="Arial"/>
        </w:rPr>
      </w:pPr>
      <w:r w:rsidRPr="00B31F06">
        <w:rPr>
          <w:rFonts w:ascii="Arial" w:hAnsi="Arial" w:cs="Arial"/>
        </w:rPr>
        <w:t xml:space="preserve">Disposition </w:t>
      </w:r>
    </w:p>
    <w:p w14:paraId="6015BF21" w14:textId="28EBE627" w:rsidR="00084F92" w:rsidRDefault="00B31F06" w:rsidP="00FC59A1">
      <w:pPr>
        <w:pStyle w:val="NoSpacing"/>
        <w:numPr>
          <w:ilvl w:val="1"/>
          <w:numId w:val="72"/>
        </w:numPr>
        <w:rPr>
          <w:rFonts w:ascii="Arial" w:hAnsi="Arial" w:cs="Arial"/>
        </w:rPr>
      </w:pPr>
      <w:r w:rsidRPr="00B31F06">
        <w:rPr>
          <w:rFonts w:ascii="Arial" w:hAnsi="Arial" w:cs="Arial"/>
        </w:rPr>
        <w:t>If hypoglycemia with continued symptoms, transport to closest appropriate receiving facility</w:t>
      </w:r>
      <w:r w:rsidR="000671D4">
        <w:rPr>
          <w:rFonts w:ascii="Arial" w:hAnsi="Arial" w:cs="Arial"/>
        </w:rPr>
        <w:t>.</w:t>
      </w:r>
      <w:r w:rsidRPr="00B31F06">
        <w:rPr>
          <w:rFonts w:ascii="Arial" w:hAnsi="Arial" w:cs="Arial"/>
        </w:rPr>
        <w:t xml:space="preserve"> </w:t>
      </w:r>
    </w:p>
    <w:p w14:paraId="7EA7FAA9" w14:textId="7CE91C1D" w:rsidR="00084F92" w:rsidRDefault="00B31F06" w:rsidP="00FC59A1">
      <w:pPr>
        <w:pStyle w:val="NoSpacing"/>
        <w:numPr>
          <w:ilvl w:val="1"/>
          <w:numId w:val="72"/>
        </w:numPr>
        <w:rPr>
          <w:rFonts w:ascii="Arial" w:hAnsi="Arial" w:cs="Arial"/>
        </w:rPr>
      </w:pPr>
      <w:r w:rsidRPr="00B31F06">
        <w:rPr>
          <w:rFonts w:ascii="Arial" w:hAnsi="Arial" w:cs="Arial"/>
        </w:rPr>
        <w:t>Hypoglycemic patients who have had a seizure should be transported to the hospital regardless of their mental status and response to therapy</w:t>
      </w:r>
      <w:r w:rsidR="000671D4">
        <w:rPr>
          <w:rFonts w:ascii="Arial" w:hAnsi="Arial" w:cs="Arial"/>
        </w:rPr>
        <w:t>.</w:t>
      </w:r>
      <w:r w:rsidRPr="00B31F06">
        <w:rPr>
          <w:rFonts w:ascii="Arial" w:hAnsi="Arial" w:cs="Arial"/>
        </w:rPr>
        <w:t xml:space="preserve"> </w:t>
      </w:r>
    </w:p>
    <w:p w14:paraId="343B545E" w14:textId="77777777" w:rsidR="007C6976" w:rsidRDefault="00B31F06" w:rsidP="00FC59A1">
      <w:pPr>
        <w:pStyle w:val="NoSpacing"/>
        <w:numPr>
          <w:ilvl w:val="1"/>
          <w:numId w:val="72"/>
        </w:numPr>
        <w:rPr>
          <w:rFonts w:ascii="Arial" w:hAnsi="Arial" w:cs="Arial"/>
        </w:rPr>
      </w:pPr>
      <w:r w:rsidRPr="00B31F06">
        <w:rPr>
          <w:rFonts w:ascii="Arial" w:hAnsi="Arial" w:cs="Arial"/>
        </w:rPr>
        <w:t>If symptoms of hypoglycemia resolve after treatment, release without transport should only be considered if all the following are true:</w:t>
      </w:r>
    </w:p>
    <w:p w14:paraId="406AC7D8" w14:textId="77777777" w:rsidR="00D722B0" w:rsidRDefault="007C6976" w:rsidP="00FC59A1">
      <w:pPr>
        <w:pStyle w:val="NoSpacing"/>
        <w:numPr>
          <w:ilvl w:val="2"/>
          <w:numId w:val="72"/>
        </w:numPr>
        <w:rPr>
          <w:rFonts w:ascii="Arial" w:hAnsi="Arial" w:cs="Arial"/>
        </w:rPr>
      </w:pPr>
      <w:r w:rsidRPr="007C6976">
        <w:rPr>
          <w:rFonts w:ascii="Arial" w:hAnsi="Arial" w:cs="Arial"/>
        </w:rPr>
        <w:t xml:space="preserve">Repeat glucose is greater than 80 mg/dL </w:t>
      </w:r>
    </w:p>
    <w:p w14:paraId="58625134" w14:textId="15E87C59" w:rsidR="001352FD" w:rsidRDefault="007C6976" w:rsidP="00FC59A1">
      <w:pPr>
        <w:pStyle w:val="NoSpacing"/>
        <w:numPr>
          <w:ilvl w:val="2"/>
          <w:numId w:val="72"/>
        </w:numPr>
        <w:rPr>
          <w:rFonts w:ascii="Arial" w:hAnsi="Arial" w:cs="Arial"/>
        </w:rPr>
      </w:pPr>
      <w:r w:rsidRPr="007C6976">
        <w:rPr>
          <w:rFonts w:ascii="Arial" w:hAnsi="Arial" w:cs="Arial"/>
        </w:rPr>
        <w:t>Patient takes insulin or metformin to control diabetes and does not take long-acting oral sul</w:t>
      </w:r>
      <w:r w:rsidR="00DB7DEC">
        <w:rPr>
          <w:rFonts w:ascii="Arial" w:hAnsi="Arial" w:cs="Arial"/>
        </w:rPr>
        <w:t>fo</w:t>
      </w:r>
      <w:r w:rsidRPr="007C6976">
        <w:rPr>
          <w:rFonts w:ascii="Arial" w:hAnsi="Arial" w:cs="Arial"/>
        </w:rPr>
        <w:t>nylurea agents (e.g., glipizide, glyburide, or others)</w:t>
      </w:r>
      <w:r w:rsidR="000671D4">
        <w:rPr>
          <w:rFonts w:ascii="Arial" w:hAnsi="Arial" w:cs="Arial"/>
        </w:rPr>
        <w:t>.</w:t>
      </w:r>
      <w:r w:rsidRPr="007C6976">
        <w:rPr>
          <w:rFonts w:ascii="Arial" w:hAnsi="Arial" w:cs="Arial"/>
        </w:rPr>
        <w:t xml:space="preserve"> </w:t>
      </w:r>
    </w:p>
    <w:p w14:paraId="4B7DA221" w14:textId="4E40ECA4" w:rsidR="001352FD" w:rsidRDefault="007C6976" w:rsidP="00FC59A1">
      <w:pPr>
        <w:pStyle w:val="NoSpacing"/>
        <w:numPr>
          <w:ilvl w:val="2"/>
          <w:numId w:val="72"/>
        </w:numPr>
        <w:rPr>
          <w:rFonts w:ascii="Arial" w:hAnsi="Arial" w:cs="Arial"/>
        </w:rPr>
      </w:pPr>
      <w:r w:rsidRPr="007C6976">
        <w:rPr>
          <w:rFonts w:ascii="Arial" w:hAnsi="Arial" w:cs="Arial"/>
        </w:rPr>
        <w:t>Patient returns to normal mental status, with no focal neurologic signs/symptoms after receiving glucose/dextrose</w:t>
      </w:r>
      <w:r w:rsidR="000671D4">
        <w:rPr>
          <w:rFonts w:ascii="Arial" w:hAnsi="Arial" w:cs="Arial"/>
        </w:rPr>
        <w:t>.</w:t>
      </w:r>
      <w:r w:rsidRPr="007C6976">
        <w:rPr>
          <w:rFonts w:ascii="Arial" w:hAnsi="Arial" w:cs="Arial"/>
        </w:rPr>
        <w:t xml:space="preserve"> </w:t>
      </w:r>
    </w:p>
    <w:p w14:paraId="58B6F155" w14:textId="2BC33A81" w:rsidR="001352FD" w:rsidRDefault="00AF0F0A" w:rsidP="00FC59A1">
      <w:pPr>
        <w:pStyle w:val="NoSpacing"/>
        <w:numPr>
          <w:ilvl w:val="2"/>
          <w:numId w:val="72"/>
        </w:numPr>
        <w:rPr>
          <w:rFonts w:ascii="Arial" w:hAnsi="Arial" w:cs="Arial"/>
        </w:rPr>
      </w:pPr>
      <w:r>
        <w:rPr>
          <w:rFonts w:ascii="Arial" w:hAnsi="Arial" w:cs="Arial"/>
          <w:noProof/>
        </w:rPr>
        <w:lastRenderedPageBreak/>
        <mc:AlternateContent>
          <mc:Choice Requires="wps">
            <w:drawing>
              <wp:anchor distT="0" distB="0" distL="114300" distR="114300" simplePos="0" relativeHeight="251446784" behindDoc="0" locked="0" layoutInCell="1" allowOverlap="1" wp14:anchorId="0CDC1497" wp14:editId="13F5880B">
                <wp:simplePos x="0" y="0"/>
                <wp:positionH relativeFrom="margin">
                  <wp:align>left</wp:align>
                </wp:positionH>
                <wp:positionV relativeFrom="paragraph">
                  <wp:posOffset>1718</wp:posOffset>
                </wp:positionV>
                <wp:extent cx="310515" cy="1117600"/>
                <wp:effectExtent l="0" t="0" r="13335" b="25400"/>
                <wp:wrapNone/>
                <wp:docPr id="492" name="Rectangle 492"/>
                <wp:cNvGraphicFramePr/>
                <a:graphic xmlns:a="http://schemas.openxmlformats.org/drawingml/2006/main">
                  <a:graphicData uri="http://schemas.microsoft.com/office/word/2010/wordprocessingShape">
                    <wps:wsp>
                      <wps:cNvSpPr/>
                      <wps:spPr>
                        <a:xfrm>
                          <a:off x="0" y="0"/>
                          <a:ext cx="310515" cy="11176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15B23" id="Rectangle 492" o:spid="_x0000_s1026" style="position:absolute;margin-left:0;margin-top:.15pt;width:24.45pt;height:88pt;z-index:25144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" fillcolor="#70ad47 [3209]" strokecolor="#70ad47 [3209]" strokeweight="1pt">
                <w10:wrap anchorx="margin"/>
              </v:rect>
            </w:pict>
          </mc:Fallback>
        </mc:AlternateContent>
      </w:r>
      <w:r w:rsidR="007C6976" w:rsidRPr="007C6976">
        <w:rPr>
          <w:rFonts w:ascii="Arial" w:hAnsi="Arial" w:cs="Arial"/>
        </w:rPr>
        <w:t>Patient can promptly obtain and will eat a carbohydrate meal</w:t>
      </w:r>
      <w:r w:rsidR="000671D4">
        <w:rPr>
          <w:rFonts w:ascii="Arial" w:hAnsi="Arial" w:cs="Arial"/>
        </w:rPr>
        <w:t>.</w:t>
      </w:r>
      <w:r w:rsidR="007C6976" w:rsidRPr="007C6976">
        <w:rPr>
          <w:rFonts w:ascii="Arial" w:hAnsi="Arial" w:cs="Arial"/>
        </w:rPr>
        <w:t xml:space="preserve"> </w:t>
      </w:r>
    </w:p>
    <w:p w14:paraId="2342E64B" w14:textId="29F6471E" w:rsidR="001352FD" w:rsidRDefault="007C6976" w:rsidP="00FC59A1">
      <w:pPr>
        <w:pStyle w:val="NoSpacing"/>
        <w:numPr>
          <w:ilvl w:val="2"/>
          <w:numId w:val="72"/>
        </w:numPr>
        <w:rPr>
          <w:rFonts w:ascii="Arial" w:hAnsi="Arial" w:cs="Arial"/>
        </w:rPr>
      </w:pPr>
      <w:r w:rsidRPr="007C6976">
        <w:rPr>
          <w:rFonts w:ascii="Arial" w:hAnsi="Arial" w:cs="Arial"/>
        </w:rPr>
        <w:t>Patient or legal guardian refuses transport and EMS clinicians agree transport not indicated</w:t>
      </w:r>
      <w:r w:rsidR="000671D4">
        <w:rPr>
          <w:rFonts w:ascii="Arial" w:hAnsi="Arial" w:cs="Arial"/>
        </w:rPr>
        <w:t>.</w:t>
      </w:r>
      <w:r w:rsidRPr="007C6976">
        <w:rPr>
          <w:rFonts w:ascii="Arial" w:hAnsi="Arial" w:cs="Arial"/>
        </w:rPr>
        <w:t xml:space="preserve"> </w:t>
      </w:r>
    </w:p>
    <w:p w14:paraId="4106CCB3" w14:textId="5B9ECEDF" w:rsidR="001352FD" w:rsidRDefault="007C6976" w:rsidP="00FC59A1">
      <w:pPr>
        <w:pStyle w:val="NoSpacing"/>
        <w:numPr>
          <w:ilvl w:val="2"/>
          <w:numId w:val="72"/>
        </w:numPr>
        <w:rPr>
          <w:rFonts w:ascii="Arial" w:hAnsi="Arial" w:cs="Arial"/>
        </w:rPr>
      </w:pPr>
      <w:r w:rsidRPr="007C6976">
        <w:rPr>
          <w:rFonts w:ascii="Arial" w:hAnsi="Arial" w:cs="Arial"/>
        </w:rPr>
        <w:t>A reliable adult will be staying with patient</w:t>
      </w:r>
      <w:r w:rsidR="000671D4">
        <w:rPr>
          <w:rFonts w:ascii="Arial" w:hAnsi="Arial" w:cs="Arial"/>
        </w:rPr>
        <w:t>.</w:t>
      </w:r>
      <w:r w:rsidRPr="007C6976">
        <w:rPr>
          <w:rFonts w:ascii="Arial" w:hAnsi="Arial" w:cs="Arial"/>
        </w:rPr>
        <w:t xml:space="preserve"> </w:t>
      </w:r>
    </w:p>
    <w:p w14:paraId="349267C6" w14:textId="767335D2" w:rsidR="001352FD" w:rsidRDefault="007C6976" w:rsidP="00FC59A1">
      <w:pPr>
        <w:pStyle w:val="NoSpacing"/>
        <w:numPr>
          <w:ilvl w:val="2"/>
          <w:numId w:val="72"/>
        </w:numPr>
        <w:rPr>
          <w:rFonts w:ascii="Arial" w:hAnsi="Arial" w:cs="Arial"/>
        </w:rPr>
      </w:pPr>
      <w:r w:rsidRPr="007C6976">
        <w:rPr>
          <w:rFonts w:ascii="Arial" w:hAnsi="Arial" w:cs="Arial"/>
        </w:rPr>
        <w:t>No major co-morbid symptoms exist, like chest pain, shortness of breath, seizures, intoxication</w:t>
      </w:r>
      <w:r w:rsidR="000671D4">
        <w:rPr>
          <w:rFonts w:ascii="Arial" w:hAnsi="Arial" w:cs="Arial"/>
        </w:rPr>
        <w:t>.</w:t>
      </w:r>
      <w:r w:rsidRPr="007C6976">
        <w:rPr>
          <w:rFonts w:ascii="Arial" w:hAnsi="Arial" w:cs="Arial"/>
        </w:rPr>
        <w:t xml:space="preserve"> </w:t>
      </w:r>
    </w:p>
    <w:p w14:paraId="7213B635" w14:textId="3CE4C04F" w:rsidR="007C6976" w:rsidRDefault="007C6976" w:rsidP="00FC59A1">
      <w:pPr>
        <w:pStyle w:val="NoSpacing"/>
        <w:numPr>
          <w:ilvl w:val="2"/>
          <w:numId w:val="72"/>
        </w:numPr>
        <w:rPr>
          <w:rFonts w:ascii="Arial" w:hAnsi="Arial" w:cs="Arial"/>
        </w:rPr>
      </w:pPr>
      <w:r w:rsidRPr="007C6976">
        <w:rPr>
          <w:rFonts w:ascii="Arial" w:hAnsi="Arial" w:cs="Arial"/>
        </w:rPr>
        <w:t>A clear cause of the hypoglycemia is identified (e.g., missed meal)</w:t>
      </w:r>
      <w:r w:rsidR="000671D4">
        <w:rPr>
          <w:rFonts w:ascii="Arial" w:hAnsi="Arial" w:cs="Arial"/>
        </w:rPr>
        <w:t>.</w:t>
      </w:r>
    </w:p>
    <w:p w14:paraId="139FB37A" w14:textId="70B506D7" w:rsidR="00D722B0" w:rsidRDefault="00D722B0" w:rsidP="00D722B0">
      <w:pPr>
        <w:pStyle w:val="NoSpacing"/>
        <w:rPr>
          <w:rFonts w:ascii="Arial" w:hAnsi="Arial" w:cs="Arial"/>
        </w:rPr>
      </w:pPr>
    </w:p>
    <w:p w14:paraId="2E43426F" w14:textId="5425E057" w:rsidR="00FA7C8F" w:rsidRDefault="00D722B0" w:rsidP="00FA7C8F">
      <w:pPr>
        <w:pStyle w:val="NoSpacing"/>
        <w:ind w:left="720"/>
        <w:rPr>
          <w:rFonts w:ascii="Arial" w:hAnsi="Arial" w:cs="Arial"/>
          <w:b/>
          <w:bCs/>
        </w:rPr>
      </w:pPr>
      <w:r w:rsidRPr="00D722B0">
        <w:rPr>
          <w:rFonts w:ascii="Arial" w:hAnsi="Arial" w:cs="Arial"/>
          <w:b/>
          <w:bCs/>
        </w:rPr>
        <w:t>Patient Safety Considerations</w:t>
      </w:r>
    </w:p>
    <w:p w14:paraId="6FB97143" w14:textId="01A25E23" w:rsidR="00FA7C8F" w:rsidRPr="00FA7C8F" w:rsidRDefault="00FA7C8F" w:rsidP="00FC59A1">
      <w:pPr>
        <w:pStyle w:val="NoSpacing"/>
        <w:numPr>
          <w:ilvl w:val="0"/>
          <w:numId w:val="73"/>
        </w:numPr>
        <w:rPr>
          <w:rFonts w:ascii="Arial" w:hAnsi="Arial" w:cs="Arial"/>
          <w:b/>
          <w:bCs/>
        </w:rPr>
      </w:pPr>
      <w:r w:rsidRPr="00FA7C8F">
        <w:rPr>
          <w:rFonts w:ascii="Arial" w:hAnsi="Arial" w:cs="Arial"/>
        </w:rPr>
        <w:t>Dextrose 10% can be safely used in all ages of patient. Dextrose 10% works as effectively and quickly as other concentrations</w:t>
      </w:r>
      <w:r w:rsidR="00596D38">
        <w:rPr>
          <w:rFonts w:ascii="Arial" w:hAnsi="Arial" w:cs="Arial"/>
        </w:rPr>
        <w:t>.</w:t>
      </w:r>
      <w:r w:rsidRPr="00FA7C8F">
        <w:rPr>
          <w:rFonts w:ascii="Arial" w:hAnsi="Arial" w:cs="Arial"/>
        </w:rPr>
        <w:t xml:space="preserve"> </w:t>
      </w:r>
    </w:p>
    <w:p w14:paraId="0D17BC68" w14:textId="4D020B14" w:rsidR="00FA7C8F" w:rsidRPr="00FA7C8F" w:rsidRDefault="00FA7C8F" w:rsidP="00FC59A1">
      <w:pPr>
        <w:pStyle w:val="NoSpacing"/>
        <w:numPr>
          <w:ilvl w:val="0"/>
          <w:numId w:val="73"/>
        </w:numPr>
        <w:rPr>
          <w:rFonts w:ascii="Arial" w:hAnsi="Arial" w:cs="Arial"/>
          <w:b/>
          <w:bCs/>
        </w:rPr>
      </w:pPr>
      <w:r w:rsidRPr="00FA7C8F">
        <w:rPr>
          <w:rFonts w:ascii="Arial" w:hAnsi="Arial" w:cs="Arial"/>
        </w:rPr>
        <w:t>Dextrose 50% can cause local tissue damage if it extravasates from vein and may cause hyperglycemia. Dextrose 50% carries risk for little clinical gain. EMS systems may consider carrying no more than 25% concentration of dextrose for treating hypoglycemia in adults</w:t>
      </w:r>
      <w:r w:rsidR="00596D38">
        <w:rPr>
          <w:rFonts w:ascii="Arial" w:hAnsi="Arial" w:cs="Arial"/>
        </w:rPr>
        <w:t>.</w:t>
      </w:r>
      <w:r w:rsidRPr="00FA7C8F">
        <w:rPr>
          <w:rFonts w:ascii="Arial" w:hAnsi="Arial" w:cs="Arial"/>
        </w:rPr>
        <w:t xml:space="preserve"> </w:t>
      </w:r>
    </w:p>
    <w:p w14:paraId="4F6B4A26" w14:textId="626FD81B" w:rsidR="00FA7C8F" w:rsidRPr="00FA7C8F" w:rsidRDefault="00FA7C8F" w:rsidP="00FC59A1">
      <w:pPr>
        <w:pStyle w:val="NoSpacing"/>
        <w:numPr>
          <w:ilvl w:val="0"/>
          <w:numId w:val="73"/>
        </w:numPr>
        <w:rPr>
          <w:rFonts w:ascii="Arial" w:hAnsi="Arial" w:cs="Arial"/>
          <w:b/>
          <w:bCs/>
        </w:rPr>
      </w:pPr>
      <w:r w:rsidRPr="00FA7C8F">
        <w:rPr>
          <w:rFonts w:ascii="Arial" w:hAnsi="Arial" w:cs="Arial"/>
        </w:rPr>
        <w:t>For children less than 8 years old, dextrose concentration of no more than 25% should be used</w:t>
      </w:r>
      <w:r w:rsidR="00596D38">
        <w:rPr>
          <w:rFonts w:ascii="Arial" w:hAnsi="Arial" w:cs="Arial"/>
        </w:rPr>
        <w:t>.</w:t>
      </w:r>
      <w:r w:rsidRPr="00FA7C8F">
        <w:rPr>
          <w:rFonts w:ascii="Arial" w:hAnsi="Arial" w:cs="Arial"/>
        </w:rPr>
        <w:t xml:space="preserve"> </w:t>
      </w:r>
    </w:p>
    <w:p w14:paraId="086B21B8" w14:textId="77C260F1" w:rsidR="00DB7DEC" w:rsidRPr="00DB7DEC" w:rsidRDefault="00FA7C8F" w:rsidP="00FC59A1">
      <w:pPr>
        <w:pStyle w:val="NoSpacing"/>
        <w:numPr>
          <w:ilvl w:val="0"/>
          <w:numId w:val="73"/>
        </w:numPr>
        <w:rPr>
          <w:rFonts w:ascii="Arial" w:hAnsi="Arial" w:cs="Arial"/>
          <w:b/>
          <w:bCs/>
        </w:rPr>
      </w:pPr>
      <w:r w:rsidRPr="00FA7C8F">
        <w:rPr>
          <w:rFonts w:ascii="Arial" w:hAnsi="Arial" w:cs="Arial"/>
        </w:rPr>
        <w:t>For neonates and infants</w:t>
      </w:r>
      <w:r w:rsidR="00DB7DEC">
        <w:rPr>
          <w:rFonts w:ascii="Arial" w:hAnsi="Arial" w:cs="Arial"/>
        </w:rPr>
        <w:t xml:space="preserve"> </w:t>
      </w:r>
      <w:r w:rsidRPr="00FA7C8F">
        <w:rPr>
          <w:rFonts w:ascii="Arial" w:hAnsi="Arial" w:cs="Arial"/>
        </w:rPr>
        <w:t>less than 1 month of age, dextrose concentration of no more than 10– 12.5% should be used</w:t>
      </w:r>
      <w:r w:rsidR="00596D38">
        <w:rPr>
          <w:rFonts w:ascii="Arial" w:hAnsi="Arial" w:cs="Arial"/>
        </w:rPr>
        <w:t>.</w:t>
      </w:r>
      <w:r w:rsidRPr="00FA7C8F">
        <w:rPr>
          <w:rFonts w:ascii="Arial" w:hAnsi="Arial" w:cs="Arial"/>
        </w:rPr>
        <w:t xml:space="preserve"> </w:t>
      </w:r>
    </w:p>
    <w:p w14:paraId="242CAAA6" w14:textId="770DF548" w:rsidR="00FA7C8F" w:rsidRPr="004813D7" w:rsidRDefault="00FA7C8F" w:rsidP="00FC59A1">
      <w:pPr>
        <w:pStyle w:val="NoSpacing"/>
        <w:numPr>
          <w:ilvl w:val="0"/>
          <w:numId w:val="73"/>
        </w:numPr>
        <w:rPr>
          <w:rFonts w:ascii="Arial" w:hAnsi="Arial" w:cs="Arial"/>
          <w:b/>
          <w:bCs/>
        </w:rPr>
      </w:pPr>
      <w:r w:rsidRPr="00FA7C8F">
        <w:rPr>
          <w:rFonts w:ascii="Arial" w:hAnsi="Arial" w:cs="Arial"/>
        </w:rPr>
        <w:t>Sulfonylureas (e.g., glyburide, glipizide) have long half-lives ranging from 12–60 hrs. Patients with corrected hypoglycemia who are taking these agents are at particular risk for recurrent symptoms and frequently require hospital admission</w:t>
      </w:r>
      <w:r w:rsidR="00596D38">
        <w:rPr>
          <w:rFonts w:ascii="Arial" w:hAnsi="Arial" w:cs="Arial"/>
        </w:rPr>
        <w:t>.</w:t>
      </w:r>
    </w:p>
    <w:p w14:paraId="4140765C" w14:textId="6109806F" w:rsidR="004813D7" w:rsidRDefault="004813D7" w:rsidP="004813D7">
      <w:pPr>
        <w:pStyle w:val="NoSpacing"/>
        <w:rPr>
          <w:rFonts w:ascii="Arial" w:hAnsi="Arial" w:cs="Arial"/>
        </w:rPr>
      </w:pPr>
    </w:p>
    <w:p w14:paraId="7DBC1AA8" w14:textId="77777777" w:rsidR="004813D7" w:rsidRDefault="004813D7" w:rsidP="004813D7">
      <w:pPr>
        <w:pStyle w:val="NoSpacing"/>
        <w:rPr>
          <w:rFonts w:ascii="Arial" w:hAnsi="Arial" w:cs="Arial"/>
        </w:rPr>
      </w:pPr>
      <w:r w:rsidRPr="004813D7">
        <w:rPr>
          <w:rFonts w:ascii="Arial" w:hAnsi="Arial" w:cs="Arial"/>
        </w:rPr>
        <w:t xml:space="preserve">A formula for calculating a 0.5 g/kg dose of IV dextrose: </w:t>
      </w:r>
    </w:p>
    <w:p w14:paraId="44911A6F" w14:textId="3B76D140" w:rsidR="004813D7" w:rsidRDefault="004813D7" w:rsidP="004813D7">
      <w:pPr>
        <w:pStyle w:val="NoSpacing"/>
        <w:rPr>
          <w:rFonts w:ascii="Arial" w:hAnsi="Arial" w:cs="Arial"/>
        </w:rPr>
      </w:pPr>
      <w:r w:rsidRPr="004813D7">
        <w:rPr>
          <w:rFonts w:ascii="Arial" w:hAnsi="Arial" w:cs="Arial"/>
        </w:rPr>
        <w:t>(____% concentration of glucose) x (_____mL/kg) = 50</w:t>
      </w:r>
    </w:p>
    <w:p w14:paraId="584656BF" w14:textId="1D7AC22B" w:rsidR="00A50115" w:rsidRDefault="00A50115" w:rsidP="004813D7">
      <w:pPr>
        <w:pStyle w:val="NoSpacing"/>
        <w:rPr>
          <w:rFonts w:ascii="Arial" w:hAnsi="Arial" w:cs="Arial"/>
        </w:rPr>
      </w:pPr>
    </w:p>
    <w:tbl>
      <w:tblPr>
        <w:tblStyle w:val="TableGrid"/>
        <w:tblW w:w="0" w:type="auto"/>
        <w:tblLook w:val="04A0" w:firstRow="1" w:lastRow="0" w:firstColumn="1" w:lastColumn="0" w:noHBand="0" w:noVBand="1"/>
      </w:tblPr>
      <w:tblGrid>
        <w:gridCol w:w="1345"/>
        <w:gridCol w:w="1890"/>
        <w:gridCol w:w="2160"/>
      </w:tblGrid>
      <w:tr w:rsidR="00925559" w14:paraId="1F1E96F1" w14:textId="77777777" w:rsidTr="001A4336">
        <w:tc>
          <w:tcPr>
            <w:tcW w:w="1345" w:type="dxa"/>
          </w:tcPr>
          <w:p w14:paraId="24D014C6" w14:textId="5076AB12" w:rsidR="00925559" w:rsidRDefault="00925559" w:rsidP="004813D7">
            <w:pPr>
              <w:pStyle w:val="NoSpacing"/>
              <w:rPr>
                <w:rFonts w:ascii="Arial" w:hAnsi="Arial" w:cs="Arial"/>
                <w:b/>
                <w:bCs/>
              </w:rPr>
            </w:pPr>
            <w:r>
              <w:rPr>
                <w:rFonts w:ascii="Arial" w:hAnsi="Arial" w:cs="Arial"/>
                <w:b/>
                <w:bCs/>
              </w:rPr>
              <w:t>Desired</w:t>
            </w:r>
          </w:p>
        </w:tc>
        <w:tc>
          <w:tcPr>
            <w:tcW w:w="1890" w:type="dxa"/>
          </w:tcPr>
          <w:p w14:paraId="5DB9C772" w14:textId="7989B6CE" w:rsidR="00925559" w:rsidRDefault="00925559" w:rsidP="004813D7">
            <w:pPr>
              <w:pStyle w:val="NoSpacing"/>
              <w:rPr>
                <w:rFonts w:ascii="Arial" w:hAnsi="Arial" w:cs="Arial"/>
                <w:b/>
                <w:bCs/>
              </w:rPr>
            </w:pPr>
            <w:r>
              <w:rPr>
                <w:rFonts w:ascii="Arial" w:hAnsi="Arial" w:cs="Arial"/>
                <w:b/>
                <w:bCs/>
              </w:rPr>
              <w:t>Fluid Type</w:t>
            </w:r>
          </w:p>
        </w:tc>
        <w:tc>
          <w:tcPr>
            <w:tcW w:w="2160" w:type="dxa"/>
          </w:tcPr>
          <w:p w14:paraId="3B25403F" w14:textId="160632AA" w:rsidR="00925559" w:rsidRDefault="00925559" w:rsidP="004813D7">
            <w:pPr>
              <w:pStyle w:val="NoSpacing"/>
              <w:rPr>
                <w:rFonts w:ascii="Arial" w:hAnsi="Arial" w:cs="Arial"/>
                <w:b/>
                <w:bCs/>
              </w:rPr>
            </w:pPr>
            <w:r>
              <w:rPr>
                <w:rFonts w:ascii="Arial" w:hAnsi="Arial" w:cs="Arial"/>
                <w:b/>
                <w:bCs/>
              </w:rPr>
              <w:t>mL of fluid dose</w:t>
            </w:r>
          </w:p>
        </w:tc>
      </w:tr>
      <w:tr w:rsidR="001A4336" w14:paraId="2EBD87B2" w14:textId="77777777" w:rsidTr="001A4336">
        <w:tc>
          <w:tcPr>
            <w:tcW w:w="1345" w:type="dxa"/>
            <w:vMerge w:val="restart"/>
          </w:tcPr>
          <w:p w14:paraId="73915E29" w14:textId="219A28C1" w:rsidR="001A4336" w:rsidRDefault="001A4336" w:rsidP="004813D7">
            <w:pPr>
              <w:pStyle w:val="NoSpacing"/>
              <w:rPr>
                <w:rFonts w:ascii="Arial" w:hAnsi="Arial" w:cs="Arial"/>
                <w:b/>
                <w:bCs/>
              </w:rPr>
            </w:pPr>
            <w:r>
              <w:rPr>
                <w:rFonts w:ascii="Arial" w:hAnsi="Arial" w:cs="Arial"/>
                <w:b/>
                <w:bCs/>
              </w:rPr>
              <w:t>0.5 g/kg</w:t>
            </w:r>
          </w:p>
        </w:tc>
        <w:tc>
          <w:tcPr>
            <w:tcW w:w="1890" w:type="dxa"/>
          </w:tcPr>
          <w:p w14:paraId="2AD63718" w14:textId="2EEDB515" w:rsidR="001A4336" w:rsidRDefault="001A4336" w:rsidP="004813D7">
            <w:pPr>
              <w:pStyle w:val="NoSpacing"/>
              <w:rPr>
                <w:rFonts w:ascii="Arial" w:hAnsi="Arial" w:cs="Arial"/>
                <w:b/>
                <w:bCs/>
              </w:rPr>
            </w:pPr>
            <w:r>
              <w:rPr>
                <w:rFonts w:ascii="Arial" w:hAnsi="Arial" w:cs="Arial"/>
                <w:b/>
                <w:bCs/>
              </w:rPr>
              <w:t>25% dextrose</w:t>
            </w:r>
          </w:p>
        </w:tc>
        <w:tc>
          <w:tcPr>
            <w:tcW w:w="2160" w:type="dxa"/>
          </w:tcPr>
          <w:p w14:paraId="770C5248" w14:textId="41312443" w:rsidR="001A4336" w:rsidRDefault="001A4336" w:rsidP="004813D7">
            <w:pPr>
              <w:pStyle w:val="NoSpacing"/>
              <w:rPr>
                <w:rFonts w:ascii="Arial" w:hAnsi="Arial" w:cs="Arial"/>
                <w:b/>
                <w:bCs/>
              </w:rPr>
            </w:pPr>
            <w:r>
              <w:rPr>
                <w:rFonts w:ascii="Arial" w:hAnsi="Arial" w:cs="Arial"/>
                <w:b/>
                <w:bCs/>
              </w:rPr>
              <w:t>2 mL/kg</w:t>
            </w:r>
          </w:p>
        </w:tc>
      </w:tr>
      <w:tr w:rsidR="001A4336" w14:paraId="1363447F" w14:textId="77777777" w:rsidTr="001A4336">
        <w:tc>
          <w:tcPr>
            <w:tcW w:w="1345" w:type="dxa"/>
            <w:vMerge/>
          </w:tcPr>
          <w:p w14:paraId="6EDEA1C7" w14:textId="77777777" w:rsidR="001A4336" w:rsidRDefault="001A4336" w:rsidP="004813D7">
            <w:pPr>
              <w:pStyle w:val="NoSpacing"/>
              <w:rPr>
                <w:rFonts w:ascii="Arial" w:hAnsi="Arial" w:cs="Arial"/>
                <w:b/>
                <w:bCs/>
              </w:rPr>
            </w:pPr>
          </w:p>
        </w:tc>
        <w:tc>
          <w:tcPr>
            <w:tcW w:w="1890" w:type="dxa"/>
          </w:tcPr>
          <w:p w14:paraId="6DF13AF6" w14:textId="71C3A671" w:rsidR="001A4336" w:rsidRDefault="001A4336" w:rsidP="004813D7">
            <w:pPr>
              <w:pStyle w:val="NoSpacing"/>
              <w:rPr>
                <w:rFonts w:ascii="Arial" w:hAnsi="Arial" w:cs="Arial"/>
                <w:b/>
                <w:bCs/>
              </w:rPr>
            </w:pPr>
            <w:r>
              <w:rPr>
                <w:rFonts w:ascii="Arial" w:hAnsi="Arial" w:cs="Arial"/>
                <w:b/>
                <w:bCs/>
              </w:rPr>
              <w:t>10% dextrose</w:t>
            </w:r>
          </w:p>
        </w:tc>
        <w:tc>
          <w:tcPr>
            <w:tcW w:w="2160" w:type="dxa"/>
          </w:tcPr>
          <w:p w14:paraId="5A6FF051" w14:textId="75D74DD8" w:rsidR="001A4336" w:rsidRDefault="001A4336" w:rsidP="004813D7">
            <w:pPr>
              <w:pStyle w:val="NoSpacing"/>
              <w:rPr>
                <w:rFonts w:ascii="Arial" w:hAnsi="Arial" w:cs="Arial"/>
                <w:b/>
                <w:bCs/>
              </w:rPr>
            </w:pPr>
            <w:r>
              <w:rPr>
                <w:rFonts w:ascii="Arial" w:hAnsi="Arial" w:cs="Arial"/>
                <w:b/>
                <w:bCs/>
              </w:rPr>
              <w:t>5 mL/kg</w:t>
            </w:r>
          </w:p>
        </w:tc>
      </w:tr>
      <w:tr w:rsidR="001A4336" w14:paraId="0FB5E4DB" w14:textId="77777777" w:rsidTr="001A4336">
        <w:tc>
          <w:tcPr>
            <w:tcW w:w="1345" w:type="dxa"/>
            <w:vMerge w:val="restart"/>
          </w:tcPr>
          <w:p w14:paraId="380B951A" w14:textId="2B25B518" w:rsidR="001A4336" w:rsidRDefault="001A4336" w:rsidP="00363393">
            <w:pPr>
              <w:pStyle w:val="NoSpacing"/>
              <w:rPr>
                <w:rFonts w:ascii="Arial" w:hAnsi="Arial" w:cs="Arial"/>
                <w:b/>
                <w:bCs/>
              </w:rPr>
            </w:pPr>
            <w:r>
              <w:rPr>
                <w:rFonts w:ascii="Arial" w:hAnsi="Arial" w:cs="Arial"/>
                <w:b/>
                <w:bCs/>
              </w:rPr>
              <w:t>1 g/kg</w:t>
            </w:r>
          </w:p>
        </w:tc>
        <w:tc>
          <w:tcPr>
            <w:tcW w:w="1890" w:type="dxa"/>
          </w:tcPr>
          <w:p w14:paraId="2F63CD54" w14:textId="2720C574" w:rsidR="001A4336" w:rsidRDefault="001A4336" w:rsidP="00363393">
            <w:pPr>
              <w:pStyle w:val="NoSpacing"/>
              <w:rPr>
                <w:rFonts w:ascii="Arial" w:hAnsi="Arial" w:cs="Arial"/>
                <w:b/>
                <w:bCs/>
              </w:rPr>
            </w:pPr>
            <w:r>
              <w:rPr>
                <w:rFonts w:ascii="Arial" w:hAnsi="Arial" w:cs="Arial"/>
                <w:b/>
                <w:bCs/>
              </w:rPr>
              <w:t>25% dextrose</w:t>
            </w:r>
          </w:p>
        </w:tc>
        <w:tc>
          <w:tcPr>
            <w:tcW w:w="2160" w:type="dxa"/>
          </w:tcPr>
          <w:p w14:paraId="22C8E2EA" w14:textId="73A6D891" w:rsidR="001A4336" w:rsidRDefault="001A4336" w:rsidP="00363393">
            <w:pPr>
              <w:pStyle w:val="NoSpacing"/>
              <w:rPr>
                <w:rFonts w:ascii="Arial" w:hAnsi="Arial" w:cs="Arial"/>
                <w:b/>
                <w:bCs/>
              </w:rPr>
            </w:pPr>
            <w:r>
              <w:rPr>
                <w:rFonts w:ascii="Arial" w:hAnsi="Arial" w:cs="Arial"/>
                <w:b/>
                <w:bCs/>
              </w:rPr>
              <w:t>4 mL/kg</w:t>
            </w:r>
          </w:p>
        </w:tc>
      </w:tr>
      <w:tr w:rsidR="001A4336" w14:paraId="0439FB3A" w14:textId="77777777" w:rsidTr="001A4336">
        <w:tc>
          <w:tcPr>
            <w:tcW w:w="1345" w:type="dxa"/>
            <w:vMerge/>
          </w:tcPr>
          <w:p w14:paraId="5F25022D" w14:textId="77777777" w:rsidR="001A4336" w:rsidRDefault="001A4336" w:rsidP="00363393">
            <w:pPr>
              <w:pStyle w:val="NoSpacing"/>
              <w:rPr>
                <w:rFonts w:ascii="Arial" w:hAnsi="Arial" w:cs="Arial"/>
                <w:b/>
                <w:bCs/>
              </w:rPr>
            </w:pPr>
          </w:p>
        </w:tc>
        <w:tc>
          <w:tcPr>
            <w:tcW w:w="1890" w:type="dxa"/>
          </w:tcPr>
          <w:p w14:paraId="29D15B54" w14:textId="2F43AF4F" w:rsidR="001A4336" w:rsidRDefault="001A4336" w:rsidP="00363393">
            <w:pPr>
              <w:pStyle w:val="NoSpacing"/>
              <w:rPr>
                <w:rFonts w:ascii="Arial" w:hAnsi="Arial" w:cs="Arial"/>
                <w:b/>
                <w:bCs/>
              </w:rPr>
            </w:pPr>
            <w:r>
              <w:rPr>
                <w:rFonts w:ascii="Arial" w:hAnsi="Arial" w:cs="Arial"/>
                <w:b/>
                <w:bCs/>
              </w:rPr>
              <w:t>10% dextrose</w:t>
            </w:r>
          </w:p>
        </w:tc>
        <w:tc>
          <w:tcPr>
            <w:tcW w:w="2160" w:type="dxa"/>
          </w:tcPr>
          <w:p w14:paraId="5FA97D54" w14:textId="2FFF63DD" w:rsidR="001A4336" w:rsidRDefault="001A4336" w:rsidP="00363393">
            <w:pPr>
              <w:pStyle w:val="NoSpacing"/>
              <w:rPr>
                <w:rFonts w:ascii="Arial" w:hAnsi="Arial" w:cs="Arial"/>
                <w:b/>
                <w:bCs/>
              </w:rPr>
            </w:pPr>
            <w:r>
              <w:rPr>
                <w:rFonts w:ascii="Arial" w:hAnsi="Arial" w:cs="Arial"/>
                <w:b/>
                <w:bCs/>
              </w:rPr>
              <w:t>10 mL/kg</w:t>
            </w:r>
          </w:p>
        </w:tc>
      </w:tr>
    </w:tbl>
    <w:p w14:paraId="0977AADD" w14:textId="6370B12D" w:rsidR="00A50115" w:rsidRDefault="00A50115" w:rsidP="004813D7">
      <w:pPr>
        <w:pStyle w:val="NoSpacing"/>
        <w:rPr>
          <w:rFonts w:ascii="Arial" w:hAnsi="Arial" w:cs="Arial"/>
          <w:b/>
          <w:bCs/>
        </w:rPr>
      </w:pPr>
    </w:p>
    <w:p w14:paraId="7549E5B5" w14:textId="2EFE5335" w:rsidR="00140C09" w:rsidRDefault="00140C09" w:rsidP="004813D7">
      <w:pPr>
        <w:pStyle w:val="NoSpacing"/>
        <w:rPr>
          <w:rFonts w:ascii="Arial" w:hAnsi="Arial" w:cs="Arial"/>
          <w:b/>
          <w:bCs/>
        </w:rPr>
      </w:pPr>
    </w:p>
    <w:p w14:paraId="6DCAD4DE" w14:textId="195546D5" w:rsidR="00140C09" w:rsidRDefault="00140C09" w:rsidP="004813D7">
      <w:pPr>
        <w:pStyle w:val="NoSpacing"/>
        <w:rPr>
          <w:rFonts w:ascii="Arial" w:hAnsi="Arial" w:cs="Arial"/>
          <w:b/>
          <w:bCs/>
        </w:rPr>
      </w:pPr>
    </w:p>
    <w:p w14:paraId="778B085B" w14:textId="2BCC86FE" w:rsidR="00140C09" w:rsidRDefault="00140C09">
      <w:pPr>
        <w:rPr>
          <w:rFonts w:ascii="Arial" w:hAnsi="Arial" w:cs="Arial"/>
          <w:b/>
          <w:bCs/>
        </w:rPr>
      </w:pPr>
      <w:r>
        <w:rPr>
          <w:rFonts w:ascii="Arial" w:hAnsi="Arial" w:cs="Arial"/>
          <w:b/>
          <w:bCs/>
        </w:rPr>
        <w:br w:type="page"/>
      </w:r>
    </w:p>
    <w:p w14:paraId="73C69692" w14:textId="77777777" w:rsidR="0065128B" w:rsidRDefault="0065128B" w:rsidP="004813D7">
      <w:pPr>
        <w:pStyle w:val="NoSpacing"/>
        <w:rPr>
          <w:rFonts w:ascii="Arial" w:hAnsi="Arial" w:cs="Arial"/>
          <w:b/>
          <w:bCs/>
          <w:sz w:val="28"/>
          <w:szCs w:val="28"/>
        </w:rPr>
        <w:sectPr w:rsidR="0065128B">
          <w:footerReference w:type="default" r:id="rId48"/>
          <w:pgSz w:w="12240" w:h="15840"/>
          <w:pgMar w:top="1440" w:right="1440" w:bottom="1440" w:left="1440" w:header="720" w:footer="720" w:gutter="0"/>
          <w:cols w:space="720"/>
          <w:docGrid w:linePitch="360"/>
        </w:sectPr>
      </w:pPr>
    </w:p>
    <w:p w14:paraId="60638288" w14:textId="79600AC5" w:rsidR="00140C09" w:rsidRDefault="00D61963" w:rsidP="004813D7">
      <w:pPr>
        <w:pStyle w:val="NoSpacing"/>
        <w:rPr>
          <w:rFonts w:ascii="Arial" w:hAnsi="Arial" w:cs="Arial"/>
        </w:rPr>
      </w:pPr>
      <w:r w:rsidRPr="00D61963">
        <w:rPr>
          <w:rFonts w:ascii="Arial" w:hAnsi="Arial" w:cs="Arial"/>
          <w:b/>
          <w:bCs/>
          <w:sz w:val="28"/>
          <w:szCs w:val="28"/>
        </w:rPr>
        <w:lastRenderedPageBreak/>
        <w:t>Nausea – Vomiting</w:t>
      </w:r>
    </w:p>
    <w:p w14:paraId="748A13FC" w14:textId="702DA474" w:rsidR="00D61963" w:rsidRDefault="00D61963" w:rsidP="004813D7">
      <w:pPr>
        <w:pStyle w:val="NoSpacing"/>
        <w:rPr>
          <w:rFonts w:ascii="Arial" w:hAnsi="Arial" w:cs="Arial"/>
        </w:rPr>
      </w:pPr>
    </w:p>
    <w:p w14:paraId="220AE45D" w14:textId="2C7CD11D" w:rsidR="00D61963" w:rsidRDefault="00D61963" w:rsidP="004813D7">
      <w:pPr>
        <w:pStyle w:val="NoSpacing"/>
        <w:rPr>
          <w:rFonts w:ascii="Arial" w:hAnsi="Arial" w:cs="Arial"/>
        </w:rPr>
      </w:pPr>
      <w:r w:rsidRPr="00574EDD">
        <w:rPr>
          <w:rFonts w:ascii="Arial" w:hAnsi="Arial" w:cs="Arial"/>
          <w:b/>
          <w:bCs/>
        </w:rPr>
        <w:t>Aliases</w:t>
      </w:r>
      <w:r w:rsidR="00574EDD">
        <w:rPr>
          <w:rFonts w:ascii="Arial" w:hAnsi="Arial" w:cs="Arial"/>
        </w:rPr>
        <w:t>: Emesis</w:t>
      </w:r>
    </w:p>
    <w:p w14:paraId="4B6F134F" w14:textId="7F44AC5D" w:rsidR="00574EDD" w:rsidRDefault="00574EDD" w:rsidP="004813D7">
      <w:pPr>
        <w:pStyle w:val="NoSpacing"/>
        <w:rPr>
          <w:rFonts w:ascii="Arial" w:hAnsi="Arial" w:cs="Arial"/>
        </w:rPr>
      </w:pPr>
    </w:p>
    <w:p w14:paraId="089576DB" w14:textId="73B98679" w:rsidR="00574EDD" w:rsidRPr="00574EDD" w:rsidRDefault="00574EDD" w:rsidP="004813D7">
      <w:pPr>
        <w:pStyle w:val="NoSpacing"/>
        <w:rPr>
          <w:rFonts w:ascii="Arial" w:hAnsi="Arial" w:cs="Arial"/>
          <w:b/>
          <w:bCs/>
        </w:rPr>
      </w:pPr>
      <w:r w:rsidRPr="00574EDD">
        <w:rPr>
          <w:rFonts w:ascii="Arial" w:hAnsi="Arial" w:cs="Arial"/>
          <w:b/>
          <w:bCs/>
        </w:rPr>
        <w:t>Patient Care Goals</w:t>
      </w:r>
    </w:p>
    <w:p w14:paraId="60F92E45" w14:textId="64D65641" w:rsidR="00574EDD" w:rsidRDefault="00574EDD" w:rsidP="00FC59A1">
      <w:pPr>
        <w:pStyle w:val="NoSpacing"/>
        <w:numPr>
          <w:ilvl w:val="0"/>
          <w:numId w:val="74"/>
        </w:numPr>
        <w:rPr>
          <w:rFonts w:ascii="Arial" w:hAnsi="Arial" w:cs="Arial"/>
        </w:rPr>
      </w:pPr>
      <w:r>
        <w:rPr>
          <w:rFonts w:ascii="Arial" w:hAnsi="Arial" w:cs="Arial"/>
        </w:rPr>
        <w:t>Identify hypoglycemia or hyperglycemia</w:t>
      </w:r>
    </w:p>
    <w:p w14:paraId="375F4392" w14:textId="05F245F6" w:rsidR="00574EDD" w:rsidRPr="00D61963" w:rsidRDefault="00574EDD" w:rsidP="00FC59A1">
      <w:pPr>
        <w:pStyle w:val="NoSpacing"/>
        <w:numPr>
          <w:ilvl w:val="0"/>
          <w:numId w:val="74"/>
        </w:numPr>
        <w:rPr>
          <w:rFonts w:ascii="Arial" w:hAnsi="Arial" w:cs="Arial"/>
        </w:rPr>
      </w:pPr>
      <w:r>
        <w:rPr>
          <w:rFonts w:ascii="Arial" w:hAnsi="Arial" w:cs="Arial"/>
        </w:rPr>
        <w:t>Prevent dehydration</w:t>
      </w:r>
    </w:p>
    <w:p w14:paraId="1DC7D306" w14:textId="361EF491" w:rsidR="00D61963" w:rsidRDefault="00D61963" w:rsidP="004813D7">
      <w:pPr>
        <w:pStyle w:val="NoSpacing"/>
        <w:rPr>
          <w:rFonts w:ascii="Arial" w:hAnsi="Arial" w:cs="Arial"/>
          <w:b/>
          <w:bCs/>
        </w:rPr>
      </w:pPr>
    </w:p>
    <w:p w14:paraId="5C993717" w14:textId="2BD8F16B" w:rsidR="009E319E" w:rsidRPr="000B124B" w:rsidRDefault="009E319E" w:rsidP="004813D7">
      <w:pPr>
        <w:pStyle w:val="NoSpacing"/>
        <w:rPr>
          <w:rFonts w:ascii="Arial" w:hAnsi="Arial" w:cs="Arial"/>
          <w:u w:val="single"/>
        </w:rPr>
      </w:pPr>
      <w:r w:rsidRPr="000B124B">
        <w:rPr>
          <w:rFonts w:ascii="Arial" w:hAnsi="Arial" w:cs="Arial"/>
          <w:b/>
          <w:bCs/>
          <w:u w:val="single"/>
        </w:rPr>
        <w:t>Patient Presentation</w:t>
      </w:r>
    </w:p>
    <w:p w14:paraId="3CB26E83" w14:textId="057D6C5D" w:rsidR="002878A9" w:rsidRPr="000B124B" w:rsidRDefault="002878A9" w:rsidP="004813D7">
      <w:pPr>
        <w:pStyle w:val="NoSpacing"/>
        <w:rPr>
          <w:rFonts w:ascii="Arial" w:hAnsi="Arial" w:cs="Arial"/>
          <w:b/>
          <w:bCs/>
        </w:rPr>
      </w:pPr>
      <w:r w:rsidRPr="000B124B">
        <w:rPr>
          <w:rFonts w:ascii="Arial" w:hAnsi="Arial" w:cs="Arial"/>
          <w:b/>
          <w:bCs/>
        </w:rPr>
        <w:t>Inclusion Criteria</w:t>
      </w:r>
    </w:p>
    <w:p w14:paraId="37B2E3FB" w14:textId="16FEE69A" w:rsidR="000B124B" w:rsidRDefault="000B124B" w:rsidP="004813D7">
      <w:pPr>
        <w:pStyle w:val="NoSpacing"/>
        <w:rPr>
          <w:rFonts w:ascii="Arial" w:hAnsi="Arial" w:cs="Arial"/>
        </w:rPr>
      </w:pPr>
      <w:r>
        <w:rPr>
          <w:rFonts w:ascii="Arial" w:hAnsi="Arial" w:cs="Arial"/>
        </w:rPr>
        <w:t>Currently nauseated and/or vomiting</w:t>
      </w:r>
    </w:p>
    <w:p w14:paraId="4BE15C94" w14:textId="1FA9658F" w:rsidR="000B124B" w:rsidRDefault="000B124B" w:rsidP="004813D7">
      <w:pPr>
        <w:pStyle w:val="NoSpacing"/>
        <w:rPr>
          <w:rFonts w:ascii="Arial" w:hAnsi="Arial" w:cs="Arial"/>
        </w:rPr>
      </w:pPr>
    </w:p>
    <w:p w14:paraId="40A9DB31" w14:textId="7480AFA0" w:rsidR="000B124B" w:rsidRPr="000B124B" w:rsidRDefault="000B124B" w:rsidP="004813D7">
      <w:pPr>
        <w:pStyle w:val="NoSpacing"/>
        <w:rPr>
          <w:rFonts w:ascii="Arial" w:hAnsi="Arial" w:cs="Arial"/>
          <w:b/>
          <w:bCs/>
        </w:rPr>
      </w:pPr>
      <w:r w:rsidRPr="000B124B">
        <w:rPr>
          <w:rFonts w:ascii="Arial" w:hAnsi="Arial" w:cs="Arial"/>
          <w:b/>
          <w:bCs/>
        </w:rPr>
        <w:t>Exclusion Criteria</w:t>
      </w:r>
    </w:p>
    <w:p w14:paraId="07DE8FBB" w14:textId="0ED79751" w:rsidR="000B124B" w:rsidRDefault="000B124B" w:rsidP="004813D7">
      <w:pPr>
        <w:pStyle w:val="NoSpacing"/>
        <w:rPr>
          <w:rFonts w:ascii="Arial" w:hAnsi="Arial" w:cs="Arial"/>
        </w:rPr>
      </w:pPr>
      <w:r>
        <w:rPr>
          <w:rFonts w:ascii="Arial" w:hAnsi="Arial" w:cs="Arial"/>
        </w:rPr>
        <w:t>None</w:t>
      </w:r>
    </w:p>
    <w:p w14:paraId="7FD4C84D" w14:textId="211535EC" w:rsidR="000B124B" w:rsidRDefault="000B124B" w:rsidP="004813D7">
      <w:pPr>
        <w:pStyle w:val="NoSpacing"/>
        <w:rPr>
          <w:rFonts w:ascii="Arial" w:hAnsi="Arial" w:cs="Arial"/>
        </w:rPr>
      </w:pPr>
    </w:p>
    <w:p w14:paraId="45C273A1" w14:textId="413ADDD8" w:rsidR="000B124B" w:rsidRPr="000B124B" w:rsidRDefault="000B124B" w:rsidP="004813D7">
      <w:pPr>
        <w:pStyle w:val="NoSpacing"/>
        <w:rPr>
          <w:rFonts w:ascii="Arial" w:hAnsi="Arial" w:cs="Arial"/>
          <w:b/>
          <w:bCs/>
          <w:u w:val="single"/>
        </w:rPr>
      </w:pPr>
      <w:r w:rsidRPr="000B124B">
        <w:rPr>
          <w:rFonts w:ascii="Arial" w:hAnsi="Arial" w:cs="Arial"/>
          <w:b/>
          <w:bCs/>
          <w:u w:val="single"/>
        </w:rPr>
        <w:t>Patient Management</w:t>
      </w:r>
    </w:p>
    <w:p w14:paraId="4CECC832" w14:textId="097432F8" w:rsidR="008540C9" w:rsidRDefault="005A1A23" w:rsidP="004813D7">
      <w:pPr>
        <w:pStyle w:val="NoSpacing"/>
        <w:rPr>
          <w:rFonts w:ascii="Arial" w:hAnsi="Arial" w:cs="Arial"/>
          <w:b/>
          <w:bCs/>
        </w:rPr>
      </w:pPr>
      <w:r>
        <w:rPr>
          <w:rFonts w:ascii="Arial" w:hAnsi="Arial" w:cs="Arial"/>
          <w:noProof/>
        </w:rPr>
        <mc:AlternateContent>
          <mc:Choice Requires="wps">
            <w:drawing>
              <wp:anchor distT="0" distB="0" distL="114300" distR="114300" simplePos="0" relativeHeight="251728384" behindDoc="0" locked="0" layoutInCell="1" allowOverlap="1" wp14:anchorId="65DCD1A6" wp14:editId="672416E4">
                <wp:simplePos x="0" y="0"/>
                <wp:positionH relativeFrom="margin">
                  <wp:align>left</wp:align>
                </wp:positionH>
                <wp:positionV relativeFrom="paragraph">
                  <wp:posOffset>43814</wp:posOffset>
                </wp:positionV>
                <wp:extent cx="310515" cy="2034174"/>
                <wp:effectExtent l="0" t="0" r="13335" b="23495"/>
                <wp:wrapNone/>
                <wp:docPr id="222" name="Rectangle 222"/>
                <wp:cNvGraphicFramePr/>
                <a:graphic xmlns:a="http://schemas.openxmlformats.org/drawingml/2006/main">
                  <a:graphicData uri="http://schemas.microsoft.com/office/word/2010/wordprocessingShape">
                    <wps:wsp>
                      <wps:cNvSpPr/>
                      <wps:spPr>
                        <a:xfrm>
                          <a:off x="0" y="0"/>
                          <a:ext cx="310515" cy="2034174"/>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E470E" id="Rectangle 222" o:spid="_x0000_s1026" style="position:absolute;margin-left:0;margin-top:3.45pt;width:24.45pt;height:160.15pt;z-index:251728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" fillcolor="#70ad47 [3209]" strokecolor="#70ad47 [3209]" strokeweight="1pt">
                <w10:wrap anchorx="margin"/>
              </v:rect>
            </w:pict>
          </mc:Fallback>
        </mc:AlternateContent>
      </w:r>
      <w:r w:rsidR="000B124B">
        <w:rPr>
          <w:rFonts w:ascii="Arial" w:hAnsi="Arial" w:cs="Arial"/>
        </w:rPr>
        <w:tab/>
      </w:r>
      <w:r w:rsidR="000B124B" w:rsidRPr="000B124B">
        <w:rPr>
          <w:rFonts w:ascii="Arial" w:hAnsi="Arial" w:cs="Arial"/>
          <w:b/>
          <w:bCs/>
        </w:rPr>
        <w:t>Assessment</w:t>
      </w:r>
    </w:p>
    <w:p w14:paraId="5C907F93" w14:textId="22E61D5C" w:rsidR="008540C9" w:rsidRPr="008540C9" w:rsidRDefault="008540C9" w:rsidP="00FC59A1">
      <w:pPr>
        <w:pStyle w:val="NoSpacing"/>
        <w:numPr>
          <w:ilvl w:val="0"/>
          <w:numId w:val="75"/>
        </w:numPr>
        <w:rPr>
          <w:rFonts w:ascii="Arial" w:hAnsi="Arial" w:cs="Arial"/>
          <w:b/>
          <w:bCs/>
        </w:rPr>
      </w:pPr>
      <w:r w:rsidRPr="008540C9">
        <w:rPr>
          <w:rFonts w:ascii="Arial" w:hAnsi="Arial" w:cs="Arial"/>
        </w:rPr>
        <w:t xml:space="preserve">Routine patient care (e.g., vital signs) </w:t>
      </w:r>
    </w:p>
    <w:p w14:paraId="3C100515" w14:textId="6F19B490" w:rsidR="008540C9" w:rsidRPr="008540C9" w:rsidRDefault="008540C9" w:rsidP="00FC59A1">
      <w:pPr>
        <w:pStyle w:val="NoSpacing"/>
        <w:numPr>
          <w:ilvl w:val="0"/>
          <w:numId w:val="75"/>
        </w:numPr>
        <w:rPr>
          <w:rFonts w:ascii="Arial" w:hAnsi="Arial" w:cs="Arial"/>
          <w:b/>
          <w:bCs/>
        </w:rPr>
      </w:pPr>
      <w:r w:rsidRPr="008540C9">
        <w:rPr>
          <w:rFonts w:ascii="Arial" w:hAnsi="Arial" w:cs="Arial"/>
        </w:rPr>
        <w:t>History and physical examination focused on potential causes of nausea and vomiting (e.g., gastrointestinal, cardiovascular, obstetric, gynecologic, hypoglycemia, hyperglycemia, neurologic, oncologic, psychogenic, or toxidrome) as well as medications that may prolong the QT interval</w:t>
      </w:r>
      <w:r w:rsidR="00F967F9">
        <w:rPr>
          <w:rFonts w:ascii="Arial" w:hAnsi="Arial" w:cs="Arial"/>
        </w:rPr>
        <w:t>.</w:t>
      </w:r>
      <w:r w:rsidRPr="008540C9">
        <w:rPr>
          <w:rFonts w:ascii="Arial" w:hAnsi="Arial" w:cs="Arial"/>
        </w:rPr>
        <w:t xml:space="preserve"> </w:t>
      </w:r>
    </w:p>
    <w:p w14:paraId="0579816F" w14:textId="0DD2E7F7" w:rsidR="008540C9" w:rsidRPr="002675CB" w:rsidRDefault="008540C9" w:rsidP="00FC59A1">
      <w:pPr>
        <w:pStyle w:val="NoSpacing"/>
        <w:numPr>
          <w:ilvl w:val="0"/>
          <w:numId w:val="75"/>
        </w:numPr>
        <w:rPr>
          <w:rFonts w:ascii="Arial" w:hAnsi="Arial" w:cs="Arial"/>
          <w:b/>
          <w:bCs/>
        </w:rPr>
      </w:pPr>
      <w:r w:rsidRPr="008540C9">
        <w:rPr>
          <w:rFonts w:ascii="Arial" w:hAnsi="Arial" w:cs="Arial"/>
        </w:rPr>
        <w:t>Obtain glucose level</w:t>
      </w:r>
      <w:r w:rsidR="00F967F9">
        <w:rPr>
          <w:rFonts w:ascii="Arial" w:hAnsi="Arial" w:cs="Arial"/>
        </w:rPr>
        <w:t>.</w:t>
      </w:r>
    </w:p>
    <w:p w14:paraId="7197FE67" w14:textId="61D01C1F" w:rsidR="002675CB" w:rsidRPr="008540C9" w:rsidRDefault="002675CB" w:rsidP="00FC59A1">
      <w:pPr>
        <w:pStyle w:val="NoSpacing"/>
        <w:numPr>
          <w:ilvl w:val="0"/>
          <w:numId w:val="75"/>
        </w:numPr>
        <w:rPr>
          <w:rFonts w:ascii="Arial" w:hAnsi="Arial" w:cs="Arial"/>
          <w:b/>
          <w:bCs/>
        </w:rPr>
      </w:pPr>
      <w:r>
        <w:rPr>
          <w:rFonts w:ascii="Arial" w:hAnsi="Arial" w:cs="Arial"/>
        </w:rPr>
        <w:t xml:space="preserve">Initiate cardiac monitoring and obtain </w:t>
      </w:r>
      <w:r w:rsidR="006D0B8E">
        <w:rPr>
          <w:rFonts w:ascii="Arial" w:hAnsi="Arial" w:cs="Arial"/>
        </w:rPr>
        <w:t>12-lead</w:t>
      </w:r>
      <w:r>
        <w:rPr>
          <w:rFonts w:ascii="Arial" w:hAnsi="Arial" w:cs="Arial"/>
        </w:rPr>
        <w:t xml:space="preserve"> EKG</w:t>
      </w:r>
      <w:r w:rsidR="006D0B8E">
        <w:rPr>
          <w:rFonts w:ascii="Arial" w:hAnsi="Arial" w:cs="Arial"/>
        </w:rPr>
        <w:t xml:space="preserve">, </w:t>
      </w:r>
      <w:r w:rsidR="00540BC3">
        <w:rPr>
          <w:rFonts w:ascii="Arial" w:hAnsi="Arial" w:cs="Arial"/>
        </w:rPr>
        <w:t>see References</w:t>
      </w:r>
      <w:r w:rsidR="006D0B8E">
        <w:rPr>
          <w:rFonts w:ascii="Arial" w:hAnsi="Arial" w:cs="Arial"/>
        </w:rPr>
        <w:t>.</w:t>
      </w:r>
    </w:p>
    <w:p w14:paraId="06162864" w14:textId="15055D82" w:rsidR="008540C9" w:rsidRDefault="008540C9" w:rsidP="008540C9">
      <w:pPr>
        <w:pStyle w:val="NoSpacing"/>
        <w:rPr>
          <w:rFonts w:ascii="Arial" w:hAnsi="Arial" w:cs="Arial"/>
        </w:rPr>
      </w:pPr>
    </w:p>
    <w:p w14:paraId="0DD1E646" w14:textId="3C2BBEA1" w:rsidR="00BB6140" w:rsidRDefault="008540C9" w:rsidP="00BB6140">
      <w:pPr>
        <w:pStyle w:val="NoSpacing"/>
        <w:ind w:left="720"/>
        <w:rPr>
          <w:rFonts w:ascii="Arial" w:hAnsi="Arial" w:cs="Arial"/>
          <w:b/>
          <w:bCs/>
        </w:rPr>
      </w:pPr>
      <w:r w:rsidRPr="008540C9">
        <w:rPr>
          <w:rFonts w:ascii="Arial" w:hAnsi="Arial" w:cs="Arial"/>
          <w:b/>
          <w:bCs/>
        </w:rPr>
        <w:t>Treatment and Interventions</w:t>
      </w:r>
    </w:p>
    <w:p w14:paraId="7C69FBE1" w14:textId="18674D56" w:rsidR="00BB6140" w:rsidRPr="00BB6140" w:rsidRDefault="00BB6140" w:rsidP="00FC59A1">
      <w:pPr>
        <w:pStyle w:val="NoSpacing"/>
        <w:numPr>
          <w:ilvl w:val="0"/>
          <w:numId w:val="76"/>
        </w:numPr>
        <w:rPr>
          <w:rFonts w:ascii="Arial" w:hAnsi="Arial" w:cs="Arial"/>
          <w:b/>
          <w:bCs/>
        </w:rPr>
      </w:pPr>
      <w:r w:rsidRPr="00BB6140">
        <w:rPr>
          <w:rFonts w:ascii="Arial" w:hAnsi="Arial" w:cs="Arial"/>
        </w:rPr>
        <w:t xml:space="preserve">Antiemetic medication administration </w:t>
      </w:r>
    </w:p>
    <w:p w14:paraId="39CE1B5B" w14:textId="1B19CBD6" w:rsidR="004E1174" w:rsidRPr="004E1174" w:rsidRDefault="00AD4409" w:rsidP="00FC59A1">
      <w:pPr>
        <w:pStyle w:val="NoSpacing"/>
        <w:numPr>
          <w:ilvl w:val="1"/>
          <w:numId w:val="76"/>
        </w:numPr>
        <w:rPr>
          <w:rFonts w:ascii="Arial" w:hAnsi="Arial" w:cs="Arial"/>
          <w:b/>
          <w:bCs/>
        </w:rPr>
      </w:pPr>
      <w:r>
        <w:rPr>
          <w:rFonts w:ascii="Arial" w:hAnsi="Arial" w:cs="Arial"/>
          <w:noProof/>
        </w:rPr>
        <mc:AlternateContent>
          <mc:Choice Requires="wps">
            <w:drawing>
              <wp:anchor distT="0" distB="0" distL="114300" distR="114300" simplePos="0" relativeHeight="251344384" behindDoc="0" locked="0" layoutInCell="1" allowOverlap="1" wp14:anchorId="309FD355" wp14:editId="227BA9CA">
                <wp:simplePos x="0" y="0"/>
                <wp:positionH relativeFrom="margin">
                  <wp:align>left</wp:align>
                </wp:positionH>
                <wp:positionV relativeFrom="paragraph">
                  <wp:posOffset>285115</wp:posOffset>
                </wp:positionV>
                <wp:extent cx="310515" cy="3427778"/>
                <wp:effectExtent l="0" t="0" r="13335" b="20320"/>
                <wp:wrapNone/>
                <wp:docPr id="223" name="Rectangle 223"/>
                <wp:cNvGraphicFramePr/>
                <a:graphic xmlns:a="http://schemas.openxmlformats.org/drawingml/2006/main">
                  <a:graphicData uri="http://schemas.microsoft.com/office/word/2010/wordprocessingShape">
                    <wps:wsp>
                      <wps:cNvSpPr/>
                      <wps:spPr>
                        <a:xfrm>
                          <a:off x="0" y="0"/>
                          <a:ext cx="310515" cy="3427778"/>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07B97" id="Rectangle 223" o:spid="_x0000_s1026" style="position:absolute;margin-left:0;margin-top:22.45pt;width:24.45pt;height:269.9pt;z-index:25134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" fillcolor="#ffc000 [3207]" strokecolor="#ffc000 [3207]" strokeweight="1pt">
                <w10:wrap anchorx="margin"/>
              </v:rect>
            </w:pict>
          </mc:Fallback>
        </mc:AlternateContent>
      </w:r>
      <w:r w:rsidR="00BB6140" w:rsidRPr="00BB6140">
        <w:rPr>
          <w:rFonts w:ascii="Arial" w:hAnsi="Arial" w:cs="Arial"/>
        </w:rPr>
        <w:t>Isopropyl alcohol: Allow patient to inhale vapor from isopropyl alcohol wipe 3 times q (</w:t>
      </w:r>
      <w:proofErr w:type="spellStart"/>
      <w:r w:rsidR="00BB6140" w:rsidRPr="00BB6140">
        <w:rPr>
          <w:rFonts w:ascii="Arial" w:hAnsi="Arial" w:cs="Arial"/>
        </w:rPr>
        <w:t>quaque</w:t>
      </w:r>
      <w:proofErr w:type="spellEnd"/>
      <w:r w:rsidR="00BB6140" w:rsidRPr="00BB6140">
        <w:rPr>
          <w:rFonts w:ascii="Arial" w:hAnsi="Arial" w:cs="Arial"/>
        </w:rPr>
        <w:t>,</w:t>
      </w:r>
      <w:r w:rsidR="00BB6140">
        <w:rPr>
          <w:rFonts w:ascii="Arial" w:hAnsi="Arial" w:cs="Arial"/>
        </w:rPr>
        <w:t xml:space="preserve"> </w:t>
      </w:r>
      <w:r w:rsidR="00BB6140" w:rsidRPr="00BB6140">
        <w:rPr>
          <w:rFonts w:ascii="Arial" w:hAnsi="Arial" w:cs="Arial"/>
        </w:rPr>
        <w:t>every) 15 minutes as tolerated</w:t>
      </w:r>
      <w:r w:rsidR="00F967F9">
        <w:rPr>
          <w:rFonts w:ascii="Arial" w:hAnsi="Arial" w:cs="Arial"/>
        </w:rPr>
        <w:t>.</w:t>
      </w:r>
      <w:r w:rsidR="00BB6140" w:rsidRPr="00BB6140">
        <w:rPr>
          <w:rFonts w:ascii="Arial" w:hAnsi="Arial" w:cs="Arial"/>
        </w:rPr>
        <w:t xml:space="preserve"> </w:t>
      </w:r>
    </w:p>
    <w:p w14:paraId="5947FB5A" w14:textId="5CC8C716" w:rsidR="004E1174" w:rsidRPr="004E1174" w:rsidRDefault="0065381B" w:rsidP="00FC59A1">
      <w:pPr>
        <w:pStyle w:val="NoSpacing"/>
        <w:numPr>
          <w:ilvl w:val="1"/>
          <w:numId w:val="76"/>
        </w:numPr>
        <w:rPr>
          <w:rFonts w:ascii="Arial" w:hAnsi="Arial" w:cs="Arial"/>
          <w:b/>
          <w:bCs/>
        </w:rPr>
      </w:pPr>
      <w:r>
        <w:rPr>
          <w:rFonts w:ascii="Arial" w:hAnsi="Arial" w:cs="Arial"/>
          <w:noProof/>
        </w:rPr>
        <mc:AlternateContent>
          <mc:Choice Requires="wps">
            <w:drawing>
              <wp:anchor distT="0" distB="0" distL="114300" distR="114300" simplePos="0" relativeHeight="251447808" behindDoc="1" locked="0" layoutInCell="1" allowOverlap="1" wp14:anchorId="20820808" wp14:editId="68573296">
                <wp:simplePos x="0" y="0"/>
                <wp:positionH relativeFrom="margin">
                  <wp:align>left</wp:align>
                </wp:positionH>
                <wp:positionV relativeFrom="paragraph">
                  <wp:posOffset>2156</wp:posOffset>
                </wp:positionV>
                <wp:extent cx="5945505" cy="3388611"/>
                <wp:effectExtent l="0" t="0" r="17145" b="21590"/>
                <wp:wrapNone/>
                <wp:docPr id="493" name="Rectangle 493"/>
                <wp:cNvGraphicFramePr/>
                <a:graphic xmlns:a="http://schemas.openxmlformats.org/drawingml/2006/main">
                  <a:graphicData uri="http://schemas.microsoft.com/office/word/2010/wordprocessingShape">
                    <wps:wsp>
                      <wps:cNvSpPr/>
                      <wps:spPr>
                        <a:xfrm>
                          <a:off x="0" y="0"/>
                          <a:ext cx="5945505" cy="3388611"/>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1EF5E" id="Rectangle 493" o:spid="_x0000_s1026" style="position:absolute;margin-left:0;margin-top:.15pt;width:468.15pt;height:266.8pt;z-index:-251868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" fillcolor="#ffc000 [3207]" strokecolor="#ffc000 [3207]" strokeweight="1pt">
                <v:fill opacity="19789f"/>
                <w10:wrap anchorx="margin"/>
              </v:rect>
            </w:pict>
          </mc:Fallback>
        </mc:AlternateContent>
      </w:r>
      <w:r w:rsidR="00BB6140" w:rsidRPr="00BB6140">
        <w:rPr>
          <w:rFonts w:ascii="Arial" w:hAnsi="Arial" w:cs="Arial"/>
        </w:rPr>
        <w:t xml:space="preserve">Ondansetron (contraindicated for suspected or known diagnosis of prolonged QT syndrome) </w:t>
      </w:r>
    </w:p>
    <w:p w14:paraId="6BDDDA48" w14:textId="2B158857" w:rsidR="004E1174" w:rsidRPr="004E1174" w:rsidRDefault="00BB6140" w:rsidP="00FC59A1">
      <w:pPr>
        <w:pStyle w:val="NoSpacing"/>
        <w:numPr>
          <w:ilvl w:val="2"/>
          <w:numId w:val="76"/>
        </w:numPr>
        <w:rPr>
          <w:rFonts w:ascii="Arial" w:hAnsi="Arial" w:cs="Arial"/>
          <w:b/>
          <w:bCs/>
        </w:rPr>
      </w:pPr>
      <w:r w:rsidRPr="00BB6140">
        <w:rPr>
          <w:rFonts w:ascii="Arial" w:hAnsi="Arial" w:cs="Arial"/>
        </w:rPr>
        <w:t>Adult:</w:t>
      </w:r>
    </w:p>
    <w:p w14:paraId="035BD3F1" w14:textId="7E3A334C" w:rsidR="004E1174" w:rsidRDefault="00BB6140" w:rsidP="00FC59A1">
      <w:pPr>
        <w:pStyle w:val="NoSpacing"/>
        <w:numPr>
          <w:ilvl w:val="3"/>
          <w:numId w:val="76"/>
        </w:numPr>
        <w:rPr>
          <w:rFonts w:ascii="Arial" w:hAnsi="Arial" w:cs="Arial"/>
          <w:b/>
          <w:bCs/>
        </w:rPr>
      </w:pPr>
      <w:r w:rsidRPr="00BB6140">
        <w:rPr>
          <w:rFonts w:ascii="Arial" w:hAnsi="Arial" w:cs="Arial"/>
        </w:rPr>
        <w:t xml:space="preserve">1. 4 mg IV/PO/SL </w:t>
      </w:r>
    </w:p>
    <w:p w14:paraId="0338910E" w14:textId="69C67D95" w:rsidR="004E1174" w:rsidRDefault="00BB6140" w:rsidP="00A97EBC">
      <w:pPr>
        <w:pStyle w:val="NoSpacing"/>
        <w:ind w:left="1800" w:firstLine="720"/>
        <w:rPr>
          <w:rFonts w:ascii="Arial" w:hAnsi="Arial" w:cs="Arial"/>
          <w:b/>
          <w:bCs/>
        </w:rPr>
      </w:pPr>
      <w:r w:rsidRPr="004E1174">
        <w:rPr>
          <w:rFonts w:ascii="Arial" w:hAnsi="Arial" w:cs="Arial"/>
        </w:rPr>
        <w:t>OR</w:t>
      </w:r>
    </w:p>
    <w:p w14:paraId="1628DCD5" w14:textId="6E876F61" w:rsidR="004E1174" w:rsidRPr="004E1174" w:rsidRDefault="00BB6140" w:rsidP="00FC59A1">
      <w:pPr>
        <w:pStyle w:val="NoSpacing"/>
        <w:numPr>
          <w:ilvl w:val="3"/>
          <w:numId w:val="76"/>
        </w:numPr>
        <w:rPr>
          <w:rFonts w:ascii="Arial" w:hAnsi="Arial" w:cs="Arial"/>
          <w:b/>
          <w:bCs/>
        </w:rPr>
      </w:pPr>
      <w:r w:rsidRPr="004E1174">
        <w:rPr>
          <w:rFonts w:ascii="Arial" w:hAnsi="Arial" w:cs="Arial"/>
        </w:rPr>
        <w:t xml:space="preserve"> 2. 4 or 8 mg SL of the ODT formulation </w:t>
      </w:r>
    </w:p>
    <w:p w14:paraId="39818B2D" w14:textId="5E871116" w:rsidR="004E1174" w:rsidRPr="004E1174" w:rsidRDefault="00BB6140" w:rsidP="00FC59A1">
      <w:pPr>
        <w:pStyle w:val="NoSpacing"/>
        <w:numPr>
          <w:ilvl w:val="2"/>
          <w:numId w:val="76"/>
        </w:numPr>
        <w:rPr>
          <w:rFonts w:ascii="Arial" w:hAnsi="Arial" w:cs="Arial"/>
          <w:b/>
          <w:bCs/>
        </w:rPr>
      </w:pPr>
      <w:r w:rsidRPr="004E1174">
        <w:rPr>
          <w:rFonts w:ascii="Arial" w:hAnsi="Arial" w:cs="Arial"/>
        </w:rPr>
        <w:t xml:space="preserve">Pediatric (6 months – 14 years old): </w:t>
      </w:r>
    </w:p>
    <w:p w14:paraId="06B01CF9" w14:textId="4E83AB02" w:rsidR="004D2D70" w:rsidRPr="004D2D70" w:rsidRDefault="00BB6140" w:rsidP="00FC59A1">
      <w:pPr>
        <w:pStyle w:val="NoSpacing"/>
        <w:numPr>
          <w:ilvl w:val="3"/>
          <w:numId w:val="76"/>
        </w:numPr>
        <w:rPr>
          <w:rFonts w:ascii="Arial" w:hAnsi="Arial" w:cs="Arial"/>
          <w:b/>
          <w:bCs/>
        </w:rPr>
      </w:pPr>
      <w:r w:rsidRPr="004E1174">
        <w:rPr>
          <w:rFonts w:ascii="Arial" w:hAnsi="Arial" w:cs="Arial"/>
        </w:rPr>
        <w:t xml:space="preserve">0.15 mg/kg IV/PO (maximum dose of 4 mg) </w:t>
      </w:r>
    </w:p>
    <w:p w14:paraId="113B7B73" w14:textId="6AE33B17" w:rsidR="004D2D70" w:rsidRPr="004D2D70" w:rsidRDefault="00BB6140" w:rsidP="00A97EBC">
      <w:pPr>
        <w:pStyle w:val="NoSpacing"/>
        <w:ind w:left="1800" w:firstLine="720"/>
        <w:rPr>
          <w:rFonts w:ascii="Arial" w:hAnsi="Arial" w:cs="Arial"/>
          <w:b/>
          <w:bCs/>
        </w:rPr>
      </w:pPr>
      <w:r w:rsidRPr="004E1174">
        <w:rPr>
          <w:rFonts w:ascii="Arial" w:hAnsi="Arial" w:cs="Arial"/>
        </w:rPr>
        <w:t xml:space="preserve">OR </w:t>
      </w:r>
    </w:p>
    <w:p w14:paraId="14B5E682" w14:textId="77777777" w:rsidR="004D2D70" w:rsidRPr="004D2D70" w:rsidRDefault="00BB6140" w:rsidP="00FC59A1">
      <w:pPr>
        <w:pStyle w:val="NoSpacing"/>
        <w:numPr>
          <w:ilvl w:val="3"/>
          <w:numId w:val="76"/>
        </w:numPr>
        <w:rPr>
          <w:rFonts w:ascii="Arial" w:hAnsi="Arial" w:cs="Arial"/>
          <w:b/>
          <w:bCs/>
        </w:rPr>
      </w:pPr>
      <w:r w:rsidRPr="004E1174">
        <w:rPr>
          <w:rFonts w:ascii="Arial" w:hAnsi="Arial" w:cs="Arial"/>
        </w:rPr>
        <w:t xml:space="preserve">2 mg SL for ages 1–5 years old; age 6 and older use 4 mg of the ODT formulation </w:t>
      </w:r>
    </w:p>
    <w:p w14:paraId="508F4B69" w14:textId="77777777" w:rsidR="001A5762" w:rsidRPr="001A5762" w:rsidRDefault="00BB6140" w:rsidP="00FC59A1">
      <w:pPr>
        <w:pStyle w:val="NoSpacing"/>
        <w:numPr>
          <w:ilvl w:val="1"/>
          <w:numId w:val="76"/>
        </w:numPr>
        <w:rPr>
          <w:rFonts w:ascii="Arial" w:hAnsi="Arial" w:cs="Arial"/>
          <w:b/>
          <w:bCs/>
        </w:rPr>
      </w:pPr>
      <w:r w:rsidRPr="004E1174">
        <w:rPr>
          <w:rFonts w:ascii="Arial" w:hAnsi="Arial" w:cs="Arial"/>
        </w:rPr>
        <w:t xml:space="preserve">Metoclopramide </w:t>
      </w:r>
    </w:p>
    <w:p w14:paraId="33CAB544" w14:textId="77777777" w:rsidR="001A5762" w:rsidRPr="001A5762" w:rsidRDefault="00BB6140" w:rsidP="00FC59A1">
      <w:pPr>
        <w:pStyle w:val="NoSpacing"/>
        <w:numPr>
          <w:ilvl w:val="2"/>
          <w:numId w:val="76"/>
        </w:numPr>
        <w:rPr>
          <w:rFonts w:ascii="Arial" w:hAnsi="Arial" w:cs="Arial"/>
          <w:b/>
          <w:bCs/>
        </w:rPr>
      </w:pPr>
      <w:r w:rsidRPr="004E1174">
        <w:rPr>
          <w:rFonts w:ascii="Arial" w:hAnsi="Arial" w:cs="Arial"/>
        </w:rPr>
        <w:t xml:space="preserve">Adult: 10 mg IV/IM </w:t>
      </w:r>
    </w:p>
    <w:p w14:paraId="142E055E" w14:textId="77777777" w:rsidR="001A5762" w:rsidRPr="001A5762" w:rsidRDefault="00BB6140" w:rsidP="00FC59A1">
      <w:pPr>
        <w:pStyle w:val="NoSpacing"/>
        <w:numPr>
          <w:ilvl w:val="2"/>
          <w:numId w:val="76"/>
        </w:numPr>
        <w:rPr>
          <w:rFonts w:ascii="Arial" w:hAnsi="Arial" w:cs="Arial"/>
          <w:b/>
          <w:bCs/>
        </w:rPr>
      </w:pPr>
      <w:r w:rsidRPr="004E1174">
        <w:rPr>
          <w:rFonts w:ascii="Arial" w:hAnsi="Arial" w:cs="Arial"/>
        </w:rPr>
        <w:t xml:space="preserve">Pediatric (greater than 2 years old only and greater than 12 kg): </w:t>
      </w:r>
    </w:p>
    <w:p w14:paraId="6AB1E135" w14:textId="77777777" w:rsidR="00626BD0" w:rsidRDefault="00BB6140" w:rsidP="00FC59A1">
      <w:pPr>
        <w:pStyle w:val="NoSpacing"/>
        <w:numPr>
          <w:ilvl w:val="3"/>
          <w:numId w:val="76"/>
        </w:numPr>
        <w:rPr>
          <w:rFonts w:ascii="Arial" w:hAnsi="Arial" w:cs="Arial"/>
          <w:b/>
          <w:bCs/>
        </w:rPr>
      </w:pPr>
      <w:r w:rsidRPr="004E1174">
        <w:rPr>
          <w:rFonts w:ascii="Arial" w:hAnsi="Arial" w:cs="Arial"/>
        </w:rPr>
        <w:t xml:space="preserve">0.1 mg/kg IM </w:t>
      </w:r>
      <w:r w:rsidR="00626BD0">
        <w:rPr>
          <w:rFonts w:ascii="Arial" w:hAnsi="Arial" w:cs="Arial"/>
          <w:b/>
          <w:bCs/>
        </w:rPr>
        <w:tab/>
      </w:r>
    </w:p>
    <w:p w14:paraId="072AEC84" w14:textId="5E7C8973" w:rsidR="00A974F6" w:rsidRPr="00626BD0" w:rsidRDefault="00BB6140" w:rsidP="00626BD0">
      <w:pPr>
        <w:pStyle w:val="NoSpacing"/>
        <w:ind w:left="1800" w:firstLine="720"/>
        <w:rPr>
          <w:rFonts w:ascii="Arial" w:hAnsi="Arial" w:cs="Arial"/>
          <w:b/>
          <w:bCs/>
        </w:rPr>
      </w:pPr>
      <w:r w:rsidRPr="00626BD0">
        <w:rPr>
          <w:rFonts w:ascii="Arial" w:hAnsi="Arial" w:cs="Arial"/>
        </w:rPr>
        <w:t>OR</w:t>
      </w:r>
    </w:p>
    <w:p w14:paraId="7AA56092" w14:textId="77777777" w:rsidR="00A974F6" w:rsidRPr="00A974F6" w:rsidRDefault="00A974F6" w:rsidP="00FC59A1">
      <w:pPr>
        <w:pStyle w:val="NoSpacing"/>
        <w:numPr>
          <w:ilvl w:val="3"/>
          <w:numId w:val="76"/>
        </w:numPr>
        <w:rPr>
          <w:rFonts w:ascii="Arial" w:hAnsi="Arial" w:cs="Arial"/>
          <w:b/>
          <w:bCs/>
        </w:rPr>
      </w:pPr>
      <w:r w:rsidRPr="00A974F6">
        <w:rPr>
          <w:rFonts w:ascii="Arial" w:hAnsi="Arial" w:cs="Arial"/>
        </w:rPr>
        <w:t xml:space="preserve">0.1 mg/kg IV (maximum 10 mg) </w:t>
      </w:r>
    </w:p>
    <w:p w14:paraId="10F4C967" w14:textId="77777777" w:rsidR="00A974F6" w:rsidRPr="00A974F6" w:rsidRDefault="00A974F6" w:rsidP="00FC59A1">
      <w:pPr>
        <w:pStyle w:val="NoSpacing"/>
        <w:numPr>
          <w:ilvl w:val="4"/>
          <w:numId w:val="76"/>
        </w:numPr>
        <w:rPr>
          <w:rFonts w:ascii="Arial" w:hAnsi="Arial" w:cs="Arial"/>
          <w:b/>
          <w:bCs/>
        </w:rPr>
      </w:pPr>
      <w:r w:rsidRPr="00A974F6">
        <w:rPr>
          <w:rFonts w:ascii="Arial" w:hAnsi="Arial" w:cs="Arial"/>
        </w:rPr>
        <w:t xml:space="preserve">May repeat x 1 in 20–30 minutes if no relief </w:t>
      </w:r>
    </w:p>
    <w:p w14:paraId="0870C6A2" w14:textId="6980F7AF" w:rsidR="00A974F6" w:rsidRPr="00A974F6" w:rsidRDefault="00A974F6" w:rsidP="00FC59A1">
      <w:pPr>
        <w:pStyle w:val="NoSpacing"/>
        <w:numPr>
          <w:ilvl w:val="1"/>
          <w:numId w:val="76"/>
        </w:numPr>
        <w:rPr>
          <w:rFonts w:ascii="Arial" w:hAnsi="Arial" w:cs="Arial"/>
          <w:b/>
          <w:bCs/>
        </w:rPr>
      </w:pPr>
      <w:r w:rsidRPr="00A974F6">
        <w:rPr>
          <w:rFonts w:ascii="Arial" w:hAnsi="Arial" w:cs="Arial"/>
        </w:rPr>
        <w:t xml:space="preserve">Prochlorperazine </w:t>
      </w:r>
    </w:p>
    <w:p w14:paraId="696FD81C" w14:textId="77777777" w:rsidR="00A974F6" w:rsidRPr="00A974F6" w:rsidRDefault="00A974F6" w:rsidP="00FC59A1">
      <w:pPr>
        <w:pStyle w:val="NoSpacing"/>
        <w:numPr>
          <w:ilvl w:val="2"/>
          <w:numId w:val="76"/>
        </w:numPr>
        <w:rPr>
          <w:rFonts w:ascii="Arial" w:hAnsi="Arial" w:cs="Arial"/>
          <w:b/>
          <w:bCs/>
        </w:rPr>
      </w:pPr>
      <w:r w:rsidRPr="00A974F6">
        <w:rPr>
          <w:rFonts w:ascii="Arial" w:hAnsi="Arial" w:cs="Arial"/>
        </w:rPr>
        <w:t xml:space="preserve">Adult: 5 mg IV/IM </w:t>
      </w:r>
    </w:p>
    <w:p w14:paraId="325EE891" w14:textId="77777777" w:rsidR="00A974F6" w:rsidRPr="00A974F6" w:rsidRDefault="00A974F6" w:rsidP="00FC59A1">
      <w:pPr>
        <w:pStyle w:val="NoSpacing"/>
        <w:numPr>
          <w:ilvl w:val="2"/>
          <w:numId w:val="76"/>
        </w:numPr>
        <w:rPr>
          <w:rFonts w:ascii="Arial" w:hAnsi="Arial" w:cs="Arial"/>
          <w:b/>
          <w:bCs/>
        </w:rPr>
      </w:pPr>
      <w:r w:rsidRPr="00A974F6">
        <w:rPr>
          <w:rFonts w:ascii="Arial" w:hAnsi="Arial" w:cs="Arial"/>
        </w:rPr>
        <w:t xml:space="preserve">Pediatric (over 2 years old only and greater than 12 kg): </w:t>
      </w:r>
    </w:p>
    <w:p w14:paraId="4E40C7F4" w14:textId="31981C19" w:rsidR="00A974F6" w:rsidRPr="00A974F6" w:rsidRDefault="0065381B" w:rsidP="00FC59A1">
      <w:pPr>
        <w:pStyle w:val="NoSpacing"/>
        <w:numPr>
          <w:ilvl w:val="3"/>
          <w:numId w:val="76"/>
        </w:numPr>
        <w:rPr>
          <w:rFonts w:ascii="Arial" w:hAnsi="Arial" w:cs="Arial"/>
          <w:b/>
          <w:bCs/>
        </w:rPr>
      </w:pPr>
      <w:r>
        <w:rPr>
          <w:rFonts w:ascii="Arial" w:hAnsi="Arial" w:cs="Arial"/>
          <w:noProof/>
        </w:rPr>
        <w:lastRenderedPageBreak/>
        <mc:AlternateContent>
          <mc:Choice Requires="wps">
            <w:drawing>
              <wp:anchor distT="0" distB="0" distL="114300" distR="114300" simplePos="0" relativeHeight="251448832" behindDoc="1" locked="0" layoutInCell="1" allowOverlap="1" wp14:anchorId="3C228B82" wp14:editId="743C8645">
                <wp:simplePos x="0" y="0"/>
                <wp:positionH relativeFrom="margin">
                  <wp:align>left</wp:align>
                </wp:positionH>
                <wp:positionV relativeFrom="paragraph">
                  <wp:posOffset>3545</wp:posOffset>
                </wp:positionV>
                <wp:extent cx="5945821" cy="484094"/>
                <wp:effectExtent l="0" t="0" r="17145" b="11430"/>
                <wp:wrapNone/>
                <wp:docPr id="494" name="Rectangle 494"/>
                <wp:cNvGraphicFramePr/>
                <a:graphic xmlns:a="http://schemas.openxmlformats.org/drawingml/2006/main">
                  <a:graphicData uri="http://schemas.microsoft.com/office/word/2010/wordprocessingShape">
                    <wps:wsp>
                      <wps:cNvSpPr/>
                      <wps:spPr>
                        <a:xfrm>
                          <a:off x="0" y="0"/>
                          <a:ext cx="5945821" cy="484094"/>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4E78A" id="Rectangle 494" o:spid="_x0000_s1026" style="position:absolute;margin-left:0;margin-top:.3pt;width:468.15pt;height:38.1pt;z-index:-251867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" fillcolor="#ffc000 [3207]" strokecolor="#ffc000 [3207]" strokeweight="1pt">
                <v:fill opacity="19789f"/>
                <w10:wrap anchorx="margin"/>
              </v:rect>
            </w:pict>
          </mc:Fallback>
        </mc:AlternateContent>
      </w:r>
      <w:r w:rsidR="00626BD0">
        <w:rPr>
          <w:rFonts w:ascii="Arial" w:hAnsi="Arial" w:cs="Arial"/>
          <w:noProof/>
        </w:rPr>
        <mc:AlternateContent>
          <mc:Choice Requires="wps">
            <w:drawing>
              <wp:anchor distT="0" distB="0" distL="114300" distR="114300" simplePos="0" relativeHeight="251345408" behindDoc="0" locked="0" layoutInCell="1" allowOverlap="1" wp14:anchorId="43C664B3" wp14:editId="7D2D6DD1">
                <wp:simplePos x="0" y="0"/>
                <wp:positionH relativeFrom="margin">
                  <wp:align>left</wp:align>
                </wp:positionH>
                <wp:positionV relativeFrom="paragraph">
                  <wp:posOffset>4890</wp:posOffset>
                </wp:positionV>
                <wp:extent cx="310515" cy="1604529"/>
                <wp:effectExtent l="0" t="0" r="13335" b="15240"/>
                <wp:wrapNone/>
                <wp:docPr id="224" name="Rectangle 224"/>
                <wp:cNvGraphicFramePr/>
                <a:graphic xmlns:a="http://schemas.openxmlformats.org/drawingml/2006/main">
                  <a:graphicData uri="http://schemas.microsoft.com/office/word/2010/wordprocessingShape">
                    <wps:wsp>
                      <wps:cNvSpPr/>
                      <wps:spPr>
                        <a:xfrm>
                          <a:off x="0" y="0"/>
                          <a:ext cx="310515" cy="1604529"/>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1C8DB" id="Rectangle 224" o:spid="_x0000_s1026" style="position:absolute;margin-left:0;margin-top:.4pt;width:24.45pt;height:126.35pt;z-index:25134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" fillcolor="#ffc000 [3207]" strokecolor="#ffc000 [3207]" strokeweight="1pt">
                <w10:wrap anchorx="margin"/>
              </v:rect>
            </w:pict>
          </mc:Fallback>
        </mc:AlternateContent>
      </w:r>
      <w:r w:rsidR="00A974F6" w:rsidRPr="00A974F6">
        <w:rPr>
          <w:rFonts w:ascii="Arial" w:hAnsi="Arial" w:cs="Arial"/>
        </w:rPr>
        <w:t xml:space="preserve">0.1 mg/kg slow IV </w:t>
      </w:r>
    </w:p>
    <w:p w14:paraId="075E4E5C" w14:textId="45FA6240" w:rsidR="00A974F6" w:rsidRPr="00A974F6" w:rsidRDefault="00A974F6" w:rsidP="00626BD0">
      <w:pPr>
        <w:pStyle w:val="NoSpacing"/>
        <w:ind w:left="1800" w:firstLine="720"/>
        <w:rPr>
          <w:rFonts w:ascii="Arial" w:hAnsi="Arial" w:cs="Arial"/>
          <w:b/>
          <w:bCs/>
        </w:rPr>
      </w:pPr>
      <w:r w:rsidRPr="00A974F6">
        <w:rPr>
          <w:rFonts w:ascii="Arial" w:hAnsi="Arial" w:cs="Arial"/>
        </w:rPr>
        <w:t xml:space="preserve">OR </w:t>
      </w:r>
    </w:p>
    <w:p w14:paraId="422006B8" w14:textId="688B0C9A" w:rsidR="00A974F6" w:rsidRPr="00A974F6" w:rsidRDefault="00A974F6" w:rsidP="00FC59A1">
      <w:pPr>
        <w:pStyle w:val="NoSpacing"/>
        <w:numPr>
          <w:ilvl w:val="3"/>
          <w:numId w:val="76"/>
        </w:numPr>
        <w:rPr>
          <w:rFonts w:ascii="Arial" w:hAnsi="Arial" w:cs="Arial"/>
          <w:b/>
          <w:bCs/>
        </w:rPr>
      </w:pPr>
      <w:r w:rsidRPr="00A974F6">
        <w:rPr>
          <w:rFonts w:ascii="Arial" w:hAnsi="Arial" w:cs="Arial"/>
        </w:rPr>
        <w:t xml:space="preserve">0.1 mg/kg deep IM (maximum 10 mg) </w:t>
      </w:r>
    </w:p>
    <w:p w14:paraId="424A0CDA" w14:textId="396F619D" w:rsidR="00A974F6" w:rsidRPr="00A974F6" w:rsidRDefault="0065381B" w:rsidP="00FC59A1">
      <w:pPr>
        <w:pStyle w:val="NoSpacing"/>
        <w:numPr>
          <w:ilvl w:val="1"/>
          <w:numId w:val="76"/>
        </w:numPr>
        <w:rPr>
          <w:rFonts w:ascii="Arial" w:hAnsi="Arial" w:cs="Arial"/>
          <w:b/>
          <w:bCs/>
        </w:rPr>
      </w:pPr>
      <w:r>
        <w:rPr>
          <w:rFonts w:ascii="Arial" w:hAnsi="Arial" w:cs="Arial"/>
          <w:noProof/>
        </w:rPr>
        <mc:AlternateContent>
          <mc:Choice Requires="wps">
            <w:drawing>
              <wp:anchor distT="0" distB="0" distL="114300" distR="114300" simplePos="0" relativeHeight="251449856" behindDoc="1" locked="0" layoutInCell="1" allowOverlap="1" wp14:anchorId="006D4E4C" wp14:editId="50F806D7">
                <wp:simplePos x="0" y="0"/>
                <wp:positionH relativeFrom="margin">
                  <wp:align>left</wp:align>
                </wp:positionH>
                <wp:positionV relativeFrom="paragraph">
                  <wp:posOffset>10853</wp:posOffset>
                </wp:positionV>
                <wp:extent cx="5945821" cy="1123505"/>
                <wp:effectExtent l="0" t="0" r="17145" b="19685"/>
                <wp:wrapNone/>
                <wp:docPr id="495" name="Rectangle 495"/>
                <wp:cNvGraphicFramePr/>
                <a:graphic xmlns:a="http://schemas.openxmlformats.org/drawingml/2006/main">
                  <a:graphicData uri="http://schemas.microsoft.com/office/word/2010/wordprocessingShape">
                    <wps:wsp>
                      <wps:cNvSpPr/>
                      <wps:spPr>
                        <a:xfrm>
                          <a:off x="0" y="0"/>
                          <a:ext cx="5945821" cy="1123505"/>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44CDD" id="Rectangle 495" o:spid="_x0000_s1026" style="position:absolute;margin-left:0;margin-top:.85pt;width:468.15pt;height:88.45pt;z-index:-251866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" fillcolor="#c00000" strokecolor="#c00000" strokeweight="1pt">
                <v:fill opacity="19789f"/>
                <w10:wrap anchorx="margin"/>
              </v:rect>
            </w:pict>
          </mc:Fallback>
        </mc:AlternateContent>
      </w:r>
      <w:r w:rsidR="0096421F">
        <w:rPr>
          <w:rFonts w:ascii="Arial" w:hAnsi="Arial" w:cs="Arial"/>
          <w:noProof/>
        </w:rPr>
        <mc:AlternateContent>
          <mc:Choice Requires="wps">
            <w:drawing>
              <wp:anchor distT="0" distB="0" distL="114300" distR="114300" simplePos="0" relativeHeight="251434496" behindDoc="0" locked="0" layoutInCell="1" allowOverlap="1" wp14:anchorId="0DB27A95" wp14:editId="67462B70">
                <wp:simplePos x="0" y="0"/>
                <wp:positionH relativeFrom="margin">
                  <wp:align>left</wp:align>
                </wp:positionH>
                <wp:positionV relativeFrom="paragraph">
                  <wp:posOffset>9430</wp:posOffset>
                </wp:positionV>
                <wp:extent cx="310515" cy="1128409"/>
                <wp:effectExtent l="0" t="0" r="13335" b="14605"/>
                <wp:wrapNone/>
                <wp:docPr id="367" name="Rectangle 367"/>
                <wp:cNvGraphicFramePr/>
                <a:graphic xmlns:a="http://schemas.openxmlformats.org/drawingml/2006/main">
                  <a:graphicData uri="http://schemas.microsoft.com/office/word/2010/wordprocessingShape">
                    <wps:wsp>
                      <wps:cNvSpPr/>
                      <wps:spPr>
                        <a:xfrm>
                          <a:off x="0" y="0"/>
                          <a:ext cx="310515" cy="1128409"/>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30CFB" id="Rectangle 367" o:spid="_x0000_s1026" style="position:absolute;margin-left:0;margin-top:.75pt;width:24.45pt;height:88.85pt;z-index:25143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" fillcolor="#c00000" strokecolor="#c00000" strokeweight="1pt">
                <w10:wrap anchorx="margin"/>
              </v:rect>
            </w:pict>
          </mc:Fallback>
        </mc:AlternateContent>
      </w:r>
      <w:proofErr w:type="spellStart"/>
      <w:r w:rsidR="00A974F6" w:rsidRPr="00A974F6">
        <w:rPr>
          <w:rFonts w:ascii="Arial" w:hAnsi="Arial" w:cs="Arial"/>
        </w:rPr>
        <w:t>Droperidol</w:t>
      </w:r>
      <w:proofErr w:type="spellEnd"/>
      <w:r w:rsidR="00A974F6" w:rsidRPr="00A974F6">
        <w:rPr>
          <w:rFonts w:ascii="Arial" w:hAnsi="Arial" w:cs="Arial"/>
        </w:rPr>
        <w:t xml:space="preserve"> </w:t>
      </w:r>
    </w:p>
    <w:p w14:paraId="6A11E463" w14:textId="17E8EF40" w:rsidR="00A974F6" w:rsidRDefault="00A974F6" w:rsidP="00FC59A1">
      <w:pPr>
        <w:pStyle w:val="NoSpacing"/>
        <w:numPr>
          <w:ilvl w:val="2"/>
          <w:numId w:val="76"/>
        </w:numPr>
        <w:rPr>
          <w:rFonts w:ascii="Arial" w:hAnsi="Arial" w:cs="Arial"/>
          <w:b/>
          <w:bCs/>
        </w:rPr>
      </w:pPr>
      <w:r>
        <w:rPr>
          <w:rFonts w:ascii="Arial" w:hAnsi="Arial" w:cs="Arial"/>
        </w:rPr>
        <w:t>A</w:t>
      </w:r>
      <w:r w:rsidRPr="00A974F6">
        <w:rPr>
          <w:rFonts w:ascii="Arial" w:hAnsi="Arial" w:cs="Arial"/>
        </w:rPr>
        <w:t xml:space="preserve">dult: 1.25 mg IV/IM (contraindicated for suspected or known diagnosis of prolonged QT syndrome) </w:t>
      </w:r>
    </w:p>
    <w:p w14:paraId="551041CC" w14:textId="5F28B410" w:rsidR="00A974F6" w:rsidRPr="00A974F6" w:rsidRDefault="00A974F6" w:rsidP="00FC59A1">
      <w:pPr>
        <w:pStyle w:val="NoSpacing"/>
        <w:numPr>
          <w:ilvl w:val="1"/>
          <w:numId w:val="76"/>
        </w:numPr>
        <w:rPr>
          <w:rFonts w:ascii="Arial" w:hAnsi="Arial" w:cs="Arial"/>
          <w:b/>
          <w:bCs/>
        </w:rPr>
      </w:pPr>
      <w:r w:rsidRPr="00A974F6">
        <w:rPr>
          <w:rFonts w:ascii="Arial" w:hAnsi="Arial" w:cs="Arial"/>
        </w:rPr>
        <w:t xml:space="preserve">Diphenhydramine </w:t>
      </w:r>
    </w:p>
    <w:p w14:paraId="380E655C" w14:textId="77777777" w:rsidR="00A974F6" w:rsidRPr="00A974F6" w:rsidRDefault="00A974F6" w:rsidP="00FC59A1">
      <w:pPr>
        <w:pStyle w:val="NoSpacing"/>
        <w:numPr>
          <w:ilvl w:val="2"/>
          <w:numId w:val="76"/>
        </w:numPr>
        <w:rPr>
          <w:rFonts w:ascii="Arial" w:hAnsi="Arial" w:cs="Arial"/>
          <w:b/>
          <w:bCs/>
        </w:rPr>
      </w:pPr>
      <w:r w:rsidRPr="00A974F6">
        <w:rPr>
          <w:rFonts w:ascii="Arial" w:hAnsi="Arial" w:cs="Arial"/>
        </w:rPr>
        <w:t xml:space="preserve">Adult: 12.5–25 mg IV/IM/PO </w:t>
      </w:r>
    </w:p>
    <w:p w14:paraId="09485BF2" w14:textId="50EE1E68" w:rsidR="00A974F6" w:rsidRPr="00281E58" w:rsidRDefault="00A974F6" w:rsidP="00FC59A1">
      <w:pPr>
        <w:pStyle w:val="NoSpacing"/>
        <w:numPr>
          <w:ilvl w:val="2"/>
          <w:numId w:val="76"/>
        </w:numPr>
        <w:rPr>
          <w:rFonts w:ascii="Arial" w:hAnsi="Arial" w:cs="Arial"/>
          <w:b/>
          <w:bCs/>
        </w:rPr>
      </w:pPr>
      <w:r w:rsidRPr="00A974F6">
        <w:rPr>
          <w:rFonts w:ascii="Arial" w:hAnsi="Arial" w:cs="Arial"/>
        </w:rPr>
        <w:t xml:space="preserve">Pediatric (over 2 years old only and greater than 12 kg): 0.1 mg/kg IV </w:t>
      </w:r>
      <w:r w:rsidR="0065381B" w:rsidRPr="00A974F6">
        <w:rPr>
          <w:rFonts w:ascii="Arial" w:hAnsi="Arial" w:cs="Arial"/>
        </w:rPr>
        <w:t xml:space="preserve"> </w:t>
      </w:r>
      <w:r w:rsidRPr="00A974F6">
        <w:rPr>
          <w:rFonts w:ascii="Arial" w:hAnsi="Arial" w:cs="Arial"/>
        </w:rPr>
        <w:t>(maximum 25 mg</w:t>
      </w:r>
      <w:r w:rsidR="00281E58">
        <w:rPr>
          <w:rFonts w:ascii="Arial" w:hAnsi="Arial" w:cs="Arial"/>
        </w:rPr>
        <w:t>)</w:t>
      </w:r>
    </w:p>
    <w:p w14:paraId="3D86F224" w14:textId="7D042B50" w:rsidR="00281E58" w:rsidRDefault="00281E58" w:rsidP="00281E58">
      <w:pPr>
        <w:pStyle w:val="NoSpacing"/>
        <w:rPr>
          <w:rFonts w:ascii="Arial" w:hAnsi="Arial" w:cs="Arial"/>
        </w:rPr>
      </w:pPr>
    </w:p>
    <w:p w14:paraId="3BF74E0E" w14:textId="77777777" w:rsidR="00281E58" w:rsidRPr="00483265" w:rsidRDefault="00281E58" w:rsidP="00281E58">
      <w:pPr>
        <w:pStyle w:val="NoSpacing"/>
        <w:ind w:left="720"/>
        <w:rPr>
          <w:rFonts w:ascii="Arial" w:hAnsi="Arial" w:cs="Arial"/>
          <w:b/>
          <w:bCs/>
        </w:rPr>
      </w:pPr>
      <w:r w:rsidRPr="00483265">
        <w:rPr>
          <w:rFonts w:ascii="Arial" w:hAnsi="Arial" w:cs="Arial"/>
          <w:b/>
          <w:bCs/>
        </w:rPr>
        <w:t>Patient Safety Considerations</w:t>
      </w:r>
    </w:p>
    <w:p w14:paraId="2DDED24E" w14:textId="758C9D84" w:rsidR="00281E58" w:rsidRDefault="00281E58" w:rsidP="00FC59A1">
      <w:pPr>
        <w:pStyle w:val="NoSpacing"/>
        <w:numPr>
          <w:ilvl w:val="0"/>
          <w:numId w:val="77"/>
        </w:numPr>
        <w:rPr>
          <w:rFonts w:ascii="Arial" w:hAnsi="Arial" w:cs="Arial"/>
        </w:rPr>
      </w:pPr>
      <w:r w:rsidRPr="00281E58">
        <w:rPr>
          <w:rFonts w:ascii="Arial" w:hAnsi="Arial" w:cs="Arial"/>
        </w:rPr>
        <w:t xml:space="preserve">Ondansetron should not be administered to patients who have a prolonged QT interval as it can cause </w:t>
      </w:r>
      <w:proofErr w:type="spellStart"/>
      <w:r w:rsidRPr="00281E58">
        <w:rPr>
          <w:rFonts w:ascii="Arial" w:hAnsi="Arial" w:cs="Arial"/>
        </w:rPr>
        <w:t>torsades</w:t>
      </w:r>
      <w:proofErr w:type="spellEnd"/>
      <w:r w:rsidRPr="00281E58">
        <w:rPr>
          <w:rFonts w:ascii="Arial" w:hAnsi="Arial" w:cs="Arial"/>
        </w:rPr>
        <w:t>.</w:t>
      </w:r>
      <w:r w:rsidR="0014619E">
        <w:rPr>
          <w:rFonts w:ascii="Arial" w:hAnsi="Arial" w:cs="Arial"/>
        </w:rPr>
        <w:t xml:space="preserve"> Consider cardiac monitoring prior to </w:t>
      </w:r>
      <w:r w:rsidR="00C001F6">
        <w:rPr>
          <w:rFonts w:ascii="Arial" w:hAnsi="Arial" w:cs="Arial"/>
        </w:rPr>
        <w:t>ondansetron administration.</w:t>
      </w:r>
    </w:p>
    <w:p w14:paraId="7AE3284B" w14:textId="65659B8B" w:rsidR="00281E58" w:rsidRDefault="00281E58" w:rsidP="00FC59A1">
      <w:pPr>
        <w:pStyle w:val="NoSpacing"/>
        <w:numPr>
          <w:ilvl w:val="0"/>
          <w:numId w:val="77"/>
        </w:numPr>
        <w:rPr>
          <w:rFonts w:ascii="Arial" w:hAnsi="Arial" w:cs="Arial"/>
        </w:rPr>
      </w:pPr>
      <w:r w:rsidRPr="00281E58">
        <w:rPr>
          <w:rFonts w:ascii="Arial" w:hAnsi="Arial" w:cs="Arial"/>
        </w:rPr>
        <w:t>For very young pediatric patients, ondansetron can be sedating</w:t>
      </w:r>
      <w:r w:rsidR="00CC7FAF">
        <w:rPr>
          <w:rFonts w:ascii="Arial" w:hAnsi="Arial" w:cs="Arial"/>
        </w:rPr>
        <w:t>.</w:t>
      </w:r>
      <w:r w:rsidRPr="00281E58">
        <w:rPr>
          <w:rFonts w:ascii="Arial" w:hAnsi="Arial" w:cs="Arial"/>
        </w:rPr>
        <w:t xml:space="preserve"> </w:t>
      </w:r>
    </w:p>
    <w:p w14:paraId="57C3CEC2" w14:textId="77777777" w:rsidR="00483265" w:rsidRDefault="00281E58" w:rsidP="00FC59A1">
      <w:pPr>
        <w:pStyle w:val="NoSpacing"/>
        <w:numPr>
          <w:ilvl w:val="0"/>
          <w:numId w:val="77"/>
        </w:numPr>
        <w:rPr>
          <w:rFonts w:ascii="Arial" w:hAnsi="Arial" w:cs="Arial"/>
        </w:rPr>
      </w:pPr>
      <w:r w:rsidRPr="00281E58">
        <w:rPr>
          <w:rFonts w:ascii="Arial" w:hAnsi="Arial" w:cs="Arial"/>
        </w:rPr>
        <w:t xml:space="preserve">Dystonic and extrapyramidal symptoms are possible side effects of antiemetics – If encountered, consider diphenhydramine: </w:t>
      </w:r>
    </w:p>
    <w:p w14:paraId="6AADE7C3" w14:textId="77777777" w:rsidR="00483265" w:rsidRDefault="00281E58" w:rsidP="00FC59A1">
      <w:pPr>
        <w:pStyle w:val="NoSpacing"/>
        <w:numPr>
          <w:ilvl w:val="1"/>
          <w:numId w:val="77"/>
        </w:numPr>
        <w:rPr>
          <w:rFonts w:ascii="Arial" w:hAnsi="Arial" w:cs="Arial"/>
        </w:rPr>
      </w:pPr>
      <w:r w:rsidRPr="00281E58">
        <w:rPr>
          <w:rFonts w:ascii="Arial" w:hAnsi="Arial" w:cs="Arial"/>
        </w:rPr>
        <w:t xml:space="preserve">Adult: 25–50 mg IV/IM/PO </w:t>
      </w:r>
    </w:p>
    <w:p w14:paraId="5B3B0EEB" w14:textId="77777777" w:rsidR="00483265" w:rsidRDefault="00281E58" w:rsidP="00FC59A1">
      <w:pPr>
        <w:pStyle w:val="NoSpacing"/>
        <w:numPr>
          <w:ilvl w:val="1"/>
          <w:numId w:val="77"/>
        </w:numPr>
        <w:rPr>
          <w:rFonts w:ascii="Arial" w:hAnsi="Arial" w:cs="Arial"/>
        </w:rPr>
      </w:pPr>
      <w:r w:rsidRPr="00281E58">
        <w:rPr>
          <w:rFonts w:ascii="Arial" w:hAnsi="Arial" w:cs="Arial"/>
        </w:rPr>
        <w:t xml:space="preserve">Pediatric: 1 mg/kg IV/IM/PO (maximum dose 50 mg) </w:t>
      </w:r>
    </w:p>
    <w:p w14:paraId="015D36F3" w14:textId="4C4A58BC" w:rsidR="00281E58" w:rsidRPr="00281E58" w:rsidRDefault="00281E58" w:rsidP="00FC59A1">
      <w:pPr>
        <w:pStyle w:val="NoSpacing"/>
        <w:numPr>
          <w:ilvl w:val="0"/>
          <w:numId w:val="77"/>
        </w:numPr>
        <w:rPr>
          <w:rFonts w:ascii="Arial" w:hAnsi="Arial" w:cs="Arial"/>
        </w:rPr>
      </w:pPr>
      <w:r w:rsidRPr="00281E58">
        <w:rPr>
          <w:rFonts w:ascii="Arial" w:hAnsi="Arial" w:cs="Arial"/>
        </w:rPr>
        <w:t>Medications that prolong the QT interval may alter treatment options.</w:t>
      </w:r>
    </w:p>
    <w:p w14:paraId="57D9BD89" w14:textId="4FBE67CA" w:rsidR="00281E58" w:rsidRDefault="00281E58">
      <w:pPr>
        <w:pStyle w:val="NoSpacing"/>
        <w:ind w:left="720"/>
        <w:rPr>
          <w:rFonts w:ascii="Arial" w:hAnsi="Arial" w:cs="Arial"/>
          <w:b/>
          <w:bCs/>
        </w:rPr>
      </w:pPr>
    </w:p>
    <w:p w14:paraId="56A08DF8" w14:textId="687337E9" w:rsidR="007074EC" w:rsidRDefault="007074EC">
      <w:pPr>
        <w:pStyle w:val="NoSpacing"/>
        <w:ind w:left="720"/>
        <w:rPr>
          <w:rFonts w:ascii="Arial" w:hAnsi="Arial" w:cs="Arial"/>
          <w:b/>
          <w:bCs/>
        </w:rPr>
      </w:pPr>
    </w:p>
    <w:p w14:paraId="2734D72A" w14:textId="10306AA1" w:rsidR="00AD2E07" w:rsidRDefault="00AD2E07">
      <w:pPr>
        <w:rPr>
          <w:rFonts w:ascii="Arial" w:hAnsi="Arial" w:cs="Arial"/>
          <w:b/>
          <w:bCs/>
        </w:rPr>
      </w:pPr>
      <w:r>
        <w:rPr>
          <w:rFonts w:ascii="Arial" w:hAnsi="Arial" w:cs="Arial"/>
          <w:b/>
          <w:bCs/>
        </w:rPr>
        <w:br w:type="page"/>
      </w:r>
    </w:p>
    <w:p w14:paraId="26CA6482" w14:textId="77777777" w:rsidR="009412AC" w:rsidRDefault="009412AC" w:rsidP="00B21B8A">
      <w:pPr>
        <w:pStyle w:val="NoSpacing"/>
        <w:rPr>
          <w:rFonts w:ascii="Arial" w:hAnsi="Arial" w:cs="Arial"/>
          <w:b/>
          <w:bCs/>
          <w:sz w:val="28"/>
          <w:szCs w:val="28"/>
        </w:rPr>
        <w:sectPr w:rsidR="009412AC">
          <w:footerReference w:type="default" r:id="rId49"/>
          <w:pgSz w:w="12240" w:h="15840"/>
          <w:pgMar w:top="1440" w:right="1440" w:bottom="1440" w:left="1440" w:header="720" w:footer="720" w:gutter="0"/>
          <w:cols w:space="720"/>
          <w:docGrid w:linePitch="360"/>
        </w:sectPr>
      </w:pPr>
    </w:p>
    <w:p w14:paraId="2C774D80" w14:textId="6BBB4F26" w:rsidR="007074EC" w:rsidRPr="0002617F" w:rsidRDefault="00BB6E1E" w:rsidP="00B21B8A">
      <w:pPr>
        <w:pStyle w:val="NoSpacing"/>
        <w:rPr>
          <w:rFonts w:ascii="Arial" w:hAnsi="Arial" w:cs="Arial"/>
          <w:b/>
          <w:bCs/>
          <w:sz w:val="28"/>
          <w:szCs w:val="28"/>
        </w:rPr>
      </w:pPr>
      <w:r w:rsidRPr="0002617F">
        <w:rPr>
          <w:rFonts w:ascii="Arial" w:hAnsi="Arial" w:cs="Arial"/>
          <w:b/>
          <w:bCs/>
          <w:sz w:val="28"/>
          <w:szCs w:val="28"/>
        </w:rPr>
        <w:lastRenderedPageBreak/>
        <w:t>Pain Management</w:t>
      </w:r>
    </w:p>
    <w:p w14:paraId="0BD85F2B" w14:textId="06C79991" w:rsidR="00BB6E1E" w:rsidRDefault="00BB6E1E">
      <w:pPr>
        <w:pStyle w:val="NoSpacing"/>
        <w:ind w:left="720"/>
        <w:rPr>
          <w:rFonts w:ascii="Arial" w:hAnsi="Arial" w:cs="Arial"/>
          <w:b/>
          <w:bCs/>
        </w:rPr>
      </w:pPr>
    </w:p>
    <w:p w14:paraId="325AF1D8" w14:textId="4356F77E" w:rsidR="00BB6E1E" w:rsidRDefault="0002617F" w:rsidP="00B21B8A">
      <w:pPr>
        <w:pStyle w:val="NoSpacing"/>
        <w:rPr>
          <w:rFonts w:ascii="Arial" w:hAnsi="Arial" w:cs="Arial"/>
        </w:rPr>
      </w:pPr>
      <w:r w:rsidRPr="00B33BC0">
        <w:rPr>
          <w:rFonts w:ascii="Arial" w:hAnsi="Arial" w:cs="Arial"/>
          <w:b/>
          <w:bCs/>
        </w:rPr>
        <w:t>Aliases</w:t>
      </w:r>
      <w:r>
        <w:rPr>
          <w:rFonts w:ascii="Arial" w:hAnsi="Arial" w:cs="Arial"/>
        </w:rPr>
        <w:t>: Analgesia, Pain control</w:t>
      </w:r>
    </w:p>
    <w:p w14:paraId="7A6165FA" w14:textId="0592136C" w:rsidR="0002617F" w:rsidRDefault="0002617F">
      <w:pPr>
        <w:pStyle w:val="NoSpacing"/>
        <w:ind w:left="720"/>
        <w:rPr>
          <w:rFonts w:ascii="Arial" w:hAnsi="Arial" w:cs="Arial"/>
        </w:rPr>
      </w:pPr>
    </w:p>
    <w:p w14:paraId="4FFFC36A" w14:textId="39DA56AC" w:rsidR="0002617F" w:rsidRPr="00B33BC0" w:rsidRDefault="0002617F" w:rsidP="00B21B8A">
      <w:pPr>
        <w:pStyle w:val="NoSpacing"/>
        <w:rPr>
          <w:rFonts w:ascii="Arial" w:hAnsi="Arial" w:cs="Arial"/>
          <w:b/>
          <w:bCs/>
        </w:rPr>
      </w:pPr>
      <w:r w:rsidRPr="00B33BC0">
        <w:rPr>
          <w:rFonts w:ascii="Arial" w:hAnsi="Arial" w:cs="Arial"/>
          <w:b/>
          <w:bCs/>
        </w:rPr>
        <w:t>Patient Care Goals</w:t>
      </w:r>
    </w:p>
    <w:p w14:paraId="083BD3E9" w14:textId="18E3E00E" w:rsidR="0002617F" w:rsidRDefault="0002617F" w:rsidP="00FC59A1">
      <w:pPr>
        <w:pStyle w:val="NoSpacing"/>
        <w:numPr>
          <w:ilvl w:val="0"/>
          <w:numId w:val="78"/>
        </w:numPr>
        <w:rPr>
          <w:rFonts w:ascii="Arial" w:hAnsi="Arial" w:cs="Arial"/>
        </w:rPr>
      </w:pPr>
      <w:r>
        <w:rPr>
          <w:rFonts w:ascii="Arial" w:hAnsi="Arial" w:cs="Arial"/>
        </w:rPr>
        <w:t xml:space="preserve">Compassionately manage </w:t>
      </w:r>
      <w:r w:rsidR="00B33BC0">
        <w:rPr>
          <w:rFonts w:ascii="Arial" w:hAnsi="Arial" w:cs="Arial"/>
        </w:rPr>
        <w:t>all</w:t>
      </w:r>
      <w:r>
        <w:rPr>
          <w:rFonts w:ascii="Arial" w:hAnsi="Arial" w:cs="Arial"/>
        </w:rPr>
        <w:t xml:space="preserve"> </w:t>
      </w:r>
      <w:r w:rsidR="00B33BC0">
        <w:rPr>
          <w:rFonts w:ascii="Arial" w:hAnsi="Arial" w:cs="Arial"/>
        </w:rPr>
        <w:t>patients</w:t>
      </w:r>
      <w:r>
        <w:rPr>
          <w:rFonts w:ascii="Arial" w:hAnsi="Arial" w:cs="Arial"/>
        </w:rPr>
        <w:t xml:space="preserve"> with</w:t>
      </w:r>
      <w:r w:rsidR="00B33BC0">
        <w:rPr>
          <w:rFonts w:ascii="Arial" w:hAnsi="Arial" w:cs="Arial"/>
        </w:rPr>
        <w:t xml:space="preserve"> pain</w:t>
      </w:r>
    </w:p>
    <w:p w14:paraId="17025E97" w14:textId="24991198" w:rsidR="0002617F" w:rsidRDefault="0002617F" w:rsidP="00FC59A1">
      <w:pPr>
        <w:pStyle w:val="NoSpacing"/>
        <w:numPr>
          <w:ilvl w:val="0"/>
          <w:numId w:val="78"/>
        </w:numPr>
        <w:rPr>
          <w:rFonts w:ascii="Arial" w:hAnsi="Arial" w:cs="Arial"/>
        </w:rPr>
      </w:pPr>
      <w:r>
        <w:rPr>
          <w:rFonts w:ascii="Arial" w:hAnsi="Arial" w:cs="Arial"/>
        </w:rPr>
        <w:t>Minimize</w:t>
      </w:r>
      <w:r w:rsidR="00B33BC0">
        <w:rPr>
          <w:rFonts w:ascii="Arial" w:hAnsi="Arial" w:cs="Arial"/>
        </w:rPr>
        <w:t xml:space="preserve"> adverse events in the treatment of pain</w:t>
      </w:r>
    </w:p>
    <w:p w14:paraId="1F44C7FE" w14:textId="0BEEE58E" w:rsidR="00B21B8A" w:rsidRDefault="00B21B8A" w:rsidP="00B21B8A">
      <w:pPr>
        <w:pStyle w:val="NoSpacing"/>
        <w:rPr>
          <w:rFonts w:ascii="Arial" w:hAnsi="Arial" w:cs="Arial"/>
        </w:rPr>
      </w:pPr>
    </w:p>
    <w:p w14:paraId="66E942D6" w14:textId="6376B9EE" w:rsidR="00B21B8A" w:rsidRPr="0098600B" w:rsidRDefault="00022A68" w:rsidP="00B21B8A">
      <w:pPr>
        <w:pStyle w:val="NoSpacing"/>
        <w:rPr>
          <w:rFonts w:ascii="Arial" w:hAnsi="Arial" w:cs="Arial"/>
          <w:b/>
          <w:bCs/>
          <w:u w:val="single"/>
        </w:rPr>
      </w:pPr>
      <w:r w:rsidRPr="0098600B">
        <w:rPr>
          <w:rFonts w:ascii="Arial" w:hAnsi="Arial" w:cs="Arial"/>
          <w:b/>
          <w:bCs/>
          <w:u w:val="single"/>
        </w:rPr>
        <w:t>Patient Presentation</w:t>
      </w:r>
    </w:p>
    <w:p w14:paraId="5CC7CEA7" w14:textId="2B03F677" w:rsidR="00022A68" w:rsidRPr="0098600B" w:rsidRDefault="00022A68" w:rsidP="00B21B8A">
      <w:pPr>
        <w:pStyle w:val="NoSpacing"/>
        <w:rPr>
          <w:rFonts w:ascii="Arial" w:hAnsi="Arial" w:cs="Arial"/>
          <w:b/>
          <w:bCs/>
        </w:rPr>
      </w:pPr>
      <w:r w:rsidRPr="0098600B">
        <w:rPr>
          <w:rFonts w:ascii="Arial" w:hAnsi="Arial" w:cs="Arial"/>
          <w:b/>
          <w:bCs/>
        </w:rPr>
        <w:t>Inclusion Criteria</w:t>
      </w:r>
    </w:p>
    <w:p w14:paraId="5212F504" w14:textId="2F044B2D" w:rsidR="00022A68" w:rsidRDefault="00022A68" w:rsidP="00B21B8A">
      <w:pPr>
        <w:pStyle w:val="NoSpacing"/>
        <w:rPr>
          <w:rFonts w:ascii="Arial" w:hAnsi="Arial" w:cs="Arial"/>
        </w:rPr>
      </w:pPr>
      <w:r>
        <w:rPr>
          <w:rFonts w:ascii="Arial" w:hAnsi="Arial" w:cs="Arial"/>
        </w:rPr>
        <w:t>Patients who are experiencing pain regardless of transport interval</w:t>
      </w:r>
    </w:p>
    <w:p w14:paraId="52C4C98D" w14:textId="6274F5A5" w:rsidR="00022A68" w:rsidRDefault="00022A68" w:rsidP="00B21B8A">
      <w:pPr>
        <w:pStyle w:val="NoSpacing"/>
        <w:rPr>
          <w:rFonts w:ascii="Arial" w:hAnsi="Arial" w:cs="Arial"/>
        </w:rPr>
      </w:pPr>
    </w:p>
    <w:p w14:paraId="3C00A976" w14:textId="33CFBE36" w:rsidR="00022A68" w:rsidRPr="0098600B" w:rsidRDefault="00022A68" w:rsidP="00B21B8A">
      <w:pPr>
        <w:pStyle w:val="NoSpacing"/>
        <w:rPr>
          <w:rFonts w:ascii="Arial" w:hAnsi="Arial" w:cs="Arial"/>
          <w:b/>
          <w:bCs/>
        </w:rPr>
      </w:pPr>
      <w:r w:rsidRPr="0098600B">
        <w:rPr>
          <w:rFonts w:ascii="Arial" w:hAnsi="Arial" w:cs="Arial"/>
          <w:b/>
          <w:bCs/>
        </w:rPr>
        <w:t>Ex</w:t>
      </w:r>
      <w:r w:rsidR="0098600B" w:rsidRPr="0098600B">
        <w:rPr>
          <w:rFonts w:ascii="Arial" w:hAnsi="Arial" w:cs="Arial"/>
          <w:b/>
          <w:bCs/>
        </w:rPr>
        <w:t>clusion Criteria</w:t>
      </w:r>
    </w:p>
    <w:p w14:paraId="2157D303" w14:textId="0079590B" w:rsidR="0098600B" w:rsidRDefault="0098600B" w:rsidP="00B21B8A">
      <w:pPr>
        <w:pStyle w:val="NoSpacing"/>
        <w:rPr>
          <w:rFonts w:ascii="Arial" w:hAnsi="Arial" w:cs="Arial"/>
        </w:rPr>
      </w:pPr>
      <w:r>
        <w:rPr>
          <w:rFonts w:ascii="Arial" w:hAnsi="Arial" w:cs="Arial"/>
        </w:rPr>
        <w:t>Pregnancy with active labor</w:t>
      </w:r>
    </w:p>
    <w:p w14:paraId="4A59B5F7" w14:textId="6EDA88E4" w:rsidR="00C17E60" w:rsidRDefault="00C17E60" w:rsidP="00B21B8A">
      <w:pPr>
        <w:pStyle w:val="NoSpacing"/>
        <w:rPr>
          <w:rFonts w:ascii="Arial" w:hAnsi="Arial" w:cs="Arial"/>
        </w:rPr>
      </w:pPr>
    </w:p>
    <w:p w14:paraId="08D64769" w14:textId="2A1FEE44" w:rsidR="00C17E60" w:rsidRPr="00C17E60" w:rsidRDefault="00C17E60" w:rsidP="00B21B8A">
      <w:pPr>
        <w:pStyle w:val="NoSpacing"/>
        <w:rPr>
          <w:rFonts w:ascii="Arial" w:hAnsi="Arial" w:cs="Arial"/>
          <w:b/>
          <w:bCs/>
          <w:u w:val="single"/>
        </w:rPr>
      </w:pPr>
      <w:r w:rsidRPr="00C17E60">
        <w:rPr>
          <w:rFonts w:ascii="Arial" w:hAnsi="Arial" w:cs="Arial"/>
          <w:b/>
          <w:bCs/>
          <w:u w:val="single"/>
        </w:rPr>
        <w:t>Patient Management</w:t>
      </w:r>
    </w:p>
    <w:p w14:paraId="2F66B281" w14:textId="6F597858" w:rsidR="00376220" w:rsidRDefault="00B77D90" w:rsidP="00B21B8A">
      <w:pPr>
        <w:pStyle w:val="NoSpacing"/>
        <w:rPr>
          <w:rFonts w:ascii="Arial" w:hAnsi="Arial" w:cs="Arial"/>
        </w:rPr>
      </w:pPr>
      <w:r>
        <w:rPr>
          <w:rFonts w:ascii="Arial" w:hAnsi="Arial" w:cs="Arial"/>
          <w:noProof/>
        </w:rPr>
        <mc:AlternateContent>
          <mc:Choice Requires="wps">
            <w:drawing>
              <wp:anchor distT="0" distB="0" distL="114300" distR="114300" simplePos="0" relativeHeight="251592192" behindDoc="0" locked="0" layoutInCell="1" allowOverlap="1" wp14:anchorId="2A369619" wp14:editId="4C25E9D0">
                <wp:simplePos x="0" y="0"/>
                <wp:positionH relativeFrom="margin">
                  <wp:align>left</wp:align>
                </wp:positionH>
                <wp:positionV relativeFrom="paragraph">
                  <wp:posOffset>22860</wp:posOffset>
                </wp:positionV>
                <wp:extent cx="310515" cy="4486275"/>
                <wp:effectExtent l="0" t="0" r="13335" b="28575"/>
                <wp:wrapNone/>
                <wp:docPr id="225" name="Rectangle 225"/>
                <wp:cNvGraphicFramePr/>
                <a:graphic xmlns:a="http://schemas.openxmlformats.org/drawingml/2006/main">
                  <a:graphicData uri="http://schemas.microsoft.com/office/word/2010/wordprocessingShape">
                    <wps:wsp>
                      <wps:cNvSpPr/>
                      <wps:spPr>
                        <a:xfrm>
                          <a:off x="0" y="0"/>
                          <a:ext cx="310515" cy="448627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48C9C" id="Rectangle 225" o:spid="_x0000_s1026" style="position:absolute;margin-left:0;margin-top:1.8pt;width:24.45pt;height:353.25pt;z-index:251592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" fillcolor="#70ad47 [3209]" strokecolor="#70ad47 [3209]" strokeweight="1pt">
                <w10:wrap anchorx="margin"/>
              </v:rect>
            </w:pict>
          </mc:Fallback>
        </mc:AlternateContent>
      </w:r>
      <w:r w:rsidR="00C17E60">
        <w:rPr>
          <w:rFonts w:ascii="Arial" w:hAnsi="Arial" w:cs="Arial"/>
        </w:rPr>
        <w:tab/>
      </w:r>
      <w:r w:rsidR="00C17E60" w:rsidRPr="00C17E60">
        <w:rPr>
          <w:rFonts w:ascii="Arial" w:hAnsi="Arial" w:cs="Arial"/>
          <w:b/>
          <w:bCs/>
        </w:rPr>
        <w:t>Assessment, Treatment, and Interventions</w:t>
      </w:r>
    </w:p>
    <w:p w14:paraId="3E62BD9E" w14:textId="6AB00913" w:rsidR="00376220" w:rsidRDefault="00376220" w:rsidP="00FC59A1">
      <w:pPr>
        <w:pStyle w:val="NoSpacing"/>
        <w:numPr>
          <w:ilvl w:val="0"/>
          <w:numId w:val="79"/>
        </w:numPr>
        <w:rPr>
          <w:rFonts w:ascii="Arial" w:hAnsi="Arial" w:cs="Arial"/>
        </w:rPr>
      </w:pPr>
      <w:r w:rsidRPr="00376220">
        <w:rPr>
          <w:rFonts w:ascii="Arial" w:hAnsi="Arial" w:cs="Arial"/>
        </w:rPr>
        <w:t>Choice of medication class, route of administration, dosing and frequency are based on pain severity and the need for escalation from oral to parenteral routes</w:t>
      </w:r>
      <w:r w:rsidR="00137A6D">
        <w:rPr>
          <w:rFonts w:ascii="Arial" w:hAnsi="Arial" w:cs="Arial"/>
        </w:rPr>
        <w:t>.</w:t>
      </w:r>
      <w:r w:rsidRPr="00376220">
        <w:rPr>
          <w:rFonts w:ascii="Arial" w:hAnsi="Arial" w:cs="Arial"/>
        </w:rPr>
        <w:t xml:space="preserve"> </w:t>
      </w:r>
    </w:p>
    <w:p w14:paraId="5B8ACE05" w14:textId="7E59199B" w:rsidR="00376220" w:rsidRDefault="00376220" w:rsidP="00FC59A1">
      <w:pPr>
        <w:pStyle w:val="NoSpacing"/>
        <w:numPr>
          <w:ilvl w:val="0"/>
          <w:numId w:val="79"/>
        </w:numPr>
        <w:rPr>
          <w:rFonts w:ascii="Arial" w:hAnsi="Arial" w:cs="Arial"/>
        </w:rPr>
      </w:pPr>
      <w:r w:rsidRPr="00376220">
        <w:rPr>
          <w:rFonts w:ascii="Arial" w:hAnsi="Arial" w:cs="Arial"/>
        </w:rPr>
        <w:t xml:space="preserve">The dosing guidelines apply to patients of all ages except </w:t>
      </w:r>
      <w:r w:rsidR="00753A0B" w:rsidRPr="00376220">
        <w:rPr>
          <w:rFonts w:ascii="Arial" w:hAnsi="Arial" w:cs="Arial"/>
        </w:rPr>
        <w:t>where</w:t>
      </w:r>
      <w:r w:rsidRPr="00376220">
        <w:rPr>
          <w:rFonts w:ascii="Arial" w:hAnsi="Arial" w:cs="Arial"/>
        </w:rPr>
        <w:t xml:space="preserve"> noted</w:t>
      </w:r>
      <w:r w:rsidR="00137A6D">
        <w:rPr>
          <w:rFonts w:ascii="Arial" w:hAnsi="Arial" w:cs="Arial"/>
        </w:rPr>
        <w:t>.</w:t>
      </w:r>
      <w:r w:rsidRPr="00376220">
        <w:rPr>
          <w:rFonts w:ascii="Arial" w:hAnsi="Arial" w:cs="Arial"/>
        </w:rPr>
        <w:t xml:space="preserve"> </w:t>
      </w:r>
    </w:p>
    <w:p w14:paraId="083C9746" w14:textId="3B384B3E" w:rsidR="00376220" w:rsidRDefault="00376220" w:rsidP="00FC59A1">
      <w:pPr>
        <w:pStyle w:val="NoSpacing"/>
        <w:numPr>
          <w:ilvl w:val="0"/>
          <w:numId w:val="79"/>
        </w:numPr>
        <w:rPr>
          <w:rFonts w:ascii="Arial" w:hAnsi="Arial" w:cs="Arial"/>
        </w:rPr>
      </w:pPr>
      <w:r w:rsidRPr="00376220">
        <w:rPr>
          <w:rFonts w:ascii="Arial" w:hAnsi="Arial" w:cs="Arial"/>
        </w:rPr>
        <w:t>Determine patient’s pain score assessment using standard pain scale</w:t>
      </w:r>
      <w:r w:rsidR="00137A6D">
        <w:rPr>
          <w:rFonts w:ascii="Arial" w:hAnsi="Arial" w:cs="Arial"/>
        </w:rPr>
        <w:t>.</w:t>
      </w:r>
      <w:r w:rsidRPr="00376220">
        <w:rPr>
          <w:rFonts w:ascii="Arial" w:hAnsi="Arial" w:cs="Arial"/>
        </w:rPr>
        <w:t xml:space="preserve"> </w:t>
      </w:r>
    </w:p>
    <w:p w14:paraId="417FC092" w14:textId="525A447C" w:rsidR="00376220" w:rsidRDefault="00376220" w:rsidP="00FC59A1">
      <w:pPr>
        <w:pStyle w:val="NoSpacing"/>
        <w:numPr>
          <w:ilvl w:val="1"/>
          <w:numId w:val="79"/>
        </w:numPr>
        <w:rPr>
          <w:rFonts w:ascii="Arial" w:hAnsi="Arial" w:cs="Arial"/>
        </w:rPr>
      </w:pPr>
      <w:r w:rsidRPr="00376220">
        <w:rPr>
          <w:rFonts w:ascii="Arial" w:hAnsi="Arial" w:cs="Arial"/>
        </w:rPr>
        <w:t xml:space="preserve">Less than 4 years old or those with cognitive impairment unable to self-report: </w:t>
      </w:r>
    </w:p>
    <w:p w14:paraId="0FC0E9D4" w14:textId="77777777" w:rsidR="00376220" w:rsidRDefault="00376220" w:rsidP="00FC59A1">
      <w:pPr>
        <w:pStyle w:val="NoSpacing"/>
        <w:numPr>
          <w:ilvl w:val="2"/>
          <w:numId w:val="79"/>
        </w:numPr>
        <w:rPr>
          <w:rFonts w:ascii="Arial" w:hAnsi="Arial" w:cs="Arial"/>
        </w:rPr>
      </w:pPr>
      <w:r w:rsidRPr="00376220">
        <w:rPr>
          <w:rFonts w:ascii="Arial" w:hAnsi="Arial" w:cs="Arial"/>
        </w:rPr>
        <w:t xml:space="preserve">Observational Scales </w:t>
      </w:r>
    </w:p>
    <w:p w14:paraId="5E14E85B" w14:textId="77777777" w:rsidR="00021066" w:rsidRDefault="00376220" w:rsidP="00FC59A1">
      <w:pPr>
        <w:pStyle w:val="NoSpacing"/>
        <w:numPr>
          <w:ilvl w:val="3"/>
          <w:numId w:val="79"/>
        </w:numPr>
        <w:rPr>
          <w:rFonts w:ascii="Arial" w:hAnsi="Arial" w:cs="Arial"/>
        </w:rPr>
      </w:pPr>
      <w:r w:rsidRPr="00376220">
        <w:rPr>
          <w:rFonts w:ascii="Arial" w:hAnsi="Arial" w:cs="Arial"/>
        </w:rPr>
        <w:t xml:space="preserve">Faces, Legs, Arms, Cry, </w:t>
      </w:r>
      <w:proofErr w:type="spellStart"/>
      <w:r w:rsidRPr="00376220">
        <w:rPr>
          <w:rFonts w:ascii="Arial" w:hAnsi="Arial" w:cs="Arial"/>
        </w:rPr>
        <w:t>Consolability</w:t>
      </w:r>
      <w:proofErr w:type="spellEnd"/>
      <w:r w:rsidRPr="00376220">
        <w:rPr>
          <w:rFonts w:ascii="Arial" w:hAnsi="Arial" w:cs="Arial"/>
        </w:rPr>
        <w:t xml:space="preserve"> (FLACC) </w:t>
      </w:r>
    </w:p>
    <w:p w14:paraId="5EE8ADA6" w14:textId="6897A428" w:rsidR="00021066" w:rsidRDefault="00376220" w:rsidP="00FC59A1">
      <w:pPr>
        <w:pStyle w:val="NoSpacing"/>
        <w:numPr>
          <w:ilvl w:val="3"/>
          <w:numId w:val="79"/>
        </w:numPr>
        <w:rPr>
          <w:rFonts w:ascii="Arial" w:hAnsi="Arial" w:cs="Arial"/>
        </w:rPr>
      </w:pPr>
      <w:r w:rsidRPr="00376220">
        <w:rPr>
          <w:rFonts w:ascii="Arial" w:hAnsi="Arial" w:cs="Arial"/>
        </w:rPr>
        <w:t xml:space="preserve">Children’s Hospital of Eastern Ontario Pain Scale (CHEOPS) </w:t>
      </w:r>
    </w:p>
    <w:p w14:paraId="5A6A58E6" w14:textId="4A77FDB7" w:rsidR="00021066" w:rsidRDefault="00376220" w:rsidP="00FC59A1">
      <w:pPr>
        <w:pStyle w:val="NoSpacing"/>
        <w:numPr>
          <w:ilvl w:val="1"/>
          <w:numId w:val="79"/>
        </w:numPr>
        <w:rPr>
          <w:rFonts w:ascii="Arial" w:hAnsi="Arial" w:cs="Arial"/>
        </w:rPr>
      </w:pPr>
      <w:r w:rsidRPr="00376220">
        <w:rPr>
          <w:rFonts w:ascii="Arial" w:hAnsi="Arial" w:cs="Arial"/>
        </w:rPr>
        <w:t xml:space="preserve">4–12 years old: </w:t>
      </w:r>
    </w:p>
    <w:p w14:paraId="2322322A" w14:textId="6E85DC3E" w:rsidR="00021066" w:rsidRDefault="00376220" w:rsidP="00FC59A1">
      <w:pPr>
        <w:pStyle w:val="NoSpacing"/>
        <w:numPr>
          <w:ilvl w:val="2"/>
          <w:numId w:val="79"/>
        </w:numPr>
        <w:rPr>
          <w:rFonts w:ascii="Arial" w:hAnsi="Arial" w:cs="Arial"/>
        </w:rPr>
      </w:pPr>
      <w:r w:rsidRPr="00376220">
        <w:rPr>
          <w:rFonts w:ascii="Arial" w:hAnsi="Arial" w:cs="Arial"/>
        </w:rPr>
        <w:t xml:space="preserve">Self-report scale </w:t>
      </w:r>
    </w:p>
    <w:p w14:paraId="3EAB928D" w14:textId="15720041" w:rsidR="00A72E86" w:rsidRDefault="00376220" w:rsidP="00FC59A1">
      <w:pPr>
        <w:pStyle w:val="NoSpacing"/>
        <w:numPr>
          <w:ilvl w:val="3"/>
          <w:numId w:val="79"/>
        </w:numPr>
        <w:rPr>
          <w:rFonts w:ascii="Arial" w:hAnsi="Arial" w:cs="Arial"/>
        </w:rPr>
      </w:pPr>
      <w:r w:rsidRPr="00376220">
        <w:rPr>
          <w:rFonts w:ascii="Arial" w:hAnsi="Arial" w:cs="Arial"/>
        </w:rPr>
        <w:t xml:space="preserve">Wong Baker Faces </w:t>
      </w:r>
    </w:p>
    <w:p w14:paraId="5F48556E" w14:textId="5BF592C3" w:rsidR="00A72E86" w:rsidRDefault="00376220" w:rsidP="00FC59A1">
      <w:pPr>
        <w:pStyle w:val="NoSpacing"/>
        <w:numPr>
          <w:ilvl w:val="3"/>
          <w:numId w:val="79"/>
        </w:numPr>
        <w:rPr>
          <w:rFonts w:ascii="Arial" w:hAnsi="Arial" w:cs="Arial"/>
        </w:rPr>
      </w:pPr>
      <w:r w:rsidRPr="00376220">
        <w:rPr>
          <w:rFonts w:ascii="Arial" w:hAnsi="Arial" w:cs="Arial"/>
        </w:rPr>
        <w:t xml:space="preserve">Faces Pain Scale (FPS) </w:t>
      </w:r>
    </w:p>
    <w:p w14:paraId="7B442F10" w14:textId="77777777" w:rsidR="00A72E86" w:rsidRDefault="00376220" w:rsidP="00FC59A1">
      <w:pPr>
        <w:pStyle w:val="NoSpacing"/>
        <w:numPr>
          <w:ilvl w:val="3"/>
          <w:numId w:val="79"/>
        </w:numPr>
        <w:rPr>
          <w:rFonts w:ascii="Arial" w:hAnsi="Arial" w:cs="Arial"/>
        </w:rPr>
      </w:pPr>
      <w:r w:rsidRPr="00376220">
        <w:rPr>
          <w:rFonts w:ascii="Arial" w:hAnsi="Arial" w:cs="Arial"/>
        </w:rPr>
        <w:t xml:space="preserve">Faces Pain Scale Revised (FPS-R) </w:t>
      </w:r>
    </w:p>
    <w:p w14:paraId="6CF91D6E" w14:textId="01855D43" w:rsidR="00A72E86" w:rsidRDefault="00376220" w:rsidP="00FC59A1">
      <w:pPr>
        <w:pStyle w:val="NoSpacing"/>
        <w:numPr>
          <w:ilvl w:val="1"/>
          <w:numId w:val="79"/>
        </w:numPr>
        <w:rPr>
          <w:rFonts w:ascii="Arial" w:hAnsi="Arial" w:cs="Arial"/>
        </w:rPr>
      </w:pPr>
      <w:r w:rsidRPr="00376220">
        <w:rPr>
          <w:rFonts w:ascii="Arial" w:hAnsi="Arial" w:cs="Arial"/>
        </w:rPr>
        <w:t xml:space="preserve">Greater than 12 years old: </w:t>
      </w:r>
    </w:p>
    <w:p w14:paraId="5AF79EC6" w14:textId="77777777" w:rsidR="00A72E86" w:rsidRDefault="00376220" w:rsidP="00FC59A1">
      <w:pPr>
        <w:pStyle w:val="NoSpacing"/>
        <w:numPr>
          <w:ilvl w:val="2"/>
          <w:numId w:val="79"/>
        </w:numPr>
        <w:rPr>
          <w:rFonts w:ascii="Arial" w:hAnsi="Arial" w:cs="Arial"/>
        </w:rPr>
      </w:pPr>
      <w:r w:rsidRPr="00376220">
        <w:rPr>
          <w:rFonts w:ascii="Arial" w:hAnsi="Arial" w:cs="Arial"/>
        </w:rPr>
        <w:t xml:space="preserve">Self-report scale </w:t>
      </w:r>
    </w:p>
    <w:p w14:paraId="180819BF" w14:textId="77777777" w:rsidR="00A72E86" w:rsidRDefault="00376220" w:rsidP="00FC59A1">
      <w:pPr>
        <w:pStyle w:val="NoSpacing"/>
        <w:numPr>
          <w:ilvl w:val="3"/>
          <w:numId w:val="79"/>
        </w:numPr>
        <w:rPr>
          <w:rFonts w:ascii="Arial" w:hAnsi="Arial" w:cs="Arial"/>
        </w:rPr>
      </w:pPr>
      <w:r w:rsidRPr="00376220">
        <w:rPr>
          <w:rFonts w:ascii="Arial" w:hAnsi="Arial" w:cs="Arial"/>
        </w:rPr>
        <w:t xml:space="preserve">Numeric Rating Scale (NRS) </w:t>
      </w:r>
    </w:p>
    <w:p w14:paraId="233636CC" w14:textId="615783A0" w:rsidR="00A72E86" w:rsidRDefault="00376220" w:rsidP="00FC59A1">
      <w:pPr>
        <w:pStyle w:val="NoSpacing"/>
        <w:numPr>
          <w:ilvl w:val="0"/>
          <w:numId w:val="79"/>
        </w:numPr>
        <w:rPr>
          <w:rFonts w:ascii="Arial" w:hAnsi="Arial" w:cs="Arial"/>
        </w:rPr>
      </w:pPr>
      <w:r w:rsidRPr="00376220">
        <w:rPr>
          <w:rFonts w:ascii="Arial" w:hAnsi="Arial" w:cs="Arial"/>
        </w:rPr>
        <w:t xml:space="preserve">Non-pharmacologic pain management options include </w:t>
      </w:r>
    </w:p>
    <w:p w14:paraId="545911A5" w14:textId="00883360" w:rsidR="00A72E86" w:rsidRDefault="00376220" w:rsidP="00FC59A1">
      <w:pPr>
        <w:pStyle w:val="NoSpacing"/>
        <w:numPr>
          <w:ilvl w:val="1"/>
          <w:numId w:val="79"/>
        </w:numPr>
        <w:rPr>
          <w:rFonts w:ascii="Arial" w:hAnsi="Arial" w:cs="Arial"/>
        </w:rPr>
      </w:pPr>
      <w:r w:rsidRPr="00376220">
        <w:rPr>
          <w:rFonts w:ascii="Arial" w:hAnsi="Arial" w:cs="Arial"/>
        </w:rPr>
        <w:t xml:space="preserve">Placement of the patient in a position of comfort </w:t>
      </w:r>
    </w:p>
    <w:p w14:paraId="3D37BCFF" w14:textId="68E0F8FA" w:rsidR="00A72E86" w:rsidRDefault="00376220" w:rsidP="00FC59A1">
      <w:pPr>
        <w:pStyle w:val="NoSpacing"/>
        <w:numPr>
          <w:ilvl w:val="1"/>
          <w:numId w:val="79"/>
        </w:numPr>
        <w:rPr>
          <w:rFonts w:ascii="Arial" w:hAnsi="Arial" w:cs="Arial"/>
        </w:rPr>
      </w:pPr>
      <w:r w:rsidRPr="00376220">
        <w:rPr>
          <w:rFonts w:ascii="Arial" w:hAnsi="Arial" w:cs="Arial"/>
        </w:rPr>
        <w:t xml:space="preserve">Application of ice packs and/or splints for pain secondary to trauma </w:t>
      </w:r>
    </w:p>
    <w:p w14:paraId="3AEBB717" w14:textId="5F64280F" w:rsidR="00A72E86" w:rsidRDefault="00376220" w:rsidP="00FC59A1">
      <w:pPr>
        <w:pStyle w:val="NoSpacing"/>
        <w:numPr>
          <w:ilvl w:val="1"/>
          <w:numId w:val="79"/>
        </w:numPr>
        <w:rPr>
          <w:rFonts w:ascii="Arial" w:hAnsi="Arial" w:cs="Arial"/>
        </w:rPr>
      </w:pPr>
      <w:r w:rsidRPr="00376220">
        <w:rPr>
          <w:rFonts w:ascii="Arial" w:hAnsi="Arial" w:cs="Arial"/>
        </w:rPr>
        <w:t xml:space="preserve">Verbal reassurance to control anxiety  </w:t>
      </w:r>
    </w:p>
    <w:p w14:paraId="3A80F7CA" w14:textId="55D3ED7E" w:rsidR="00A72E86" w:rsidRDefault="00376220" w:rsidP="00FC59A1">
      <w:pPr>
        <w:pStyle w:val="NoSpacing"/>
        <w:numPr>
          <w:ilvl w:val="0"/>
          <w:numId w:val="79"/>
        </w:numPr>
        <w:rPr>
          <w:rFonts w:ascii="Arial" w:hAnsi="Arial" w:cs="Arial"/>
        </w:rPr>
      </w:pPr>
      <w:r w:rsidRPr="00376220">
        <w:rPr>
          <w:rFonts w:ascii="Arial" w:hAnsi="Arial" w:cs="Arial"/>
        </w:rPr>
        <w:t xml:space="preserve">Minor pain or as an adjunct for moderate/severe pain consider the following non-opioid analgesic options: </w:t>
      </w:r>
    </w:p>
    <w:p w14:paraId="646595AB" w14:textId="7CFA611A" w:rsidR="0066006D" w:rsidRDefault="00376220" w:rsidP="00FC59A1">
      <w:pPr>
        <w:pStyle w:val="NoSpacing"/>
        <w:numPr>
          <w:ilvl w:val="1"/>
          <w:numId w:val="79"/>
        </w:numPr>
        <w:rPr>
          <w:rFonts w:ascii="Arial" w:hAnsi="Arial" w:cs="Arial"/>
        </w:rPr>
      </w:pPr>
      <w:r w:rsidRPr="00376220">
        <w:rPr>
          <w:rFonts w:ascii="Arial" w:hAnsi="Arial" w:cs="Arial"/>
        </w:rPr>
        <w:t xml:space="preserve">Acetaminophen 15 mg/kg PO or IV (maximum dose 1 g) </w:t>
      </w:r>
    </w:p>
    <w:p w14:paraId="734A190D" w14:textId="3D37C849" w:rsidR="0066006D" w:rsidRDefault="00376220" w:rsidP="00FC59A1">
      <w:pPr>
        <w:pStyle w:val="NoSpacing"/>
        <w:numPr>
          <w:ilvl w:val="1"/>
          <w:numId w:val="79"/>
        </w:numPr>
        <w:rPr>
          <w:rFonts w:ascii="Arial" w:hAnsi="Arial" w:cs="Arial"/>
        </w:rPr>
      </w:pPr>
      <w:r w:rsidRPr="00376220">
        <w:rPr>
          <w:rFonts w:ascii="Arial" w:hAnsi="Arial" w:cs="Arial"/>
        </w:rPr>
        <w:t xml:space="preserve">Nonsteroidal anti-inflammatories </w:t>
      </w:r>
    </w:p>
    <w:p w14:paraId="292AA08E" w14:textId="07CF1A64" w:rsidR="004340FA" w:rsidRDefault="00376220" w:rsidP="00FC59A1">
      <w:pPr>
        <w:pStyle w:val="NoSpacing"/>
        <w:numPr>
          <w:ilvl w:val="2"/>
          <w:numId w:val="79"/>
        </w:numPr>
        <w:rPr>
          <w:rFonts w:ascii="Arial" w:hAnsi="Arial" w:cs="Arial"/>
        </w:rPr>
      </w:pPr>
      <w:r w:rsidRPr="00376220">
        <w:rPr>
          <w:rFonts w:ascii="Arial" w:hAnsi="Arial" w:cs="Arial"/>
        </w:rPr>
        <w:t xml:space="preserve">Ibuprofen 10 mg/kg PO for patients greater than 6 months of age (maximum dose 800 mg) </w:t>
      </w:r>
    </w:p>
    <w:p w14:paraId="6D37BB39" w14:textId="18B6B35D" w:rsidR="004340FA" w:rsidRDefault="00B77D90" w:rsidP="00137A6D">
      <w:pPr>
        <w:pStyle w:val="NoSpacing"/>
        <w:ind w:left="1800"/>
        <w:rPr>
          <w:rFonts w:ascii="Arial" w:hAnsi="Arial" w:cs="Arial"/>
        </w:rPr>
      </w:pPr>
      <w:r>
        <w:rPr>
          <w:rFonts w:ascii="Arial" w:hAnsi="Arial" w:cs="Arial"/>
          <w:noProof/>
        </w:rPr>
        <mc:AlternateContent>
          <mc:Choice Requires="wps">
            <w:drawing>
              <wp:anchor distT="0" distB="0" distL="114300" distR="114300" simplePos="0" relativeHeight="251346432" behindDoc="0" locked="0" layoutInCell="1" allowOverlap="1" wp14:anchorId="62AE7AC7" wp14:editId="52DAD70C">
                <wp:simplePos x="0" y="0"/>
                <wp:positionH relativeFrom="margin">
                  <wp:align>left</wp:align>
                </wp:positionH>
                <wp:positionV relativeFrom="paragraph">
                  <wp:posOffset>163830</wp:posOffset>
                </wp:positionV>
                <wp:extent cx="310515" cy="981075"/>
                <wp:effectExtent l="0" t="0" r="13335" b="28575"/>
                <wp:wrapNone/>
                <wp:docPr id="226" name="Rectangle 226"/>
                <wp:cNvGraphicFramePr/>
                <a:graphic xmlns:a="http://schemas.openxmlformats.org/drawingml/2006/main">
                  <a:graphicData uri="http://schemas.microsoft.com/office/word/2010/wordprocessingShape">
                    <wps:wsp>
                      <wps:cNvSpPr/>
                      <wps:spPr>
                        <a:xfrm>
                          <a:off x="0" y="0"/>
                          <a:ext cx="310515" cy="98107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DB651" id="Rectangle 226" o:spid="_x0000_s1026" style="position:absolute;margin-left:0;margin-top:12.9pt;width:24.45pt;height:77.25pt;z-index:25134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" fillcolor="#ffc000 [3207]" strokecolor="#ffc000 [3207]" strokeweight="1pt">
                <w10:wrap anchorx="margin"/>
              </v:rect>
            </w:pict>
          </mc:Fallback>
        </mc:AlternateContent>
      </w:r>
      <w:r w:rsidR="00376220" w:rsidRPr="004340FA">
        <w:rPr>
          <w:rFonts w:ascii="Arial" w:hAnsi="Arial" w:cs="Arial"/>
        </w:rPr>
        <w:t>OR</w:t>
      </w:r>
    </w:p>
    <w:p w14:paraId="78853648" w14:textId="1493F389" w:rsidR="00A42704" w:rsidRDefault="009C51F5" w:rsidP="00FC59A1">
      <w:pPr>
        <w:pStyle w:val="NoSpacing"/>
        <w:numPr>
          <w:ilvl w:val="2"/>
          <w:numId w:val="79"/>
        </w:numPr>
        <w:rPr>
          <w:rFonts w:ascii="Arial" w:hAnsi="Arial" w:cs="Arial"/>
        </w:rPr>
      </w:pPr>
      <w:r>
        <w:rPr>
          <w:rFonts w:ascii="Arial" w:hAnsi="Arial" w:cs="Arial"/>
          <w:noProof/>
        </w:rPr>
        <mc:AlternateContent>
          <mc:Choice Requires="wps">
            <w:drawing>
              <wp:anchor distT="0" distB="0" distL="114300" distR="114300" simplePos="0" relativeHeight="251450880" behindDoc="1" locked="0" layoutInCell="1" allowOverlap="1" wp14:anchorId="35607A46" wp14:editId="562B5705">
                <wp:simplePos x="0" y="0"/>
                <wp:positionH relativeFrom="margin">
                  <wp:align>left</wp:align>
                </wp:positionH>
                <wp:positionV relativeFrom="paragraph">
                  <wp:posOffset>3226</wp:posOffset>
                </wp:positionV>
                <wp:extent cx="5945505" cy="981075"/>
                <wp:effectExtent l="0" t="0" r="17145" b="28575"/>
                <wp:wrapNone/>
                <wp:docPr id="496" name="Rectangle 496"/>
                <wp:cNvGraphicFramePr/>
                <a:graphic xmlns:a="http://schemas.openxmlformats.org/drawingml/2006/main">
                  <a:graphicData uri="http://schemas.microsoft.com/office/word/2010/wordprocessingShape">
                    <wps:wsp>
                      <wps:cNvSpPr/>
                      <wps:spPr>
                        <a:xfrm>
                          <a:off x="0" y="0"/>
                          <a:ext cx="5945505" cy="981075"/>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D5D09" id="Rectangle 496" o:spid="_x0000_s1026" style="position:absolute;margin-left:0;margin-top:.25pt;width:468.15pt;height:77.25pt;z-index:-251865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" fillcolor="#ffc000 [3207]" strokecolor="#ffc000 [3207]" strokeweight="1pt">
                <v:fill opacity="19789f"/>
                <w10:wrap anchorx="margin"/>
              </v:rect>
            </w:pict>
          </mc:Fallback>
        </mc:AlternateContent>
      </w:r>
      <w:r w:rsidR="004212D7" w:rsidRPr="004340FA">
        <w:rPr>
          <w:rFonts w:ascii="Arial" w:hAnsi="Arial" w:cs="Arial"/>
        </w:rPr>
        <w:t>Ketorolac</w:t>
      </w:r>
      <w:r w:rsidR="006D52FE">
        <w:rPr>
          <w:rFonts w:ascii="Arial" w:hAnsi="Arial" w:cs="Arial"/>
        </w:rPr>
        <w:t xml:space="preserve">. </w:t>
      </w:r>
      <w:r w:rsidR="006D52FE" w:rsidRPr="004A1219">
        <w:rPr>
          <w:rFonts w:ascii="Arial" w:hAnsi="Arial" w:cs="Arial"/>
          <w:i/>
          <w:iCs/>
        </w:rPr>
        <w:t xml:space="preserve">Contraindications for use include: </w:t>
      </w:r>
      <w:r w:rsidR="006D094D" w:rsidRPr="004A1219">
        <w:rPr>
          <w:rFonts w:ascii="Arial" w:hAnsi="Arial" w:cs="Arial"/>
          <w:i/>
          <w:iCs/>
        </w:rPr>
        <w:t xml:space="preserve">trauma patients, patients with a history of kidney disease, </w:t>
      </w:r>
      <w:r w:rsidR="004A1219" w:rsidRPr="004A1219">
        <w:rPr>
          <w:rFonts w:ascii="Arial" w:hAnsi="Arial" w:cs="Arial"/>
          <w:i/>
          <w:iCs/>
        </w:rPr>
        <w:t xml:space="preserve">and </w:t>
      </w:r>
      <w:r w:rsidR="006D094D" w:rsidRPr="004A1219">
        <w:rPr>
          <w:rFonts w:ascii="Arial" w:hAnsi="Arial" w:cs="Arial"/>
          <w:i/>
          <w:iCs/>
        </w:rPr>
        <w:t xml:space="preserve">patients with </w:t>
      </w:r>
      <w:r w:rsidR="00BB3B1A">
        <w:rPr>
          <w:rFonts w:ascii="Arial" w:hAnsi="Arial" w:cs="Arial"/>
          <w:i/>
          <w:iCs/>
        </w:rPr>
        <w:t xml:space="preserve">suspected or confirmed </w:t>
      </w:r>
      <w:r w:rsidR="006D094D" w:rsidRPr="004A1219">
        <w:rPr>
          <w:rFonts w:ascii="Arial" w:hAnsi="Arial" w:cs="Arial"/>
          <w:i/>
          <w:iCs/>
        </w:rPr>
        <w:t>active bleeding</w:t>
      </w:r>
      <w:r w:rsidR="004A1219" w:rsidRPr="004A1219">
        <w:rPr>
          <w:rFonts w:ascii="Arial" w:hAnsi="Arial" w:cs="Arial"/>
          <w:i/>
          <w:iCs/>
        </w:rPr>
        <w:t>.</w:t>
      </w:r>
      <w:r w:rsidR="004212D7" w:rsidRPr="004340FA">
        <w:rPr>
          <w:rFonts w:ascii="Arial" w:hAnsi="Arial" w:cs="Arial"/>
        </w:rPr>
        <w:t xml:space="preserve"> </w:t>
      </w:r>
    </w:p>
    <w:p w14:paraId="05702444" w14:textId="709EBBB5" w:rsidR="00A42704" w:rsidRDefault="004212D7" w:rsidP="00FC59A1">
      <w:pPr>
        <w:pStyle w:val="NoSpacing"/>
        <w:numPr>
          <w:ilvl w:val="3"/>
          <w:numId w:val="79"/>
        </w:numPr>
        <w:rPr>
          <w:rFonts w:ascii="Arial" w:hAnsi="Arial" w:cs="Arial"/>
        </w:rPr>
      </w:pPr>
      <w:r w:rsidRPr="004340FA">
        <w:rPr>
          <w:rFonts w:ascii="Arial" w:hAnsi="Arial" w:cs="Arial"/>
        </w:rPr>
        <w:t xml:space="preserve">Adult: 30 mg IM or 15 mg IV </w:t>
      </w:r>
    </w:p>
    <w:p w14:paraId="427545B2" w14:textId="2B975FFA" w:rsidR="00A42704" w:rsidRDefault="004212D7" w:rsidP="00FC59A1">
      <w:pPr>
        <w:pStyle w:val="NoSpacing"/>
        <w:numPr>
          <w:ilvl w:val="3"/>
          <w:numId w:val="79"/>
        </w:numPr>
        <w:rPr>
          <w:rFonts w:ascii="Arial" w:hAnsi="Arial" w:cs="Arial"/>
        </w:rPr>
      </w:pPr>
      <w:r w:rsidRPr="004340FA">
        <w:rPr>
          <w:rFonts w:ascii="Arial" w:hAnsi="Arial" w:cs="Arial"/>
        </w:rPr>
        <w:t xml:space="preserve">Pediatric age 2–16 years old: 0.5 mg/kg (maximum dose of 30 mg IM or 15 mg IV) </w:t>
      </w:r>
    </w:p>
    <w:p w14:paraId="56B9A1D0" w14:textId="752EB6BF" w:rsidR="00A42704" w:rsidRDefault="00884869" w:rsidP="00FC59A1">
      <w:pPr>
        <w:pStyle w:val="NoSpacing"/>
        <w:numPr>
          <w:ilvl w:val="1"/>
          <w:numId w:val="79"/>
        </w:numPr>
        <w:rPr>
          <w:rFonts w:ascii="Arial" w:hAnsi="Arial" w:cs="Arial"/>
        </w:rPr>
      </w:pPr>
      <w:r>
        <w:rPr>
          <w:rFonts w:ascii="Arial" w:hAnsi="Arial" w:cs="Arial"/>
          <w:noProof/>
        </w:rPr>
        <w:lastRenderedPageBreak/>
        <mc:AlternateContent>
          <mc:Choice Requires="wps">
            <w:drawing>
              <wp:anchor distT="0" distB="0" distL="114300" distR="114300" simplePos="0" relativeHeight="251451904" behindDoc="1" locked="0" layoutInCell="1" allowOverlap="1" wp14:anchorId="199F3DEE" wp14:editId="57B650C1">
                <wp:simplePos x="0" y="0"/>
                <wp:positionH relativeFrom="margin">
                  <wp:align>left</wp:align>
                </wp:positionH>
                <wp:positionV relativeFrom="paragraph">
                  <wp:posOffset>4253</wp:posOffset>
                </wp:positionV>
                <wp:extent cx="5945505" cy="1446663"/>
                <wp:effectExtent l="0" t="0" r="17145" b="20320"/>
                <wp:wrapNone/>
                <wp:docPr id="497" name="Rectangle 497"/>
                <wp:cNvGraphicFramePr/>
                <a:graphic xmlns:a="http://schemas.openxmlformats.org/drawingml/2006/main">
                  <a:graphicData uri="http://schemas.microsoft.com/office/word/2010/wordprocessingShape">
                    <wps:wsp>
                      <wps:cNvSpPr/>
                      <wps:spPr>
                        <a:xfrm>
                          <a:off x="0" y="0"/>
                          <a:ext cx="5945505" cy="1446663"/>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F7DBE" id="Rectangle 497" o:spid="_x0000_s1026" style="position:absolute;margin-left:0;margin-top:.35pt;width:468.15pt;height:113.9pt;z-index:-251864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" fillcolor="#ffc000 [3207]" strokecolor="#ffc000 [3207]" strokeweight="1pt">
                <v:fill opacity="19789f"/>
                <w10:wrap anchorx="margin"/>
              </v:rect>
            </w:pict>
          </mc:Fallback>
        </mc:AlternateContent>
      </w:r>
      <w:r>
        <w:rPr>
          <w:rFonts w:ascii="Arial" w:hAnsi="Arial" w:cs="Arial"/>
          <w:noProof/>
        </w:rPr>
        <mc:AlternateContent>
          <mc:Choice Requires="wps">
            <w:drawing>
              <wp:anchor distT="0" distB="0" distL="114300" distR="114300" simplePos="0" relativeHeight="251347456" behindDoc="0" locked="0" layoutInCell="1" allowOverlap="1" wp14:anchorId="28EE8256" wp14:editId="3078C565">
                <wp:simplePos x="0" y="0"/>
                <wp:positionH relativeFrom="margin">
                  <wp:align>left</wp:align>
                </wp:positionH>
                <wp:positionV relativeFrom="paragraph">
                  <wp:posOffset>0</wp:posOffset>
                </wp:positionV>
                <wp:extent cx="310515" cy="3205347"/>
                <wp:effectExtent l="0" t="0" r="13335" b="14605"/>
                <wp:wrapNone/>
                <wp:docPr id="228" name="Rectangle 228"/>
                <wp:cNvGraphicFramePr/>
                <a:graphic xmlns:a="http://schemas.openxmlformats.org/drawingml/2006/main">
                  <a:graphicData uri="http://schemas.microsoft.com/office/word/2010/wordprocessingShape">
                    <wps:wsp>
                      <wps:cNvSpPr/>
                      <wps:spPr>
                        <a:xfrm>
                          <a:off x="0" y="0"/>
                          <a:ext cx="310515" cy="3205347"/>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2B8A3" id="Rectangle 228" o:spid="_x0000_s1026" style="position:absolute;margin-left:0;margin-top:0;width:24.45pt;height:252.4pt;z-index:25134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" fillcolor="#ffc000 [3207]" strokecolor="#ffc000 [3207]" strokeweight="1pt">
                <w10:wrap anchorx="margin"/>
              </v:rect>
            </w:pict>
          </mc:Fallback>
        </mc:AlternateContent>
      </w:r>
      <w:r w:rsidR="004212D7" w:rsidRPr="004340FA">
        <w:rPr>
          <w:rFonts w:ascii="Arial" w:hAnsi="Arial" w:cs="Arial"/>
        </w:rPr>
        <w:t xml:space="preserve">Nitrous Oxide </w:t>
      </w:r>
    </w:p>
    <w:p w14:paraId="6CB3A6F2" w14:textId="551080EC" w:rsidR="007C5464" w:rsidRDefault="004212D7" w:rsidP="00FC59A1">
      <w:pPr>
        <w:pStyle w:val="NoSpacing"/>
        <w:numPr>
          <w:ilvl w:val="0"/>
          <w:numId w:val="79"/>
        </w:numPr>
        <w:rPr>
          <w:rFonts w:ascii="Arial" w:hAnsi="Arial" w:cs="Arial"/>
        </w:rPr>
      </w:pPr>
      <w:r w:rsidRPr="004340FA">
        <w:rPr>
          <w:rFonts w:ascii="Arial" w:hAnsi="Arial" w:cs="Arial"/>
        </w:rPr>
        <w:t xml:space="preserve">For Moderate to Severe pain, analgesics include: </w:t>
      </w:r>
    </w:p>
    <w:p w14:paraId="4894413A" w14:textId="6D0271E4" w:rsidR="007C5464" w:rsidRDefault="004212D7" w:rsidP="00FC59A1">
      <w:pPr>
        <w:pStyle w:val="NoSpacing"/>
        <w:numPr>
          <w:ilvl w:val="1"/>
          <w:numId w:val="79"/>
        </w:numPr>
        <w:rPr>
          <w:rFonts w:ascii="Arial" w:hAnsi="Arial" w:cs="Arial"/>
        </w:rPr>
      </w:pPr>
      <w:r w:rsidRPr="004340FA">
        <w:rPr>
          <w:rFonts w:ascii="Arial" w:hAnsi="Arial" w:cs="Arial"/>
        </w:rPr>
        <w:t xml:space="preserve">Morphine sulfate: </w:t>
      </w:r>
    </w:p>
    <w:p w14:paraId="65462487" w14:textId="7C1B2EF0" w:rsidR="007C5464" w:rsidRDefault="004212D7" w:rsidP="00FC59A1">
      <w:pPr>
        <w:pStyle w:val="NoSpacing"/>
        <w:numPr>
          <w:ilvl w:val="2"/>
          <w:numId w:val="79"/>
        </w:numPr>
        <w:rPr>
          <w:rFonts w:ascii="Arial" w:hAnsi="Arial" w:cs="Arial"/>
        </w:rPr>
      </w:pPr>
      <w:r w:rsidRPr="004340FA">
        <w:rPr>
          <w:rFonts w:ascii="Arial" w:hAnsi="Arial" w:cs="Arial"/>
        </w:rPr>
        <w:t xml:space="preserve">0.1 mg/kg IM, IV or IO (maximum initial dose is 10 mg) </w:t>
      </w:r>
    </w:p>
    <w:p w14:paraId="4C970D0A" w14:textId="64D355CB" w:rsidR="007C5464" w:rsidRDefault="004212D7" w:rsidP="00FC59A1">
      <w:pPr>
        <w:pStyle w:val="NoSpacing"/>
        <w:numPr>
          <w:ilvl w:val="1"/>
          <w:numId w:val="79"/>
        </w:numPr>
        <w:rPr>
          <w:rFonts w:ascii="Arial" w:hAnsi="Arial" w:cs="Arial"/>
        </w:rPr>
      </w:pPr>
      <w:r w:rsidRPr="004340FA">
        <w:rPr>
          <w:rFonts w:ascii="Arial" w:hAnsi="Arial" w:cs="Arial"/>
        </w:rPr>
        <w:t xml:space="preserve">Fentanyl: </w:t>
      </w:r>
    </w:p>
    <w:p w14:paraId="437F6339" w14:textId="4124E394" w:rsidR="00E71373" w:rsidRDefault="004212D7" w:rsidP="00FC59A1">
      <w:pPr>
        <w:pStyle w:val="NoSpacing"/>
        <w:numPr>
          <w:ilvl w:val="2"/>
          <w:numId w:val="79"/>
        </w:numPr>
        <w:rPr>
          <w:rFonts w:ascii="Arial" w:hAnsi="Arial" w:cs="Arial"/>
        </w:rPr>
      </w:pPr>
      <w:r w:rsidRPr="004340FA">
        <w:rPr>
          <w:rFonts w:ascii="Arial" w:hAnsi="Arial" w:cs="Arial"/>
        </w:rPr>
        <w:t>1 mcg/kg IN, IM, IV or IO (maximum initial dose of 100 mcg)</w:t>
      </w:r>
    </w:p>
    <w:p w14:paraId="6D2604C8" w14:textId="619A61C0" w:rsidR="00E71373" w:rsidRDefault="004212D7" w:rsidP="00FC59A1">
      <w:pPr>
        <w:pStyle w:val="NoSpacing"/>
        <w:numPr>
          <w:ilvl w:val="1"/>
          <w:numId w:val="79"/>
        </w:numPr>
        <w:rPr>
          <w:rFonts w:ascii="Arial" w:hAnsi="Arial" w:cs="Arial"/>
        </w:rPr>
      </w:pPr>
      <w:r w:rsidRPr="004340FA">
        <w:rPr>
          <w:rFonts w:ascii="Arial" w:hAnsi="Arial" w:cs="Arial"/>
        </w:rPr>
        <w:t xml:space="preserve">Hydromorphone: </w:t>
      </w:r>
    </w:p>
    <w:p w14:paraId="09C4D214" w14:textId="4151C62E" w:rsidR="00E71373" w:rsidRDefault="004212D7" w:rsidP="00FC59A1">
      <w:pPr>
        <w:pStyle w:val="NoSpacing"/>
        <w:numPr>
          <w:ilvl w:val="2"/>
          <w:numId w:val="79"/>
        </w:numPr>
        <w:rPr>
          <w:rFonts w:ascii="Arial" w:hAnsi="Arial" w:cs="Arial"/>
        </w:rPr>
      </w:pPr>
      <w:r w:rsidRPr="004340FA">
        <w:rPr>
          <w:rFonts w:ascii="Arial" w:hAnsi="Arial" w:cs="Arial"/>
        </w:rPr>
        <w:t xml:space="preserve">0.015 mg/kg IM, IV, or IO (maximum initial dose 2 mg; maximum cumulative dose of 4 mg) </w:t>
      </w:r>
    </w:p>
    <w:p w14:paraId="1FDA6C26" w14:textId="733C44C9" w:rsidR="00E71373" w:rsidRDefault="002B2E2E" w:rsidP="00FC59A1">
      <w:pPr>
        <w:pStyle w:val="NoSpacing"/>
        <w:numPr>
          <w:ilvl w:val="1"/>
          <w:numId w:val="79"/>
        </w:numPr>
        <w:rPr>
          <w:rFonts w:ascii="Arial" w:hAnsi="Arial" w:cs="Arial"/>
        </w:rPr>
      </w:pPr>
      <w:r>
        <w:rPr>
          <w:rFonts w:ascii="Arial" w:hAnsi="Arial" w:cs="Arial"/>
          <w:noProof/>
        </w:rPr>
        <mc:AlternateContent>
          <mc:Choice Requires="wps">
            <w:drawing>
              <wp:anchor distT="0" distB="0" distL="114300" distR="114300" simplePos="0" relativeHeight="251348480" behindDoc="0" locked="0" layoutInCell="1" allowOverlap="1" wp14:anchorId="1DB9ADFC" wp14:editId="24398BF5">
                <wp:simplePos x="0" y="0"/>
                <wp:positionH relativeFrom="margin">
                  <wp:align>left</wp:align>
                </wp:positionH>
                <wp:positionV relativeFrom="paragraph">
                  <wp:posOffset>8890</wp:posOffset>
                </wp:positionV>
                <wp:extent cx="310515" cy="479205"/>
                <wp:effectExtent l="0" t="0" r="13335" b="16510"/>
                <wp:wrapNone/>
                <wp:docPr id="229" name="Rectangle 229"/>
                <wp:cNvGraphicFramePr/>
                <a:graphic xmlns:a="http://schemas.openxmlformats.org/drawingml/2006/main">
                  <a:graphicData uri="http://schemas.microsoft.com/office/word/2010/wordprocessingShape">
                    <wps:wsp>
                      <wps:cNvSpPr/>
                      <wps:spPr>
                        <a:xfrm>
                          <a:off x="0" y="0"/>
                          <a:ext cx="310515" cy="47920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43E11" id="Rectangle 229" o:spid="_x0000_s1026" style="position:absolute;margin-left:0;margin-top:.7pt;width:24.45pt;height:37.75pt;z-index:25134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" fillcolor="#c00000" strokecolor="#c00000" strokeweight="1pt">
                <w10:wrap anchorx="margin"/>
              </v:rect>
            </w:pict>
          </mc:Fallback>
        </mc:AlternateContent>
      </w:r>
      <w:r>
        <w:rPr>
          <w:rFonts w:ascii="Arial" w:hAnsi="Arial" w:cs="Arial"/>
          <w:noProof/>
        </w:rPr>
        <mc:AlternateContent>
          <mc:Choice Requires="wps">
            <w:drawing>
              <wp:anchor distT="0" distB="0" distL="114300" distR="114300" simplePos="0" relativeHeight="251456000" behindDoc="1" locked="0" layoutInCell="1" allowOverlap="1" wp14:anchorId="6427A926" wp14:editId="69E05F3A">
                <wp:simplePos x="0" y="0"/>
                <wp:positionH relativeFrom="margin">
                  <wp:align>left</wp:align>
                </wp:positionH>
                <wp:positionV relativeFrom="paragraph">
                  <wp:posOffset>6387</wp:posOffset>
                </wp:positionV>
                <wp:extent cx="5945505" cy="474053"/>
                <wp:effectExtent l="0" t="0" r="17145" b="21590"/>
                <wp:wrapNone/>
                <wp:docPr id="502" name="Rectangle 502"/>
                <wp:cNvGraphicFramePr/>
                <a:graphic xmlns:a="http://schemas.openxmlformats.org/drawingml/2006/main">
                  <a:graphicData uri="http://schemas.microsoft.com/office/word/2010/wordprocessingShape">
                    <wps:wsp>
                      <wps:cNvSpPr/>
                      <wps:spPr>
                        <a:xfrm>
                          <a:off x="0" y="0"/>
                          <a:ext cx="5945505" cy="474053"/>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A9BBE" id="Rectangle 502" o:spid="_x0000_s1026" style="position:absolute;margin-left:0;margin-top:.5pt;width:468.15pt;height:37.35pt;z-index:-251860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" fillcolor="#c00000" strokecolor="#c00000" strokeweight="1pt">
                <v:fill opacity="19789f"/>
                <w10:wrap anchorx="margin"/>
              </v:rect>
            </w:pict>
          </mc:Fallback>
        </mc:AlternateContent>
      </w:r>
      <w:r w:rsidR="004212D7" w:rsidRPr="004340FA">
        <w:rPr>
          <w:rFonts w:ascii="Arial" w:hAnsi="Arial" w:cs="Arial"/>
        </w:rPr>
        <w:t xml:space="preserve">Ketamine: </w:t>
      </w:r>
    </w:p>
    <w:p w14:paraId="112E03F5" w14:textId="77F35F09" w:rsidR="00E71373" w:rsidRDefault="004212D7" w:rsidP="00FC59A1">
      <w:pPr>
        <w:pStyle w:val="NoSpacing"/>
        <w:numPr>
          <w:ilvl w:val="2"/>
          <w:numId w:val="79"/>
        </w:numPr>
        <w:rPr>
          <w:rFonts w:ascii="Arial" w:hAnsi="Arial" w:cs="Arial"/>
        </w:rPr>
      </w:pPr>
      <w:r w:rsidRPr="004340FA">
        <w:rPr>
          <w:rFonts w:ascii="Arial" w:hAnsi="Arial" w:cs="Arial"/>
        </w:rPr>
        <w:t xml:space="preserve">0.25 mg/kg IM, IV or IO (maximum initial dose 25 mg; maximum cumulative dose 100 mg) </w:t>
      </w:r>
    </w:p>
    <w:p w14:paraId="26AEF608" w14:textId="4E91DEB8" w:rsidR="00E71373" w:rsidRDefault="002B2E2E" w:rsidP="00FC59A1">
      <w:pPr>
        <w:pStyle w:val="NoSpacing"/>
        <w:numPr>
          <w:ilvl w:val="0"/>
          <w:numId w:val="79"/>
        </w:numPr>
        <w:rPr>
          <w:rFonts w:ascii="Arial" w:hAnsi="Arial" w:cs="Arial"/>
        </w:rPr>
      </w:pPr>
      <w:r>
        <w:rPr>
          <w:rFonts w:ascii="Arial" w:hAnsi="Arial" w:cs="Arial"/>
          <w:noProof/>
        </w:rPr>
        <mc:AlternateContent>
          <mc:Choice Requires="wps">
            <w:drawing>
              <wp:anchor distT="0" distB="0" distL="114300" distR="114300" simplePos="0" relativeHeight="251453952" behindDoc="0" locked="0" layoutInCell="1" allowOverlap="1" wp14:anchorId="60EE385C" wp14:editId="534109C7">
                <wp:simplePos x="0" y="0"/>
                <wp:positionH relativeFrom="margin">
                  <wp:align>left</wp:align>
                </wp:positionH>
                <wp:positionV relativeFrom="paragraph">
                  <wp:posOffset>13406</wp:posOffset>
                </wp:positionV>
                <wp:extent cx="310515" cy="449326"/>
                <wp:effectExtent l="0" t="0" r="13335" b="27305"/>
                <wp:wrapNone/>
                <wp:docPr id="499" name="Rectangle 499"/>
                <wp:cNvGraphicFramePr/>
                <a:graphic xmlns:a="http://schemas.openxmlformats.org/drawingml/2006/main">
                  <a:graphicData uri="http://schemas.microsoft.com/office/word/2010/wordprocessingShape">
                    <wps:wsp>
                      <wps:cNvSpPr/>
                      <wps:spPr>
                        <a:xfrm>
                          <a:off x="0" y="0"/>
                          <a:ext cx="310515" cy="449326"/>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963E6" id="Rectangle 499" o:spid="_x0000_s1026" style="position:absolute;margin-left:0;margin-top:1.05pt;width:24.45pt;height:35.4pt;z-index:25145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" fillcolor="#70ad47 [3209]" strokecolor="#70ad47 [3209]" strokeweight="1pt">
                <w10:wrap anchorx="margin"/>
              </v:rect>
            </w:pict>
          </mc:Fallback>
        </mc:AlternateContent>
      </w:r>
      <w:r w:rsidR="009940A6">
        <w:rPr>
          <w:rFonts w:ascii="Arial" w:hAnsi="Arial" w:cs="Arial"/>
          <w:noProof/>
        </w:rPr>
        <mc:AlternateContent>
          <mc:Choice Requires="wps">
            <w:drawing>
              <wp:anchor distT="0" distB="0" distL="114300" distR="114300" simplePos="0" relativeHeight="251452928" behindDoc="1" locked="0" layoutInCell="1" allowOverlap="1" wp14:anchorId="56C1D359" wp14:editId="0844D236">
                <wp:simplePos x="0" y="0"/>
                <wp:positionH relativeFrom="margin">
                  <wp:align>left</wp:align>
                </wp:positionH>
                <wp:positionV relativeFrom="paragraph">
                  <wp:posOffset>472960</wp:posOffset>
                </wp:positionV>
                <wp:extent cx="5945505" cy="332509"/>
                <wp:effectExtent l="0" t="0" r="17145" b="10795"/>
                <wp:wrapNone/>
                <wp:docPr id="498" name="Rectangle 498"/>
                <wp:cNvGraphicFramePr/>
                <a:graphic xmlns:a="http://schemas.openxmlformats.org/drawingml/2006/main">
                  <a:graphicData uri="http://schemas.microsoft.com/office/word/2010/wordprocessingShape">
                    <wps:wsp>
                      <wps:cNvSpPr/>
                      <wps:spPr>
                        <a:xfrm>
                          <a:off x="0" y="0"/>
                          <a:ext cx="5945505" cy="332509"/>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47647" id="Rectangle 498" o:spid="_x0000_s1026" style="position:absolute;margin-left:0;margin-top:37.25pt;width:468.15pt;height:26.2pt;z-index:-251863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" fillcolor="#ffc000 [3207]" strokecolor="#ffc000 [3207]" strokeweight="1pt">
                <v:fill opacity="19789f"/>
                <w10:wrap anchorx="margin"/>
              </v:rect>
            </w:pict>
          </mc:Fallback>
        </mc:AlternateContent>
      </w:r>
      <w:r w:rsidR="004212D7" w:rsidRPr="004340FA">
        <w:rPr>
          <w:rFonts w:ascii="Arial" w:hAnsi="Arial" w:cs="Arial"/>
        </w:rPr>
        <w:t>Use of non-invasive capnography is an earlier</w:t>
      </w:r>
      <w:r w:rsidR="004212D7">
        <w:t xml:space="preserve"> </w:t>
      </w:r>
      <w:r w:rsidR="004212D7" w:rsidRPr="004340FA">
        <w:rPr>
          <w:rFonts w:ascii="Arial" w:hAnsi="Arial" w:cs="Arial"/>
        </w:rPr>
        <w:t>predictor of hypoventilation than pulse oximetry if opioid medications are administered</w:t>
      </w:r>
      <w:r w:rsidR="00290B78">
        <w:rPr>
          <w:rFonts w:ascii="Arial" w:hAnsi="Arial" w:cs="Arial"/>
        </w:rPr>
        <w:t xml:space="preserve">. </w:t>
      </w:r>
      <w:r w:rsidR="009940A6" w:rsidRPr="009940A6">
        <w:rPr>
          <w:rFonts w:ascii="Arial" w:hAnsi="Arial" w:cs="Arial"/>
          <w:i/>
          <w:iCs/>
        </w:rPr>
        <w:t>Capnography</w:t>
      </w:r>
      <w:r w:rsidR="009940A6">
        <w:rPr>
          <w:rFonts w:ascii="Arial" w:hAnsi="Arial" w:cs="Arial"/>
        </w:rPr>
        <w:t xml:space="preserve"> </w:t>
      </w:r>
      <w:r w:rsidR="009940A6">
        <w:rPr>
          <w:rFonts w:ascii="Arial" w:hAnsi="Arial" w:cs="Arial"/>
          <w:i/>
          <w:iCs/>
        </w:rPr>
        <w:t>r</w:t>
      </w:r>
      <w:r w:rsidR="00E77E1C" w:rsidRPr="000451A6">
        <w:rPr>
          <w:rFonts w:ascii="Arial" w:hAnsi="Arial" w:cs="Arial"/>
          <w:i/>
          <w:iCs/>
        </w:rPr>
        <w:t>equires additional training at EMT level</w:t>
      </w:r>
      <w:r w:rsidR="00E77E1C" w:rsidRPr="001623D4">
        <w:rPr>
          <w:rFonts w:ascii="Arial" w:hAnsi="Arial" w:cs="Arial"/>
        </w:rPr>
        <w:t>.</w:t>
      </w:r>
    </w:p>
    <w:p w14:paraId="6C553136" w14:textId="7A05CD43" w:rsidR="00E71373" w:rsidRDefault="004212D7" w:rsidP="00FC59A1">
      <w:pPr>
        <w:pStyle w:val="NoSpacing"/>
        <w:numPr>
          <w:ilvl w:val="0"/>
          <w:numId w:val="79"/>
        </w:numPr>
        <w:rPr>
          <w:rFonts w:ascii="Arial" w:hAnsi="Arial" w:cs="Arial"/>
        </w:rPr>
      </w:pPr>
      <w:r w:rsidRPr="004340FA">
        <w:rPr>
          <w:rFonts w:ascii="Arial" w:hAnsi="Arial" w:cs="Arial"/>
        </w:rPr>
        <w:t>Consider administration of oral, sublingual, or IV antiemetics to prevent nausea</w:t>
      </w:r>
      <w:r w:rsidR="006D3FF3">
        <w:rPr>
          <w:rFonts w:ascii="Arial" w:hAnsi="Arial" w:cs="Arial"/>
        </w:rPr>
        <w:t>, s</w:t>
      </w:r>
      <w:r w:rsidRPr="004340FA">
        <w:rPr>
          <w:rFonts w:ascii="Arial" w:hAnsi="Arial" w:cs="Arial"/>
        </w:rPr>
        <w:t>ee Nausea/Vomiting Guideline</w:t>
      </w:r>
      <w:r w:rsidR="00AF0F0A">
        <w:rPr>
          <w:rFonts w:ascii="Arial" w:hAnsi="Arial" w:cs="Arial"/>
        </w:rPr>
        <w:t>.</w:t>
      </w:r>
    </w:p>
    <w:p w14:paraId="2F1BA697" w14:textId="3B1CA49C" w:rsidR="00E71373" w:rsidRDefault="00A641D3" w:rsidP="00FC59A1">
      <w:pPr>
        <w:pStyle w:val="NoSpacing"/>
        <w:numPr>
          <w:ilvl w:val="0"/>
          <w:numId w:val="79"/>
        </w:numPr>
        <w:rPr>
          <w:rFonts w:ascii="Arial" w:hAnsi="Arial" w:cs="Arial"/>
        </w:rPr>
      </w:pPr>
      <w:r>
        <w:rPr>
          <w:rFonts w:ascii="Arial" w:hAnsi="Arial" w:cs="Arial"/>
          <w:noProof/>
        </w:rPr>
        <mc:AlternateContent>
          <mc:Choice Requires="wps">
            <w:drawing>
              <wp:anchor distT="0" distB="0" distL="114300" distR="114300" simplePos="0" relativeHeight="251349504" behindDoc="0" locked="0" layoutInCell="1" allowOverlap="1" wp14:anchorId="3DF7C88A" wp14:editId="4EBB0ECB">
                <wp:simplePos x="0" y="0"/>
                <wp:positionH relativeFrom="margin">
                  <wp:align>left</wp:align>
                </wp:positionH>
                <wp:positionV relativeFrom="paragraph">
                  <wp:posOffset>21135</wp:posOffset>
                </wp:positionV>
                <wp:extent cx="310515" cy="567221"/>
                <wp:effectExtent l="0" t="0" r="13335" b="23495"/>
                <wp:wrapNone/>
                <wp:docPr id="230" name="Rectangle 230"/>
                <wp:cNvGraphicFramePr/>
                <a:graphic xmlns:a="http://schemas.openxmlformats.org/drawingml/2006/main">
                  <a:graphicData uri="http://schemas.microsoft.com/office/word/2010/wordprocessingShape">
                    <wps:wsp>
                      <wps:cNvSpPr/>
                      <wps:spPr>
                        <a:xfrm>
                          <a:off x="0" y="0"/>
                          <a:ext cx="310515" cy="567221"/>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E823" id="Rectangle 230" o:spid="_x0000_s1026" style="position:absolute;margin-left:0;margin-top:1.65pt;width:24.45pt;height:44.65pt;z-index:25134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" fillcolor="#70ad47 [3209]" strokecolor="#70ad47 [3209]" strokeweight="1pt">
                <w10:wrap anchorx="margin"/>
              </v:rect>
            </w:pict>
          </mc:Fallback>
        </mc:AlternateContent>
      </w:r>
      <w:r w:rsidR="004212D7" w:rsidRPr="004340FA">
        <w:rPr>
          <w:rFonts w:ascii="Arial" w:hAnsi="Arial" w:cs="Arial"/>
        </w:rPr>
        <w:t xml:space="preserve">If indicated based on pain </w:t>
      </w:r>
      <w:r w:rsidR="003B57D7">
        <w:rPr>
          <w:rFonts w:ascii="Arial" w:hAnsi="Arial" w:cs="Arial"/>
        </w:rPr>
        <w:t>re-</w:t>
      </w:r>
      <w:r w:rsidR="004212D7" w:rsidRPr="004340FA">
        <w:rPr>
          <w:rFonts w:ascii="Arial" w:hAnsi="Arial" w:cs="Arial"/>
        </w:rPr>
        <w:t>assessment, and vital signs allow, repeat pain medication administration (excluding acetaminophen and nonsteroidal anti-inflammatory medicines) after 5 minutes of the previous dose</w:t>
      </w:r>
      <w:r w:rsidR="00D223AF">
        <w:rPr>
          <w:rFonts w:ascii="Arial" w:hAnsi="Arial" w:cs="Arial"/>
        </w:rPr>
        <w:t>.</w:t>
      </w:r>
      <w:r w:rsidR="004212D7" w:rsidRPr="004340FA">
        <w:rPr>
          <w:rFonts w:ascii="Arial" w:hAnsi="Arial" w:cs="Arial"/>
        </w:rPr>
        <w:t xml:space="preserve"> </w:t>
      </w:r>
    </w:p>
    <w:p w14:paraId="52E4E882" w14:textId="54E3CDD6" w:rsidR="00B21B8A" w:rsidRDefault="004212D7" w:rsidP="00FC59A1">
      <w:pPr>
        <w:pStyle w:val="NoSpacing"/>
        <w:numPr>
          <w:ilvl w:val="0"/>
          <w:numId w:val="79"/>
        </w:numPr>
        <w:rPr>
          <w:rFonts w:ascii="Arial" w:hAnsi="Arial" w:cs="Arial"/>
        </w:rPr>
      </w:pPr>
      <w:r w:rsidRPr="004340FA">
        <w:rPr>
          <w:rFonts w:ascii="Arial" w:hAnsi="Arial" w:cs="Arial"/>
        </w:rPr>
        <w:t>Transport in position of comfort and reassess as</w:t>
      </w:r>
      <w:r w:rsidR="00E71373">
        <w:rPr>
          <w:rFonts w:ascii="Arial" w:hAnsi="Arial" w:cs="Arial"/>
        </w:rPr>
        <w:t xml:space="preserve"> </w:t>
      </w:r>
      <w:r w:rsidRPr="004340FA">
        <w:rPr>
          <w:rFonts w:ascii="Arial" w:hAnsi="Arial" w:cs="Arial"/>
        </w:rPr>
        <w:t>indicated</w:t>
      </w:r>
      <w:r w:rsidR="00D223AF">
        <w:rPr>
          <w:rFonts w:ascii="Arial" w:hAnsi="Arial" w:cs="Arial"/>
        </w:rPr>
        <w:t>.</w:t>
      </w:r>
    </w:p>
    <w:p w14:paraId="42201C0D" w14:textId="64E0F7F6" w:rsidR="00953324" w:rsidRDefault="00953324" w:rsidP="00953324">
      <w:pPr>
        <w:pStyle w:val="NoSpacing"/>
        <w:rPr>
          <w:rFonts w:ascii="Arial" w:hAnsi="Arial" w:cs="Arial"/>
        </w:rPr>
      </w:pPr>
    </w:p>
    <w:p w14:paraId="4074DCCE" w14:textId="77777777" w:rsidR="00953324" w:rsidRDefault="00953324" w:rsidP="00953324">
      <w:pPr>
        <w:pStyle w:val="NoSpacing"/>
        <w:ind w:left="720"/>
        <w:rPr>
          <w:rFonts w:ascii="Arial" w:hAnsi="Arial" w:cs="Arial"/>
          <w:b/>
          <w:bCs/>
        </w:rPr>
      </w:pPr>
      <w:r w:rsidRPr="00953324">
        <w:rPr>
          <w:rFonts w:ascii="Arial" w:hAnsi="Arial" w:cs="Arial"/>
          <w:b/>
          <w:bCs/>
        </w:rPr>
        <w:t>Patient Safety Considerations</w:t>
      </w:r>
    </w:p>
    <w:p w14:paraId="15DFCCE7" w14:textId="425C6A6D" w:rsidR="00953324" w:rsidRPr="00953324" w:rsidRDefault="00953324" w:rsidP="00FC59A1">
      <w:pPr>
        <w:pStyle w:val="NoSpacing"/>
        <w:numPr>
          <w:ilvl w:val="0"/>
          <w:numId w:val="80"/>
        </w:numPr>
        <w:rPr>
          <w:rFonts w:ascii="Arial" w:hAnsi="Arial" w:cs="Arial"/>
          <w:b/>
          <w:bCs/>
        </w:rPr>
      </w:pPr>
      <w:r w:rsidRPr="00953324">
        <w:rPr>
          <w:rFonts w:ascii="Arial" w:hAnsi="Arial" w:cs="Arial"/>
        </w:rPr>
        <w:t>All patients should have drug allergies identified prior to administration of pain medication</w:t>
      </w:r>
      <w:r w:rsidR="00D223AF">
        <w:rPr>
          <w:rFonts w:ascii="Arial" w:hAnsi="Arial" w:cs="Arial"/>
        </w:rPr>
        <w:t>.</w:t>
      </w:r>
      <w:r w:rsidRPr="00953324">
        <w:rPr>
          <w:rFonts w:ascii="Arial" w:hAnsi="Arial" w:cs="Arial"/>
        </w:rPr>
        <w:t xml:space="preserve"> </w:t>
      </w:r>
    </w:p>
    <w:p w14:paraId="478C5566" w14:textId="56774B8A" w:rsidR="00953324" w:rsidRPr="00953324" w:rsidRDefault="00953324" w:rsidP="00FC59A1">
      <w:pPr>
        <w:pStyle w:val="NoSpacing"/>
        <w:numPr>
          <w:ilvl w:val="0"/>
          <w:numId w:val="80"/>
        </w:numPr>
        <w:rPr>
          <w:rFonts w:ascii="Arial" w:hAnsi="Arial" w:cs="Arial"/>
          <w:b/>
          <w:bCs/>
        </w:rPr>
      </w:pPr>
      <w:r w:rsidRPr="00953324">
        <w:rPr>
          <w:rFonts w:ascii="Arial" w:hAnsi="Arial" w:cs="Arial"/>
        </w:rPr>
        <w:t>Administer opioids with caution to patients with Glasgow Coma Score (GCS) less than 15, hypotension, identified medication allergy, hypoxia (S</w:t>
      </w:r>
      <w:r w:rsidR="00D223AF">
        <w:rPr>
          <w:rFonts w:ascii="Arial" w:hAnsi="Arial" w:cs="Arial"/>
        </w:rPr>
        <w:t>p</w:t>
      </w:r>
      <w:r w:rsidRPr="00953324">
        <w:rPr>
          <w:rFonts w:ascii="Arial" w:hAnsi="Arial" w:cs="Arial"/>
        </w:rPr>
        <w:t>O2 less than 90%) after maximal supplemental oxygen therapy, or signs of hypoventilation</w:t>
      </w:r>
      <w:r w:rsidR="00D223AF">
        <w:rPr>
          <w:rFonts w:ascii="Arial" w:hAnsi="Arial" w:cs="Arial"/>
        </w:rPr>
        <w:t>.</w:t>
      </w:r>
      <w:r w:rsidRPr="00953324">
        <w:rPr>
          <w:rFonts w:ascii="Arial" w:hAnsi="Arial" w:cs="Arial"/>
        </w:rPr>
        <w:t xml:space="preserve"> </w:t>
      </w:r>
    </w:p>
    <w:p w14:paraId="3DBE824A" w14:textId="3999C70C" w:rsidR="00953324" w:rsidRPr="00953324" w:rsidRDefault="00953324" w:rsidP="00FC59A1">
      <w:pPr>
        <w:pStyle w:val="NoSpacing"/>
        <w:numPr>
          <w:ilvl w:val="0"/>
          <w:numId w:val="80"/>
        </w:numPr>
        <w:rPr>
          <w:rFonts w:ascii="Arial" w:hAnsi="Arial" w:cs="Arial"/>
          <w:b/>
          <w:bCs/>
        </w:rPr>
      </w:pPr>
      <w:r w:rsidRPr="00953324">
        <w:rPr>
          <w:rFonts w:ascii="Arial" w:hAnsi="Arial" w:cs="Arial"/>
        </w:rPr>
        <w:t>Opioids are contraindicated for patients who have taken monoamine oxidase inhibitors (MAOI) during the previous 14 days</w:t>
      </w:r>
      <w:r w:rsidR="00D223AF">
        <w:rPr>
          <w:rFonts w:ascii="Arial" w:hAnsi="Arial" w:cs="Arial"/>
        </w:rPr>
        <w:t>.</w:t>
      </w:r>
      <w:r w:rsidRPr="00953324">
        <w:rPr>
          <w:rFonts w:ascii="Arial" w:hAnsi="Arial" w:cs="Arial"/>
        </w:rPr>
        <w:t xml:space="preserve"> </w:t>
      </w:r>
    </w:p>
    <w:p w14:paraId="6EEAC320" w14:textId="5B75F000" w:rsidR="00953324" w:rsidRPr="00953324" w:rsidRDefault="00953324" w:rsidP="00FC59A1">
      <w:pPr>
        <w:pStyle w:val="NoSpacing"/>
        <w:numPr>
          <w:ilvl w:val="0"/>
          <w:numId w:val="80"/>
        </w:numPr>
        <w:rPr>
          <w:rFonts w:ascii="Arial" w:hAnsi="Arial" w:cs="Arial"/>
          <w:b/>
          <w:bCs/>
        </w:rPr>
      </w:pPr>
      <w:r w:rsidRPr="00953324">
        <w:rPr>
          <w:rFonts w:ascii="Arial" w:hAnsi="Arial" w:cs="Arial"/>
        </w:rPr>
        <w:t>Avoid non-steroidal anti-inflammatory medications such as ibuprofen and ketorolac in patients with NSAID allergy, aspirin-sensitive asthma, renal insufficiency, pregnancy,</w:t>
      </w:r>
      <w:r w:rsidR="00CC60C8">
        <w:rPr>
          <w:rFonts w:ascii="Arial" w:hAnsi="Arial" w:cs="Arial"/>
        </w:rPr>
        <w:t xml:space="preserve"> with active bleeding,</w:t>
      </w:r>
      <w:r w:rsidRPr="00953324">
        <w:rPr>
          <w:rFonts w:ascii="Arial" w:hAnsi="Arial" w:cs="Arial"/>
        </w:rPr>
        <w:t xml:space="preserve"> or known peptic ulcer disease</w:t>
      </w:r>
      <w:r w:rsidR="00D223AF">
        <w:rPr>
          <w:rFonts w:ascii="Arial" w:hAnsi="Arial" w:cs="Arial"/>
        </w:rPr>
        <w:t>.</w:t>
      </w:r>
      <w:r w:rsidRPr="00953324">
        <w:rPr>
          <w:rFonts w:ascii="Arial" w:hAnsi="Arial" w:cs="Arial"/>
        </w:rPr>
        <w:t xml:space="preserve"> </w:t>
      </w:r>
    </w:p>
    <w:p w14:paraId="41A267D1" w14:textId="56850544" w:rsidR="00953324" w:rsidRPr="00953324" w:rsidRDefault="00953324" w:rsidP="00FC59A1">
      <w:pPr>
        <w:pStyle w:val="NoSpacing"/>
        <w:numPr>
          <w:ilvl w:val="0"/>
          <w:numId w:val="80"/>
        </w:numPr>
        <w:rPr>
          <w:rFonts w:ascii="Arial" w:hAnsi="Arial" w:cs="Arial"/>
          <w:b/>
          <w:bCs/>
        </w:rPr>
      </w:pPr>
      <w:r w:rsidRPr="00953324">
        <w:rPr>
          <w:rFonts w:ascii="Arial" w:hAnsi="Arial" w:cs="Arial"/>
        </w:rPr>
        <w:t>Ketorolac should not be used in patients with hypotension (due to renal toxicity)</w:t>
      </w:r>
      <w:r w:rsidR="00D223AF">
        <w:rPr>
          <w:rFonts w:ascii="Arial" w:hAnsi="Arial" w:cs="Arial"/>
        </w:rPr>
        <w:t>.</w:t>
      </w:r>
      <w:r w:rsidRPr="00953324">
        <w:rPr>
          <w:rFonts w:ascii="Arial" w:hAnsi="Arial" w:cs="Arial"/>
        </w:rPr>
        <w:t xml:space="preserve"> </w:t>
      </w:r>
    </w:p>
    <w:p w14:paraId="4DE9014D" w14:textId="4827F6AA" w:rsidR="00D7675B" w:rsidRDefault="00953324" w:rsidP="00FC59A1">
      <w:pPr>
        <w:pStyle w:val="NoSpacing"/>
        <w:numPr>
          <w:ilvl w:val="0"/>
          <w:numId w:val="80"/>
        </w:numPr>
        <w:rPr>
          <w:rFonts w:ascii="Arial" w:hAnsi="Arial" w:cs="Arial"/>
        </w:rPr>
      </w:pPr>
      <w:r w:rsidRPr="00953324">
        <w:rPr>
          <w:rFonts w:ascii="Arial" w:hAnsi="Arial" w:cs="Arial"/>
        </w:rPr>
        <w:t>Use of splinting techniques and application of ice should be done to reduce the total amount of medication used to keep the patient comfortable</w:t>
      </w:r>
      <w:r w:rsidR="00D223AF">
        <w:rPr>
          <w:rFonts w:ascii="Arial" w:hAnsi="Arial" w:cs="Arial"/>
        </w:rPr>
        <w:t>.</w:t>
      </w:r>
    </w:p>
    <w:p w14:paraId="330D0A62" w14:textId="11F15B33" w:rsidR="00D7675B" w:rsidRDefault="00D7675B">
      <w:pPr>
        <w:rPr>
          <w:rFonts w:ascii="Arial" w:hAnsi="Arial" w:cs="Arial"/>
        </w:rPr>
      </w:pPr>
      <w:r>
        <w:rPr>
          <w:rFonts w:ascii="Arial" w:hAnsi="Arial" w:cs="Arial"/>
        </w:rPr>
        <w:br w:type="page"/>
      </w:r>
    </w:p>
    <w:p w14:paraId="13696395" w14:textId="77777777" w:rsidR="001C0994" w:rsidRDefault="001C0994" w:rsidP="00D7675B">
      <w:pPr>
        <w:pStyle w:val="NoSpacing"/>
        <w:rPr>
          <w:rFonts w:ascii="Arial" w:hAnsi="Arial" w:cs="Arial"/>
          <w:b/>
          <w:bCs/>
          <w:sz w:val="28"/>
          <w:szCs w:val="28"/>
        </w:rPr>
        <w:sectPr w:rsidR="001C0994">
          <w:footerReference w:type="default" r:id="rId50"/>
          <w:pgSz w:w="12240" w:h="15840"/>
          <w:pgMar w:top="1440" w:right="1440" w:bottom="1440" w:left="1440" w:header="720" w:footer="720" w:gutter="0"/>
          <w:cols w:space="720"/>
          <w:docGrid w:linePitch="360"/>
        </w:sectPr>
      </w:pPr>
    </w:p>
    <w:p w14:paraId="39C5D2D5" w14:textId="404640DA" w:rsidR="00953324" w:rsidRDefault="00D60DC7" w:rsidP="00D7675B">
      <w:pPr>
        <w:pStyle w:val="NoSpacing"/>
        <w:rPr>
          <w:rFonts w:ascii="Arial" w:hAnsi="Arial" w:cs="Arial"/>
        </w:rPr>
      </w:pPr>
      <w:r>
        <w:rPr>
          <w:rFonts w:ascii="Arial" w:hAnsi="Arial" w:cs="Arial"/>
          <w:noProof/>
        </w:rPr>
        <w:lastRenderedPageBreak/>
        <w:drawing>
          <wp:anchor distT="0" distB="0" distL="114300" distR="114300" simplePos="0" relativeHeight="251556352" behindDoc="0" locked="0" layoutInCell="1" allowOverlap="1" wp14:anchorId="5FDF5026" wp14:editId="58856052">
            <wp:simplePos x="0" y="0"/>
            <wp:positionH relativeFrom="margin">
              <wp:posOffset>661670</wp:posOffset>
            </wp:positionH>
            <wp:positionV relativeFrom="paragraph">
              <wp:posOffset>-5813560</wp:posOffset>
            </wp:positionV>
            <wp:extent cx="4617720" cy="1779905"/>
            <wp:effectExtent l="0" t="0" r="0" b="0"/>
            <wp:wrapNone/>
            <wp:docPr id="62" name="Picture 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17720" cy="1779905"/>
                    </a:xfrm>
                    <a:prstGeom prst="rect">
                      <a:avLst/>
                    </a:prstGeom>
                  </pic:spPr>
                </pic:pic>
              </a:graphicData>
            </a:graphic>
            <wp14:sizeRelH relativeFrom="margin">
              <wp14:pctWidth>0</wp14:pctWidth>
            </wp14:sizeRelH>
            <wp14:sizeRelV relativeFrom="margin">
              <wp14:pctHeight>0</wp14:pctHeight>
            </wp14:sizeRelV>
          </wp:anchor>
        </w:drawing>
      </w:r>
      <w:r w:rsidR="00666322" w:rsidRPr="00666322">
        <w:rPr>
          <w:rFonts w:ascii="Arial" w:hAnsi="Arial" w:cs="Arial"/>
          <w:b/>
          <w:bCs/>
          <w:sz w:val="28"/>
          <w:szCs w:val="28"/>
        </w:rPr>
        <w:t>Seizures</w:t>
      </w:r>
    </w:p>
    <w:p w14:paraId="68A6472E" w14:textId="4E0594DD" w:rsidR="00A371CB" w:rsidRDefault="00A371CB" w:rsidP="00D7675B">
      <w:pPr>
        <w:pStyle w:val="NoSpacing"/>
        <w:rPr>
          <w:rFonts w:ascii="Arial" w:hAnsi="Arial" w:cs="Arial"/>
        </w:rPr>
      </w:pPr>
    </w:p>
    <w:p w14:paraId="472CC45E" w14:textId="6A9993AB" w:rsidR="00A371CB" w:rsidRDefault="00A371CB" w:rsidP="00D7675B">
      <w:pPr>
        <w:pStyle w:val="NoSpacing"/>
        <w:rPr>
          <w:rFonts w:ascii="Arial" w:hAnsi="Arial" w:cs="Arial"/>
        </w:rPr>
      </w:pPr>
      <w:r w:rsidRPr="009C6017">
        <w:rPr>
          <w:rFonts w:ascii="Arial" w:hAnsi="Arial" w:cs="Arial"/>
          <w:b/>
          <w:bCs/>
        </w:rPr>
        <w:t>Aliases</w:t>
      </w:r>
      <w:r>
        <w:rPr>
          <w:rFonts w:ascii="Arial" w:hAnsi="Arial" w:cs="Arial"/>
        </w:rPr>
        <w:t>: Convulsion, Eclampsia, Febrile Seizure, Status Epilepticus</w:t>
      </w:r>
    </w:p>
    <w:p w14:paraId="20C2F98A" w14:textId="72EBE49E" w:rsidR="000D6DB1" w:rsidRDefault="000D6DB1" w:rsidP="00D7675B">
      <w:pPr>
        <w:pStyle w:val="NoSpacing"/>
        <w:rPr>
          <w:rFonts w:ascii="Arial" w:hAnsi="Arial" w:cs="Arial"/>
        </w:rPr>
      </w:pPr>
    </w:p>
    <w:p w14:paraId="62977D62" w14:textId="77777777" w:rsidR="00B12F5B" w:rsidRPr="009C6017" w:rsidRDefault="000D6DB1" w:rsidP="00D7675B">
      <w:pPr>
        <w:pStyle w:val="NoSpacing"/>
        <w:rPr>
          <w:rFonts w:ascii="Arial" w:hAnsi="Arial" w:cs="Arial"/>
          <w:b/>
          <w:bCs/>
        </w:rPr>
      </w:pPr>
      <w:r w:rsidRPr="009C6017">
        <w:rPr>
          <w:rFonts w:ascii="Arial" w:hAnsi="Arial" w:cs="Arial"/>
          <w:b/>
          <w:bCs/>
        </w:rPr>
        <w:t>Patient Care Goals</w:t>
      </w:r>
    </w:p>
    <w:p w14:paraId="05C24CFB" w14:textId="77777777" w:rsidR="00B12F5B" w:rsidRDefault="00B12F5B" w:rsidP="00FC59A1">
      <w:pPr>
        <w:pStyle w:val="NoSpacing"/>
        <w:numPr>
          <w:ilvl w:val="0"/>
          <w:numId w:val="81"/>
        </w:numPr>
        <w:rPr>
          <w:rFonts w:ascii="Arial" w:hAnsi="Arial" w:cs="Arial"/>
        </w:rPr>
      </w:pPr>
      <w:r w:rsidRPr="00B12F5B">
        <w:rPr>
          <w:rFonts w:ascii="Arial" w:hAnsi="Arial" w:cs="Arial"/>
        </w:rPr>
        <w:t xml:space="preserve">Prompt cessation of seizures in the prehospital setting </w:t>
      </w:r>
    </w:p>
    <w:p w14:paraId="1466951E" w14:textId="6BF09C86" w:rsidR="00B12F5B" w:rsidRDefault="00B12F5B" w:rsidP="00FC59A1">
      <w:pPr>
        <w:pStyle w:val="NoSpacing"/>
        <w:numPr>
          <w:ilvl w:val="0"/>
          <w:numId w:val="81"/>
        </w:numPr>
        <w:rPr>
          <w:rFonts w:ascii="Arial" w:hAnsi="Arial" w:cs="Arial"/>
        </w:rPr>
      </w:pPr>
      <w:r w:rsidRPr="00B12F5B">
        <w:rPr>
          <w:rFonts w:ascii="Arial" w:hAnsi="Arial" w:cs="Arial"/>
        </w:rPr>
        <w:t xml:space="preserve">Minimizing adverse events in the treatment of seizures in the prehospital setting </w:t>
      </w:r>
    </w:p>
    <w:p w14:paraId="355B3AF0" w14:textId="689A63D2" w:rsidR="00B12F5B" w:rsidRDefault="00B12F5B" w:rsidP="00FC59A1">
      <w:pPr>
        <w:pStyle w:val="NoSpacing"/>
        <w:numPr>
          <w:ilvl w:val="0"/>
          <w:numId w:val="81"/>
        </w:numPr>
        <w:rPr>
          <w:rFonts w:ascii="Arial" w:hAnsi="Arial" w:cs="Arial"/>
        </w:rPr>
      </w:pPr>
      <w:r w:rsidRPr="00B12F5B">
        <w:rPr>
          <w:rFonts w:ascii="Arial" w:hAnsi="Arial" w:cs="Arial"/>
        </w:rPr>
        <w:t>Minimizing seizure recurrence during transport</w:t>
      </w:r>
    </w:p>
    <w:p w14:paraId="05F46A40" w14:textId="0C9CCF80" w:rsidR="00B12F5B" w:rsidRDefault="00B12F5B" w:rsidP="00B12F5B">
      <w:pPr>
        <w:pStyle w:val="NoSpacing"/>
        <w:rPr>
          <w:rFonts w:ascii="Arial" w:hAnsi="Arial" w:cs="Arial"/>
        </w:rPr>
      </w:pPr>
    </w:p>
    <w:p w14:paraId="76D12874" w14:textId="67A28655" w:rsidR="00B12F5B" w:rsidRPr="00962C65" w:rsidRDefault="00B12F5B" w:rsidP="00B12F5B">
      <w:pPr>
        <w:pStyle w:val="NoSpacing"/>
        <w:rPr>
          <w:rFonts w:ascii="Arial" w:hAnsi="Arial" w:cs="Arial"/>
          <w:b/>
          <w:bCs/>
          <w:u w:val="single"/>
        </w:rPr>
      </w:pPr>
      <w:r w:rsidRPr="00962C65">
        <w:rPr>
          <w:rFonts w:ascii="Arial" w:hAnsi="Arial" w:cs="Arial"/>
          <w:b/>
          <w:bCs/>
          <w:u w:val="single"/>
        </w:rPr>
        <w:t>Patient Presentation</w:t>
      </w:r>
    </w:p>
    <w:p w14:paraId="7FDE48B8" w14:textId="01DA428C" w:rsidR="00962C65" w:rsidRDefault="00962C65" w:rsidP="00B12F5B">
      <w:pPr>
        <w:pStyle w:val="NoSpacing"/>
        <w:rPr>
          <w:rFonts w:ascii="Arial" w:hAnsi="Arial" w:cs="Arial"/>
        </w:rPr>
      </w:pPr>
      <w:r w:rsidRPr="00962C65">
        <w:rPr>
          <w:rFonts w:ascii="Arial" w:hAnsi="Arial" w:cs="Arial"/>
        </w:rPr>
        <w:t>Seizures due to trauma, pregnancy, hyperthermia, or toxic exposure should be managed according to those condition-specific guidelines</w:t>
      </w:r>
      <w:r w:rsidR="00D1507D">
        <w:rPr>
          <w:rFonts w:ascii="Arial" w:hAnsi="Arial" w:cs="Arial"/>
        </w:rPr>
        <w:t>.</w:t>
      </w:r>
      <w:r w:rsidRPr="00962C65">
        <w:rPr>
          <w:rFonts w:ascii="Arial" w:hAnsi="Arial" w:cs="Arial"/>
        </w:rPr>
        <w:t xml:space="preserve"> </w:t>
      </w:r>
    </w:p>
    <w:p w14:paraId="4256C406" w14:textId="77777777" w:rsidR="00962C65" w:rsidRDefault="00962C65" w:rsidP="00B12F5B">
      <w:pPr>
        <w:pStyle w:val="NoSpacing"/>
        <w:rPr>
          <w:rFonts w:ascii="Arial" w:hAnsi="Arial" w:cs="Arial"/>
        </w:rPr>
      </w:pPr>
    </w:p>
    <w:p w14:paraId="385AC0F3" w14:textId="77777777" w:rsidR="00962C65" w:rsidRPr="00962C65" w:rsidRDefault="00962C65" w:rsidP="00B12F5B">
      <w:pPr>
        <w:pStyle w:val="NoSpacing"/>
        <w:rPr>
          <w:rFonts w:ascii="Arial" w:hAnsi="Arial" w:cs="Arial"/>
          <w:b/>
          <w:bCs/>
        </w:rPr>
      </w:pPr>
      <w:r w:rsidRPr="00962C65">
        <w:rPr>
          <w:rFonts w:ascii="Arial" w:hAnsi="Arial" w:cs="Arial"/>
          <w:b/>
          <w:bCs/>
        </w:rPr>
        <w:t xml:space="preserve">Inclusion Criteria </w:t>
      </w:r>
    </w:p>
    <w:p w14:paraId="4B7A1FC9" w14:textId="08B1C30F" w:rsidR="00962C65" w:rsidRDefault="00962C65" w:rsidP="00B12F5B">
      <w:pPr>
        <w:pStyle w:val="NoSpacing"/>
        <w:rPr>
          <w:rFonts w:ascii="Arial" w:hAnsi="Arial" w:cs="Arial"/>
        </w:rPr>
      </w:pPr>
      <w:r w:rsidRPr="00962C65">
        <w:rPr>
          <w:rFonts w:ascii="Arial" w:hAnsi="Arial" w:cs="Arial"/>
        </w:rPr>
        <w:t>Seizure activity upon arrival of prehospital personnel or new/recurrent seizure activity lasting greater than 5 minutes</w:t>
      </w:r>
      <w:r w:rsidR="00342A56">
        <w:rPr>
          <w:rFonts w:ascii="Arial" w:hAnsi="Arial" w:cs="Arial"/>
        </w:rPr>
        <w:t>.</w:t>
      </w:r>
      <w:r w:rsidRPr="00962C65">
        <w:rPr>
          <w:rFonts w:ascii="Arial" w:hAnsi="Arial" w:cs="Arial"/>
        </w:rPr>
        <w:t xml:space="preserve"> </w:t>
      </w:r>
    </w:p>
    <w:p w14:paraId="677357B0" w14:textId="77777777" w:rsidR="00962C65" w:rsidRDefault="00962C65" w:rsidP="00B12F5B">
      <w:pPr>
        <w:pStyle w:val="NoSpacing"/>
        <w:rPr>
          <w:rFonts w:ascii="Arial" w:hAnsi="Arial" w:cs="Arial"/>
        </w:rPr>
      </w:pPr>
    </w:p>
    <w:p w14:paraId="16067852" w14:textId="77777777" w:rsidR="00962C65" w:rsidRPr="00962C65" w:rsidRDefault="00962C65" w:rsidP="00B12F5B">
      <w:pPr>
        <w:pStyle w:val="NoSpacing"/>
        <w:rPr>
          <w:rFonts w:ascii="Arial" w:hAnsi="Arial" w:cs="Arial"/>
          <w:b/>
          <w:bCs/>
        </w:rPr>
      </w:pPr>
      <w:r w:rsidRPr="00962C65">
        <w:rPr>
          <w:rFonts w:ascii="Arial" w:hAnsi="Arial" w:cs="Arial"/>
          <w:b/>
          <w:bCs/>
        </w:rPr>
        <w:t xml:space="preserve">Exclusion Criteria </w:t>
      </w:r>
    </w:p>
    <w:p w14:paraId="610856D9" w14:textId="15AAE1D0" w:rsidR="00962C65" w:rsidRDefault="00962C65" w:rsidP="00B12F5B">
      <w:pPr>
        <w:pStyle w:val="NoSpacing"/>
        <w:rPr>
          <w:rFonts w:ascii="Arial" w:hAnsi="Arial" w:cs="Arial"/>
        </w:rPr>
      </w:pPr>
      <w:r w:rsidRPr="00962C65">
        <w:rPr>
          <w:rFonts w:ascii="Arial" w:hAnsi="Arial" w:cs="Arial"/>
        </w:rPr>
        <w:t>None noted</w:t>
      </w:r>
    </w:p>
    <w:p w14:paraId="57A5B4EA" w14:textId="442AC972" w:rsidR="00962C65" w:rsidRDefault="00962C65" w:rsidP="00B12F5B">
      <w:pPr>
        <w:pStyle w:val="NoSpacing"/>
        <w:rPr>
          <w:rFonts w:ascii="Arial" w:hAnsi="Arial" w:cs="Arial"/>
        </w:rPr>
      </w:pPr>
    </w:p>
    <w:p w14:paraId="1DAF8734" w14:textId="635D5E68" w:rsidR="00962C65" w:rsidRPr="00EC006B" w:rsidRDefault="00962C65" w:rsidP="00B12F5B">
      <w:pPr>
        <w:pStyle w:val="NoSpacing"/>
        <w:rPr>
          <w:rFonts w:ascii="Arial" w:hAnsi="Arial" w:cs="Arial"/>
          <w:b/>
          <w:bCs/>
          <w:u w:val="single"/>
        </w:rPr>
      </w:pPr>
      <w:r w:rsidRPr="00EC006B">
        <w:rPr>
          <w:rFonts w:ascii="Arial" w:hAnsi="Arial" w:cs="Arial"/>
          <w:b/>
          <w:bCs/>
          <w:u w:val="single"/>
        </w:rPr>
        <w:t>Patient Management</w:t>
      </w:r>
    </w:p>
    <w:p w14:paraId="071C033B" w14:textId="0A0B9DB5" w:rsidR="00D46FB9" w:rsidRPr="00EC006B" w:rsidRDefault="00B36D3B" w:rsidP="00B12F5B">
      <w:pPr>
        <w:pStyle w:val="NoSpacing"/>
        <w:rPr>
          <w:rFonts w:ascii="Arial" w:hAnsi="Arial" w:cs="Arial"/>
          <w:b/>
          <w:bCs/>
        </w:rPr>
      </w:pPr>
      <w:r>
        <w:rPr>
          <w:rFonts w:ascii="Arial" w:hAnsi="Arial" w:cs="Arial"/>
          <w:noProof/>
        </w:rPr>
        <mc:AlternateContent>
          <mc:Choice Requires="wps">
            <w:drawing>
              <wp:anchor distT="0" distB="0" distL="114300" distR="114300" simplePos="0" relativeHeight="251593216" behindDoc="0" locked="0" layoutInCell="1" allowOverlap="1" wp14:anchorId="0C80E732" wp14:editId="6587BE2E">
                <wp:simplePos x="0" y="0"/>
                <wp:positionH relativeFrom="margin">
                  <wp:align>left</wp:align>
                </wp:positionH>
                <wp:positionV relativeFrom="paragraph">
                  <wp:posOffset>31167</wp:posOffset>
                </wp:positionV>
                <wp:extent cx="310515" cy="4498652"/>
                <wp:effectExtent l="0" t="0" r="13335" b="16510"/>
                <wp:wrapNone/>
                <wp:docPr id="231" name="Rectangle 231"/>
                <wp:cNvGraphicFramePr/>
                <a:graphic xmlns:a="http://schemas.openxmlformats.org/drawingml/2006/main">
                  <a:graphicData uri="http://schemas.microsoft.com/office/word/2010/wordprocessingShape">
                    <wps:wsp>
                      <wps:cNvSpPr/>
                      <wps:spPr>
                        <a:xfrm>
                          <a:off x="0" y="0"/>
                          <a:ext cx="310515" cy="4498652"/>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2E8B1" id="Rectangle 231" o:spid="_x0000_s1026" style="position:absolute;margin-left:0;margin-top:2.45pt;width:24.45pt;height:354.2pt;z-index:251593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" fillcolor="#70ad47 [3209]" strokecolor="#70ad47 [3209]" strokeweight="1pt">
                <w10:wrap anchorx="margin"/>
              </v:rect>
            </w:pict>
          </mc:Fallback>
        </mc:AlternateContent>
      </w:r>
      <w:r w:rsidR="00962C65" w:rsidRPr="00EC006B">
        <w:rPr>
          <w:rFonts w:ascii="Arial" w:hAnsi="Arial" w:cs="Arial"/>
          <w:b/>
          <w:bCs/>
        </w:rPr>
        <w:tab/>
        <w:t>Assessment</w:t>
      </w:r>
    </w:p>
    <w:p w14:paraId="52C16715" w14:textId="3B313289" w:rsidR="00D46FB9" w:rsidRDefault="00D46FB9" w:rsidP="00FC59A1">
      <w:pPr>
        <w:pStyle w:val="NoSpacing"/>
        <w:numPr>
          <w:ilvl w:val="0"/>
          <w:numId w:val="82"/>
        </w:numPr>
        <w:rPr>
          <w:rFonts w:ascii="Arial" w:hAnsi="Arial" w:cs="Arial"/>
        </w:rPr>
      </w:pPr>
      <w:r w:rsidRPr="00D46FB9">
        <w:rPr>
          <w:rFonts w:ascii="Arial" w:hAnsi="Arial" w:cs="Arial"/>
        </w:rPr>
        <w:t xml:space="preserve">History </w:t>
      </w:r>
    </w:p>
    <w:p w14:paraId="6F48CF76" w14:textId="77777777" w:rsidR="00D46FB9" w:rsidRDefault="00D46FB9" w:rsidP="00FC59A1">
      <w:pPr>
        <w:pStyle w:val="NoSpacing"/>
        <w:numPr>
          <w:ilvl w:val="1"/>
          <w:numId w:val="82"/>
        </w:numPr>
        <w:rPr>
          <w:rFonts w:ascii="Arial" w:hAnsi="Arial" w:cs="Arial"/>
        </w:rPr>
      </w:pPr>
      <w:r w:rsidRPr="00D46FB9">
        <w:rPr>
          <w:rFonts w:ascii="Arial" w:hAnsi="Arial" w:cs="Arial"/>
        </w:rPr>
        <w:t>Duration of current seizure</w:t>
      </w:r>
    </w:p>
    <w:p w14:paraId="11E16233" w14:textId="79C315F3" w:rsidR="00D46FB9" w:rsidRDefault="00D46FB9" w:rsidP="00FC59A1">
      <w:pPr>
        <w:pStyle w:val="NoSpacing"/>
        <w:numPr>
          <w:ilvl w:val="1"/>
          <w:numId w:val="82"/>
        </w:numPr>
        <w:rPr>
          <w:rFonts w:ascii="Arial" w:hAnsi="Arial" w:cs="Arial"/>
        </w:rPr>
      </w:pPr>
      <w:r w:rsidRPr="00D46FB9">
        <w:rPr>
          <w:rFonts w:ascii="Arial" w:hAnsi="Arial" w:cs="Arial"/>
        </w:rPr>
        <w:t xml:space="preserve">Prior history of seizures, diabetes, or hypoglycemia </w:t>
      </w:r>
    </w:p>
    <w:p w14:paraId="30B6C8B5" w14:textId="77777777" w:rsidR="00D46FB9" w:rsidRDefault="00D46FB9" w:rsidP="00FC59A1">
      <w:pPr>
        <w:pStyle w:val="NoSpacing"/>
        <w:numPr>
          <w:ilvl w:val="1"/>
          <w:numId w:val="82"/>
        </w:numPr>
        <w:rPr>
          <w:rFonts w:ascii="Arial" w:hAnsi="Arial" w:cs="Arial"/>
        </w:rPr>
      </w:pPr>
      <w:r w:rsidRPr="00D46FB9">
        <w:rPr>
          <w:rFonts w:ascii="Arial" w:hAnsi="Arial" w:cs="Arial"/>
        </w:rPr>
        <w:t xml:space="preserve">Typical appearance of seizures </w:t>
      </w:r>
    </w:p>
    <w:p w14:paraId="3A109351" w14:textId="77777777" w:rsidR="00D46FB9" w:rsidRDefault="00D46FB9" w:rsidP="00FC59A1">
      <w:pPr>
        <w:pStyle w:val="NoSpacing"/>
        <w:numPr>
          <w:ilvl w:val="1"/>
          <w:numId w:val="82"/>
        </w:numPr>
        <w:rPr>
          <w:rFonts w:ascii="Arial" w:hAnsi="Arial" w:cs="Arial"/>
        </w:rPr>
      </w:pPr>
      <w:r w:rsidRPr="00D46FB9">
        <w:rPr>
          <w:rFonts w:ascii="Arial" w:hAnsi="Arial" w:cs="Arial"/>
        </w:rPr>
        <w:t xml:space="preserve">Baseline seizure frequency and duration </w:t>
      </w:r>
    </w:p>
    <w:p w14:paraId="2609416A" w14:textId="55042958" w:rsidR="00D46FB9" w:rsidRDefault="00D46FB9" w:rsidP="00FC59A1">
      <w:pPr>
        <w:pStyle w:val="NoSpacing"/>
        <w:numPr>
          <w:ilvl w:val="1"/>
          <w:numId w:val="82"/>
        </w:numPr>
        <w:rPr>
          <w:rFonts w:ascii="Arial" w:hAnsi="Arial" w:cs="Arial"/>
        </w:rPr>
      </w:pPr>
      <w:r w:rsidRPr="00D46FB9">
        <w:rPr>
          <w:rFonts w:ascii="Arial" w:hAnsi="Arial" w:cs="Arial"/>
        </w:rPr>
        <w:t xml:space="preserve">Focality of onset, direction of eye deviation </w:t>
      </w:r>
    </w:p>
    <w:p w14:paraId="7EE95FA1" w14:textId="77777777" w:rsidR="00D46FB9" w:rsidRDefault="00D46FB9" w:rsidP="00FC59A1">
      <w:pPr>
        <w:pStyle w:val="NoSpacing"/>
        <w:numPr>
          <w:ilvl w:val="1"/>
          <w:numId w:val="82"/>
        </w:numPr>
        <w:rPr>
          <w:rFonts w:ascii="Arial" w:hAnsi="Arial" w:cs="Arial"/>
        </w:rPr>
      </w:pPr>
      <w:r w:rsidRPr="00D46FB9">
        <w:rPr>
          <w:rFonts w:ascii="Arial" w:hAnsi="Arial" w:cs="Arial"/>
        </w:rPr>
        <w:t xml:space="preserve">Concurrent symptoms of apnea, cyanosis, vomiting, bowel/bladder incontinence, or fever </w:t>
      </w:r>
    </w:p>
    <w:p w14:paraId="411C2D6E" w14:textId="27ED1F44" w:rsidR="00D46FB9" w:rsidRDefault="00D46FB9" w:rsidP="00FC59A1">
      <w:pPr>
        <w:pStyle w:val="NoSpacing"/>
        <w:numPr>
          <w:ilvl w:val="1"/>
          <w:numId w:val="82"/>
        </w:numPr>
        <w:rPr>
          <w:rFonts w:ascii="Arial" w:hAnsi="Arial" w:cs="Arial"/>
        </w:rPr>
      </w:pPr>
      <w:r w:rsidRPr="00D46FB9">
        <w:rPr>
          <w:rFonts w:ascii="Arial" w:hAnsi="Arial" w:cs="Arial"/>
        </w:rPr>
        <w:t xml:space="preserve">Bystander administration of medications to stop the seizure </w:t>
      </w:r>
    </w:p>
    <w:p w14:paraId="0D32E12D" w14:textId="77777777" w:rsidR="00D46FB9" w:rsidRDefault="00D46FB9" w:rsidP="00FC59A1">
      <w:pPr>
        <w:pStyle w:val="NoSpacing"/>
        <w:numPr>
          <w:ilvl w:val="1"/>
          <w:numId w:val="82"/>
        </w:numPr>
        <w:rPr>
          <w:rFonts w:ascii="Arial" w:hAnsi="Arial" w:cs="Arial"/>
        </w:rPr>
      </w:pPr>
      <w:r w:rsidRPr="00D46FB9">
        <w:rPr>
          <w:rFonts w:ascii="Arial" w:hAnsi="Arial" w:cs="Arial"/>
        </w:rPr>
        <w:t xml:space="preserve">Current medications, including anticonvulsants </w:t>
      </w:r>
    </w:p>
    <w:p w14:paraId="517EB3DC" w14:textId="77777777" w:rsidR="00EC006B" w:rsidRDefault="00D46FB9" w:rsidP="00FC59A1">
      <w:pPr>
        <w:pStyle w:val="NoSpacing"/>
        <w:numPr>
          <w:ilvl w:val="1"/>
          <w:numId w:val="82"/>
        </w:numPr>
        <w:rPr>
          <w:rFonts w:ascii="Arial" w:hAnsi="Arial" w:cs="Arial"/>
        </w:rPr>
      </w:pPr>
      <w:r w:rsidRPr="00D46FB9">
        <w:rPr>
          <w:rFonts w:ascii="Arial" w:hAnsi="Arial" w:cs="Arial"/>
        </w:rPr>
        <w:t xml:space="preserve">Recent dose changes or non-compliance with anticonvulsants </w:t>
      </w:r>
    </w:p>
    <w:p w14:paraId="070885CF" w14:textId="101A4385" w:rsidR="00EC006B" w:rsidRDefault="00D46FB9" w:rsidP="00FC59A1">
      <w:pPr>
        <w:pStyle w:val="NoSpacing"/>
        <w:numPr>
          <w:ilvl w:val="1"/>
          <w:numId w:val="82"/>
        </w:numPr>
        <w:rPr>
          <w:rFonts w:ascii="Arial" w:hAnsi="Arial" w:cs="Arial"/>
        </w:rPr>
      </w:pPr>
      <w:r w:rsidRPr="00D46FB9">
        <w:rPr>
          <w:rFonts w:ascii="Arial" w:hAnsi="Arial" w:cs="Arial"/>
        </w:rPr>
        <w:t xml:space="preserve">History of trauma, pregnancy, heat exposure, or toxin exposure </w:t>
      </w:r>
    </w:p>
    <w:p w14:paraId="496F2475" w14:textId="6AEC65D5" w:rsidR="00EC006B" w:rsidRDefault="00D46FB9" w:rsidP="00FC59A1">
      <w:pPr>
        <w:pStyle w:val="NoSpacing"/>
        <w:numPr>
          <w:ilvl w:val="0"/>
          <w:numId w:val="82"/>
        </w:numPr>
        <w:rPr>
          <w:rFonts w:ascii="Arial" w:hAnsi="Arial" w:cs="Arial"/>
        </w:rPr>
      </w:pPr>
      <w:r w:rsidRPr="00D46FB9">
        <w:rPr>
          <w:rFonts w:ascii="Arial" w:hAnsi="Arial" w:cs="Arial"/>
        </w:rPr>
        <w:t xml:space="preserve">Exam </w:t>
      </w:r>
    </w:p>
    <w:p w14:paraId="0CFFFAD0" w14:textId="77777777" w:rsidR="00EC006B" w:rsidRDefault="00D46FB9" w:rsidP="00FC59A1">
      <w:pPr>
        <w:pStyle w:val="NoSpacing"/>
        <w:numPr>
          <w:ilvl w:val="1"/>
          <w:numId w:val="82"/>
        </w:numPr>
        <w:rPr>
          <w:rFonts w:ascii="Arial" w:hAnsi="Arial" w:cs="Arial"/>
        </w:rPr>
      </w:pPr>
      <w:r w:rsidRPr="00D46FB9">
        <w:rPr>
          <w:rFonts w:ascii="Arial" w:hAnsi="Arial" w:cs="Arial"/>
        </w:rPr>
        <w:t>Airway patency</w:t>
      </w:r>
    </w:p>
    <w:p w14:paraId="66F25645" w14:textId="3D56A6B5" w:rsidR="00EC006B" w:rsidRDefault="00D46FB9" w:rsidP="00FC59A1">
      <w:pPr>
        <w:pStyle w:val="NoSpacing"/>
        <w:numPr>
          <w:ilvl w:val="1"/>
          <w:numId w:val="82"/>
        </w:numPr>
        <w:rPr>
          <w:rFonts w:ascii="Arial" w:hAnsi="Arial" w:cs="Arial"/>
        </w:rPr>
      </w:pPr>
      <w:r w:rsidRPr="00D46FB9">
        <w:rPr>
          <w:rFonts w:ascii="Arial" w:hAnsi="Arial" w:cs="Arial"/>
        </w:rPr>
        <w:t xml:space="preserve">Breath sounds, respiratory rate, and effectiveness of ventilation </w:t>
      </w:r>
    </w:p>
    <w:p w14:paraId="7463BA56" w14:textId="77777777" w:rsidR="00EC006B" w:rsidRDefault="00D46FB9" w:rsidP="00FC59A1">
      <w:pPr>
        <w:pStyle w:val="NoSpacing"/>
        <w:numPr>
          <w:ilvl w:val="1"/>
          <w:numId w:val="82"/>
        </w:numPr>
        <w:rPr>
          <w:rFonts w:ascii="Arial" w:hAnsi="Arial" w:cs="Arial"/>
        </w:rPr>
      </w:pPr>
      <w:r w:rsidRPr="00D46FB9">
        <w:rPr>
          <w:rFonts w:ascii="Arial" w:hAnsi="Arial" w:cs="Arial"/>
        </w:rPr>
        <w:t xml:space="preserve">Signs of perfusion (pulses, capillary refill, color) </w:t>
      </w:r>
    </w:p>
    <w:p w14:paraId="33967C0D" w14:textId="698D45CA" w:rsidR="00D46FB9" w:rsidRDefault="00D46FB9" w:rsidP="00FC59A1">
      <w:pPr>
        <w:pStyle w:val="NoSpacing"/>
        <w:numPr>
          <w:ilvl w:val="1"/>
          <w:numId w:val="82"/>
        </w:numPr>
        <w:rPr>
          <w:rFonts w:ascii="Arial" w:hAnsi="Arial" w:cs="Arial"/>
        </w:rPr>
      </w:pPr>
      <w:r w:rsidRPr="00D46FB9">
        <w:rPr>
          <w:rFonts w:ascii="Arial" w:hAnsi="Arial" w:cs="Arial"/>
        </w:rPr>
        <w:t>Neurologic status (GCS, nystagmus, pupil size, focal neurologic deficit, or signs of stroke</w:t>
      </w:r>
      <w:r w:rsidR="00EC006B">
        <w:rPr>
          <w:rFonts w:ascii="Arial" w:hAnsi="Arial" w:cs="Arial"/>
        </w:rPr>
        <w:t>)</w:t>
      </w:r>
    </w:p>
    <w:p w14:paraId="1EC4BA75" w14:textId="6217EAEC" w:rsidR="00777CD7" w:rsidRDefault="00777CD7" w:rsidP="00FC59A1">
      <w:pPr>
        <w:pStyle w:val="NoSpacing"/>
        <w:numPr>
          <w:ilvl w:val="0"/>
          <w:numId w:val="82"/>
        </w:numPr>
        <w:rPr>
          <w:rFonts w:ascii="Arial" w:hAnsi="Arial" w:cs="Arial"/>
        </w:rPr>
      </w:pPr>
      <w:r>
        <w:rPr>
          <w:rFonts w:ascii="Arial" w:hAnsi="Arial" w:cs="Arial"/>
        </w:rPr>
        <w:t xml:space="preserve">Initiate cardiac monitoring and obtain </w:t>
      </w:r>
      <w:r w:rsidR="006D0B8E">
        <w:rPr>
          <w:rFonts w:ascii="Arial" w:hAnsi="Arial" w:cs="Arial"/>
        </w:rPr>
        <w:t>12-lead</w:t>
      </w:r>
      <w:r>
        <w:rPr>
          <w:rFonts w:ascii="Arial" w:hAnsi="Arial" w:cs="Arial"/>
        </w:rPr>
        <w:t xml:space="preserve"> EKG</w:t>
      </w:r>
      <w:r w:rsidR="006D0B8E">
        <w:rPr>
          <w:rFonts w:ascii="Arial" w:hAnsi="Arial" w:cs="Arial"/>
        </w:rPr>
        <w:t xml:space="preserve">, </w:t>
      </w:r>
      <w:r w:rsidR="00540BC3">
        <w:rPr>
          <w:rFonts w:ascii="Arial" w:hAnsi="Arial" w:cs="Arial"/>
        </w:rPr>
        <w:t>see References</w:t>
      </w:r>
      <w:r w:rsidR="006D0B8E">
        <w:rPr>
          <w:rFonts w:ascii="Arial" w:hAnsi="Arial" w:cs="Arial"/>
        </w:rPr>
        <w:t>.</w:t>
      </w:r>
    </w:p>
    <w:p w14:paraId="6BBB3BC2" w14:textId="0C93270F" w:rsidR="000A6C4B" w:rsidRDefault="000A6C4B" w:rsidP="00FC59A1">
      <w:pPr>
        <w:pStyle w:val="NoSpacing"/>
        <w:numPr>
          <w:ilvl w:val="0"/>
          <w:numId w:val="82"/>
        </w:numPr>
        <w:rPr>
          <w:rFonts w:ascii="Arial" w:hAnsi="Arial" w:cs="Arial"/>
        </w:rPr>
      </w:pPr>
      <w:r>
        <w:rPr>
          <w:rFonts w:ascii="Arial" w:hAnsi="Arial" w:cs="Arial"/>
        </w:rPr>
        <w:t>If not already done, call for ALS intercept and transport</w:t>
      </w:r>
      <w:r w:rsidR="006D0B8E">
        <w:rPr>
          <w:rFonts w:ascii="Arial" w:hAnsi="Arial" w:cs="Arial"/>
        </w:rPr>
        <w:t>.</w:t>
      </w:r>
    </w:p>
    <w:p w14:paraId="44F31568" w14:textId="3C891903" w:rsidR="00EC006B" w:rsidRDefault="00EC006B" w:rsidP="00EC006B">
      <w:pPr>
        <w:pStyle w:val="NoSpacing"/>
        <w:rPr>
          <w:rFonts w:ascii="Arial" w:hAnsi="Arial" w:cs="Arial"/>
        </w:rPr>
      </w:pPr>
    </w:p>
    <w:p w14:paraId="6F255E8A" w14:textId="77777777" w:rsidR="00D53674" w:rsidRDefault="00EC006B" w:rsidP="00D53674">
      <w:pPr>
        <w:pStyle w:val="NoSpacing"/>
        <w:ind w:left="720"/>
        <w:rPr>
          <w:rFonts w:ascii="Arial" w:hAnsi="Arial" w:cs="Arial"/>
          <w:b/>
          <w:bCs/>
        </w:rPr>
      </w:pPr>
      <w:r w:rsidRPr="00EC006B">
        <w:rPr>
          <w:rFonts w:ascii="Arial" w:hAnsi="Arial" w:cs="Arial"/>
          <w:b/>
          <w:bCs/>
        </w:rPr>
        <w:t>Treatment and Interventions</w:t>
      </w:r>
    </w:p>
    <w:p w14:paraId="34EB6C3B" w14:textId="25899F6C" w:rsidR="00D53674" w:rsidRPr="00D53674" w:rsidRDefault="00D53674" w:rsidP="00FC59A1">
      <w:pPr>
        <w:pStyle w:val="NoSpacing"/>
        <w:numPr>
          <w:ilvl w:val="0"/>
          <w:numId w:val="83"/>
        </w:numPr>
        <w:rPr>
          <w:rFonts w:ascii="Arial" w:hAnsi="Arial" w:cs="Arial"/>
          <w:b/>
          <w:bCs/>
        </w:rPr>
      </w:pPr>
      <w:r w:rsidRPr="00D53674">
        <w:rPr>
          <w:rFonts w:ascii="Arial" w:hAnsi="Arial" w:cs="Arial"/>
        </w:rPr>
        <w:t>If signs of airway obstruction are present and a chin-lift, jaw thrust, positioning, and/or suctioning does not alleviate it, place oropharyngeal airway (if gag reflex is absent) or nasopharyngeal airway</w:t>
      </w:r>
      <w:r w:rsidR="0060326A">
        <w:rPr>
          <w:rFonts w:ascii="Arial" w:hAnsi="Arial" w:cs="Arial"/>
        </w:rPr>
        <w:t>.</w:t>
      </w:r>
      <w:r w:rsidRPr="00D53674">
        <w:rPr>
          <w:rFonts w:ascii="Arial" w:hAnsi="Arial" w:cs="Arial"/>
        </w:rPr>
        <w:t xml:space="preserve"> </w:t>
      </w:r>
    </w:p>
    <w:p w14:paraId="51B3C02E" w14:textId="2BB5C003" w:rsidR="00D53674" w:rsidRPr="00D53674" w:rsidRDefault="00D53674" w:rsidP="00FC59A1">
      <w:pPr>
        <w:pStyle w:val="NoSpacing"/>
        <w:numPr>
          <w:ilvl w:val="0"/>
          <w:numId w:val="83"/>
        </w:numPr>
        <w:rPr>
          <w:rFonts w:ascii="Arial" w:hAnsi="Arial" w:cs="Arial"/>
          <w:b/>
          <w:bCs/>
        </w:rPr>
      </w:pPr>
      <w:r w:rsidRPr="00D53674">
        <w:rPr>
          <w:rFonts w:ascii="Arial" w:hAnsi="Arial" w:cs="Arial"/>
        </w:rPr>
        <w:t>Place pulse oximeter and/or waveform capnography to monitor oxygenation/ventilation</w:t>
      </w:r>
      <w:r w:rsidR="0060326A">
        <w:rPr>
          <w:rFonts w:ascii="Arial" w:hAnsi="Arial" w:cs="Arial"/>
        </w:rPr>
        <w:t>.</w:t>
      </w:r>
      <w:r w:rsidRPr="00D53674">
        <w:rPr>
          <w:rFonts w:ascii="Arial" w:hAnsi="Arial" w:cs="Arial"/>
        </w:rPr>
        <w:t xml:space="preserve"> </w:t>
      </w:r>
    </w:p>
    <w:p w14:paraId="59BAC9B3" w14:textId="57F5A67A" w:rsidR="00C53C8F" w:rsidRPr="00C53C8F" w:rsidRDefault="001B5281" w:rsidP="00FC59A1">
      <w:pPr>
        <w:pStyle w:val="NoSpacing"/>
        <w:numPr>
          <w:ilvl w:val="0"/>
          <w:numId w:val="83"/>
        </w:numPr>
        <w:rPr>
          <w:rFonts w:ascii="Arial" w:hAnsi="Arial" w:cs="Arial"/>
          <w:b/>
          <w:bCs/>
        </w:rPr>
      </w:pPr>
      <w:r>
        <w:rPr>
          <w:rFonts w:ascii="Arial" w:hAnsi="Arial" w:cs="Arial"/>
          <w:noProof/>
        </w:rPr>
        <w:lastRenderedPageBreak/>
        <mc:AlternateContent>
          <mc:Choice Requires="wps">
            <w:drawing>
              <wp:anchor distT="0" distB="0" distL="114300" distR="114300" simplePos="0" relativeHeight="251350528" behindDoc="0" locked="0" layoutInCell="1" allowOverlap="1" wp14:anchorId="75B54B04" wp14:editId="793364F3">
                <wp:simplePos x="0" y="0"/>
                <wp:positionH relativeFrom="margin">
                  <wp:align>left</wp:align>
                </wp:positionH>
                <wp:positionV relativeFrom="paragraph">
                  <wp:posOffset>4890</wp:posOffset>
                </wp:positionV>
                <wp:extent cx="310515" cy="6899563"/>
                <wp:effectExtent l="0" t="0" r="13335" b="15875"/>
                <wp:wrapNone/>
                <wp:docPr id="233" name="Rectangle 233"/>
                <wp:cNvGraphicFramePr/>
                <a:graphic xmlns:a="http://schemas.openxmlformats.org/drawingml/2006/main">
                  <a:graphicData uri="http://schemas.microsoft.com/office/word/2010/wordprocessingShape">
                    <wps:wsp>
                      <wps:cNvSpPr/>
                      <wps:spPr>
                        <a:xfrm>
                          <a:off x="0" y="0"/>
                          <a:ext cx="310515" cy="6899563"/>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26DA6" id="Rectangle 233" o:spid="_x0000_s1026" style="position:absolute;margin-left:0;margin-top:.4pt;width:24.45pt;height:543.25pt;z-index:25135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" fillcolor="#70ad47 [3209]" strokecolor="#70ad47 [3209]" strokeweight="1pt">
                <w10:wrap anchorx="margin"/>
              </v:rect>
            </w:pict>
          </mc:Fallback>
        </mc:AlternateContent>
      </w:r>
      <w:r w:rsidR="00D53674" w:rsidRPr="00D53674">
        <w:rPr>
          <w:rFonts w:ascii="Arial" w:hAnsi="Arial" w:cs="Arial"/>
        </w:rPr>
        <w:t xml:space="preserve">Administer oxygen as appropriate </w:t>
      </w:r>
      <w:r w:rsidR="003D420C">
        <w:rPr>
          <w:rFonts w:ascii="Arial" w:hAnsi="Arial" w:cs="Arial"/>
        </w:rPr>
        <w:t xml:space="preserve">to achieve </w:t>
      </w:r>
      <w:r w:rsidR="00D53674" w:rsidRPr="00D53674">
        <w:rPr>
          <w:rFonts w:ascii="Arial" w:hAnsi="Arial" w:cs="Arial"/>
        </w:rPr>
        <w:t xml:space="preserve">a target </w:t>
      </w:r>
      <w:r w:rsidR="00D95564">
        <w:rPr>
          <w:rFonts w:ascii="Arial" w:hAnsi="Arial" w:cs="Arial"/>
        </w:rPr>
        <w:t xml:space="preserve">oxygen saturation </w:t>
      </w:r>
      <w:r w:rsidR="00D53674" w:rsidRPr="00D53674">
        <w:rPr>
          <w:rFonts w:ascii="Arial" w:hAnsi="Arial" w:cs="Arial"/>
        </w:rPr>
        <w:t xml:space="preserve">of </w:t>
      </w:r>
      <w:r>
        <w:rPr>
          <w:rFonts w:ascii="Arial" w:hAnsi="Arial" w:cs="Arial"/>
        </w:rPr>
        <w:t xml:space="preserve">92% or </w:t>
      </w:r>
      <w:r w:rsidR="00CD0036">
        <w:rPr>
          <w:rFonts w:ascii="Arial" w:hAnsi="Arial" w:cs="Arial"/>
        </w:rPr>
        <w:t>greater</w:t>
      </w:r>
      <w:r w:rsidR="00D53674" w:rsidRPr="00D53674">
        <w:rPr>
          <w:rFonts w:ascii="Arial" w:hAnsi="Arial" w:cs="Arial"/>
        </w:rPr>
        <w:t>. Use bag</w:t>
      </w:r>
      <w:r w:rsidR="00C53C8F">
        <w:rPr>
          <w:rFonts w:ascii="Arial" w:hAnsi="Arial" w:cs="Arial"/>
        </w:rPr>
        <w:t>-</w:t>
      </w:r>
      <w:r w:rsidR="00D53674" w:rsidRPr="00D53674">
        <w:rPr>
          <w:rFonts w:ascii="Arial" w:hAnsi="Arial" w:cs="Arial"/>
        </w:rPr>
        <w:t xml:space="preserve">valve-mask (BVM) ventilation if oxygenation/ventilation </w:t>
      </w:r>
      <w:r w:rsidR="00EC7EDB">
        <w:rPr>
          <w:rFonts w:ascii="Arial" w:hAnsi="Arial" w:cs="Arial"/>
        </w:rPr>
        <w:t>is</w:t>
      </w:r>
      <w:r w:rsidR="00D53674" w:rsidRPr="00D53674">
        <w:rPr>
          <w:rFonts w:ascii="Arial" w:hAnsi="Arial" w:cs="Arial"/>
        </w:rPr>
        <w:t xml:space="preserve"> compromised</w:t>
      </w:r>
      <w:r w:rsidR="00EC7EDB">
        <w:rPr>
          <w:rFonts w:ascii="Arial" w:hAnsi="Arial" w:cs="Arial"/>
        </w:rPr>
        <w:t>.</w:t>
      </w:r>
      <w:r w:rsidR="00D53674" w:rsidRPr="00D53674">
        <w:rPr>
          <w:rFonts w:ascii="Arial" w:hAnsi="Arial" w:cs="Arial"/>
        </w:rPr>
        <w:t xml:space="preserve"> </w:t>
      </w:r>
    </w:p>
    <w:p w14:paraId="38089ADC" w14:textId="001F9DCE" w:rsidR="00C53C8F" w:rsidRPr="00C53C8F" w:rsidRDefault="00D53674" w:rsidP="00FC59A1">
      <w:pPr>
        <w:pStyle w:val="NoSpacing"/>
        <w:numPr>
          <w:ilvl w:val="0"/>
          <w:numId w:val="83"/>
        </w:numPr>
        <w:rPr>
          <w:rFonts w:ascii="Arial" w:hAnsi="Arial" w:cs="Arial"/>
          <w:b/>
          <w:bCs/>
        </w:rPr>
      </w:pPr>
      <w:r w:rsidRPr="00D53674">
        <w:rPr>
          <w:rFonts w:ascii="Arial" w:hAnsi="Arial" w:cs="Arial"/>
        </w:rPr>
        <w:t xml:space="preserve">Assess perfusion </w:t>
      </w:r>
    </w:p>
    <w:p w14:paraId="0C2E669F" w14:textId="72446F96" w:rsidR="00C53C8F" w:rsidRPr="00C53C8F" w:rsidRDefault="00D53674" w:rsidP="00FC59A1">
      <w:pPr>
        <w:pStyle w:val="NoSpacing"/>
        <w:numPr>
          <w:ilvl w:val="0"/>
          <w:numId w:val="83"/>
        </w:numPr>
        <w:rPr>
          <w:rFonts w:ascii="Arial" w:hAnsi="Arial" w:cs="Arial"/>
          <w:b/>
          <w:bCs/>
        </w:rPr>
      </w:pPr>
      <w:r w:rsidRPr="00D53674">
        <w:rPr>
          <w:rFonts w:ascii="Arial" w:hAnsi="Arial" w:cs="Arial"/>
        </w:rPr>
        <w:t xml:space="preserve">Assess neurologic status </w:t>
      </w:r>
    </w:p>
    <w:p w14:paraId="52F9B18D" w14:textId="6D534F36" w:rsidR="00C53C8F" w:rsidRPr="00C53C8F" w:rsidRDefault="007E47C2" w:rsidP="00FC59A1">
      <w:pPr>
        <w:pStyle w:val="NoSpacing"/>
        <w:numPr>
          <w:ilvl w:val="0"/>
          <w:numId w:val="83"/>
        </w:numPr>
        <w:rPr>
          <w:rFonts w:ascii="Arial" w:hAnsi="Arial" w:cs="Arial"/>
          <w:b/>
          <w:bCs/>
        </w:rPr>
      </w:pPr>
      <w:r>
        <w:rPr>
          <w:rFonts w:ascii="Arial" w:hAnsi="Arial" w:cs="Arial"/>
          <w:noProof/>
        </w:rPr>
        <mc:AlternateContent>
          <mc:Choice Requires="wps">
            <w:drawing>
              <wp:anchor distT="0" distB="0" distL="114300" distR="114300" simplePos="0" relativeHeight="251457024" behindDoc="1" locked="0" layoutInCell="1" allowOverlap="1" wp14:anchorId="7141FC19" wp14:editId="5FB21673">
                <wp:simplePos x="0" y="0"/>
                <wp:positionH relativeFrom="margin">
                  <wp:align>right</wp:align>
                </wp:positionH>
                <wp:positionV relativeFrom="paragraph">
                  <wp:posOffset>18218</wp:posOffset>
                </wp:positionV>
                <wp:extent cx="5926486" cy="792154"/>
                <wp:effectExtent l="0" t="0" r="17145" b="27305"/>
                <wp:wrapNone/>
                <wp:docPr id="503" name="Rectangle 503"/>
                <wp:cNvGraphicFramePr/>
                <a:graphic xmlns:a="http://schemas.openxmlformats.org/drawingml/2006/main">
                  <a:graphicData uri="http://schemas.microsoft.com/office/word/2010/wordprocessingShape">
                    <wps:wsp>
                      <wps:cNvSpPr/>
                      <wps:spPr>
                        <a:xfrm>
                          <a:off x="0" y="0"/>
                          <a:ext cx="5926486" cy="792154"/>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26AD9" id="Rectangle 503" o:spid="_x0000_s1026" style="position:absolute;margin-left:415.45pt;margin-top:1.45pt;width:466.65pt;height:62.35pt;z-index:-251859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" fillcolor="#c00000" strokecolor="#c00000" strokeweight="1pt">
                <v:fill opacity="19789f"/>
                <w10:wrap anchorx="margin"/>
              </v:rect>
            </w:pict>
          </mc:Fallback>
        </mc:AlternateContent>
      </w:r>
      <w:r>
        <w:rPr>
          <w:rFonts w:ascii="Arial" w:hAnsi="Arial" w:cs="Arial"/>
          <w:noProof/>
        </w:rPr>
        <mc:AlternateContent>
          <mc:Choice Requires="wps">
            <w:drawing>
              <wp:anchor distT="0" distB="0" distL="114300" distR="114300" simplePos="0" relativeHeight="251351552" behindDoc="0" locked="0" layoutInCell="1" allowOverlap="1" wp14:anchorId="7E4788C2" wp14:editId="43B4AB00">
                <wp:simplePos x="0" y="0"/>
                <wp:positionH relativeFrom="margin">
                  <wp:align>left</wp:align>
                </wp:positionH>
                <wp:positionV relativeFrom="paragraph">
                  <wp:posOffset>12065</wp:posOffset>
                </wp:positionV>
                <wp:extent cx="310515" cy="2879549"/>
                <wp:effectExtent l="0" t="0" r="13335" b="16510"/>
                <wp:wrapNone/>
                <wp:docPr id="234" name="Rectangle 234"/>
                <wp:cNvGraphicFramePr/>
                <a:graphic xmlns:a="http://schemas.openxmlformats.org/drawingml/2006/main">
                  <a:graphicData uri="http://schemas.microsoft.com/office/word/2010/wordprocessingShape">
                    <wps:wsp>
                      <wps:cNvSpPr/>
                      <wps:spPr>
                        <a:xfrm>
                          <a:off x="0" y="0"/>
                          <a:ext cx="310515" cy="2879549"/>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F9A8B" id="Rectangle 234" o:spid="_x0000_s1026" style="position:absolute;margin-left:0;margin-top:.95pt;width:24.45pt;height:226.75pt;z-index:25135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" fillcolor="#c00000" strokecolor="#c00000" strokeweight="1pt">
                <w10:wrap anchorx="margin"/>
              </v:rect>
            </w:pict>
          </mc:Fallback>
        </mc:AlternateContent>
      </w:r>
      <w:r w:rsidR="00D53674" w:rsidRPr="00D53674">
        <w:rPr>
          <w:rFonts w:ascii="Arial" w:hAnsi="Arial" w:cs="Arial"/>
        </w:rPr>
        <w:t xml:space="preserve">Routes for treatment </w:t>
      </w:r>
    </w:p>
    <w:p w14:paraId="635B5F5D" w14:textId="37F20DE8" w:rsidR="00C53C8F" w:rsidRPr="00C53C8F" w:rsidRDefault="00C53C8F" w:rsidP="00FC59A1">
      <w:pPr>
        <w:pStyle w:val="NoSpacing"/>
        <w:numPr>
          <w:ilvl w:val="1"/>
          <w:numId w:val="83"/>
        </w:numPr>
        <w:rPr>
          <w:rFonts w:ascii="Arial" w:hAnsi="Arial" w:cs="Arial"/>
          <w:b/>
          <w:bCs/>
        </w:rPr>
      </w:pPr>
      <w:r>
        <w:rPr>
          <w:rFonts w:ascii="Arial" w:hAnsi="Arial" w:cs="Arial"/>
        </w:rPr>
        <w:t>I</w:t>
      </w:r>
      <w:r w:rsidR="00D53674" w:rsidRPr="00D53674">
        <w:rPr>
          <w:rFonts w:ascii="Arial" w:hAnsi="Arial" w:cs="Arial"/>
        </w:rPr>
        <w:t xml:space="preserve">N/IM routes are preferred over IV or IO routes (if not already established) and rectal (PR) route as an alternative </w:t>
      </w:r>
    </w:p>
    <w:p w14:paraId="54CA28A9" w14:textId="29C8E001" w:rsidR="00FE2458" w:rsidRPr="00FE2458" w:rsidRDefault="00D53674" w:rsidP="00FC59A1">
      <w:pPr>
        <w:pStyle w:val="NoSpacing"/>
        <w:numPr>
          <w:ilvl w:val="2"/>
          <w:numId w:val="83"/>
        </w:numPr>
        <w:rPr>
          <w:rFonts w:ascii="Arial" w:hAnsi="Arial" w:cs="Arial"/>
          <w:b/>
          <w:bCs/>
        </w:rPr>
      </w:pPr>
      <w:r w:rsidRPr="00D53674">
        <w:rPr>
          <w:rFonts w:ascii="Arial" w:hAnsi="Arial" w:cs="Arial"/>
        </w:rPr>
        <w:t xml:space="preserve">If no other route of delivery (IM/IV/IO/IN), diazepam 0.2 mg/kg PR (maximum dose 20 mg) </w:t>
      </w:r>
    </w:p>
    <w:p w14:paraId="2CC6BB69" w14:textId="24FDB7F1" w:rsidR="00FE2458" w:rsidRPr="00FE2458" w:rsidRDefault="00AF0F0A" w:rsidP="00FC59A1">
      <w:pPr>
        <w:pStyle w:val="NoSpacing"/>
        <w:numPr>
          <w:ilvl w:val="1"/>
          <w:numId w:val="83"/>
        </w:numPr>
        <w:rPr>
          <w:rFonts w:ascii="Arial" w:hAnsi="Arial" w:cs="Arial"/>
          <w:b/>
          <w:bCs/>
        </w:rPr>
      </w:pPr>
      <w:r>
        <w:rPr>
          <w:rFonts w:ascii="Arial" w:hAnsi="Arial" w:cs="Arial"/>
          <w:noProof/>
        </w:rPr>
        <mc:AlternateContent>
          <mc:Choice Requires="wps">
            <w:drawing>
              <wp:anchor distT="0" distB="0" distL="114300" distR="114300" simplePos="0" relativeHeight="252023296" behindDoc="1" locked="0" layoutInCell="1" allowOverlap="1" wp14:anchorId="181AE135" wp14:editId="348663C8">
                <wp:simplePos x="0" y="0"/>
                <wp:positionH relativeFrom="margin">
                  <wp:align>right</wp:align>
                </wp:positionH>
                <wp:positionV relativeFrom="paragraph">
                  <wp:posOffset>10795</wp:posOffset>
                </wp:positionV>
                <wp:extent cx="5926455" cy="312420"/>
                <wp:effectExtent l="0" t="0" r="17145" b="11430"/>
                <wp:wrapNone/>
                <wp:docPr id="6" name="Rectangle 6"/>
                <wp:cNvGraphicFramePr/>
                <a:graphic xmlns:a="http://schemas.openxmlformats.org/drawingml/2006/main">
                  <a:graphicData uri="http://schemas.microsoft.com/office/word/2010/wordprocessingShape">
                    <wps:wsp>
                      <wps:cNvSpPr/>
                      <wps:spPr>
                        <a:xfrm>
                          <a:off x="0" y="0"/>
                          <a:ext cx="5926455" cy="312420"/>
                        </a:xfrm>
                        <a:prstGeom prst="rect">
                          <a:avLst/>
                        </a:prstGeom>
                        <a:solidFill>
                          <a:srgbClr val="FFC000">
                            <a:alpha val="30000"/>
                          </a:srgb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2359E" id="Rectangle 6" o:spid="_x0000_s1026" style="position:absolute;margin-left:415.45pt;margin-top:.85pt;width:466.65pt;height:24.6pt;z-index:-251293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" fillcolor="#ffc000" strokecolor="#ffc000 [3207]" strokeweight="1pt">
                <v:fill opacity="19789f"/>
                <w10:wrap anchorx="margin"/>
              </v:rect>
            </w:pict>
          </mc:Fallback>
        </mc:AlternateContent>
      </w:r>
      <w:r w:rsidR="00283822">
        <w:rPr>
          <w:rFonts w:ascii="Arial" w:hAnsi="Arial" w:cs="Arial"/>
          <w:noProof/>
        </w:rPr>
        <mc:AlternateContent>
          <mc:Choice Requires="wps">
            <w:drawing>
              <wp:anchor distT="0" distB="0" distL="114300" distR="114300" simplePos="0" relativeHeight="251454976" behindDoc="0" locked="0" layoutInCell="1" allowOverlap="1" wp14:anchorId="677FBAC7" wp14:editId="0120FEEC">
                <wp:simplePos x="0" y="0"/>
                <wp:positionH relativeFrom="margin">
                  <wp:align>left</wp:align>
                </wp:positionH>
                <wp:positionV relativeFrom="paragraph">
                  <wp:posOffset>21767</wp:posOffset>
                </wp:positionV>
                <wp:extent cx="310515" cy="283145"/>
                <wp:effectExtent l="0" t="0" r="13335" b="22225"/>
                <wp:wrapNone/>
                <wp:docPr id="500" name="Rectangle 500"/>
                <wp:cNvGraphicFramePr/>
                <a:graphic xmlns:a="http://schemas.openxmlformats.org/drawingml/2006/main">
                  <a:graphicData uri="http://schemas.microsoft.com/office/word/2010/wordprocessingShape">
                    <wps:wsp>
                      <wps:cNvSpPr/>
                      <wps:spPr>
                        <a:xfrm>
                          <a:off x="0" y="0"/>
                          <a:ext cx="310515" cy="283145"/>
                        </a:xfrm>
                        <a:prstGeom prst="rect">
                          <a:avLst/>
                        </a:prstGeom>
                        <a:solidFill>
                          <a:srgbClr val="FFC000"/>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8C8B8" id="Rectangle 500" o:spid="_x0000_s1026" style="position:absolute;margin-left:0;margin-top:1.7pt;width:24.45pt;height:22.3pt;z-index:25145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" fillcolor="#ffc000" strokecolor="#ffc000 [3207]" strokeweight="1pt">
                <w10:wrap anchorx="margin"/>
              </v:rect>
            </w:pict>
          </mc:Fallback>
        </mc:AlternateContent>
      </w:r>
      <w:r w:rsidR="00D53674" w:rsidRPr="00D53674">
        <w:rPr>
          <w:rFonts w:ascii="Arial" w:hAnsi="Arial" w:cs="Arial"/>
        </w:rPr>
        <w:t xml:space="preserve">IV placement is not necessary for treatment of </w:t>
      </w:r>
      <w:r w:rsidR="003B1880" w:rsidRPr="00D53674">
        <w:rPr>
          <w:rFonts w:ascii="Arial" w:hAnsi="Arial" w:cs="Arial"/>
        </w:rPr>
        <w:t>seizures but</w:t>
      </w:r>
      <w:r w:rsidR="00D53674" w:rsidRPr="00D53674">
        <w:rPr>
          <w:rFonts w:ascii="Arial" w:hAnsi="Arial" w:cs="Arial"/>
        </w:rPr>
        <w:t xml:space="preserve"> could be obtained if needed for other reasons</w:t>
      </w:r>
      <w:r w:rsidR="00283822">
        <w:rPr>
          <w:rFonts w:ascii="Arial" w:hAnsi="Arial" w:cs="Arial"/>
        </w:rPr>
        <w:t>.</w:t>
      </w:r>
      <w:r w:rsidR="00D53674" w:rsidRPr="00D53674">
        <w:rPr>
          <w:rFonts w:ascii="Arial" w:hAnsi="Arial" w:cs="Arial"/>
        </w:rPr>
        <w:t xml:space="preserve"> </w:t>
      </w:r>
    </w:p>
    <w:p w14:paraId="33735EF5" w14:textId="4CDD695B" w:rsidR="00FE2458" w:rsidRPr="00FE2458" w:rsidRDefault="007E47C2" w:rsidP="00FC59A1">
      <w:pPr>
        <w:pStyle w:val="NoSpacing"/>
        <w:numPr>
          <w:ilvl w:val="0"/>
          <w:numId w:val="83"/>
        </w:numPr>
        <w:rPr>
          <w:rFonts w:ascii="Arial" w:hAnsi="Arial" w:cs="Arial"/>
          <w:b/>
          <w:bCs/>
        </w:rPr>
      </w:pPr>
      <w:r>
        <w:rPr>
          <w:rFonts w:ascii="Arial" w:hAnsi="Arial" w:cs="Arial"/>
          <w:noProof/>
        </w:rPr>
        <mc:AlternateContent>
          <mc:Choice Requires="wps">
            <w:drawing>
              <wp:anchor distT="0" distB="0" distL="114300" distR="114300" simplePos="0" relativeHeight="251458048" behindDoc="1" locked="0" layoutInCell="1" allowOverlap="1" wp14:anchorId="7A464869" wp14:editId="4E143209">
                <wp:simplePos x="0" y="0"/>
                <wp:positionH relativeFrom="margin">
                  <wp:align>left</wp:align>
                </wp:positionH>
                <wp:positionV relativeFrom="paragraph">
                  <wp:posOffset>3175</wp:posOffset>
                </wp:positionV>
                <wp:extent cx="5945505" cy="1765232"/>
                <wp:effectExtent l="0" t="0" r="17145" b="26035"/>
                <wp:wrapNone/>
                <wp:docPr id="504" name="Rectangle 504"/>
                <wp:cNvGraphicFramePr/>
                <a:graphic xmlns:a="http://schemas.openxmlformats.org/drawingml/2006/main">
                  <a:graphicData uri="http://schemas.microsoft.com/office/word/2010/wordprocessingShape">
                    <wps:wsp>
                      <wps:cNvSpPr/>
                      <wps:spPr>
                        <a:xfrm>
                          <a:off x="0" y="0"/>
                          <a:ext cx="5945505" cy="1765232"/>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F699F" id="Rectangle 504" o:spid="_x0000_s1026" style="position:absolute;margin-left:0;margin-top:.25pt;width:468.15pt;height:139pt;z-index:-251858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" fillcolor="#c00000" strokecolor="#c00000" strokeweight="1pt">
                <v:fill opacity="19789f"/>
                <w10:wrap anchorx="margin"/>
              </v:rect>
            </w:pict>
          </mc:Fallback>
        </mc:AlternateContent>
      </w:r>
      <w:r w:rsidR="00D53674" w:rsidRPr="00D53674">
        <w:rPr>
          <w:rFonts w:ascii="Arial" w:hAnsi="Arial" w:cs="Arial"/>
        </w:rPr>
        <w:t xml:space="preserve">Anticonvulsant Treatment </w:t>
      </w:r>
    </w:p>
    <w:p w14:paraId="48460122" w14:textId="5081223E" w:rsidR="00214259" w:rsidRPr="00495626" w:rsidRDefault="00D53674" w:rsidP="00FC59A1">
      <w:pPr>
        <w:pStyle w:val="NoSpacing"/>
        <w:numPr>
          <w:ilvl w:val="1"/>
          <w:numId w:val="83"/>
        </w:numPr>
        <w:rPr>
          <w:rFonts w:ascii="Arial" w:hAnsi="Arial" w:cs="Arial"/>
          <w:b/>
          <w:bCs/>
        </w:rPr>
      </w:pPr>
      <w:r w:rsidRPr="00D53674">
        <w:rPr>
          <w:rFonts w:ascii="Arial" w:hAnsi="Arial" w:cs="Arial"/>
        </w:rPr>
        <w:t xml:space="preserve">If vascular access is absent </w:t>
      </w:r>
    </w:p>
    <w:p w14:paraId="013D8502" w14:textId="318AFE8C" w:rsidR="00495626" w:rsidRPr="00214259" w:rsidRDefault="00495626" w:rsidP="00FC59A1">
      <w:pPr>
        <w:pStyle w:val="NoSpacing"/>
        <w:numPr>
          <w:ilvl w:val="2"/>
          <w:numId w:val="83"/>
        </w:numPr>
        <w:rPr>
          <w:rFonts w:ascii="Arial" w:hAnsi="Arial" w:cs="Arial"/>
          <w:b/>
          <w:bCs/>
        </w:rPr>
      </w:pPr>
      <w:r>
        <w:rPr>
          <w:rFonts w:ascii="Arial" w:hAnsi="Arial" w:cs="Arial"/>
        </w:rPr>
        <w:t>Adult</w:t>
      </w:r>
      <w:r w:rsidR="00C912C1">
        <w:rPr>
          <w:rFonts w:ascii="Arial" w:hAnsi="Arial" w:cs="Arial"/>
        </w:rPr>
        <w:t>:</w:t>
      </w:r>
    </w:p>
    <w:p w14:paraId="433A2B3D" w14:textId="47E20060" w:rsidR="00B04BA0" w:rsidRPr="00495626" w:rsidRDefault="00D53674" w:rsidP="00FC59A1">
      <w:pPr>
        <w:pStyle w:val="NoSpacing"/>
        <w:numPr>
          <w:ilvl w:val="3"/>
          <w:numId w:val="83"/>
        </w:numPr>
        <w:rPr>
          <w:rFonts w:ascii="Arial" w:hAnsi="Arial" w:cs="Arial"/>
          <w:b/>
          <w:bCs/>
        </w:rPr>
      </w:pPr>
      <w:r w:rsidRPr="00D53674">
        <w:rPr>
          <w:rFonts w:ascii="Arial" w:hAnsi="Arial" w:cs="Arial"/>
        </w:rPr>
        <w:t xml:space="preserve">Midazolam 0.2 mg/kg (maximum dose 10 mg), IM preferred, or IN </w:t>
      </w:r>
    </w:p>
    <w:p w14:paraId="5AEF8B6F" w14:textId="2A5745B4" w:rsidR="00495626" w:rsidRPr="008720A2" w:rsidRDefault="00495626" w:rsidP="00FC59A1">
      <w:pPr>
        <w:pStyle w:val="NoSpacing"/>
        <w:numPr>
          <w:ilvl w:val="2"/>
          <w:numId w:val="83"/>
        </w:numPr>
        <w:rPr>
          <w:rFonts w:ascii="Arial" w:hAnsi="Arial" w:cs="Arial"/>
          <w:b/>
          <w:bCs/>
        </w:rPr>
      </w:pPr>
      <w:r>
        <w:rPr>
          <w:rFonts w:ascii="Arial" w:hAnsi="Arial" w:cs="Arial"/>
        </w:rPr>
        <w:t>Pediatric dosing</w:t>
      </w:r>
      <w:r w:rsidR="008720A2">
        <w:rPr>
          <w:rFonts w:ascii="Arial" w:hAnsi="Arial" w:cs="Arial"/>
        </w:rPr>
        <w:t>, refer to length</w:t>
      </w:r>
      <w:r w:rsidR="00C912C1">
        <w:rPr>
          <w:rFonts w:ascii="Arial" w:hAnsi="Arial" w:cs="Arial"/>
        </w:rPr>
        <w:t>-based resuscitation tape.</w:t>
      </w:r>
    </w:p>
    <w:p w14:paraId="792D7767" w14:textId="3BD74926" w:rsidR="00132F13" w:rsidRPr="00C912C1" w:rsidRDefault="00D53674" w:rsidP="00FC59A1">
      <w:pPr>
        <w:pStyle w:val="NoSpacing"/>
        <w:numPr>
          <w:ilvl w:val="1"/>
          <w:numId w:val="83"/>
        </w:numPr>
        <w:rPr>
          <w:rFonts w:ascii="Arial" w:hAnsi="Arial" w:cs="Arial"/>
          <w:b/>
          <w:bCs/>
        </w:rPr>
      </w:pPr>
      <w:r w:rsidRPr="00D53674">
        <w:rPr>
          <w:rFonts w:ascii="Arial" w:hAnsi="Arial" w:cs="Arial"/>
        </w:rPr>
        <w:t xml:space="preserve">If vascular access (IV or IO) is present: </w:t>
      </w:r>
    </w:p>
    <w:p w14:paraId="0E36E72D" w14:textId="3F2D5217" w:rsidR="00C912C1" w:rsidRPr="00132F13" w:rsidRDefault="00C912C1" w:rsidP="00FC59A1">
      <w:pPr>
        <w:pStyle w:val="NoSpacing"/>
        <w:numPr>
          <w:ilvl w:val="2"/>
          <w:numId w:val="83"/>
        </w:numPr>
        <w:rPr>
          <w:rFonts w:ascii="Arial" w:hAnsi="Arial" w:cs="Arial"/>
          <w:b/>
          <w:bCs/>
        </w:rPr>
      </w:pPr>
      <w:r>
        <w:rPr>
          <w:rFonts w:ascii="Arial" w:hAnsi="Arial" w:cs="Arial"/>
        </w:rPr>
        <w:t>Adult:</w:t>
      </w:r>
    </w:p>
    <w:p w14:paraId="0C02757B" w14:textId="0538790E" w:rsidR="00132F13" w:rsidRPr="00132F13" w:rsidRDefault="00D53674" w:rsidP="00FC59A1">
      <w:pPr>
        <w:pStyle w:val="NoSpacing"/>
        <w:numPr>
          <w:ilvl w:val="3"/>
          <w:numId w:val="83"/>
        </w:numPr>
        <w:rPr>
          <w:rFonts w:ascii="Arial" w:hAnsi="Arial" w:cs="Arial"/>
          <w:b/>
          <w:bCs/>
        </w:rPr>
      </w:pPr>
      <w:r w:rsidRPr="00D53674">
        <w:rPr>
          <w:rFonts w:ascii="Arial" w:hAnsi="Arial" w:cs="Arial"/>
        </w:rPr>
        <w:t xml:space="preserve">Diazepam 0.2 mg/kg IV or IO, maximum 10 mg </w:t>
      </w:r>
    </w:p>
    <w:p w14:paraId="233D9DF5" w14:textId="2C946F91" w:rsidR="00132F13" w:rsidRPr="00132F13" w:rsidRDefault="00D53674" w:rsidP="00FC59A1">
      <w:pPr>
        <w:pStyle w:val="NoSpacing"/>
        <w:numPr>
          <w:ilvl w:val="3"/>
          <w:numId w:val="83"/>
        </w:numPr>
        <w:rPr>
          <w:rFonts w:ascii="Arial" w:hAnsi="Arial" w:cs="Arial"/>
          <w:b/>
          <w:bCs/>
        </w:rPr>
      </w:pPr>
      <w:r w:rsidRPr="00D53674">
        <w:rPr>
          <w:rFonts w:ascii="Arial" w:hAnsi="Arial" w:cs="Arial"/>
        </w:rPr>
        <w:t xml:space="preserve">Lorazepam 0.1 mg/kg IV or IO, maximum 4 mg </w:t>
      </w:r>
    </w:p>
    <w:p w14:paraId="0440AE29" w14:textId="199A4FC0" w:rsidR="00132F13" w:rsidRPr="00C912C1" w:rsidRDefault="00D53674" w:rsidP="00FC59A1">
      <w:pPr>
        <w:pStyle w:val="NoSpacing"/>
        <w:numPr>
          <w:ilvl w:val="3"/>
          <w:numId w:val="83"/>
        </w:numPr>
        <w:rPr>
          <w:rFonts w:ascii="Arial" w:hAnsi="Arial" w:cs="Arial"/>
          <w:b/>
          <w:bCs/>
        </w:rPr>
      </w:pPr>
      <w:r w:rsidRPr="00D53674">
        <w:rPr>
          <w:rFonts w:ascii="Arial" w:hAnsi="Arial" w:cs="Arial"/>
        </w:rPr>
        <w:t xml:space="preserve">Midazolam 0.1 mg/kg IV or IO, maximum 4 mg </w:t>
      </w:r>
    </w:p>
    <w:p w14:paraId="267ABF7B" w14:textId="6CE33B83" w:rsidR="00C912C1" w:rsidRPr="00132F13" w:rsidRDefault="00C912C1" w:rsidP="00FC59A1">
      <w:pPr>
        <w:pStyle w:val="NoSpacing"/>
        <w:numPr>
          <w:ilvl w:val="2"/>
          <w:numId w:val="83"/>
        </w:numPr>
        <w:rPr>
          <w:rFonts w:ascii="Arial" w:hAnsi="Arial" w:cs="Arial"/>
          <w:b/>
          <w:bCs/>
        </w:rPr>
      </w:pPr>
      <w:r>
        <w:rPr>
          <w:rFonts w:ascii="Arial" w:hAnsi="Arial" w:cs="Arial"/>
        </w:rPr>
        <w:t>Pediatric dosing</w:t>
      </w:r>
      <w:r w:rsidR="003B1880">
        <w:rPr>
          <w:rFonts w:ascii="Arial" w:hAnsi="Arial" w:cs="Arial"/>
        </w:rPr>
        <w:t xml:space="preserve">, refer to length-based resuscitation tape. </w:t>
      </w:r>
    </w:p>
    <w:p w14:paraId="30AD8BCD" w14:textId="4873E1C0" w:rsidR="00132F13" w:rsidRPr="00132F13" w:rsidRDefault="00D53674" w:rsidP="00FC59A1">
      <w:pPr>
        <w:pStyle w:val="NoSpacing"/>
        <w:numPr>
          <w:ilvl w:val="0"/>
          <w:numId w:val="83"/>
        </w:numPr>
        <w:rPr>
          <w:rFonts w:ascii="Arial" w:hAnsi="Arial" w:cs="Arial"/>
          <w:b/>
          <w:bCs/>
        </w:rPr>
      </w:pPr>
      <w:proofErr w:type="spellStart"/>
      <w:r w:rsidRPr="00D53674">
        <w:rPr>
          <w:rFonts w:ascii="Arial" w:hAnsi="Arial" w:cs="Arial"/>
        </w:rPr>
        <w:t>Glucometry</w:t>
      </w:r>
      <w:proofErr w:type="spellEnd"/>
      <w:r w:rsidRPr="00D53674">
        <w:rPr>
          <w:rFonts w:ascii="Arial" w:hAnsi="Arial" w:cs="Arial"/>
        </w:rPr>
        <w:t xml:space="preserve"> </w:t>
      </w:r>
    </w:p>
    <w:p w14:paraId="56766C32" w14:textId="3B4E2CC1" w:rsidR="00132F13" w:rsidRPr="00132F13" w:rsidRDefault="00D53674" w:rsidP="00FC59A1">
      <w:pPr>
        <w:pStyle w:val="NoSpacing"/>
        <w:numPr>
          <w:ilvl w:val="1"/>
          <w:numId w:val="83"/>
        </w:numPr>
        <w:rPr>
          <w:rFonts w:ascii="Arial" w:hAnsi="Arial" w:cs="Arial"/>
          <w:b/>
          <w:bCs/>
        </w:rPr>
      </w:pPr>
      <w:r w:rsidRPr="00D53674">
        <w:rPr>
          <w:rFonts w:ascii="Arial" w:hAnsi="Arial" w:cs="Arial"/>
        </w:rPr>
        <w:t>If still actively seizing, check blood glucose level</w:t>
      </w:r>
      <w:r w:rsidR="003B1880">
        <w:rPr>
          <w:rFonts w:ascii="Arial" w:hAnsi="Arial" w:cs="Arial"/>
        </w:rPr>
        <w:t>.</w:t>
      </w:r>
      <w:r w:rsidRPr="00D53674">
        <w:rPr>
          <w:rFonts w:ascii="Arial" w:hAnsi="Arial" w:cs="Arial"/>
        </w:rPr>
        <w:t xml:space="preserve"> </w:t>
      </w:r>
    </w:p>
    <w:p w14:paraId="3E74A2F1" w14:textId="6902B04F" w:rsidR="00132F13" w:rsidRPr="00A7632B" w:rsidRDefault="00D53674" w:rsidP="00FC59A1">
      <w:pPr>
        <w:pStyle w:val="NoSpacing"/>
        <w:numPr>
          <w:ilvl w:val="1"/>
          <w:numId w:val="83"/>
        </w:numPr>
        <w:rPr>
          <w:rFonts w:ascii="Arial" w:hAnsi="Arial" w:cs="Arial"/>
          <w:b/>
          <w:bCs/>
        </w:rPr>
      </w:pPr>
      <w:r w:rsidRPr="00D53674">
        <w:rPr>
          <w:rFonts w:ascii="Arial" w:hAnsi="Arial" w:cs="Arial"/>
        </w:rPr>
        <w:t xml:space="preserve">If less than 60 mg/dL, </w:t>
      </w:r>
      <w:r w:rsidR="00D078DB">
        <w:rPr>
          <w:rFonts w:ascii="Arial" w:hAnsi="Arial" w:cs="Arial"/>
        </w:rPr>
        <w:t xml:space="preserve">see </w:t>
      </w:r>
      <w:r w:rsidRPr="00D53674">
        <w:rPr>
          <w:rFonts w:ascii="Arial" w:hAnsi="Arial" w:cs="Arial"/>
        </w:rPr>
        <w:t>the Hypoglycemia Guideline</w:t>
      </w:r>
      <w:r w:rsidR="008C580E">
        <w:rPr>
          <w:rFonts w:ascii="Arial" w:hAnsi="Arial" w:cs="Arial"/>
        </w:rPr>
        <w:t>.</w:t>
      </w:r>
    </w:p>
    <w:p w14:paraId="0FE61E53" w14:textId="7B4F65C5" w:rsidR="00132F13" w:rsidRPr="00132F13" w:rsidRDefault="007E47C2" w:rsidP="00FC59A1">
      <w:pPr>
        <w:pStyle w:val="NoSpacing"/>
        <w:numPr>
          <w:ilvl w:val="0"/>
          <w:numId w:val="83"/>
        </w:numPr>
        <w:rPr>
          <w:rFonts w:ascii="Arial" w:hAnsi="Arial" w:cs="Arial"/>
          <w:b/>
          <w:bCs/>
        </w:rPr>
      </w:pPr>
      <w:r>
        <w:rPr>
          <w:rFonts w:ascii="Arial" w:hAnsi="Arial" w:cs="Arial"/>
          <w:noProof/>
        </w:rPr>
        <mc:AlternateContent>
          <mc:Choice Requires="wps">
            <w:drawing>
              <wp:anchor distT="0" distB="0" distL="114300" distR="114300" simplePos="0" relativeHeight="251352576" behindDoc="0" locked="0" layoutInCell="1" allowOverlap="1" wp14:anchorId="2C92EC96" wp14:editId="0510E80F">
                <wp:simplePos x="0" y="0"/>
                <wp:positionH relativeFrom="margin">
                  <wp:align>left</wp:align>
                </wp:positionH>
                <wp:positionV relativeFrom="paragraph">
                  <wp:posOffset>5080</wp:posOffset>
                </wp:positionV>
                <wp:extent cx="310515" cy="332105"/>
                <wp:effectExtent l="0" t="0" r="13335" b="10795"/>
                <wp:wrapNone/>
                <wp:docPr id="235" name="Rectangle 235"/>
                <wp:cNvGraphicFramePr/>
                <a:graphic xmlns:a="http://schemas.openxmlformats.org/drawingml/2006/main">
                  <a:graphicData uri="http://schemas.microsoft.com/office/word/2010/wordprocessingShape">
                    <wps:wsp>
                      <wps:cNvSpPr/>
                      <wps:spPr>
                        <a:xfrm>
                          <a:off x="0" y="0"/>
                          <a:ext cx="310515" cy="33210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2968C" id="Rectangle 235" o:spid="_x0000_s1026" style="position:absolute;margin-left:0;margin-top:.4pt;width:24.45pt;height:26.15pt;z-index:25135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" fillcolor="#c00000" strokecolor="#c00000" strokeweight="1pt">
                <w10:wrap anchorx="margin"/>
              </v:rect>
            </w:pict>
          </mc:Fallback>
        </mc:AlternateContent>
      </w:r>
      <w:r>
        <w:rPr>
          <w:rFonts w:ascii="Arial" w:hAnsi="Arial" w:cs="Arial"/>
          <w:noProof/>
        </w:rPr>
        <mc:AlternateContent>
          <mc:Choice Requires="wps">
            <w:drawing>
              <wp:anchor distT="0" distB="0" distL="114300" distR="114300" simplePos="0" relativeHeight="251459072" behindDoc="1" locked="0" layoutInCell="1" allowOverlap="1" wp14:anchorId="4F9A8F62" wp14:editId="77D07190">
                <wp:simplePos x="0" y="0"/>
                <wp:positionH relativeFrom="margin">
                  <wp:align>left</wp:align>
                </wp:positionH>
                <wp:positionV relativeFrom="paragraph">
                  <wp:posOffset>4445</wp:posOffset>
                </wp:positionV>
                <wp:extent cx="5945505" cy="332509"/>
                <wp:effectExtent l="0" t="0" r="17145" b="10795"/>
                <wp:wrapNone/>
                <wp:docPr id="505" name="Rectangle 505"/>
                <wp:cNvGraphicFramePr/>
                <a:graphic xmlns:a="http://schemas.openxmlformats.org/drawingml/2006/main">
                  <a:graphicData uri="http://schemas.microsoft.com/office/word/2010/wordprocessingShape">
                    <wps:wsp>
                      <wps:cNvSpPr/>
                      <wps:spPr>
                        <a:xfrm>
                          <a:off x="0" y="0"/>
                          <a:ext cx="5945505" cy="332509"/>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293A1" id="Rectangle 505" o:spid="_x0000_s1026" style="position:absolute;margin-left:0;margin-top:.35pt;width:468.15pt;height:26.2pt;z-index:-251857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" fillcolor="#c00000" strokecolor="#c00000" strokeweight="1pt">
                <v:fill opacity="19789f"/>
                <w10:wrap anchorx="margin"/>
              </v:rect>
            </w:pict>
          </mc:Fallback>
        </mc:AlternateContent>
      </w:r>
      <w:r w:rsidR="00D53674" w:rsidRPr="00D53674">
        <w:rPr>
          <w:rFonts w:ascii="Arial" w:hAnsi="Arial" w:cs="Arial"/>
        </w:rPr>
        <w:t>Administer magnesium sulfate in the presence of seizure in the third trimester of pregnancy or postpartum</w:t>
      </w:r>
      <w:r w:rsidR="004D5D90">
        <w:rPr>
          <w:rFonts w:ascii="Arial" w:hAnsi="Arial" w:cs="Arial"/>
        </w:rPr>
        <w:t>, see the</w:t>
      </w:r>
      <w:r w:rsidR="00D53674" w:rsidRPr="00D53674">
        <w:rPr>
          <w:rFonts w:ascii="Arial" w:hAnsi="Arial" w:cs="Arial"/>
        </w:rPr>
        <w:t xml:space="preserve"> Eclampsia/Pre-eclampsia Guideline</w:t>
      </w:r>
      <w:r w:rsidR="006D0B8E">
        <w:rPr>
          <w:rFonts w:ascii="Arial" w:hAnsi="Arial" w:cs="Arial"/>
        </w:rPr>
        <w:t>.</w:t>
      </w:r>
    </w:p>
    <w:p w14:paraId="5B6B44A5" w14:textId="5D08626F" w:rsidR="00A35D40" w:rsidRPr="00A35D40" w:rsidRDefault="00D53674" w:rsidP="00FC59A1">
      <w:pPr>
        <w:pStyle w:val="NoSpacing"/>
        <w:numPr>
          <w:ilvl w:val="0"/>
          <w:numId w:val="83"/>
        </w:numPr>
        <w:rPr>
          <w:rFonts w:ascii="Arial" w:hAnsi="Arial" w:cs="Arial"/>
          <w:b/>
          <w:bCs/>
        </w:rPr>
      </w:pPr>
      <w:r w:rsidRPr="00D53674">
        <w:rPr>
          <w:rFonts w:ascii="Arial" w:hAnsi="Arial" w:cs="Arial"/>
        </w:rPr>
        <w:t xml:space="preserve">For febrile seizures, consider the following interventions after stopping the seizure. Please note that the administration of nonsteroidal anti-inflammatory medications is contraindicated in infants less than 6 months of age. The following interventions provide symptomatic relief for fevers, but do not stop the seizure: </w:t>
      </w:r>
    </w:p>
    <w:p w14:paraId="4183D49E" w14:textId="4B4A6D7E" w:rsidR="00A35D40" w:rsidRPr="00A35D40" w:rsidRDefault="00D53674" w:rsidP="00FC59A1">
      <w:pPr>
        <w:pStyle w:val="NoSpacing"/>
        <w:numPr>
          <w:ilvl w:val="1"/>
          <w:numId w:val="83"/>
        </w:numPr>
        <w:rPr>
          <w:rFonts w:ascii="Arial" w:hAnsi="Arial" w:cs="Arial"/>
          <w:b/>
          <w:bCs/>
        </w:rPr>
      </w:pPr>
      <w:r w:rsidRPr="00D53674">
        <w:rPr>
          <w:rFonts w:ascii="Arial" w:hAnsi="Arial" w:cs="Arial"/>
        </w:rPr>
        <w:t xml:space="preserve">Acetaminophen 15 mg/kg, maximum dose 650 mg, PR/IV/IO (if unable to swallow) </w:t>
      </w:r>
      <w:r w:rsidR="00114DBF">
        <w:rPr>
          <w:rFonts w:ascii="Arial" w:hAnsi="Arial" w:cs="Arial"/>
        </w:rPr>
        <w:t>or</w:t>
      </w:r>
      <w:r w:rsidRPr="00D53674">
        <w:rPr>
          <w:rFonts w:ascii="Arial" w:hAnsi="Arial" w:cs="Arial"/>
        </w:rPr>
        <w:t xml:space="preserve"> PO (if able to swallow) </w:t>
      </w:r>
    </w:p>
    <w:p w14:paraId="0273E03C" w14:textId="4EC6EAC2" w:rsidR="00A35D40" w:rsidRPr="00A35D40" w:rsidRDefault="00D53674" w:rsidP="00EF21E0">
      <w:pPr>
        <w:pStyle w:val="NoSpacing"/>
        <w:ind w:left="360" w:firstLine="720"/>
        <w:rPr>
          <w:rFonts w:ascii="Arial" w:hAnsi="Arial" w:cs="Arial"/>
          <w:b/>
          <w:bCs/>
        </w:rPr>
      </w:pPr>
      <w:r w:rsidRPr="00D53674">
        <w:rPr>
          <w:rFonts w:ascii="Arial" w:hAnsi="Arial" w:cs="Arial"/>
        </w:rPr>
        <w:t xml:space="preserve">AND/OR </w:t>
      </w:r>
    </w:p>
    <w:p w14:paraId="4011F25E" w14:textId="4604109A" w:rsidR="00435A35" w:rsidRPr="00435A35" w:rsidRDefault="00DB5A3C" w:rsidP="00FC59A1">
      <w:pPr>
        <w:pStyle w:val="NoSpacing"/>
        <w:numPr>
          <w:ilvl w:val="1"/>
          <w:numId w:val="83"/>
        </w:numPr>
        <w:rPr>
          <w:rFonts w:ascii="Arial" w:hAnsi="Arial" w:cs="Arial"/>
          <w:b/>
          <w:bCs/>
        </w:rPr>
      </w:pPr>
      <w:r>
        <w:rPr>
          <w:rFonts w:ascii="Arial" w:hAnsi="Arial" w:cs="Arial"/>
          <w:noProof/>
        </w:rPr>
        <mc:AlternateContent>
          <mc:Choice Requires="wps">
            <w:drawing>
              <wp:anchor distT="0" distB="0" distL="114300" distR="114300" simplePos="0" relativeHeight="251353600" behindDoc="0" locked="0" layoutInCell="1" allowOverlap="1" wp14:anchorId="45F2DD8C" wp14:editId="74A33EBE">
                <wp:simplePos x="0" y="0"/>
                <wp:positionH relativeFrom="margin">
                  <wp:align>left</wp:align>
                </wp:positionH>
                <wp:positionV relativeFrom="paragraph">
                  <wp:posOffset>5915</wp:posOffset>
                </wp:positionV>
                <wp:extent cx="310515" cy="307720"/>
                <wp:effectExtent l="0" t="0" r="13335" b="16510"/>
                <wp:wrapNone/>
                <wp:docPr id="238" name="Rectangle 238"/>
                <wp:cNvGraphicFramePr/>
                <a:graphic xmlns:a="http://schemas.openxmlformats.org/drawingml/2006/main">
                  <a:graphicData uri="http://schemas.microsoft.com/office/word/2010/wordprocessingShape">
                    <wps:wsp>
                      <wps:cNvSpPr/>
                      <wps:spPr>
                        <a:xfrm>
                          <a:off x="0" y="0"/>
                          <a:ext cx="310515" cy="30772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41B90" id="Rectangle 238" o:spid="_x0000_s1026" style="position:absolute;margin-left:0;margin-top:.45pt;width:24.45pt;height:24.25pt;z-index:25135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" fillcolor="#ffc000 [3207]" strokecolor="#ffc000 [3207]" strokeweight="1pt">
                <w10:wrap anchorx="margin"/>
              </v:rect>
            </w:pict>
          </mc:Fallback>
        </mc:AlternateContent>
      </w:r>
      <w:r>
        <w:rPr>
          <w:rFonts w:ascii="Arial" w:hAnsi="Arial" w:cs="Arial"/>
          <w:noProof/>
        </w:rPr>
        <mc:AlternateContent>
          <mc:Choice Requires="wps">
            <w:drawing>
              <wp:anchor distT="0" distB="0" distL="114300" distR="114300" simplePos="0" relativeHeight="251460096" behindDoc="1" locked="0" layoutInCell="1" allowOverlap="1" wp14:anchorId="33240CFD" wp14:editId="12A1898A">
                <wp:simplePos x="0" y="0"/>
                <wp:positionH relativeFrom="margin">
                  <wp:align>right</wp:align>
                </wp:positionH>
                <wp:positionV relativeFrom="paragraph">
                  <wp:posOffset>5915</wp:posOffset>
                </wp:positionV>
                <wp:extent cx="5926455" cy="312420"/>
                <wp:effectExtent l="0" t="0" r="17145" b="11430"/>
                <wp:wrapNone/>
                <wp:docPr id="506" name="Rectangle 506"/>
                <wp:cNvGraphicFramePr/>
                <a:graphic xmlns:a="http://schemas.openxmlformats.org/drawingml/2006/main">
                  <a:graphicData uri="http://schemas.microsoft.com/office/word/2010/wordprocessingShape">
                    <wps:wsp>
                      <wps:cNvSpPr/>
                      <wps:spPr>
                        <a:xfrm>
                          <a:off x="0" y="0"/>
                          <a:ext cx="5926455" cy="312950"/>
                        </a:xfrm>
                        <a:prstGeom prst="rect">
                          <a:avLst/>
                        </a:prstGeom>
                        <a:solidFill>
                          <a:srgbClr val="FFC000">
                            <a:alpha val="30000"/>
                          </a:srgb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E5498" id="Rectangle 506" o:spid="_x0000_s1026" style="position:absolute;margin-left:415.45pt;margin-top:.45pt;width:466.65pt;height:24.6pt;z-index:-251856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" fillcolor="#ffc000" strokecolor="#ffc000 [3207]" strokeweight="1pt">
                <v:fill opacity="19789f"/>
                <w10:wrap anchorx="margin"/>
              </v:rect>
            </w:pict>
          </mc:Fallback>
        </mc:AlternateContent>
      </w:r>
      <w:r w:rsidR="00D53674" w:rsidRPr="00D53674">
        <w:rPr>
          <w:rFonts w:ascii="Arial" w:hAnsi="Arial" w:cs="Arial"/>
        </w:rPr>
        <w:t xml:space="preserve">Ketorolac 1 mg/kg, maximum dose 15 mg, IV (if unable to swallow) OR Ibuprofen 10 mg/kg, maximum dose 600 mg, PO (if able to swallow) </w:t>
      </w:r>
    </w:p>
    <w:p w14:paraId="4FB48A67" w14:textId="77777777" w:rsidR="00435A35" w:rsidRPr="00435A35" w:rsidRDefault="00D53674" w:rsidP="00EF21E0">
      <w:pPr>
        <w:pStyle w:val="NoSpacing"/>
        <w:ind w:left="360" w:firstLine="720"/>
        <w:rPr>
          <w:rFonts w:ascii="Arial" w:hAnsi="Arial" w:cs="Arial"/>
          <w:b/>
          <w:bCs/>
        </w:rPr>
      </w:pPr>
      <w:r w:rsidRPr="00D53674">
        <w:rPr>
          <w:rFonts w:ascii="Arial" w:hAnsi="Arial" w:cs="Arial"/>
        </w:rPr>
        <w:t xml:space="preserve">AND/OR </w:t>
      </w:r>
    </w:p>
    <w:p w14:paraId="7A79C44B" w14:textId="77777777" w:rsidR="00435A35" w:rsidRPr="00435A35" w:rsidRDefault="00D53674" w:rsidP="00FC59A1">
      <w:pPr>
        <w:pStyle w:val="NoSpacing"/>
        <w:numPr>
          <w:ilvl w:val="1"/>
          <w:numId w:val="83"/>
        </w:numPr>
        <w:rPr>
          <w:rFonts w:ascii="Arial" w:hAnsi="Arial" w:cs="Arial"/>
          <w:b/>
          <w:bCs/>
        </w:rPr>
      </w:pPr>
      <w:r w:rsidRPr="00D53674">
        <w:rPr>
          <w:rFonts w:ascii="Arial" w:hAnsi="Arial" w:cs="Arial"/>
        </w:rPr>
        <w:t>Removing excessive layers of clothing</w:t>
      </w:r>
    </w:p>
    <w:p w14:paraId="07FC4F01" w14:textId="0A472D5F" w:rsidR="00435A35" w:rsidRPr="00435A35" w:rsidRDefault="00D53674" w:rsidP="00EF21E0">
      <w:pPr>
        <w:pStyle w:val="NoSpacing"/>
        <w:ind w:left="360" w:firstLine="720"/>
        <w:rPr>
          <w:rFonts w:ascii="Arial" w:hAnsi="Arial" w:cs="Arial"/>
          <w:b/>
          <w:bCs/>
        </w:rPr>
      </w:pPr>
      <w:r w:rsidRPr="00D53674">
        <w:rPr>
          <w:rFonts w:ascii="Arial" w:hAnsi="Arial" w:cs="Arial"/>
        </w:rPr>
        <w:t>AND/OR</w:t>
      </w:r>
    </w:p>
    <w:p w14:paraId="2706192D" w14:textId="77777777" w:rsidR="00435A35" w:rsidRPr="00435A35" w:rsidRDefault="00D53674" w:rsidP="00FC59A1">
      <w:pPr>
        <w:pStyle w:val="NoSpacing"/>
        <w:numPr>
          <w:ilvl w:val="1"/>
          <w:numId w:val="83"/>
        </w:numPr>
        <w:rPr>
          <w:rFonts w:ascii="Arial" w:hAnsi="Arial" w:cs="Arial"/>
          <w:b/>
          <w:bCs/>
        </w:rPr>
      </w:pPr>
      <w:r w:rsidRPr="00D53674">
        <w:rPr>
          <w:rFonts w:ascii="Arial" w:hAnsi="Arial" w:cs="Arial"/>
        </w:rPr>
        <w:t xml:space="preserve">Applying cool compresses to the body </w:t>
      </w:r>
    </w:p>
    <w:p w14:paraId="18DA0738" w14:textId="66FA86D4" w:rsidR="00D53674" w:rsidRPr="00A7353C" w:rsidRDefault="00D53674" w:rsidP="00FC59A1">
      <w:pPr>
        <w:pStyle w:val="NoSpacing"/>
        <w:numPr>
          <w:ilvl w:val="0"/>
          <w:numId w:val="83"/>
        </w:numPr>
        <w:rPr>
          <w:rFonts w:ascii="Arial" w:hAnsi="Arial" w:cs="Arial"/>
          <w:b/>
          <w:bCs/>
        </w:rPr>
      </w:pPr>
      <w:r w:rsidRPr="00D53674">
        <w:rPr>
          <w:rFonts w:ascii="Arial" w:hAnsi="Arial" w:cs="Arial"/>
        </w:rPr>
        <w:t>Consider acquiring a 12-lead EKG</w:t>
      </w:r>
      <w:r w:rsidR="006D0B8E">
        <w:rPr>
          <w:rFonts w:ascii="Arial" w:hAnsi="Arial" w:cs="Arial"/>
        </w:rPr>
        <w:t xml:space="preserve">, </w:t>
      </w:r>
      <w:r w:rsidR="00540BC3">
        <w:rPr>
          <w:rFonts w:ascii="Arial" w:hAnsi="Arial" w:cs="Arial"/>
        </w:rPr>
        <w:t>see References</w:t>
      </w:r>
      <w:r w:rsidR="006D0B8E">
        <w:rPr>
          <w:rFonts w:ascii="Arial" w:hAnsi="Arial" w:cs="Arial"/>
        </w:rPr>
        <w:t>,</w:t>
      </w:r>
      <w:r w:rsidRPr="00D53674">
        <w:rPr>
          <w:rFonts w:ascii="Arial" w:hAnsi="Arial" w:cs="Arial"/>
        </w:rPr>
        <w:t xml:space="preserve"> following cessation of seizure in patients without a history of seizure to determine possible cardiac cause</w:t>
      </w:r>
      <w:r w:rsidR="00FB65E2">
        <w:rPr>
          <w:rFonts w:ascii="Arial" w:hAnsi="Arial" w:cs="Arial"/>
        </w:rPr>
        <w:t>.</w:t>
      </w:r>
    </w:p>
    <w:p w14:paraId="5A73E9C1" w14:textId="2BDB7F7C" w:rsidR="00A7353C" w:rsidRDefault="00A7353C" w:rsidP="00A7353C">
      <w:pPr>
        <w:pStyle w:val="NoSpacing"/>
        <w:rPr>
          <w:rFonts w:ascii="Arial" w:hAnsi="Arial" w:cs="Arial"/>
        </w:rPr>
      </w:pPr>
    </w:p>
    <w:p w14:paraId="6677CEBC" w14:textId="77777777" w:rsidR="000A6C4B" w:rsidRPr="00EB42A7" w:rsidRDefault="00A7353C" w:rsidP="000A6C4B">
      <w:pPr>
        <w:pStyle w:val="NoSpacing"/>
        <w:ind w:left="720"/>
        <w:rPr>
          <w:rFonts w:ascii="Arial" w:hAnsi="Arial" w:cs="Arial"/>
          <w:b/>
          <w:bCs/>
        </w:rPr>
      </w:pPr>
      <w:r w:rsidRPr="00EB42A7">
        <w:rPr>
          <w:rFonts w:ascii="Arial" w:hAnsi="Arial" w:cs="Arial"/>
          <w:b/>
          <w:bCs/>
        </w:rPr>
        <w:t>Patient Safety Considerations</w:t>
      </w:r>
    </w:p>
    <w:p w14:paraId="13501416" w14:textId="72E5881F" w:rsidR="000A6C4B" w:rsidRDefault="000A6C4B" w:rsidP="00FC59A1">
      <w:pPr>
        <w:pStyle w:val="NoSpacing"/>
        <w:numPr>
          <w:ilvl w:val="0"/>
          <w:numId w:val="84"/>
        </w:numPr>
        <w:rPr>
          <w:rFonts w:ascii="Arial" w:hAnsi="Arial" w:cs="Arial"/>
        </w:rPr>
      </w:pPr>
      <w:r w:rsidRPr="000A6C4B">
        <w:rPr>
          <w:rFonts w:ascii="Arial" w:hAnsi="Arial" w:cs="Arial"/>
        </w:rPr>
        <w:t>Trained personnel should be able to give medication without contacting medical direction, however, more than two doses of benzodiazepines are associated with high-risk of airway compromise</w:t>
      </w:r>
      <w:r w:rsidR="00FB65E2">
        <w:rPr>
          <w:rFonts w:ascii="Arial" w:hAnsi="Arial" w:cs="Arial"/>
        </w:rPr>
        <w:t>.</w:t>
      </w:r>
      <w:r w:rsidRPr="000A6C4B">
        <w:rPr>
          <w:rFonts w:ascii="Arial" w:hAnsi="Arial" w:cs="Arial"/>
        </w:rPr>
        <w:t xml:space="preserve"> </w:t>
      </w:r>
    </w:p>
    <w:p w14:paraId="47C19C12" w14:textId="6AA3F39D" w:rsidR="000A6C4B" w:rsidRDefault="000A6C4B" w:rsidP="00FC59A1">
      <w:pPr>
        <w:pStyle w:val="NoSpacing"/>
        <w:numPr>
          <w:ilvl w:val="1"/>
          <w:numId w:val="84"/>
        </w:numPr>
        <w:rPr>
          <w:rFonts w:ascii="Arial" w:hAnsi="Arial" w:cs="Arial"/>
        </w:rPr>
      </w:pPr>
      <w:r w:rsidRPr="000A6C4B">
        <w:rPr>
          <w:rFonts w:ascii="Arial" w:hAnsi="Arial" w:cs="Arial"/>
        </w:rPr>
        <w:t>Use caution, weigh risks/benefits of deferring treatment until hospital, and/or consider consultation with medical direction if patient has received two doses of benzodiazepines by bystanders and/or prehospital clinicians</w:t>
      </w:r>
      <w:r w:rsidR="00FB65E2">
        <w:rPr>
          <w:rFonts w:ascii="Arial" w:hAnsi="Arial" w:cs="Arial"/>
        </w:rPr>
        <w:t>.</w:t>
      </w:r>
      <w:r w:rsidRPr="000A6C4B">
        <w:rPr>
          <w:rFonts w:ascii="Arial" w:hAnsi="Arial" w:cs="Arial"/>
        </w:rPr>
        <w:t xml:space="preserve"> </w:t>
      </w:r>
    </w:p>
    <w:p w14:paraId="27F783FC" w14:textId="6C18D28F" w:rsidR="00A7353C" w:rsidRDefault="000A6C4B" w:rsidP="00FC59A1">
      <w:pPr>
        <w:pStyle w:val="NoSpacing"/>
        <w:numPr>
          <w:ilvl w:val="0"/>
          <w:numId w:val="84"/>
        </w:numPr>
        <w:rPr>
          <w:rFonts w:ascii="Arial" w:hAnsi="Arial" w:cs="Arial"/>
        </w:rPr>
      </w:pPr>
      <w:r w:rsidRPr="000A6C4B">
        <w:rPr>
          <w:rFonts w:ascii="Arial" w:hAnsi="Arial" w:cs="Arial"/>
        </w:rPr>
        <w:lastRenderedPageBreak/>
        <w:t>Hypoglycemic patients who are treated in the field for seizure should be transported to hospital, regardless of whether they return to baseline mental status after treatment</w:t>
      </w:r>
      <w:r w:rsidR="00FB65E2">
        <w:rPr>
          <w:rFonts w:ascii="Arial" w:hAnsi="Arial" w:cs="Arial"/>
        </w:rPr>
        <w:t>.</w:t>
      </w:r>
    </w:p>
    <w:p w14:paraId="3AF5F6AD" w14:textId="090525BD" w:rsidR="00864DDD" w:rsidRDefault="00864DDD" w:rsidP="00864DDD">
      <w:pPr>
        <w:pStyle w:val="NoSpacing"/>
        <w:rPr>
          <w:rFonts w:ascii="Arial" w:hAnsi="Arial" w:cs="Arial"/>
        </w:rPr>
      </w:pPr>
    </w:p>
    <w:p w14:paraId="258583CD" w14:textId="0E1E1589" w:rsidR="00864DDD" w:rsidRDefault="00864DDD">
      <w:pPr>
        <w:rPr>
          <w:rFonts w:ascii="Arial" w:hAnsi="Arial" w:cs="Arial"/>
        </w:rPr>
      </w:pPr>
      <w:r>
        <w:rPr>
          <w:rFonts w:ascii="Arial" w:hAnsi="Arial" w:cs="Arial"/>
        </w:rPr>
        <w:br w:type="page"/>
      </w:r>
    </w:p>
    <w:p w14:paraId="5284E1D8" w14:textId="77777777" w:rsidR="00BD6FAE" w:rsidRDefault="00BD6FAE" w:rsidP="00864DDD">
      <w:pPr>
        <w:pStyle w:val="NoSpacing"/>
        <w:rPr>
          <w:rFonts w:ascii="Arial" w:hAnsi="Arial" w:cs="Arial"/>
          <w:b/>
          <w:bCs/>
          <w:sz w:val="28"/>
          <w:szCs w:val="28"/>
        </w:rPr>
        <w:sectPr w:rsidR="00BD6FAE">
          <w:footerReference w:type="default" r:id="rId52"/>
          <w:pgSz w:w="12240" w:h="15840"/>
          <w:pgMar w:top="1440" w:right="1440" w:bottom="1440" w:left="1440" w:header="720" w:footer="720" w:gutter="0"/>
          <w:cols w:space="720"/>
          <w:docGrid w:linePitch="360"/>
        </w:sectPr>
      </w:pPr>
    </w:p>
    <w:p w14:paraId="332CD5E1" w14:textId="4171F5E5" w:rsidR="00864DDD" w:rsidRDefault="001C0994" w:rsidP="00864DDD">
      <w:pPr>
        <w:pStyle w:val="NoSpacing"/>
        <w:rPr>
          <w:rFonts w:ascii="Arial" w:hAnsi="Arial" w:cs="Arial"/>
        </w:rPr>
      </w:pPr>
      <w:r>
        <w:rPr>
          <w:rFonts w:ascii="Arial" w:hAnsi="Arial" w:cs="Arial"/>
          <w:b/>
          <w:bCs/>
          <w:sz w:val="28"/>
          <w:szCs w:val="28"/>
        </w:rPr>
        <w:lastRenderedPageBreak/>
        <w:t>Shock</w:t>
      </w:r>
    </w:p>
    <w:p w14:paraId="4BF31AF2" w14:textId="485D9E10" w:rsidR="001C0994" w:rsidRDefault="001C0994" w:rsidP="00864DDD">
      <w:pPr>
        <w:pStyle w:val="NoSpacing"/>
        <w:rPr>
          <w:rFonts w:ascii="Arial" w:hAnsi="Arial" w:cs="Arial"/>
        </w:rPr>
      </w:pPr>
    </w:p>
    <w:p w14:paraId="4A85B815" w14:textId="0A132F8D" w:rsidR="001C0994" w:rsidRDefault="001C0994" w:rsidP="00864DDD">
      <w:pPr>
        <w:pStyle w:val="NoSpacing"/>
        <w:rPr>
          <w:rFonts w:ascii="Arial" w:hAnsi="Arial" w:cs="Arial"/>
        </w:rPr>
      </w:pPr>
      <w:r w:rsidRPr="001C0994">
        <w:rPr>
          <w:rFonts w:ascii="Arial" w:hAnsi="Arial" w:cs="Arial"/>
          <w:b/>
          <w:bCs/>
        </w:rPr>
        <w:t>Aliases</w:t>
      </w:r>
      <w:r>
        <w:rPr>
          <w:rFonts w:ascii="Arial" w:hAnsi="Arial" w:cs="Arial"/>
        </w:rPr>
        <w:t>: None Noted</w:t>
      </w:r>
    </w:p>
    <w:p w14:paraId="1D13E9F3" w14:textId="2002CBD2" w:rsidR="001C0994" w:rsidRDefault="001C0994" w:rsidP="00864DDD">
      <w:pPr>
        <w:pStyle w:val="NoSpacing"/>
        <w:rPr>
          <w:rFonts w:ascii="Arial" w:hAnsi="Arial" w:cs="Arial"/>
        </w:rPr>
      </w:pPr>
    </w:p>
    <w:p w14:paraId="26520823" w14:textId="495271A4" w:rsidR="001C0994" w:rsidRPr="001C0994" w:rsidRDefault="001C0994" w:rsidP="00864DDD">
      <w:pPr>
        <w:pStyle w:val="NoSpacing"/>
        <w:rPr>
          <w:rFonts w:ascii="Arial" w:hAnsi="Arial" w:cs="Arial"/>
          <w:b/>
          <w:bCs/>
        </w:rPr>
      </w:pPr>
      <w:r w:rsidRPr="001C0994">
        <w:rPr>
          <w:rFonts w:ascii="Arial" w:hAnsi="Arial" w:cs="Arial"/>
          <w:b/>
          <w:bCs/>
        </w:rPr>
        <w:t>Patient Care Goals</w:t>
      </w:r>
    </w:p>
    <w:p w14:paraId="7ADE8C52" w14:textId="75D46FB4" w:rsidR="001C0994" w:rsidRDefault="001C0994" w:rsidP="00FC59A1">
      <w:pPr>
        <w:pStyle w:val="NoSpacing"/>
        <w:numPr>
          <w:ilvl w:val="0"/>
          <w:numId w:val="85"/>
        </w:numPr>
        <w:rPr>
          <w:rFonts w:ascii="Arial" w:hAnsi="Arial" w:cs="Arial"/>
        </w:rPr>
      </w:pPr>
      <w:r>
        <w:rPr>
          <w:rFonts w:ascii="Arial" w:hAnsi="Arial" w:cs="Arial"/>
        </w:rPr>
        <w:t>Initiate early fluid resuscitation and vasopressors to maintain/restore adequate perfusion to vital organs</w:t>
      </w:r>
      <w:r w:rsidR="00164683">
        <w:rPr>
          <w:rFonts w:ascii="Arial" w:hAnsi="Arial" w:cs="Arial"/>
        </w:rPr>
        <w:t>.</w:t>
      </w:r>
    </w:p>
    <w:p w14:paraId="17FC8298" w14:textId="71CE3729" w:rsidR="001C0994" w:rsidRDefault="001C0994" w:rsidP="00FC59A1">
      <w:pPr>
        <w:pStyle w:val="NoSpacing"/>
        <w:numPr>
          <w:ilvl w:val="0"/>
          <w:numId w:val="85"/>
        </w:numPr>
        <w:rPr>
          <w:rFonts w:ascii="Arial" w:hAnsi="Arial" w:cs="Arial"/>
        </w:rPr>
      </w:pPr>
      <w:r>
        <w:rPr>
          <w:rFonts w:ascii="Arial" w:hAnsi="Arial" w:cs="Arial"/>
        </w:rPr>
        <w:t xml:space="preserve">Differentiate between possible underlying causes of </w:t>
      </w:r>
      <w:r w:rsidR="00EC7EDB">
        <w:rPr>
          <w:rFonts w:ascii="Arial" w:hAnsi="Arial" w:cs="Arial"/>
        </w:rPr>
        <w:t>s</w:t>
      </w:r>
      <w:r>
        <w:rPr>
          <w:rFonts w:ascii="Arial" w:hAnsi="Arial" w:cs="Arial"/>
        </w:rPr>
        <w:t>hock to promptly initiate additional therapy</w:t>
      </w:r>
      <w:r w:rsidR="00164683">
        <w:rPr>
          <w:rFonts w:ascii="Arial" w:hAnsi="Arial" w:cs="Arial"/>
        </w:rPr>
        <w:t>.</w:t>
      </w:r>
    </w:p>
    <w:p w14:paraId="2715DC12" w14:textId="0CA86905" w:rsidR="00047C2E" w:rsidRDefault="00047C2E" w:rsidP="00047C2E">
      <w:pPr>
        <w:pStyle w:val="NoSpacing"/>
        <w:rPr>
          <w:rFonts w:ascii="Arial" w:hAnsi="Arial" w:cs="Arial"/>
        </w:rPr>
      </w:pPr>
    </w:p>
    <w:p w14:paraId="33D1AD6C" w14:textId="16707AA8" w:rsidR="00047C2E" w:rsidRPr="00047C2E" w:rsidRDefault="00047C2E" w:rsidP="00047C2E">
      <w:pPr>
        <w:pStyle w:val="NoSpacing"/>
        <w:rPr>
          <w:rFonts w:ascii="Arial" w:hAnsi="Arial" w:cs="Arial"/>
          <w:b/>
          <w:bCs/>
          <w:u w:val="single"/>
        </w:rPr>
      </w:pPr>
      <w:r w:rsidRPr="00047C2E">
        <w:rPr>
          <w:rFonts w:ascii="Arial" w:hAnsi="Arial" w:cs="Arial"/>
          <w:b/>
          <w:bCs/>
          <w:u w:val="single"/>
        </w:rPr>
        <w:t>Patient Presentation</w:t>
      </w:r>
    </w:p>
    <w:p w14:paraId="3125B5A0" w14:textId="7FC2D14F" w:rsidR="00047C2E" w:rsidRDefault="00047C2E" w:rsidP="00047C2E">
      <w:pPr>
        <w:pStyle w:val="NoSpacing"/>
        <w:rPr>
          <w:rFonts w:ascii="Arial" w:hAnsi="Arial" w:cs="Arial"/>
        </w:rPr>
      </w:pPr>
      <w:r w:rsidRPr="00047C2E">
        <w:rPr>
          <w:rFonts w:ascii="Arial" w:hAnsi="Arial" w:cs="Arial"/>
          <w:b/>
          <w:bCs/>
        </w:rPr>
        <w:t>Inclusion Criteria</w:t>
      </w:r>
    </w:p>
    <w:p w14:paraId="52561C63" w14:textId="77777777" w:rsidR="005F01BC" w:rsidRDefault="00B00F13" w:rsidP="00FC59A1">
      <w:pPr>
        <w:pStyle w:val="NoSpacing"/>
        <w:numPr>
          <w:ilvl w:val="0"/>
          <w:numId w:val="86"/>
        </w:numPr>
        <w:rPr>
          <w:rFonts w:ascii="Arial" w:hAnsi="Arial" w:cs="Arial"/>
        </w:rPr>
      </w:pPr>
      <w:r w:rsidRPr="00B00F13">
        <w:rPr>
          <w:rFonts w:ascii="Arial" w:hAnsi="Arial" w:cs="Arial"/>
        </w:rPr>
        <w:t>Signs of poor perfusion (due to a medical cause) such as one or more of the</w:t>
      </w:r>
      <w:r w:rsidR="00C807CD">
        <w:rPr>
          <w:rFonts w:ascii="Arial" w:hAnsi="Arial" w:cs="Arial"/>
        </w:rPr>
        <w:t xml:space="preserve"> </w:t>
      </w:r>
      <w:r w:rsidRPr="00B00F13">
        <w:rPr>
          <w:rFonts w:ascii="Arial" w:hAnsi="Arial" w:cs="Arial"/>
        </w:rPr>
        <w:t>following:</w:t>
      </w:r>
    </w:p>
    <w:p w14:paraId="7171F4FC" w14:textId="77777777" w:rsidR="005F01BC" w:rsidRDefault="00B00F13" w:rsidP="00FC59A1">
      <w:pPr>
        <w:pStyle w:val="NoSpacing"/>
        <w:numPr>
          <w:ilvl w:val="1"/>
          <w:numId w:val="86"/>
        </w:numPr>
        <w:rPr>
          <w:rFonts w:ascii="Arial" w:hAnsi="Arial" w:cs="Arial"/>
        </w:rPr>
      </w:pPr>
      <w:r w:rsidRPr="00B00F13">
        <w:rPr>
          <w:rFonts w:ascii="Arial" w:hAnsi="Arial" w:cs="Arial"/>
        </w:rPr>
        <w:t xml:space="preserve">Altered mental status </w:t>
      </w:r>
    </w:p>
    <w:p w14:paraId="34A86B8A" w14:textId="3C32519E" w:rsidR="005F01BC" w:rsidRDefault="00B00F13" w:rsidP="00FC59A1">
      <w:pPr>
        <w:pStyle w:val="NoSpacing"/>
        <w:numPr>
          <w:ilvl w:val="1"/>
          <w:numId w:val="86"/>
        </w:numPr>
        <w:rPr>
          <w:rFonts w:ascii="Arial" w:hAnsi="Arial" w:cs="Arial"/>
        </w:rPr>
      </w:pPr>
      <w:r w:rsidRPr="00B00F13">
        <w:rPr>
          <w:rFonts w:ascii="Arial" w:hAnsi="Arial" w:cs="Arial"/>
        </w:rPr>
        <w:t xml:space="preserve">Delayed capillary refill (&gt; 3 seconds) </w:t>
      </w:r>
    </w:p>
    <w:p w14:paraId="65AC7A8A" w14:textId="77777777" w:rsidR="005F01BC" w:rsidRDefault="00B00F13" w:rsidP="00FC59A1">
      <w:pPr>
        <w:pStyle w:val="NoSpacing"/>
        <w:numPr>
          <w:ilvl w:val="1"/>
          <w:numId w:val="86"/>
        </w:numPr>
        <w:rPr>
          <w:rFonts w:ascii="Arial" w:hAnsi="Arial" w:cs="Arial"/>
        </w:rPr>
      </w:pPr>
      <w:r w:rsidRPr="00B00F13">
        <w:rPr>
          <w:rFonts w:ascii="Arial" w:hAnsi="Arial" w:cs="Arial"/>
        </w:rPr>
        <w:t xml:space="preserve">Flash capillary refill (&gt; 1 second) seen in early septic shock </w:t>
      </w:r>
    </w:p>
    <w:p w14:paraId="366FD8EB" w14:textId="77777777" w:rsidR="005F01BC" w:rsidRDefault="00B00F13" w:rsidP="00FC59A1">
      <w:pPr>
        <w:pStyle w:val="NoSpacing"/>
        <w:numPr>
          <w:ilvl w:val="1"/>
          <w:numId w:val="86"/>
        </w:numPr>
        <w:rPr>
          <w:rFonts w:ascii="Arial" w:hAnsi="Arial" w:cs="Arial"/>
        </w:rPr>
      </w:pPr>
      <w:r w:rsidRPr="00B00F13">
        <w:rPr>
          <w:rFonts w:ascii="Arial" w:hAnsi="Arial" w:cs="Arial"/>
        </w:rPr>
        <w:t xml:space="preserve">Decreased urine output </w:t>
      </w:r>
    </w:p>
    <w:p w14:paraId="3B403158" w14:textId="29ED4405" w:rsidR="002059C0" w:rsidRPr="00AF0F0A" w:rsidRDefault="00B00F13" w:rsidP="00FC59A1">
      <w:pPr>
        <w:pStyle w:val="NoSpacing"/>
        <w:numPr>
          <w:ilvl w:val="1"/>
          <w:numId w:val="86"/>
        </w:numPr>
        <w:rPr>
          <w:rFonts w:ascii="Arial" w:hAnsi="Arial" w:cs="Arial"/>
        </w:rPr>
      </w:pPr>
      <w:r w:rsidRPr="00AF0F0A">
        <w:rPr>
          <w:rFonts w:ascii="Arial" w:hAnsi="Arial" w:cs="Arial"/>
        </w:rPr>
        <w:t>Respiratory rate greater than 20 breaths per minute in adults or elevated in children</w:t>
      </w:r>
      <w:r w:rsidR="00AF0F0A">
        <w:rPr>
          <w:rFonts w:ascii="Arial" w:hAnsi="Arial" w:cs="Arial"/>
        </w:rPr>
        <w:t>, see References for abnormal vital signs in children.</w:t>
      </w:r>
    </w:p>
    <w:p w14:paraId="55680628" w14:textId="77777777" w:rsidR="002059C0" w:rsidRDefault="00B00F13" w:rsidP="00FC59A1">
      <w:pPr>
        <w:pStyle w:val="NoSpacing"/>
        <w:numPr>
          <w:ilvl w:val="1"/>
          <w:numId w:val="86"/>
        </w:numPr>
        <w:rPr>
          <w:rFonts w:ascii="Arial" w:hAnsi="Arial" w:cs="Arial"/>
        </w:rPr>
      </w:pPr>
      <w:r w:rsidRPr="00B00F13">
        <w:rPr>
          <w:rFonts w:ascii="Arial" w:hAnsi="Arial" w:cs="Arial"/>
        </w:rPr>
        <w:t xml:space="preserve">Hypotension for age (lowest acceptable systolic blood pressure in mmHg): </w:t>
      </w:r>
    </w:p>
    <w:p w14:paraId="71DEA77F" w14:textId="77777777" w:rsidR="002059C0" w:rsidRDefault="00B00F13" w:rsidP="00FC59A1">
      <w:pPr>
        <w:pStyle w:val="NoSpacing"/>
        <w:numPr>
          <w:ilvl w:val="2"/>
          <w:numId w:val="86"/>
        </w:numPr>
        <w:rPr>
          <w:rFonts w:ascii="Arial" w:hAnsi="Arial" w:cs="Arial"/>
        </w:rPr>
      </w:pPr>
      <w:r w:rsidRPr="00B00F13">
        <w:rPr>
          <w:rFonts w:ascii="Arial" w:hAnsi="Arial" w:cs="Arial"/>
        </w:rPr>
        <w:t xml:space="preserve">Less than 1 years of age: 60 </w:t>
      </w:r>
    </w:p>
    <w:p w14:paraId="05F6DE30" w14:textId="77777777" w:rsidR="002059C0" w:rsidRDefault="00B00F13" w:rsidP="00FC59A1">
      <w:pPr>
        <w:pStyle w:val="NoSpacing"/>
        <w:numPr>
          <w:ilvl w:val="2"/>
          <w:numId w:val="86"/>
        </w:numPr>
        <w:rPr>
          <w:rFonts w:ascii="Arial" w:hAnsi="Arial" w:cs="Arial"/>
        </w:rPr>
      </w:pPr>
      <w:r w:rsidRPr="00B00F13">
        <w:rPr>
          <w:rFonts w:ascii="Arial" w:hAnsi="Arial" w:cs="Arial"/>
        </w:rPr>
        <w:t xml:space="preserve">1–10 years old: (age in years) (2) + 70 </w:t>
      </w:r>
    </w:p>
    <w:p w14:paraId="54DF5827" w14:textId="77777777" w:rsidR="002059C0" w:rsidRDefault="00B00F13" w:rsidP="00FC59A1">
      <w:pPr>
        <w:pStyle w:val="NoSpacing"/>
        <w:numPr>
          <w:ilvl w:val="2"/>
          <w:numId w:val="86"/>
        </w:numPr>
        <w:rPr>
          <w:rFonts w:ascii="Arial" w:hAnsi="Arial" w:cs="Arial"/>
        </w:rPr>
      </w:pPr>
      <w:r w:rsidRPr="00B00F13">
        <w:rPr>
          <w:rFonts w:ascii="Arial" w:hAnsi="Arial" w:cs="Arial"/>
        </w:rPr>
        <w:t xml:space="preserve">Greater than 10 years old: 90 </w:t>
      </w:r>
    </w:p>
    <w:p w14:paraId="1D03D888" w14:textId="4379D18B" w:rsidR="00B72958" w:rsidRDefault="00B00F13" w:rsidP="00FC59A1">
      <w:pPr>
        <w:pStyle w:val="NoSpacing"/>
        <w:numPr>
          <w:ilvl w:val="1"/>
          <w:numId w:val="86"/>
        </w:numPr>
        <w:rPr>
          <w:rFonts w:ascii="Arial" w:hAnsi="Arial" w:cs="Arial"/>
        </w:rPr>
      </w:pPr>
      <w:r w:rsidRPr="00B00F13">
        <w:rPr>
          <w:rFonts w:ascii="Arial" w:hAnsi="Arial" w:cs="Arial"/>
        </w:rPr>
        <w:t>Tachycardia or bradycardia for age, out of proportion to temperature</w:t>
      </w:r>
      <w:r w:rsidR="003F7E65">
        <w:rPr>
          <w:rFonts w:ascii="Arial" w:hAnsi="Arial" w:cs="Arial"/>
        </w:rPr>
        <w:t xml:space="preserve">, see </w:t>
      </w:r>
      <w:r w:rsidR="003C7BCE">
        <w:rPr>
          <w:rFonts w:ascii="Arial" w:hAnsi="Arial" w:cs="Arial"/>
        </w:rPr>
        <w:t>references for abnormal pediatric vital signs</w:t>
      </w:r>
    </w:p>
    <w:p w14:paraId="31E9A33E" w14:textId="77777777" w:rsidR="00B72958" w:rsidRDefault="00B00F13" w:rsidP="00FC59A1">
      <w:pPr>
        <w:pStyle w:val="NoSpacing"/>
        <w:numPr>
          <w:ilvl w:val="1"/>
          <w:numId w:val="86"/>
        </w:numPr>
        <w:rPr>
          <w:rFonts w:ascii="Arial" w:hAnsi="Arial" w:cs="Arial"/>
        </w:rPr>
      </w:pPr>
      <w:r w:rsidRPr="00B00F13">
        <w:rPr>
          <w:rFonts w:ascii="Arial" w:hAnsi="Arial" w:cs="Arial"/>
        </w:rPr>
        <w:t xml:space="preserve">Weak, </w:t>
      </w:r>
      <w:proofErr w:type="gramStart"/>
      <w:r w:rsidRPr="00B00F13">
        <w:rPr>
          <w:rFonts w:ascii="Arial" w:hAnsi="Arial" w:cs="Arial"/>
        </w:rPr>
        <w:t>decreased</w:t>
      </w:r>
      <w:proofErr w:type="gramEnd"/>
      <w:r w:rsidRPr="00B00F13">
        <w:rPr>
          <w:rFonts w:ascii="Arial" w:hAnsi="Arial" w:cs="Arial"/>
        </w:rPr>
        <w:t xml:space="preserve"> or bounding pulses </w:t>
      </w:r>
    </w:p>
    <w:p w14:paraId="0277BB9A" w14:textId="77777777" w:rsidR="00B72958" w:rsidRDefault="00B00F13" w:rsidP="00FC59A1">
      <w:pPr>
        <w:pStyle w:val="NoSpacing"/>
        <w:numPr>
          <w:ilvl w:val="1"/>
          <w:numId w:val="86"/>
        </w:numPr>
        <w:rPr>
          <w:rFonts w:ascii="Arial" w:hAnsi="Arial" w:cs="Arial"/>
        </w:rPr>
      </w:pPr>
      <w:r w:rsidRPr="00B00F13">
        <w:rPr>
          <w:rFonts w:ascii="Arial" w:hAnsi="Arial" w:cs="Arial"/>
        </w:rPr>
        <w:t xml:space="preserve">Cool/mottled or flushed/ruddy skin </w:t>
      </w:r>
    </w:p>
    <w:p w14:paraId="30CA605A" w14:textId="77777777" w:rsidR="00B72958" w:rsidRDefault="00B00F13" w:rsidP="00FC59A1">
      <w:pPr>
        <w:pStyle w:val="NoSpacing"/>
        <w:numPr>
          <w:ilvl w:val="0"/>
          <w:numId w:val="86"/>
        </w:numPr>
        <w:rPr>
          <w:rFonts w:ascii="Arial" w:hAnsi="Arial" w:cs="Arial"/>
        </w:rPr>
      </w:pPr>
      <w:r w:rsidRPr="00B00F13">
        <w:rPr>
          <w:rFonts w:ascii="Arial" w:hAnsi="Arial" w:cs="Arial"/>
        </w:rPr>
        <w:t xml:space="preserve">Potential etiologies of shock: </w:t>
      </w:r>
    </w:p>
    <w:p w14:paraId="5191BF19" w14:textId="77777777" w:rsidR="00B72958" w:rsidRDefault="00B00F13" w:rsidP="00FC59A1">
      <w:pPr>
        <w:pStyle w:val="NoSpacing"/>
        <w:numPr>
          <w:ilvl w:val="1"/>
          <w:numId w:val="86"/>
        </w:numPr>
        <w:rPr>
          <w:rFonts w:ascii="Arial" w:hAnsi="Arial" w:cs="Arial"/>
        </w:rPr>
      </w:pPr>
      <w:r w:rsidRPr="00B00F13">
        <w:rPr>
          <w:rFonts w:ascii="Arial" w:hAnsi="Arial" w:cs="Arial"/>
        </w:rPr>
        <w:t xml:space="preserve">Hypovolemic (hemorrhagic or non-hemorrhagic) </w:t>
      </w:r>
    </w:p>
    <w:p w14:paraId="79B926F4" w14:textId="77777777" w:rsidR="00B72958" w:rsidRDefault="00B00F13" w:rsidP="00FC59A1">
      <w:pPr>
        <w:pStyle w:val="NoSpacing"/>
        <w:numPr>
          <w:ilvl w:val="1"/>
          <w:numId w:val="86"/>
        </w:numPr>
        <w:rPr>
          <w:rFonts w:ascii="Arial" w:hAnsi="Arial" w:cs="Arial"/>
        </w:rPr>
      </w:pPr>
      <w:r w:rsidRPr="00B00F13">
        <w:rPr>
          <w:rFonts w:ascii="Arial" w:hAnsi="Arial" w:cs="Arial"/>
        </w:rPr>
        <w:t xml:space="preserve">Distributive (sepsis, anaphylaxis, neurogenic, overdose, endocrine) </w:t>
      </w:r>
    </w:p>
    <w:p w14:paraId="7E6D4681" w14:textId="77777777" w:rsidR="00B72958" w:rsidRDefault="00B00F13" w:rsidP="00FC59A1">
      <w:pPr>
        <w:pStyle w:val="NoSpacing"/>
        <w:numPr>
          <w:ilvl w:val="1"/>
          <w:numId w:val="86"/>
        </w:numPr>
        <w:rPr>
          <w:rFonts w:ascii="Arial" w:hAnsi="Arial" w:cs="Arial"/>
        </w:rPr>
      </w:pPr>
      <w:r w:rsidRPr="00B00F13">
        <w:rPr>
          <w:rFonts w:ascii="Arial" w:hAnsi="Arial" w:cs="Arial"/>
        </w:rPr>
        <w:t xml:space="preserve">Cardiogenic (cardiomyopathy, dysrhythmia, valve disorder) </w:t>
      </w:r>
    </w:p>
    <w:p w14:paraId="03FF2B44" w14:textId="77777777" w:rsidR="00B72958" w:rsidRDefault="00B00F13" w:rsidP="00FC59A1">
      <w:pPr>
        <w:pStyle w:val="NoSpacing"/>
        <w:numPr>
          <w:ilvl w:val="1"/>
          <w:numId w:val="86"/>
        </w:numPr>
        <w:rPr>
          <w:rFonts w:ascii="Arial" w:hAnsi="Arial" w:cs="Arial"/>
        </w:rPr>
      </w:pPr>
      <w:r w:rsidRPr="00B00F13">
        <w:rPr>
          <w:rFonts w:ascii="Arial" w:hAnsi="Arial" w:cs="Arial"/>
        </w:rPr>
        <w:t>Obstructive (pulmonary embolism (PE), tension pneumothorax, cardiac tamponade)</w:t>
      </w:r>
    </w:p>
    <w:p w14:paraId="6FE4C1A7" w14:textId="6A0E43B8" w:rsidR="00B00F13" w:rsidRDefault="00B00F13" w:rsidP="00FC59A1">
      <w:pPr>
        <w:pStyle w:val="NoSpacing"/>
        <w:numPr>
          <w:ilvl w:val="1"/>
          <w:numId w:val="86"/>
        </w:numPr>
        <w:rPr>
          <w:rFonts w:ascii="Arial" w:hAnsi="Arial" w:cs="Arial"/>
        </w:rPr>
      </w:pPr>
      <w:r w:rsidRPr="00B00F13">
        <w:rPr>
          <w:rFonts w:ascii="Arial" w:hAnsi="Arial" w:cs="Arial"/>
        </w:rPr>
        <w:t>Combined (one form causing another</w:t>
      </w:r>
      <w:r w:rsidR="00766A8F">
        <w:rPr>
          <w:rFonts w:ascii="Arial" w:hAnsi="Arial" w:cs="Arial"/>
        </w:rPr>
        <w:t>)</w:t>
      </w:r>
    </w:p>
    <w:p w14:paraId="1D48DD9A" w14:textId="61582EC9" w:rsidR="00BD3B76" w:rsidRDefault="00BD3B76" w:rsidP="00BD3B76">
      <w:pPr>
        <w:pStyle w:val="NoSpacing"/>
        <w:rPr>
          <w:rFonts w:ascii="Arial" w:hAnsi="Arial" w:cs="Arial"/>
        </w:rPr>
      </w:pPr>
    </w:p>
    <w:p w14:paraId="0F07C471" w14:textId="2F1C0474" w:rsidR="00BD3B76" w:rsidRPr="00BD3B76" w:rsidRDefault="00BD3B76" w:rsidP="00BD3B76">
      <w:pPr>
        <w:pStyle w:val="NoSpacing"/>
        <w:rPr>
          <w:rFonts w:ascii="Arial" w:hAnsi="Arial" w:cs="Arial"/>
          <w:b/>
          <w:bCs/>
          <w:u w:val="single"/>
        </w:rPr>
      </w:pPr>
      <w:r w:rsidRPr="00BD3B76">
        <w:rPr>
          <w:rFonts w:ascii="Arial" w:hAnsi="Arial" w:cs="Arial"/>
          <w:b/>
          <w:bCs/>
          <w:u w:val="single"/>
        </w:rPr>
        <w:t>Patient Management</w:t>
      </w:r>
    </w:p>
    <w:p w14:paraId="2BE1E871" w14:textId="4CA33225" w:rsidR="00600DF0" w:rsidRDefault="003047AC" w:rsidP="00BD3B76">
      <w:pPr>
        <w:pStyle w:val="NoSpacing"/>
        <w:rPr>
          <w:rFonts w:ascii="Arial" w:hAnsi="Arial" w:cs="Arial"/>
        </w:rPr>
      </w:pPr>
      <w:r>
        <w:rPr>
          <w:rFonts w:ascii="Arial" w:hAnsi="Arial" w:cs="Arial"/>
          <w:noProof/>
        </w:rPr>
        <mc:AlternateContent>
          <mc:Choice Requires="wps">
            <w:drawing>
              <wp:anchor distT="0" distB="0" distL="114300" distR="114300" simplePos="0" relativeHeight="251594240" behindDoc="0" locked="0" layoutInCell="1" allowOverlap="1" wp14:anchorId="6CF4883B" wp14:editId="2397E0F3">
                <wp:simplePos x="0" y="0"/>
                <wp:positionH relativeFrom="margin">
                  <wp:align>left</wp:align>
                </wp:positionH>
                <wp:positionV relativeFrom="paragraph">
                  <wp:posOffset>22860</wp:posOffset>
                </wp:positionV>
                <wp:extent cx="310515" cy="2361793"/>
                <wp:effectExtent l="0" t="0" r="13335" b="19685"/>
                <wp:wrapNone/>
                <wp:docPr id="232" name="Rectangle 232"/>
                <wp:cNvGraphicFramePr/>
                <a:graphic xmlns:a="http://schemas.openxmlformats.org/drawingml/2006/main">
                  <a:graphicData uri="http://schemas.microsoft.com/office/word/2010/wordprocessingShape">
                    <wps:wsp>
                      <wps:cNvSpPr/>
                      <wps:spPr>
                        <a:xfrm>
                          <a:off x="0" y="0"/>
                          <a:ext cx="310515" cy="2361793"/>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D2EE0" id="Rectangle 232" o:spid="_x0000_s1026" style="position:absolute;margin-left:0;margin-top:1.8pt;width:24.45pt;height:185.95pt;z-index:251594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" fillcolor="#70ad47 [3209]" strokecolor="#70ad47 [3209]" strokeweight="1pt">
                <w10:wrap anchorx="margin"/>
              </v:rect>
            </w:pict>
          </mc:Fallback>
        </mc:AlternateContent>
      </w:r>
      <w:r w:rsidR="00BD3B76" w:rsidRPr="00BD3B76">
        <w:rPr>
          <w:rFonts w:ascii="Arial" w:hAnsi="Arial" w:cs="Arial"/>
          <w:b/>
          <w:bCs/>
        </w:rPr>
        <w:tab/>
        <w:t>Assessment</w:t>
      </w:r>
      <w:r w:rsidR="00BD3B76">
        <w:rPr>
          <w:rFonts w:ascii="Arial" w:hAnsi="Arial" w:cs="Arial"/>
        </w:rPr>
        <w:tab/>
      </w:r>
    </w:p>
    <w:p w14:paraId="36BA1BD3" w14:textId="2C1567D8" w:rsidR="00600DF0" w:rsidRDefault="00600DF0" w:rsidP="00FC59A1">
      <w:pPr>
        <w:pStyle w:val="NoSpacing"/>
        <w:numPr>
          <w:ilvl w:val="0"/>
          <w:numId w:val="87"/>
        </w:numPr>
        <w:rPr>
          <w:rFonts w:ascii="Arial" w:hAnsi="Arial" w:cs="Arial"/>
        </w:rPr>
      </w:pPr>
      <w:r w:rsidRPr="00600DF0">
        <w:rPr>
          <w:rFonts w:ascii="Arial" w:hAnsi="Arial" w:cs="Arial"/>
        </w:rPr>
        <w:t xml:space="preserve">History </w:t>
      </w:r>
    </w:p>
    <w:p w14:paraId="434BD9D1" w14:textId="77777777" w:rsidR="000D483C" w:rsidRDefault="00600DF0" w:rsidP="00FC59A1">
      <w:pPr>
        <w:pStyle w:val="NoSpacing"/>
        <w:numPr>
          <w:ilvl w:val="1"/>
          <w:numId w:val="87"/>
        </w:numPr>
        <w:rPr>
          <w:rFonts w:ascii="Arial" w:hAnsi="Arial" w:cs="Arial"/>
        </w:rPr>
      </w:pPr>
      <w:r w:rsidRPr="00600DF0">
        <w:rPr>
          <w:rFonts w:ascii="Arial" w:hAnsi="Arial" w:cs="Arial"/>
        </w:rPr>
        <w:t>History of GI bleeding</w:t>
      </w:r>
    </w:p>
    <w:p w14:paraId="7C08E2E4" w14:textId="2477EE70" w:rsidR="000D483C" w:rsidRDefault="00600DF0" w:rsidP="00FC59A1">
      <w:pPr>
        <w:pStyle w:val="NoSpacing"/>
        <w:numPr>
          <w:ilvl w:val="1"/>
          <w:numId w:val="87"/>
        </w:numPr>
        <w:rPr>
          <w:rFonts w:ascii="Arial" w:hAnsi="Arial" w:cs="Arial"/>
        </w:rPr>
      </w:pPr>
      <w:r w:rsidRPr="00600DF0">
        <w:rPr>
          <w:rFonts w:ascii="Arial" w:hAnsi="Arial" w:cs="Arial"/>
        </w:rPr>
        <w:t xml:space="preserve">Cardiac problems </w:t>
      </w:r>
    </w:p>
    <w:p w14:paraId="42F8123A" w14:textId="1FCB12F6" w:rsidR="000D483C" w:rsidRDefault="00600DF0" w:rsidP="00FC59A1">
      <w:pPr>
        <w:pStyle w:val="NoSpacing"/>
        <w:numPr>
          <w:ilvl w:val="1"/>
          <w:numId w:val="87"/>
        </w:numPr>
        <w:rPr>
          <w:rFonts w:ascii="Arial" w:hAnsi="Arial" w:cs="Arial"/>
        </w:rPr>
      </w:pPr>
      <w:r w:rsidRPr="00600DF0">
        <w:rPr>
          <w:rFonts w:ascii="Arial" w:hAnsi="Arial" w:cs="Arial"/>
        </w:rPr>
        <w:t xml:space="preserve">Stroke </w:t>
      </w:r>
    </w:p>
    <w:p w14:paraId="7C5F23FB" w14:textId="77777777" w:rsidR="000D483C" w:rsidRDefault="00600DF0" w:rsidP="00FC59A1">
      <w:pPr>
        <w:pStyle w:val="NoSpacing"/>
        <w:numPr>
          <w:ilvl w:val="1"/>
          <w:numId w:val="87"/>
        </w:numPr>
        <w:rPr>
          <w:rFonts w:ascii="Arial" w:hAnsi="Arial" w:cs="Arial"/>
        </w:rPr>
      </w:pPr>
      <w:r w:rsidRPr="00600DF0">
        <w:rPr>
          <w:rFonts w:ascii="Arial" w:hAnsi="Arial" w:cs="Arial"/>
        </w:rPr>
        <w:t xml:space="preserve">Fever </w:t>
      </w:r>
    </w:p>
    <w:p w14:paraId="79CC03D1" w14:textId="77777777" w:rsidR="000D483C" w:rsidRDefault="00600DF0" w:rsidP="00FC59A1">
      <w:pPr>
        <w:pStyle w:val="NoSpacing"/>
        <w:numPr>
          <w:ilvl w:val="1"/>
          <w:numId w:val="87"/>
        </w:numPr>
        <w:rPr>
          <w:rFonts w:ascii="Arial" w:hAnsi="Arial" w:cs="Arial"/>
        </w:rPr>
      </w:pPr>
      <w:r w:rsidRPr="00600DF0">
        <w:rPr>
          <w:rFonts w:ascii="Arial" w:hAnsi="Arial" w:cs="Arial"/>
        </w:rPr>
        <w:t xml:space="preserve">Nausea/vomiting, diarrhea </w:t>
      </w:r>
    </w:p>
    <w:p w14:paraId="757449B6" w14:textId="77777777" w:rsidR="000D483C" w:rsidRDefault="00600DF0" w:rsidP="00FC59A1">
      <w:pPr>
        <w:pStyle w:val="NoSpacing"/>
        <w:numPr>
          <w:ilvl w:val="1"/>
          <w:numId w:val="87"/>
        </w:numPr>
        <w:rPr>
          <w:rFonts w:ascii="Arial" w:hAnsi="Arial" w:cs="Arial"/>
        </w:rPr>
      </w:pPr>
      <w:r w:rsidRPr="00600DF0">
        <w:rPr>
          <w:rFonts w:ascii="Arial" w:hAnsi="Arial" w:cs="Arial"/>
        </w:rPr>
        <w:t xml:space="preserve">Frequent or no urination </w:t>
      </w:r>
    </w:p>
    <w:p w14:paraId="0F0550D0" w14:textId="77777777" w:rsidR="000D483C" w:rsidRDefault="00600DF0" w:rsidP="00FC59A1">
      <w:pPr>
        <w:pStyle w:val="NoSpacing"/>
        <w:numPr>
          <w:ilvl w:val="1"/>
          <w:numId w:val="87"/>
        </w:numPr>
        <w:rPr>
          <w:rFonts w:ascii="Arial" w:hAnsi="Arial" w:cs="Arial"/>
        </w:rPr>
      </w:pPr>
      <w:r w:rsidRPr="00600DF0">
        <w:rPr>
          <w:rFonts w:ascii="Arial" w:hAnsi="Arial" w:cs="Arial"/>
        </w:rPr>
        <w:t xml:space="preserve">Syncopal episode </w:t>
      </w:r>
    </w:p>
    <w:p w14:paraId="0D8194F0" w14:textId="77777777" w:rsidR="000D483C" w:rsidRDefault="00600DF0" w:rsidP="00FC59A1">
      <w:pPr>
        <w:pStyle w:val="NoSpacing"/>
        <w:numPr>
          <w:ilvl w:val="1"/>
          <w:numId w:val="87"/>
        </w:numPr>
        <w:rPr>
          <w:rFonts w:ascii="Arial" w:hAnsi="Arial" w:cs="Arial"/>
        </w:rPr>
      </w:pPr>
      <w:r w:rsidRPr="00600DF0">
        <w:rPr>
          <w:rFonts w:ascii="Arial" w:hAnsi="Arial" w:cs="Arial"/>
        </w:rPr>
        <w:t xml:space="preserve">Allergic reaction </w:t>
      </w:r>
    </w:p>
    <w:p w14:paraId="2B81507F" w14:textId="77777777" w:rsidR="00915322" w:rsidRDefault="00600DF0" w:rsidP="00FC59A1">
      <w:pPr>
        <w:pStyle w:val="NoSpacing"/>
        <w:numPr>
          <w:ilvl w:val="1"/>
          <w:numId w:val="87"/>
        </w:numPr>
        <w:rPr>
          <w:rFonts w:ascii="Arial" w:hAnsi="Arial" w:cs="Arial"/>
        </w:rPr>
      </w:pPr>
      <w:r w:rsidRPr="00600DF0">
        <w:rPr>
          <w:rFonts w:ascii="Arial" w:hAnsi="Arial" w:cs="Arial"/>
        </w:rPr>
        <w:t xml:space="preserve">Immunocompromise (malignancy, transplant, asplenia) </w:t>
      </w:r>
    </w:p>
    <w:p w14:paraId="33B705E0" w14:textId="77777777" w:rsidR="00915322" w:rsidRDefault="00600DF0" w:rsidP="00FC59A1">
      <w:pPr>
        <w:pStyle w:val="NoSpacing"/>
        <w:numPr>
          <w:ilvl w:val="1"/>
          <w:numId w:val="87"/>
        </w:numPr>
        <w:rPr>
          <w:rFonts w:ascii="Arial" w:hAnsi="Arial" w:cs="Arial"/>
        </w:rPr>
      </w:pPr>
      <w:r w:rsidRPr="00600DF0">
        <w:rPr>
          <w:rFonts w:ascii="Arial" w:hAnsi="Arial" w:cs="Arial"/>
        </w:rPr>
        <w:t xml:space="preserve">Adrenal insufficiency </w:t>
      </w:r>
    </w:p>
    <w:p w14:paraId="27911E37" w14:textId="77777777" w:rsidR="00915322" w:rsidRDefault="00600DF0" w:rsidP="00FC59A1">
      <w:pPr>
        <w:pStyle w:val="NoSpacing"/>
        <w:numPr>
          <w:ilvl w:val="1"/>
          <w:numId w:val="87"/>
        </w:numPr>
        <w:rPr>
          <w:rFonts w:ascii="Arial" w:hAnsi="Arial" w:cs="Arial"/>
        </w:rPr>
      </w:pPr>
      <w:r w:rsidRPr="00600DF0">
        <w:rPr>
          <w:rFonts w:ascii="Arial" w:hAnsi="Arial" w:cs="Arial"/>
        </w:rPr>
        <w:t xml:space="preserve">Presence of a central line or port </w:t>
      </w:r>
    </w:p>
    <w:p w14:paraId="4EF16EA4" w14:textId="77777777" w:rsidR="00915322" w:rsidRDefault="00600DF0" w:rsidP="00FC59A1">
      <w:pPr>
        <w:pStyle w:val="NoSpacing"/>
        <w:numPr>
          <w:ilvl w:val="1"/>
          <w:numId w:val="87"/>
        </w:numPr>
        <w:rPr>
          <w:rFonts w:ascii="Arial" w:hAnsi="Arial" w:cs="Arial"/>
        </w:rPr>
      </w:pPr>
      <w:r w:rsidRPr="00600DF0">
        <w:rPr>
          <w:rFonts w:ascii="Arial" w:hAnsi="Arial" w:cs="Arial"/>
        </w:rPr>
        <w:t>Other risk of infection (spina bifida or other genitourinary anatomic abnormality)</w:t>
      </w:r>
    </w:p>
    <w:p w14:paraId="4EAE91C6" w14:textId="77777777" w:rsidR="00915322" w:rsidRDefault="00600DF0" w:rsidP="00FC59A1">
      <w:pPr>
        <w:pStyle w:val="NoSpacing"/>
        <w:numPr>
          <w:ilvl w:val="1"/>
          <w:numId w:val="87"/>
        </w:numPr>
        <w:rPr>
          <w:rFonts w:ascii="Arial" w:hAnsi="Arial" w:cs="Arial"/>
        </w:rPr>
      </w:pPr>
      <w:r w:rsidRPr="00600DF0">
        <w:rPr>
          <w:rFonts w:ascii="Arial" w:hAnsi="Arial" w:cs="Arial"/>
        </w:rPr>
        <w:t xml:space="preserve">Overdose </w:t>
      </w:r>
    </w:p>
    <w:p w14:paraId="4C9D8EDF" w14:textId="39E493AA" w:rsidR="00915322" w:rsidRDefault="003047AC" w:rsidP="00FC59A1">
      <w:pPr>
        <w:pStyle w:val="NoSpacing"/>
        <w:numPr>
          <w:ilvl w:val="0"/>
          <w:numId w:val="87"/>
        </w:numPr>
        <w:rPr>
          <w:rFonts w:ascii="Arial" w:hAnsi="Arial" w:cs="Arial"/>
        </w:rPr>
      </w:pPr>
      <w:r>
        <w:rPr>
          <w:rFonts w:ascii="Arial" w:hAnsi="Arial" w:cs="Arial"/>
          <w:noProof/>
        </w:rPr>
        <w:lastRenderedPageBreak/>
        <mc:AlternateContent>
          <mc:Choice Requires="wps">
            <w:drawing>
              <wp:anchor distT="0" distB="0" distL="114300" distR="114300" simplePos="0" relativeHeight="251595264" behindDoc="0" locked="0" layoutInCell="1" allowOverlap="1" wp14:anchorId="5B2CC703" wp14:editId="368C4D52">
                <wp:simplePos x="0" y="0"/>
                <wp:positionH relativeFrom="margin">
                  <wp:align>left</wp:align>
                </wp:positionH>
                <wp:positionV relativeFrom="paragraph">
                  <wp:posOffset>12065</wp:posOffset>
                </wp:positionV>
                <wp:extent cx="310515" cy="4206240"/>
                <wp:effectExtent l="0" t="0" r="13335" b="22860"/>
                <wp:wrapNone/>
                <wp:docPr id="236" name="Rectangle 236"/>
                <wp:cNvGraphicFramePr/>
                <a:graphic xmlns:a="http://schemas.openxmlformats.org/drawingml/2006/main">
                  <a:graphicData uri="http://schemas.microsoft.com/office/word/2010/wordprocessingShape">
                    <wps:wsp>
                      <wps:cNvSpPr/>
                      <wps:spPr>
                        <a:xfrm>
                          <a:off x="0" y="0"/>
                          <a:ext cx="310515" cy="420624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4E2CB" id="Rectangle 236" o:spid="_x0000_s1026" style="position:absolute;margin-left:0;margin-top:.95pt;width:24.45pt;height:331.2pt;z-index:251595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" fillcolor="#70ad47 [3209]" strokecolor="#70ad47 [3209]" strokeweight="1pt">
                <w10:wrap anchorx="margin"/>
              </v:rect>
            </w:pict>
          </mc:Fallback>
        </mc:AlternateContent>
      </w:r>
      <w:r w:rsidR="00600DF0" w:rsidRPr="00600DF0">
        <w:rPr>
          <w:rFonts w:ascii="Arial" w:hAnsi="Arial" w:cs="Arial"/>
        </w:rPr>
        <w:t xml:space="preserve">Exam </w:t>
      </w:r>
    </w:p>
    <w:p w14:paraId="481CA136" w14:textId="5E71ED37" w:rsidR="00915322" w:rsidRDefault="00600DF0" w:rsidP="00FC59A1">
      <w:pPr>
        <w:pStyle w:val="NoSpacing"/>
        <w:numPr>
          <w:ilvl w:val="1"/>
          <w:numId w:val="87"/>
        </w:numPr>
        <w:rPr>
          <w:rFonts w:ascii="Arial" w:hAnsi="Arial" w:cs="Arial"/>
        </w:rPr>
      </w:pPr>
      <w:r w:rsidRPr="00600DF0">
        <w:rPr>
          <w:rFonts w:ascii="Arial" w:hAnsi="Arial" w:cs="Arial"/>
        </w:rPr>
        <w:t xml:space="preserve">Airway/breathing (airway edema, rales, wheezing, pulse oximetry, respiratory rate) </w:t>
      </w:r>
    </w:p>
    <w:p w14:paraId="2553B8E6" w14:textId="7B05DD10" w:rsidR="00915322" w:rsidRDefault="00600DF0" w:rsidP="00FC59A1">
      <w:pPr>
        <w:pStyle w:val="NoSpacing"/>
        <w:numPr>
          <w:ilvl w:val="1"/>
          <w:numId w:val="87"/>
        </w:numPr>
        <w:rPr>
          <w:rFonts w:ascii="Arial" w:hAnsi="Arial" w:cs="Arial"/>
        </w:rPr>
      </w:pPr>
      <w:r w:rsidRPr="00600DF0">
        <w:rPr>
          <w:rFonts w:ascii="Arial" w:hAnsi="Arial" w:cs="Arial"/>
        </w:rPr>
        <w:t xml:space="preserve">Circulation (heart rate, blood pressure, capillary refill) </w:t>
      </w:r>
    </w:p>
    <w:p w14:paraId="66C2A5B6" w14:textId="5B090FAA" w:rsidR="00CD425B" w:rsidRDefault="00600DF0" w:rsidP="00FC59A1">
      <w:pPr>
        <w:pStyle w:val="NoSpacing"/>
        <w:numPr>
          <w:ilvl w:val="1"/>
          <w:numId w:val="87"/>
        </w:numPr>
        <w:rPr>
          <w:rFonts w:ascii="Arial" w:hAnsi="Arial" w:cs="Arial"/>
        </w:rPr>
      </w:pPr>
      <w:r w:rsidRPr="00600DF0">
        <w:rPr>
          <w:rFonts w:ascii="Arial" w:hAnsi="Arial" w:cs="Arial"/>
        </w:rPr>
        <w:t xml:space="preserve">Abdomen (hepatomegaly) </w:t>
      </w:r>
    </w:p>
    <w:p w14:paraId="1D36C733" w14:textId="7CD05D10" w:rsidR="00CD425B" w:rsidRDefault="00600DF0" w:rsidP="00FC59A1">
      <w:pPr>
        <w:pStyle w:val="NoSpacing"/>
        <w:numPr>
          <w:ilvl w:val="1"/>
          <w:numId w:val="87"/>
        </w:numPr>
        <w:rPr>
          <w:rFonts w:ascii="Arial" w:hAnsi="Arial" w:cs="Arial"/>
        </w:rPr>
      </w:pPr>
      <w:r w:rsidRPr="00600DF0">
        <w:rPr>
          <w:rFonts w:ascii="Arial" w:hAnsi="Arial" w:cs="Arial"/>
        </w:rPr>
        <w:t xml:space="preserve">Mucous membrane hydration </w:t>
      </w:r>
    </w:p>
    <w:p w14:paraId="02B122C2" w14:textId="77777777" w:rsidR="00CD425B" w:rsidRDefault="00600DF0" w:rsidP="00FC59A1">
      <w:pPr>
        <w:pStyle w:val="NoSpacing"/>
        <w:numPr>
          <w:ilvl w:val="1"/>
          <w:numId w:val="87"/>
        </w:numPr>
        <w:rPr>
          <w:rFonts w:ascii="Arial" w:hAnsi="Arial" w:cs="Arial"/>
        </w:rPr>
      </w:pPr>
      <w:r w:rsidRPr="00600DF0">
        <w:rPr>
          <w:rFonts w:ascii="Arial" w:hAnsi="Arial" w:cs="Arial"/>
        </w:rPr>
        <w:t xml:space="preserve">Skin (turgor, rash) </w:t>
      </w:r>
    </w:p>
    <w:p w14:paraId="43916D74" w14:textId="77777777" w:rsidR="00CD425B" w:rsidRDefault="00600DF0" w:rsidP="00FC59A1">
      <w:pPr>
        <w:pStyle w:val="NoSpacing"/>
        <w:numPr>
          <w:ilvl w:val="1"/>
          <w:numId w:val="87"/>
        </w:numPr>
        <w:rPr>
          <w:rFonts w:ascii="Arial" w:hAnsi="Arial" w:cs="Arial"/>
        </w:rPr>
      </w:pPr>
      <w:r w:rsidRPr="00600DF0">
        <w:rPr>
          <w:rFonts w:ascii="Arial" w:hAnsi="Arial" w:cs="Arial"/>
        </w:rPr>
        <w:t xml:space="preserve">Neurologic (GCS, sensorimotor deficits) </w:t>
      </w:r>
    </w:p>
    <w:p w14:paraId="52C12A66" w14:textId="03867C23" w:rsidR="00E675D4" w:rsidRDefault="00600DF0" w:rsidP="00FC59A1">
      <w:pPr>
        <w:pStyle w:val="NoSpacing"/>
        <w:numPr>
          <w:ilvl w:val="0"/>
          <w:numId w:val="87"/>
        </w:numPr>
        <w:rPr>
          <w:rFonts w:ascii="Arial" w:hAnsi="Arial" w:cs="Arial"/>
        </w:rPr>
      </w:pPr>
      <w:r w:rsidRPr="00600DF0">
        <w:rPr>
          <w:rFonts w:ascii="Arial" w:hAnsi="Arial" w:cs="Arial"/>
        </w:rPr>
        <w:t xml:space="preserve">Determination of type of shock </w:t>
      </w:r>
    </w:p>
    <w:p w14:paraId="47443797" w14:textId="77777777" w:rsidR="00E675D4" w:rsidRDefault="00600DF0" w:rsidP="00FC59A1">
      <w:pPr>
        <w:pStyle w:val="NoSpacing"/>
        <w:numPr>
          <w:ilvl w:val="1"/>
          <w:numId w:val="87"/>
        </w:numPr>
        <w:rPr>
          <w:rFonts w:ascii="Arial" w:hAnsi="Arial" w:cs="Arial"/>
        </w:rPr>
      </w:pPr>
      <w:r w:rsidRPr="00600DF0">
        <w:rPr>
          <w:rFonts w:ascii="Arial" w:hAnsi="Arial" w:cs="Arial"/>
        </w:rPr>
        <w:t xml:space="preserve">Cardiogenic </w:t>
      </w:r>
    </w:p>
    <w:p w14:paraId="339D5409" w14:textId="77777777" w:rsidR="00E675D4" w:rsidRDefault="00600DF0" w:rsidP="00FC59A1">
      <w:pPr>
        <w:pStyle w:val="NoSpacing"/>
        <w:numPr>
          <w:ilvl w:val="1"/>
          <w:numId w:val="87"/>
        </w:numPr>
        <w:rPr>
          <w:rFonts w:ascii="Arial" w:hAnsi="Arial" w:cs="Arial"/>
        </w:rPr>
      </w:pPr>
      <w:r w:rsidRPr="00600DF0">
        <w:rPr>
          <w:rFonts w:ascii="Arial" w:hAnsi="Arial" w:cs="Arial"/>
        </w:rPr>
        <w:t xml:space="preserve">Distributive (neurogenic, septic, anaphylactic) </w:t>
      </w:r>
    </w:p>
    <w:p w14:paraId="74D191AF" w14:textId="77777777" w:rsidR="00E675D4" w:rsidRDefault="00600DF0" w:rsidP="00FC59A1">
      <w:pPr>
        <w:pStyle w:val="NoSpacing"/>
        <w:numPr>
          <w:ilvl w:val="1"/>
          <w:numId w:val="87"/>
        </w:numPr>
        <w:rPr>
          <w:rFonts w:ascii="Arial" w:hAnsi="Arial" w:cs="Arial"/>
        </w:rPr>
      </w:pPr>
      <w:r w:rsidRPr="00600DF0">
        <w:rPr>
          <w:rFonts w:ascii="Arial" w:hAnsi="Arial" w:cs="Arial"/>
        </w:rPr>
        <w:t xml:space="preserve">Hypovolemic </w:t>
      </w:r>
    </w:p>
    <w:p w14:paraId="5817225B" w14:textId="0A3BEB96" w:rsidR="00D00147" w:rsidRDefault="00600DF0" w:rsidP="00FC59A1">
      <w:pPr>
        <w:pStyle w:val="NoSpacing"/>
        <w:numPr>
          <w:ilvl w:val="1"/>
          <w:numId w:val="87"/>
        </w:numPr>
        <w:rPr>
          <w:rFonts w:ascii="Arial" w:hAnsi="Arial" w:cs="Arial"/>
        </w:rPr>
      </w:pPr>
      <w:r w:rsidRPr="00600DF0">
        <w:rPr>
          <w:rFonts w:ascii="Arial" w:hAnsi="Arial" w:cs="Arial"/>
        </w:rPr>
        <w:t>Obstructive (e.g., pulmonary embolism, cardiac tamponade, tension pneumothorax)</w:t>
      </w:r>
    </w:p>
    <w:p w14:paraId="37C99C08" w14:textId="1E9F2F41" w:rsidR="00D00147" w:rsidRPr="00D00147" w:rsidRDefault="00D00147" w:rsidP="00FC59A1">
      <w:pPr>
        <w:pStyle w:val="NoSpacing"/>
        <w:numPr>
          <w:ilvl w:val="0"/>
          <w:numId w:val="87"/>
        </w:numPr>
        <w:rPr>
          <w:rFonts w:ascii="Arial" w:hAnsi="Arial" w:cs="Arial"/>
        </w:rPr>
      </w:pPr>
      <w:r>
        <w:rPr>
          <w:rFonts w:ascii="Arial" w:hAnsi="Arial" w:cs="Arial"/>
        </w:rPr>
        <w:t>If not already done, call for ALS intercept and transport</w:t>
      </w:r>
      <w:r w:rsidR="00356E66">
        <w:rPr>
          <w:rFonts w:ascii="Arial" w:hAnsi="Arial" w:cs="Arial"/>
        </w:rPr>
        <w:t>.</w:t>
      </w:r>
    </w:p>
    <w:p w14:paraId="1D8B3A6C" w14:textId="29FCF2C2" w:rsidR="0021471A" w:rsidRDefault="0021471A" w:rsidP="0021471A">
      <w:pPr>
        <w:pStyle w:val="NoSpacing"/>
        <w:rPr>
          <w:rFonts w:ascii="Arial" w:hAnsi="Arial" w:cs="Arial"/>
        </w:rPr>
      </w:pPr>
    </w:p>
    <w:p w14:paraId="0840C515" w14:textId="07F9A1AD" w:rsidR="004E57D6" w:rsidRDefault="0021471A" w:rsidP="004E57D6">
      <w:pPr>
        <w:pStyle w:val="NoSpacing"/>
        <w:ind w:left="720"/>
        <w:rPr>
          <w:rFonts w:ascii="Arial" w:hAnsi="Arial" w:cs="Arial"/>
        </w:rPr>
      </w:pPr>
      <w:r w:rsidRPr="0021471A">
        <w:rPr>
          <w:rFonts w:ascii="Arial" w:hAnsi="Arial" w:cs="Arial"/>
          <w:b/>
          <w:bCs/>
        </w:rPr>
        <w:t>Treatment and Interventions</w:t>
      </w:r>
    </w:p>
    <w:p w14:paraId="0BA339B4" w14:textId="5E4C1E88" w:rsidR="004E57D6" w:rsidRDefault="00862485" w:rsidP="00FC59A1">
      <w:pPr>
        <w:pStyle w:val="NoSpacing"/>
        <w:numPr>
          <w:ilvl w:val="0"/>
          <w:numId w:val="88"/>
        </w:numPr>
        <w:rPr>
          <w:rFonts w:ascii="Arial" w:hAnsi="Arial" w:cs="Arial"/>
        </w:rPr>
      </w:pPr>
      <w:r>
        <w:rPr>
          <w:rFonts w:ascii="Arial" w:hAnsi="Arial" w:cs="Arial"/>
        </w:rPr>
        <w:t>Obtain</w:t>
      </w:r>
      <w:r w:rsidR="004E57D6" w:rsidRPr="004E57D6">
        <w:rPr>
          <w:rFonts w:ascii="Arial" w:hAnsi="Arial" w:cs="Arial"/>
        </w:rPr>
        <w:t xml:space="preserve"> vital signs</w:t>
      </w:r>
      <w:r w:rsidR="00176D51">
        <w:rPr>
          <w:rFonts w:ascii="Arial" w:hAnsi="Arial" w:cs="Arial"/>
        </w:rPr>
        <w:t>.</w:t>
      </w:r>
      <w:r w:rsidR="004E57D6" w:rsidRPr="004E57D6">
        <w:rPr>
          <w:rFonts w:ascii="Arial" w:hAnsi="Arial" w:cs="Arial"/>
        </w:rPr>
        <w:t xml:space="preserve"> </w:t>
      </w:r>
    </w:p>
    <w:p w14:paraId="651B73BF" w14:textId="60A01089" w:rsidR="00B2273A" w:rsidRDefault="00B2273A" w:rsidP="00FC59A1">
      <w:pPr>
        <w:pStyle w:val="NoSpacing"/>
        <w:numPr>
          <w:ilvl w:val="0"/>
          <w:numId w:val="88"/>
        </w:numPr>
        <w:rPr>
          <w:rFonts w:ascii="Arial" w:hAnsi="Arial" w:cs="Arial"/>
        </w:rPr>
      </w:pPr>
      <w:r w:rsidRPr="00D53674">
        <w:rPr>
          <w:rFonts w:ascii="Arial" w:hAnsi="Arial" w:cs="Arial"/>
        </w:rPr>
        <w:t xml:space="preserve">Administer oxygen as appropriate </w:t>
      </w:r>
      <w:r>
        <w:rPr>
          <w:rFonts w:ascii="Arial" w:hAnsi="Arial" w:cs="Arial"/>
        </w:rPr>
        <w:t xml:space="preserve">to achieve </w:t>
      </w:r>
      <w:r w:rsidRPr="00D53674">
        <w:rPr>
          <w:rFonts w:ascii="Arial" w:hAnsi="Arial" w:cs="Arial"/>
        </w:rPr>
        <w:t xml:space="preserve">a target </w:t>
      </w:r>
      <w:r>
        <w:rPr>
          <w:rFonts w:ascii="Arial" w:hAnsi="Arial" w:cs="Arial"/>
        </w:rPr>
        <w:t xml:space="preserve">oxygen saturation </w:t>
      </w:r>
      <w:r w:rsidRPr="00D53674">
        <w:rPr>
          <w:rFonts w:ascii="Arial" w:hAnsi="Arial" w:cs="Arial"/>
        </w:rPr>
        <w:t xml:space="preserve">of </w:t>
      </w:r>
      <w:r>
        <w:rPr>
          <w:rFonts w:ascii="Arial" w:hAnsi="Arial" w:cs="Arial"/>
        </w:rPr>
        <w:t>92% or greater</w:t>
      </w:r>
      <w:r w:rsidR="0009008F">
        <w:rPr>
          <w:rFonts w:ascii="Arial" w:hAnsi="Arial" w:cs="Arial"/>
        </w:rPr>
        <w:t>.</w:t>
      </w:r>
      <w:r w:rsidRPr="004E57D6">
        <w:rPr>
          <w:rFonts w:ascii="Arial" w:hAnsi="Arial" w:cs="Arial"/>
        </w:rPr>
        <w:t xml:space="preserve"> </w:t>
      </w:r>
    </w:p>
    <w:p w14:paraId="5A90E1C6" w14:textId="63E05020" w:rsidR="004E57D6" w:rsidRDefault="00B2273A" w:rsidP="00FC59A1">
      <w:pPr>
        <w:pStyle w:val="NoSpacing"/>
        <w:numPr>
          <w:ilvl w:val="0"/>
          <w:numId w:val="88"/>
        </w:numPr>
        <w:rPr>
          <w:rFonts w:ascii="Arial" w:hAnsi="Arial" w:cs="Arial"/>
        </w:rPr>
      </w:pPr>
      <w:r>
        <w:rPr>
          <w:rFonts w:ascii="Arial" w:hAnsi="Arial" w:cs="Arial"/>
        </w:rPr>
        <w:t>Initiate c</w:t>
      </w:r>
      <w:r w:rsidR="004E57D6" w:rsidRPr="004E57D6">
        <w:rPr>
          <w:rFonts w:ascii="Arial" w:hAnsi="Arial" w:cs="Arial"/>
        </w:rPr>
        <w:t xml:space="preserve">ardiac monitor </w:t>
      </w:r>
      <w:r>
        <w:rPr>
          <w:rFonts w:ascii="Arial" w:hAnsi="Arial" w:cs="Arial"/>
        </w:rPr>
        <w:t xml:space="preserve">and obtain a </w:t>
      </w:r>
      <w:r w:rsidR="006D0B8E">
        <w:rPr>
          <w:rFonts w:ascii="Arial" w:hAnsi="Arial" w:cs="Arial"/>
        </w:rPr>
        <w:t>12-lead</w:t>
      </w:r>
      <w:r>
        <w:rPr>
          <w:rFonts w:ascii="Arial" w:hAnsi="Arial" w:cs="Arial"/>
        </w:rPr>
        <w:t xml:space="preserve"> EKG</w:t>
      </w:r>
      <w:r w:rsidR="006D0B8E">
        <w:rPr>
          <w:rFonts w:ascii="Arial" w:hAnsi="Arial" w:cs="Arial"/>
        </w:rPr>
        <w:t xml:space="preserve">, see </w:t>
      </w:r>
      <w:r w:rsidR="00766A8F">
        <w:rPr>
          <w:rFonts w:ascii="Arial" w:hAnsi="Arial" w:cs="Arial"/>
        </w:rPr>
        <w:t>References</w:t>
      </w:r>
      <w:r w:rsidR="006D0B8E">
        <w:rPr>
          <w:rFonts w:ascii="Arial" w:hAnsi="Arial" w:cs="Arial"/>
        </w:rPr>
        <w:t>.</w:t>
      </w:r>
    </w:p>
    <w:p w14:paraId="252BB576" w14:textId="77BD7CBB" w:rsidR="004E57D6" w:rsidRDefault="004E57D6" w:rsidP="00FC59A1">
      <w:pPr>
        <w:pStyle w:val="NoSpacing"/>
        <w:numPr>
          <w:ilvl w:val="0"/>
          <w:numId w:val="88"/>
        </w:numPr>
        <w:rPr>
          <w:rFonts w:ascii="Arial" w:hAnsi="Arial" w:cs="Arial"/>
        </w:rPr>
      </w:pPr>
      <w:r w:rsidRPr="004E57D6">
        <w:rPr>
          <w:rFonts w:ascii="Arial" w:hAnsi="Arial" w:cs="Arial"/>
        </w:rPr>
        <w:t>Pulse oximetry and EtC</w:t>
      </w:r>
      <w:r w:rsidR="00B2273A">
        <w:rPr>
          <w:rFonts w:ascii="Arial" w:hAnsi="Arial" w:cs="Arial"/>
        </w:rPr>
        <w:t>o</w:t>
      </w:r>
      <w:r w:rsidRPr="004E57D6">
        <w:rPr>
          <w:rFonts w:ascii="Arial" w:hAnsi="Arial" w:cs="Arial"/>
        </w:rPr>
        <w:t>2 (reading of less than 25 mmHg may be sign of poor</w:t>
      </w:r>
      <w:r>
        <w:rPr>
          <w:rFonts w:ascii="Arial" w:hAnsi="Arial" w:cs="Arial"/>
        </w:rPr>
        <w:t xml:space="preserve"> </w:t>
      </w:r>
      <w:r w:rsidRPr="004E57D6">
        <w:rPr>
          <w:rFonts w:ascii="Arial" w:hAnsi="Arial" w:cs="Arial"/>
        </w:rPr>
        <w:t>perfusion)</w:t>
      </w:r>
      <w:r w:rsidR="00B2273A">
        <w:rPr>
          <w:rFonts w:ascii="Arial" w:hAnsi="Arial" w:cs="Arial"/>
        </w:rPr>
        <w:t>.</w:t>
      </w:r>
      <w:r w:rsidRPr="004E57D6">
        <w:rPr>
          <w:rFonts w:ascii="Arial" w:hAnsi="Arial" w:cs="Arial"/>
        </w:rPr>
        <w:t xml:space="preserve"> </w:t>
      </w:r>
      <w:r w:rsidR="00B2273A" w:rsidRPr="00B2273A">
        <w:rPr>
          <w:rFonts w:ascii="Arial" w:hAnsi="Arial" w:cs="Arial"/>
          <w:i/>
          <w:iCs/>
        </w:rPr>
        <w:t>Capnography requires additional training at the EMT level</w:t>
      </w:r>
      <w:r w:rsidR="00B2273A">
        <w:rPr>
          <w:rFonts w:ascii="Arial" w:hAnsi="Arial" w:cs="Arial"/>
        </w:rPr>
        <w:t>.</w:t>
      </w:r>
    </w:p>
    <w:p w14:paraId="02850F4C" w14:textId="0EBC2F4F" w:rsidR="004E57D6" w:rsidRPr="00B2273A" w:rsidRDefault="00991B46" w:rsidP="00FC59A1">
      <w:pPr>
        <w:pStyle w:val="NoSpacing"/>
        <w:numPr>
          <w:ilvl w:val="0"/>
          <w:numId w:val="88"/>
        </w:numPr>
        <w:rPr>
          <w:rFonts w:ascii="Arial" w:hAnsi="Arial" w:cs="Arial"/>
        </w:rPr>
      </w:pPr>
      <w:r>
        <w:rPr>
          <w:rFonts w:ascii="Arial" w:hAnsi="Arial" w:cs="Arial"/>
          <w:noProof/>
        </w:rPr>
        <mc:AlternateContent>
          <mc:Choice Requires="wps">
            <w:drawing>
              <wp:anchor distT="0" distB="0" distL="114300" distR="114300" simplePos="0" relativeHeight="251461120" behindDoc="1" locked="0" layoutInCell="1" allowOverlap="1" wp14:anchorId="73C4001A" wp14:editId="646FABC9">
                <wp:simplePos x="0" y="0"/>
                <wp:positionH relativeFrom="margin">
                  <wp:align>right</wp:align>
                </wp:positionH>
                <wp:positionV relativeFrom="paragraph">
                  <wp:posOffset>312469</wp:posOffset>
                </wp:positionV>
                <wp:extent cx="5926455" cy="3207735"/>
                <wp:effectExtent l="0" t="0" r="17145" b="12065"/>
                <wp:wrapNone/>
                <wp:docPr id="507" name="Rectangle 507"/>
                <wp:cNvGraphicFramePr/>
                <a:graphic xmlns:a="http://schemas.openxmlformats.org/drawingml/2006/main">
                  <a:graphicData uri="http://schemas.microsoft.com/office/word/2010/wordprocessingShape">
                    <wps:wsp>
                      <wps:cNvSpPr/>
                      <wps:spPr>
                        <a:xfrm>
                          <a:off x="0" y="0"/>
                          <a:ext cx="5926455" cy="3207735"/>
                        </a:xfrm>
                        <a:prstGeom prst="rect">
                          <a:avLst/>
                        </a:prstGeom>
                        <a:solidFill>
                          <a:srgbClr val="FFC000">
                            <a:alpha val="30000"/>
                          </a:srgb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88FD6" id="Rectangle 507" o:spid="_x0000_s1026" style="position:absolute;margin-left:415.45pt;margin-top:24.6pt;width:466.65pt;height:252.6pt;z-index:-251855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" fillcolor="#ffc000" strokecolor="#ffc000 [3207]" strokeweight="1pt">
                <v:fill opacity="19789f"/>
                <w10:wrap anchorx="margin"/>
              </v:rect>
            </w:pict>
          </mc:Fallback>
        </mc:AlternateContent>
      </w:r>
      <w:r w:rsidR="004E57D6" w:rsidRPr="004E57D6">
        <w:rPr>
          <w:rFonts w:ascii="Arial" w:hAnsi="Arial" w:cs="Arial"/>
        </w:rPr>
        <w:t>Check blood sugar, and correct if less than 60 mg/</w:t>
      </w:r>
      <w:r w:rsidR="004E57D6" w:rsidRPr="008C580E">
        <w:rPr>
          <w:rFonts w:ascii="Arial" w:hAnsi="Arial" w:cs="Arial"/>
        </w:rPr>
        <w:t>dL</w:t>
      </w:r>
      <w:r w:rsidR="00AD21FB" w:rsidRPr="008C580E">
        <w:rPr>
          <w:rFonts w:ascii="Arial" w:hAnsi="Arial" w:cs="Arial"/>
        </w:rPr>
        <w:t>, see</w:t>
      </w:r>
      <w:r w:rsidR="008C580E" w:rsidRPr="008C580E">
        <w:rPr>
          <w:rFonts w:ascii="Arial" w:hAnsi="Arial" w:cs="Arial"/>
        </w:rPr>
        <w:t xml:space="preserve"> the</w:t>
      </w:r>
      <w:r w:rsidR="00AD21FB" w:rsidRPr="008C580E">
        <w:rPr>
          <w:rFonts w:ascii="Arial" w:hAnsi="Arial" w:cs="Arial"/>
        </w:rPr>
        <w:t xml:space="preserve"> Hypoglycemia</w:t>
      </w:r>
      <w:r w:rsidR="00AD21FB">
        <w:rPr>
          <w:rFonts w:ascii="Arial" w:hAnsi="Arial" w:cs="Arial"/>
        </w:rPr>
        <w:t xml:space="preserve"> </w:t>
      </w:r>
      <w:r w:rsidR="008C580E">
        <w:rPr>
          <w:rFonts w:ascii="Arial" w:hAnsi="Arial" w:cs="Arial"/>
        </w:rPr>
        <w:t>Guideline.</w:t>
      </w:r>
    </w:p>
    <w:p w14:paraId="19493856" w14:textId="3AC6D5DD" w:rsidR="006F24D6" w:rsidRDefault="00D86895" w:rsidP="00FC59A1">
      <w:pPr>
        <w:pStyle w:val="NoSpacing"/>
        <w:numPr>
          <w:ilvl w:val="0"/>
          <w:numId w:val="88"/>
        </w:numPr>
        <w:rPr>
          <w:rFonts w:ascii="Arial" w:hAnsi="Arial" w:cs="Arial"/>
        </w:rPr>
      </w:pPr>
      <w:r>
        <w:rPr>
          <w:rFonts w:ascii="Arial" w:hAnsi="Arial" w:cs="Arial"/>
          <w:noProof/>
        </w:rPr>
        <mc:AlternateContent>
          <mc:Choice Requires="wps">
            <w:drawing>
              <wp:anchor distT="0" distB="0" distL="114300" distR="114300" simplePos="0" relativeHeight="251968000" behindDoc="0" locked="0" layoutInCell="1" allowOverlap="1" wp14:anchorId="6D78AAB2" wp14:editId="3FEF8B67">
                <wp:simplePos x="0" y="0"/>
                <wp:positionH relativeFrom="margin">
                  <wp:align>left</wp:align>
                </wp:positionH>
                <wp:positionV relativeFrom="paragraph">
                  <wp:posOffset>2999</wp:posOffset>
                </wp:positionV>
                <wp:extent cx="310515" cy="3185839"/>
                <wp:effectExtent l="0" t="0" r="13335" b="14605"/>
                <wp:wrapNone/>
                <wp:docPr id="237" name="Rectangle 237"/>
                <wp:cNvGraphicFramePr/>
                <a:graphic xmlns:a="http://schemas.openxmlformats.org/drawingml/2006/main">
                  <a:graphicData uri="http://schemas.microsoft.com/office/word/2010/wordprocessingShape">
                    <wps:wsp>
                      <wps:cNvSpPr/>
                      <wps:spPr>
                        <a:xfrm>
                          <a:off x="0" y="0"/>
                          <a:ext cx="310515" cy="3185839"/>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C22203" w14:textId="71C556F1" w:rsidR="00334042" w:rsidRDefault="00334042" w:rsidP="003340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8AAB2" id="Rectangle 237" o:spid="_x0000_s1061" style="position:absolute;left:0;text-align:left;margin-left:0;margin-top:.25pt;width:24.45pt;height:250.85pt;z-index:25196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" fillcolor="#ffc000 [3207]" strokecolor="#ffc000 [3207]" strokeweight="1pt">
                <v:textbox>
                  <w:txbxContent>
                    <w:p w14:paraId="4AC22203" w14:textId="71C556F1" w:rsidR="00334042" w:rsidRDefault="00334042" w:rsidP="00334042">
                      <w:pPr>
                        <w:jc w:val="center"/>
                      </w:pPr>
                    </w:p>
                  </w:txbxContent>
                </v:textbox>
                <w10:wrap anchorx="margin"/>
              </v:rect>
            </w:pict>
          </mc:Fallback>
        </mc:AlternateContent>
      </w:r>
      <w:r w:rsidR="004E57D6" w:rsidRPr="004E57D6">
        <w:rPr>
          <w:rFonts w:ascii="Arial" w:hAnsi="Arial" w:cs="Arial"/>
        </w:rPr>
        <w:t xml:space="preserve">Establish IV access. If unable to obtain within two attempts, </w:t>
      </w:r>
      <w:r w:rsidR="00B00596">
        <w:rPr>
          <w:rFonts w:ascii="Arial" w:hAnsi="Arial" w:cs="Arial"/>
        </w:rPr>
        <w:t xml:space="preserve">consider </w:t>
      </w:r>
      <w:r w:rsidR="004E57D6" w:rsidRPr="004E57D6">
        <w:rPr>
          <w:rFonts w:ascii="Arial" w:hAnsi="Arial" w:cs="Arial"/>
        </w:rPr>
        <w:t>plac</w:t>
      </w:r>
      <w:r w:rsidR="00B00596">
        <w:rPr>
          <w:rFonts w:ascii="Arial" w:hAnsi="Arial" w:cs="Arial"/>
        </w:rPr>
        <w:t>ing</w:t>
      </w:r>
      <w:r w:rsidR="004E57D6" w:rsidRPr="004E57D6">
        <w:rPr>
          <w:rFonts w:ascii="Arial" w:hAnsi="Arial" w:cs="Arial"/>
        </w:rPr>
        <w:t xml:space="preserve"> an IO needle</w:t>
      </w:r>
      <w:r w:rsidR="0019660D">
        <w:rPr>
          <w:rFonts w:ascii="Arial" w:hAnsi="Arial" w:cs="Arial"/>
        </w:rPr>
        <w:t>.</w:t>
      </w:r>
      <w:r w:rsidR="004E57D6" w:rsidRPr="004E57D6">
        <w:rPr>
          <w:rFonts w:ascii="Arial" w:hAnsi="Arial" w:cs="Arial"/>
        </w:rPr>
        <w:t xml:space="preserve"> </w:t>
      </w:r>
    </w:p>
    <w:p w14:paraId="590EA5DE" w14:textId="40B0D33A" w:rsidR="006F24D6" w:rsidRDefault="004E57D6" w:rsidP="00FC59A1">
      <w:pPr>
        <w:pStyle w:val="NoSpacing"/>
        <w:numPr>
          <w:ilvl w:val="0"/>
          <w:numId w:val="88"/>
        </w:numPr>
        <w:rPr>
          <w:rFonts w:ascii="Arial" w:hAnsi="Arial" w:cs="Arial"/>
        </w:rPr>
      </w:pPr>
      <w:r w:rsidRPr="004E57D6">
        <w:rPr>
          <w:rFonts w:ascii="Arial" w:hAnsi="Arial" w:cs="Arial"/>
        </w:rPr>
        <w:t xml:space="preserve">IV fluid volume goal attained by giving boluses that are pressure infused over less than 15 minutes each based on patient’s condition and clinical impression. Fluid volume goal to achieve a mean arterial pressure (adults) or other targets (pediatrics). Mean Arterial Pressure is calculated: MAP = </w:t>
      </w:r>
      <w:r w:rsidR="00991B46">
        <w:rPr>
          <w:rFonts w:ascii="Arial" w:hAnsi="Arial" w:cs="Arial"/>
        </w:rPr>
        <w:t>(</w:t>
      </w:r>
      <w:r w:rsidRPr="004E57D6">
        <w:rPr>
          <w:rFonts w:ascii="Arial" w:hAnsi="Arial" w:cs="Arial"/>
        </w:rPr>
        <w:t>(2X diastolic) + systoli</w:t>
      </w:r>
      <w:r w:rsidR="00BB7411">
        <w:rPr>
          <w:rFonts w:ascii="Arial" w:hAnsi="Arial" w:cs="Arial"/>
        </w:rPr>
        <w:t>c</w:t>
      </w:r>
      <w:r w:rsidR="00991B46">
        <w:rPr>
          <w:rFonts w:ascii="Arial" w:hAnsi="Arial" w:cs="Arial"/>
        </w:rPr>
        <w:t>)</w:t>
      </w:r>
      <w:r w:rsidR="001F5741">
        <w:rPr>
          <w:rFonts w:ascii="Arial" w:hAnsi="Arial" w:cs="Arial"/>
        </w:rPr>
        <w:t xml:space="preserve"> / 3</w:t>
      </w:r>
    </w:p>
    <w:p w14:paraId="3FE764DF" w14:textId="730F6FF4" w:rsidR="006F24D6" w:rsidRDefault="004E57D6" w:rsidP="00FC59A1">
      <w:pPr>
        <w:pStyle w:val="NoSpacing"/>
        <w:numPr>
          <w:ilvl w:val="1"/>
          <w:numId w:val="88"/>
        </w:numPr>
        <w:rPr>
          <w:rFonts w:ascii="Arial" w:hAnsi="Arial" w:cs="Arial"/>
        </w:rPr>
      </w:pPr>
      <w:r w:rsidRPr="004E57D6">
        <w:rPr>
          <w:rFonts w:ascii="Arial" w:hAnsi="Arial" w:cs="Arial"/>
        </w:rPr>
        <w:t xml:space="preserve">Adult </w:t>
      </w:r>
    </w:p>
    <w:p w14:paraId="2730FA8A" w14:textId="2BED51E6" w:rsidR="006F24D6" w:rsidRDefault="004E57D6" w:rsidP="00FC59A1">
      <w:pPr>
        <w:pStyle w:val="NoSpacing"/>
        <w:numPr>
          <w:ilvl w:val="2"/>
          <w:numId w:val="88"/>
        </w:numPr>
        <w:rPr>
          <w:rFonts w:ascii="Arial" w:hAnsi="Arial" w:cs="Arial"/>
        </w:rPr>
      </w:pPr>
      <w:r w:rsidRPr="004E57D6">
        <w:rPr>
          <w:rFonts w:ascii="Arial" w:hAnsi="Arial" w:cs="Arial"/>
        </w:rPr>
        <w:t xml:space="preserve">Physiologic target: MAP goal 65 mmHg </w:t>
      </w:r>
    </w:p>
    <w:p w14:paraId="3E75CF2F" w14:textId="168F8D0B" w:rsidR="006F24D6" w:rsidRDefault="004E57D6" w:rsidP="00FC59A1">
      <w:pPr>
        <w:pStyle w:val="NoSpacing"/>
        <w:numPr>
          <w:ilvl w:val="2"/>
          <w:numId w:val="88"/>
        </w:numPr>
        <w:rPr>
          <w:rFonts w:ascii="Arial" w:hAnsi="Arial" w:cs="Arial"/>
        </w:rPr>
      </w:pPr>
      <w:r w:rsidRPr="004E57D6">
        <w:rPr>
          <w:rFonts w:ascii="Arial" w:hAnsi="Arial" w:cs="Arial"/>
        </w:rPr>
        <w:t xml:space="preserve">Fluid goal of up to 30 mL/kg of isotonic fluid by administering rapid, predetermined boluses (e.g., 500 mL) unless the MAP goal is achieved, or pulmonary edema develops. </w:t>
      </w:r>
    </w:p>
    <w:p w14:paraId="64E132BB" w14:textId="78115234" w:rsidR="006F24D6" w:rsidRDefault="004E57D6" w:rsidP="00FC59A1">
      <w:pPr>
        <w:pStyle w:val="NoSpacing"/>
        <w:numPr>
          <w:ilvl w:val="2"/>
          <w:numId w:val="88"/>
        </w:numPr>
        <w:rPr>
          <w:rFonts w:ascii="Arial" w:hAnsi="Arial" w:cs="Arial"/>
        </w:rPr>
      </w:pPr>
      <w:r w:rsidRPr="004E57D6">
        <w:rPr>
          <w:rFonts w:ascii="Arial" w:hAnsi="Arial" w:cs="Arial"/>
        </w:rPr>
        <w:t xml:space="preserve">If available, the administration of packed red blood cells or whole blood may be indicated for hemorrhagic shock </w:t>
      </w:r>
    </w:p>
    <w:p w14:paraId="043F0294" w14:textId="4780D1D8" w:rsidR="00967407" w:rsidRDefault="004E57D6" w:rsidP="00FC59A1">
      <w:pPr>
        <w:pStyle w:val="NoSpacing"/>
        <w:numPr>
          <w:ilvl w:val="1"/>
          <w:numId w:val="88"/>
        </w:numPr>
        <w:rPr>
          <w:rFonts w:ascii="Arial" w:hAnsi="Arial" w:cs="Arial"/>
        </w:rPr>
      </w:pPr>
      <w:r w:rsidRPr="004E57D6">
        <w:rPr>
          <w:rFonts w:ascii="Arial" w:hAnsi="Arial" w:cs="Arial"/>
        </w:rPr>
        <w:t>Pediatric</w:t>
      </w:r>
    </w:p>
    <w:p w14:paraId="0F6FAD11" w14:textId="35613A95" w:rsidR="00967407" w:rsidRDefault="00967407" w:rsidP="00FC59A1">
      <w:pPr>
        <w:pStyle w:val="NoSpacing"/>
        <w:numPr>
          <w:ilvl w:val="2"/>
          <w:numId w:val="88"/>
        </w:numPr>
        <w:rPr>
          <w:rFonts w:ascii="Arial" w:hAnsi="Arial" w:cs="Arial"/>
        </w:rPr>
      </w:pPr>
      <w:r w:rsidRPr="00967407">
        <w:rPr>
          <w:rFonts w:ascii="Arial" w:hAnsi="Arial" w:cs="Arial"/>
        </w:rPr>
        <w:t xml:space="preserve">Physiologic targets: Systolic blood pressure at least fifth percentile for age, strong distal pulses, warm skin perfusion, capillary refill less than 2 seconds and improving mental status. </w:t>
      </w:r>
    </w:p>
    <w:p w14:paraId="003EF0FC" w14:textId="23F7E2E6" w:rsidR="00967407" w:rsidRDefault="00991B46" w:rsidP="00FC59A1">
      <w:pPr>
        <w:pStyle w:val="NoSpacing"/>
        <w:numPr>
          <w:ilvl w:val="2"/>
          <w:numId w:val="88"/>
        </w:numPr>
        <w:rPr>
          <w:rFonts w:ascii="Arial" w:hAnsi="Arial" w:cs="Arial"/>
        </w:rPr>
      </w:pPr>
      <w:r>
        <w:rPr>
          <w:rFonts w:ascii="Arial" w:hAnsi="Arial" w:cs="Arial"/>
          <w:noProof/>
        </w:rPr>
        <mc:AlternateContent>
          <mc:Choice Requires="wps">
            <w:drawing>
              <wp:anchor distT="0" distB="0" distL="114300" distR="114300" simplePos="0" relativeHeight="251596288" behindDoc="0" locked="0" layoutInCell="1" allowOverlap="1" wp14:anchorId="781B78D6" wp14:editId="77C854EA">
                <wp:simplePos x="0" y="0"/>
                <wp:positionH relativeFrom="margin">
                  <wp:align>left</wp:align>
                </wp:positionH>
                <wp:positionV relativeFrom="paragraph">
                  <wp:posOffset>457664</wp:posOffset>
                </wp:positionV>
                <wp:extent cx="310515" cy="861675"/>
                <wp:effectExtent l="0" t="0" r="13335" b="15240"/>
                <wp:wrapNone/>
                <wp:docPr id="240" name="Rectangle 240"/>
                <wp:cNvGraphicFramePr/>
                <a:graphic xmlns:a="http://schemas.openxmlformats.org/drawingml/2006/main">
                  <a:graphicData uri="http://schemas.microsoft.com/office/word/2010/wordprocessingShape">
                    <wps:wsp>
                      <wps:cNvSpPr/>
                      <wps:spPr>
                        <a:xfrm>
                          <a:off x="0" y="0"/>
                          <a:ext cx="310515" cy="86167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C5428" w14:textId="06A2356D" w:rsidR="00334042" w:rsidRDefault="00334042" w:rsidP="003340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B78D6" id="Rectangle 240" o:spid="_x0000_s1062" style="position:absolute;left:0;text-align:left;margin-left:0;margin-top:36.05pt;width:24.45pt;height:67.85pt;z-index:251596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" fillcolor="#c00000" strokecolor="#c00000" strokeweight="1pt">
                <v:textbox>
                  <w:txbxContent>
                    <w:p w14:paraId="3E5C5428" w14:textId="06A2356D" w:rsidR="00334042" w:rsidRDefault="00334042" w:rsidP="00334042">
                      <w:pPr>
                        <w:jc w:val="cente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462144" behindDoc="1" locked="0" layoutInCell="1" allowOverlap="1" wp14:anchorId="15F5FE10" wp14:editId="36DAF186">
                <wp:simplePos x="0" y="0"/>
                <wp:positionH relativeFrom="margin">
                  <wp:align>right</wp:align>
                </wp:positionH>
                <wp:positionV relativeFrom="paragraph">
                  <wp:posOffset>469314</wp:posOffset>
                </wp:positionV>
                <wp:extent cx="5926455" cy="861387"/>
                <wp:effectExtent l="0" t="0" r="17145" b="15240"/>
                <wp:wrapNone/>
                <wp:docPr id="508" name="Rectangle 508"/>
                <wp:cNvGraphicFramePr/>
                <a:graphic xmlns:a="http://schemas.openxmlformats.org/drawingml/2006/main">
                  <a:graphicData uri="http://schemas.microsoft.com/office/word/2010/wordprocessingShape">
                    <wps:wsp>
                      <wps:cNvSpPr/>
                      <wps:spPr>
                        <a:xfrm>
                          <a:off x="0" y="0"/>
                          <a:ext cx="5926455" cy="861387"/>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42E0C" id="Rectangle 508" o:spid="_x0000_s1026" style="position:absolute;margin-left:415.45pt;margin-top:36.95pt;width:466.65pt;height:67.85pt;z-index:-25185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" fillcolor="#c00000" strokecolor="#c00000" strokeweight="1pt">
                <v:fill opacity="19789f"/>
                <w10:wrap anchorx="margin"/>
              </v:rect>
            </w:pict>
          </mc:Fallback>
        </mc:AlternateContent>
      </w:r>
      <w:r w:rsidR="00967407" w:rsidRPr="00967407">
        <w:rPr>
          <w:rFonts w:ascii="Arial" w:hAnsi="Arial" w:cs="Arial"/>
        </w:rPr>
        <w:t xml:space="preserve">Fluid goal of up to a total of 60 mL/kg or 1 liter of isotonic fluid by giving 20 mL/kg of isotonic fluid by administering rapid boluses (for cardiogenic shock give 10 mL/kg boluses) </w:t>
      </w:r>
    </w:p>
    <w:p w14:paraId="6004FB6C" w14:textId="3E7F096B" w:rsidR="008C17AC" w:rsidRDefault="00967407" w:rsidP="00FC59A1">
      <w:pPr>
        <w:pStyle w:val="NoSpacing"/>
        <w:numPr>
          <w:ilvl w:val="0"/>
          <w:numId w:val="88"/>
        </w:numPr>
        <w:rPr>
          <w:rFonts w:ascii="Arial" w:hAnsi="Arial" w:cs="Arial"/>
        </w:rPr>
      </w:pPr>
      <w:r w:rsidRPr="00967407">
        <w:rPr>
          <w:rFonts w:ascii="Arial" w:hAnsi="Arial" w:cs="Arial"/>
        </w:rPr>
        <w:t xml:space="preserve">If there is a history of adrenal insufficiency, long-term steroid dependence, or fluid-refractory shock requiring vasopressors give: </w:t>
      </w:r>
    </w:p>
    <w:p w14:paraId="08ABD8CD" w14:textId="77777777" w:rsidR="00A2520C" w:rsidRDefault="00967407" w:rsidP="00FC59A1">
      <w:pPr>
        <w:pStyle w:val="NoSpacing"/>
        <w:numPr>
          <w:ilvl w:val="1"/>
          <w:numId w:val="88"/>
        </w:numPr>
        <w:rPr>
          <w:rFonts w:ascii="Arial" w:hAnsi="Arial" w:cs="Arial"/>
        </w:rPr>
      </w:pPr>
      <w:r w:rsidRPr="00967407">
        <w:rPr>
          <w:rFonts w:ascii="Arial" w:hAnsi="Arial" w:cs="Arial"/>
        </w:rPr>
        <w:t xml:space="preserve">Methylprednisolone 2 mg/kg IV (maximum 125 mg) </w:t>
      </w:r>
    </w:p>
    <w:p w14:paraId="4CE58ACF" w14:textId="77777777" w:rsidR="00A2520C" w:rsidRDefault="00967407" w:rsidP="00A2520C">
      <w:pPr>
        <w:pStyle w:val="NoSpacing"/>
        <w:ind w:left="1584"/>
        <w:rPr>
          <w:rFonts w:ascii="Arial" w:hAnsi="Arial" w:cs="Arial"/>
        </w:rPr>
      </w:pPr>
      <w:r w:rsidRPr="00967407">
        <w:rPr>
          <w:rFonts w:ascii="Arial" w:hAnsi="Arial" w:cs="Arial"/>
        </w:rPr>
        <w:t xml:space="preserve">OR </w:t>
      </w:r>
    </w:p>
    <w:p w14:paraId="3D00BDEB" w14:textId="77777777" w:rsidR="00A2520C" w:rsidRDefault="00967407" w:rsidP="00FC59A1">
      <w:pPr>
        <w:pStyle w:val="NoSpacing"/>
        <w:numPr>
          <w:ilvl w:val="1"/>
          <w:numId w:val="88"/>
        </w:numPr>
        <w:rPr>
          <w:rFonts w:ascii="Arial" w:hAnsi="Arial" w:cs="Arial"/>
        </w:rPr>
      </w:pPr>
      <w:r w:rsidRPr="00967407">
        <w:rPr>
          <w:rFonts w:ascii="Arial" w:hAnsi="Arial" w:cs="Arial"/>
        </w:rPr>
        <w:t xml:space="preserve">Dexamethasone 0.6 mg/kg IV/IM (maximum dose of 16 mg) </w:t>
      </w:r>
    </w:p>
    <w:p w14:paraId="75FA0D52" w14:textId="2224706B" w:rsidR="00A2520C" w:rsidRDefault="008C580E" w:rsidP="00FC59A1">
      <w:pPr>
        <w:pStyle w:val="NoSpacing"/>
        <w:numPr>
          <w:ilvl w:val="0"/>
          <w:numId w:val="88"/>
        </w:numPr>
        <w:rPr>
          <w:rFonts w:ascii="Arial" w:hAnsi="Arial" w:cs="Arial"/>
        </w:rPr>
      </w:pPr>
      <w:r>
        <w:rPr>
          <w:rFonts w:ascii="Arial" w:hAnsi="Arial" w:cs="Arial"/>
          <w:noProof/>
        </w:rPr>
        <w:lastRenderedPageBreak/>
        <mc:AlternateContent>
          <mc:Choice Requires="wps">
            <w:drawing>
              <wp:anchor distT="0" distB="0" distL="114300" distR="114300" simplePos="0" relativeHeight="251464192" behindDoc="1" locked="0" layoutInCell="1" allowOverlap="1" wp14:anchorId="52D572E6" wp14:editId="6AF98419">
                <wp:simplePos x="0" y="0"/>
                <wp:positionH relativeFrom="margin">
                  <wp:align>right</wp:align>
                </wp:positionH>
                <wp:positionV relativeFrom="paragraph">
                  <wp:posOffset>7620</wp:posOffset>
                </wp:positionV>
                <wp:extent cx="5926455" cy="2915920"/>
                <wp:effectExtent l="0" t="0" r="17145" b="17780"/>
                <wp:wrapNone/>
                <wp:docPr id="509" name="Rectangle 509"/>
                <wp:cNvGraphicFramePr/>
                <a:graphic xmlns:a="http://schemas.openxmlformats.org/drawingml/2006/main">
                  <a:graphicData uri="http://schemas.microsoft.com/office/word/2010/wordprocessingShape">
                    <wps:wsp>
                      <wps:cNvSpPr/>
                      <wps:spPr>
                        <a:xfrm>
                          <a:off x="0" y="0"/>
                          <a:ext cx="5926455" cy="2915920"/>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A358F" id="Rectangle 509" o:spid="_x0000_s1026" style="position:absolute;margin-left:415.45pt;margin-top:.6pt;width:466.65pt;height:229.6pt;z-index:-251852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" fillcolor="#c00000" strokecolor="#c00000" strokeweight="1pt">
                <v:fill opacity="19789f"/>
                <w10:wrap anchorx="margin"/>
              </v:rect>
            </w:pict>
          </mc:Fallback>
        </mc:AlternateContent>
      </w:r>
      <w:r>
        <w:rPr>
          <w:rFonts w:ascii="Arial" w:hAnsi="Arial" w:cs="Arial"/>
          <w:noProof/>
        </w:rPr>
        <mc:AlternateContent>
          <mc:Choice Requires="wps">
            <w:drawing>
              <wp:anchor distT="0" distB="0" distL="114300" distR="114300" simplePos="0" relativeHeight="251357696" behindDoc="0" locked="0" layoutInCell="1" allowOverlap="1" wp14:anchorId="17AFAF0A" wp14:editId="5C6B800E">
                <wp:simplePos x="0" y="0"/>
                <wp:positionH relativeFrom="margin">
                  <wp:align>left</wp:align>
                </wp:positionH>
                <wp:positionV relativeFrom="paragraph">
                  <wp:posOffset>7620</wp:posOffset>
                </wp:positionV>
                <wp:extent cx="310515" cy="2923540"/>
                <wp:effectExtent l="0" t="0" r="13335" b="10160"/>
                <wp:wrapNone/>
                <wp:docPr id="242" name="Rectangle 242"/>
                <wp:cNvGraphicFramePr/>
                <a:graphic xmlns:a="http://schemas.openxmlformats.org/drawingml/2006/main">
                  <a:graphicData uri="http://schemas.microsoft.com/office/word/2010/wordprocessingShape">
                    <wps:wsp>
                      <wps:cNvSpPr/>
                      <wps:spPr>
                        <a:xfrm>
                          <a:off x="0" y="0"/>
                          <a:ext cx="310515" cy="292354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4E770B" w14:textId="77777777" w:rsidR="008172CE" w:rsidRDefault="008172CE" w:rsidP="008172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FAF0A" id="Rectangle 242" o:spid="_x0000_s1063" style="position:absolute;left:0;text-align:left;margin-left:0;margin-top:.6pt;width:24.45pt;height:230.2pt;z-index:25135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" fillcolor="#c00000" strokecolor="#c00000" strokeweight="1pt">
                <v:textbox>
                  <w:txbxContent>
                    <w:p w14:paraId="214E770B" w14:textId="77777777" w:rsidR="008172CE" w:rsidRDefault="008172CE" w:rsidP="008172CE">
                      <w:pPr>
                        <w:jc w:val="center"/>
                      </w:pPr>
                    </w:p>
                  </w:txbxContent>
                </v:textbox>
                <w10:wrap anchorx="margin"/>
              </v:rect>
            </w:pict>
          </mc:Fallback>
        </mc:AlternateContent>
      </w:r>
      <w:r w:rsidR="00967407" w:rsidRPr="00967407">
        <w:rPr>
          <w:rFonts w:ascii="Arial" w:hAnsi="Arial" w:cs="Arial"/>
        </w:rPr>
        <w:t>Vasopressors (shock unresponsive to IV fluids) titrated to physiologic targets</w:t>
      </w:r>
      <w:r w:rsidR="00910BEF">
        <w:rPr>
          <w:rFonts w:ascii="Arial" w:hAnsi="Arial" w:cs="Arial"/>
        </w:rPr>
        <w:t xml:space="preserve">. Consider contacting medical director prior to administering </w:t>
      </w:r>
      <w:r w:rsidR="008172CE">
        <w:rPr>
          <w:rFonts w:ascii="Arial" w:hAnsi="Arial" w:cs="Arial"/>
        </w:rPr>
        <w:t>vasopressors.</w:t>
      </w:r>
    </w:p>
    <w:p w14:paraId="55CECDAB" w14:textId="2A8DEF5C" w:rsidR="00A2520C" w:rsidRDefault="00967407" w:rsidP="00FC59A1">
      <w:pPr>
        <w:pStyle w:val="NoSpacing"/>
        <w:numPr>
          <w:ilvl w:val="1"/>
          <w:numId w:val="88"/>
        </w:numPr>
        <w:rPr>
          <w:rFonts w:ascii="Arial" w:hAnsi="Arial" w:cs="Arial"/>
        </w:rPr>
      </w:pPr>
      <w:r w:rsidRPr="00967407">
        <w:rPr>
          <w:rFonts w:ascii="Arial" w:hAnsi="Arial" w:cs="Arial"/>
        </w:rPr>
        <w:t xml:space="preserve">Cardiogenic, hypovolemic, obstructive shock and distributive shock: </w:t>
      </w:r>
    </w:p>
    <w:p w14:paraId="654CB8CA" w14:textId="58F46F69" w:rsidR="00852365" w:rsidRDefault="00967407" w:rsidP="00FC59A1">
      <w:pPr>
        <w:pStyle w:val="NoSpacing"/>
        <w:numPr>
          <w:ilvl w:val="2"/>
          <w:numId w:val="88"/>
        </w:numPr>
        <w:rPr>
          <w:rFonts w:ascii="Arial" w:hAnsi="Arial" w:cs="Arial"/>
        </w:rPr>
      </w:pPr>
      <w:r w:rsidRPr="00967407">
        <w:rPr>
          <w:rFonts w:ascii="Arial" w:hAnsi="Arial" w:cs="Arial"/>
        </w:rPr>
        <w:t xml:space="preserve">Norepinephrine 0.05–0.5 mcg/kg/minute </w:t>
      </w:r>
    </w:p>
    <w:p w14:paraId="31E5CB7A" w14:textId="586A33C9" w:rsidR="00341B2F" w:rsidRDefault="00967407" w:rsidP="00FC59A1">
      <w:pPr>
        <w:pStyle w:val="NoSpacing"/>
        <w:numPr>
          <w:ilvl w:val="3"/>
          <w:numId w:val="88"/>
        </w:numPr>
        <w:rPr>
          <w:rFonts w:ascii="Arial" w:hAnsi="Arial" w:cs="Arial"/>
        </w:rPr>
      </w:pPr>
      <w:r w:rsidRPr="00967407">
        <w:rPr>
          <w:rFonts w:ascii="Arial" w:hAnsi="Arial" w:cs="Arial"/>
        </w:rPr>
        <w:t>Preference in both neurogenic and infectious (sepsis) causes of distributive shock</w:t>
      </w:r>
      <w:r w:rsidR="00D86895">
        <w:rPr>
          <w:rFonts w:ascii="Arial" w:hAnsi="Arial" w:cs="Arial"/>
        </w:rPr>
        <w:t>.</w:t>
      </w:r>
      <w:r w:rsidRPr="00967407">
        <w:rPr>
          <w:rFonts w:ascii="Arial" w:hAnsi="Arial" w:cs="Arial"/>
        </w:rPr>
        <w:t xml:space="preserve"> </w:t>
      </w:r>
    </w:p>
    <w:p w14:paraId="11819DC6" w14:textId="22366E49" w:rsidR="006E4C66" w:rsidRDefault="00967407" w:rsidP="00FC59A1">
      <w:pPr>
        <w:pStyle w:val="NoSpacing"/>
        <w:numPr>
          <w:ilvl w:val="2"/>
          <w:numId w:val="88"/>
        </w:numPr>
        <w:rPr>
          <w:rFonts w:ascii="Arial" w:hAnsi="Arial" w:cs="Arial"/>
        </w:rPr>
      </w:pPr>
      <w:r w:rsidRPr="00967407">
        <w:rPr>
          <w:rFonts w:ascii="Arial" w:hAnsi="Arial" w:cs="Arial"/>
        </w:rPr>
        <w:t xml:space="preserve">Epinephrine, 0.05–0.3 mcg/kg/minute </w:t>
      </w:r>
    </w:p>
    <w:p w14:paraId="08020230" w14:textId="2742985E" w:rsidR="006E4C66" w:rsidRDefault="00967407" w:rsidP="00FC59A1">
      <w:pPr>
        <w:pStyle w:val="NoSpacing"/>
        <w:numPr>
          <w:ilvl w:val="3"/>
          <w:numId w:val="88"/>
        </w:numPr>
        <w:rPr>
          <w:rFonts w:ascii="Arial" w:hAnsi="Arial" w:cs="Arial"/>
        </w:rPr>
      </w:pPr>
      <w:r w:rsidRPr="00967407">
        <w:rPr>
          <w:rFonts w:ascii="Arial" w:hAnsi="Arial" w:cs="Arial"/>
        </w:rPr>
        <w:t>Alternative to a drip, push dose epinephrine may be administered:</w:t>
      </w:r>
    </w:p>
    <w:p w14:paraId="31F48A7D" w14:textId="2DA6D2D0" w:rsidR="006E4C66" w:rsidRDefault="00967407" w:rsidP="00FC59A1">
      <w:pPr>
        <w:pStyle w:val="NoSpacing"/>
        <w:numPr>
          <w:ilvl w:val="4"/>
          <w:numId w:val="88"/>
        </w:numPr>
        <w:rPr>
          <w:rFonts w:ascii="Arial" w:hAnsi="Arial" w:cs="Arial"/>
        </w:rPr>
      </w:pPr>
      <w:r w:rsidRPr="00967407">
        <w:rPr>
          <w:rFonts w:ascii="Arial" w:hAnsi="Arial" w:cs="Arial"/>
        </w:rPr>
        <w:t xml:space="preserve">Prepare 10 mcg/mL by diluting 1 mL of epinephrine 0.1 mg/mL (1:10,000) in 9 mL of normal saline </w:t>
      </w:r>
    </w:p>
    <w:p w14:paraId="059D5889" w14:textId="107A62C3" w:rsidR="006E4C66" w:rsidRDefault="00967407" w:rsidP="00FC59A1">
      <w:pPr>
        <w:pStyle w:val="NoSpacing"/>
        <w:numPr>
          <w:ilvl w:val="4"/>
          <w:numId w:val="88"/>
        </w:numPr>
        <w:rPr>
          <w:rFonts w:ascii="Arial" w:hAnsi="Arial" w:cs="Arial"/>
        </w:rPr>
      </w:pPr>
      <w:r w:rsidRPr="00967407">
        <w:rPr>
          <w:rFonts w:ascii="Arial" w:hAnsi="Arial" w:cs="Arial"/>
        </w:rPr>
        <w:t xml:space="preserve">Administer 0.01 mg/kg (0.1 mL/kg) up to a maximum single dose of 10 mcg (1 mL) q 3–5 minutes titrated to maintain goal MAP. An example is shown below: </w:t>
      </w:r>
    </w:p>
    <w:p w14:paraId="0967B05F" w14:textId="59286B40" w:rsidR="00D82D24" w:rsidRDefault="00D82D24" w:rsidP="00FC59A1">
      <w:pPr>
        <w:pStyle w:val="NoSpacing"/>
        <w:numPr>
          <w:ilvl w:val="0"/>
          <w:numId w:val="89"/>
        </w:numPr>
        <w:rPr>
          <w:rFonts w:ascii="Arial" w:hAnsi="Arial" w:cs="Arial"/>
        </w:rPr>
      </w:pPr>
      <w:r w:rsidRPr="00967407">
        <w:rPr>
          <w:rFonts w:ascii="Arial" w:hAnsi="Arial" w:cs="Arial"/>
        </w:rPr>
        <w:t xml:space="preserve">10 kg child receives 1 mL of the diluted epinephrine </w:t>
      </w:r>
    </w:p>
    <w:p w14:paraId="69E5DB7D" w14:textId="77777777" w:rsidR="00D82D24" w:rsidRDefault="00D82D24" w:rsidP="00FC59A1">
      <w:pPr>
        <w:pStyle w:val="NoSpacing"/>
        <w:numPr>
          <w:ilvl w:val="0"/>
          <w:numId w:val="89"/>
        </w:numPr>
        <w:rPr>
          <w:rFonts w:ascii="Arial" w:hAnsi="Arial" w:cs="Arial"/>
        </w:rPr>
      </w:pPr>
      <w:r w:rsidRPr="00967407">
        <w:rPr>
          <w:rFonts w:ascii="Arial" w:hAnsi="Arial" w:cs="Arial"/>
        </w:rPr>
        <w:t xml:space="preserve">20 kg child receives 2 mL of the diluted epinephrine </w:t>
      </w:r>
    </w:p>
    <w:p w14:paraId="14CFF7F2" w14:textId="107C7807" w:rsidR="00D82D24" w:rsidRPr="00D82D24" w:rsidRDefault="00D82D24" w:rsidP="00FC59A1">
      <w:pPr>
        <w:pStyle w:val="NoSpacing"/>
        <w:numPr>
          <w:ilvl w:val="0"/>
          <w:numId w:val="89"/>
        </w:numPr>
        <w:rPr>
          <w:rFonts w:ascii="Arial" w:hAnsi="Arial" w:cs="Arial"/>
        </w:rPr>
      </w:pPr>
      <w:r w:rsidRPr="00967407">
        <w:rPr>
          <w:rFonts w:ascii="Arial" w:hAnsi="Arial" w:cs="Arial"/>
        </w:rPr>
        <w:t xml:space="preserve">30 kg child receives 3 mL of the diluted epinephrine </w:t>
      </w:r>
    </w:p>
    <w:p w14:paraId="19C37419" w14:textId="24898D73" w:rsidR="00D00147" w:rsidRDefault="00D82D24" w:rsidP="00FC59A1">
      <w:pPr>
        <w:pStyle w:val="NoSpacing"/>
        <w:numPr>
          <w:ilvl w:val="2"/>
          <w:numId w:val="88"/>
        </w:numPr>
        <w:rPr>
          <w:rFonts w:ascii="Arial" w:hAnsi="Arial" w:cs="Arial"/>
        </w:rPr>
      </w:pPr>
      <w:r w:rsidRPr="004773D3">
        <w:rPr>
          <w:rFonts w:ascii="Arial" w:hAnsi="Arial" w:cs="Arial"/>
        </w:rPr>
        <w:t>Dopamine, 2–20 mcg/kg/minute if norepinephrine or epinephrine is not available or for other specific causes of shock</w:t>
      </w:r>
      <w:r w:rsidR="00633FB8">
        <w:rPr>
          <w:rFonts w:ascii="Arial" w:hAnsi="Arial" w:cs="Arial"/>
        </w:rPr>
        <w:t>.</w:t>
      </w:r>
    </w:p>
    <w:p w14:paraId="76B62998" w14:textId="4F936F99" w:rsidR="00D00147" w:rsidRDefault="003C1599" w:rsidP="00FC59A1">
      <w:pPr>
        <w:pStyle w:val="NoSpacing"/>
        <w:numPr>
          <w:ilvl w:val="0"/>
          <w:numId w:val="88"/>
        </w:numPr>
        <w:rPr>
          <w:rFonts w:ascii="Arial" w:hAnsi="Arial" w:cs="Arial"/>
        </w:rPr>
      </w:pPr>
      <w:r>
        <w:rPr>
          <w:rFonts w:ascii="Arial" w:hAnsi="Arial" w:cs="Arial"/>
          <w:noProof/>
        </w:rPr>
        <mc:AlternateContent>
          <mc:Choice Requires="wps">
            <w:drawing>
              <wp:anchor distT="0" distB="0" distL="114300" distR="114300" simplePos="0" relativeHeight="251358720" behindDoc="0" locked="0" layoutInCell="1" allowOverlap="1" wp14:anchorId="333A4286" wp14:editId="78F46470">
                <wp:simplePos x="0" y="0"/>
                <wp:positionH relativeFrom="margin">
                  <wp:align>left</wp:align>
                </wp:positionH>
                <wp:positionV relativeFrom="paragraph">
                  <wp:posOffset>22534</wp:posOffset>
                </wp:positionV>
                <wp:extent cx="310515" cy="1074675"/>
                <wp:effectExtent l="0" t="0" r="13335" b="11430"/>
                <wp:wrapNone/>
                <wp:docPr id="243" name="Rectangle 243"/>
                <wp:cNvGraphicFramePr/>
                <a:graphic xmlns:a="http://schemas.openxmlformats.org/drawingml/2006/main">
                  <a:graphicData uri="http://schemas.microsoft.com/office/word/2010/wordprocessingShape">
                    <wps:wsp>
                      <wps:cNvSpPr/>
                      <wps:spPr>
                        <a:xfrm>
                          <a:off x="0" y="0"/>
                          <a:ext cx="310515" cy="107467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496F6" w14:textId="3BF4A5C5" w:rsidR="00073A19" w:rsidRDefault="00073A19" w:rsidP="00073A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A4286" id="Rectangle 243" o:spid="_x0000_s1064" style="position:absolute;left:0;text-align:left;margin-left:0;margin-top:1.75pt;width:24.45pt;height:84.6pt;z-index:25135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" fillcolor="#70ad47 [3209]" strokecolor="#70ad47 [3209]" strokeweight="1pt">
                <v:textbox>
                  <w:txbxContent>
                    <w:p w14:paraId="376496F6" w14:textId="3BF4A5C5" w:rsidR="00073A19" w:rsidRDefault="00073A19" w:rsidP="00073A19">
                      <w:pPr>
                        <w:jc w:val="center"/>
                      </w:pPr>
                    </w:p>
                  </w:txbxContent>
                </v:textbox>
                <w10:wrap anchorx="margin"/>
              </v:rect>
            </w:pict>
          </mc:Fallback>
        </mc:AlternateContent>
      </w:r>
      <w:r w:rsidR="00D00147" w:rsidRPr="00D00147">
        <w:rPr>
          <w:rFonts w:ascii="Arial" w:hAnsi="Arial" w:cs="Arial"/>
        </w:rPr>
        <w:t xml:space="preserve">For anaphylactic shock, </w:t>
      </w:r>
      <w:r w:rsidR="009675F6">
        <w:rPr>
          <w:rFonts w:ascii="Arial" w:hAnsi="Arial" w:cs="Arial"/>
        </w:rPr>
        <w:t>see</w:t>
      </w:r>
      <w:r w:rsidR="00D00147" w:rsidRPr="00D00147">
        <w:rPr>
          <w:rFonts w:ascii="Arial" w:hAnsi="Arial" w:cs="Arial"/>
        </w:rPr>
        <w:t xml:space="preserve"> the Anaphylaxis and Allergic Reaction</w:t>
      </w:r>
      <w:r w:rsidR="00D00147">
        <w:rPr>
          <w:rFonts w:ascii="Arial" w:hAnsi="Arial" w:cs="Arial"/>
        </w:rPr>
        <w:t xml:space="preserve"> </w:t>
      </w:r>
      <w:r w:rsidR="00D00147" w:rsidRPr="00D00147">
        <w:rPr>
          <w:rFonts w:ascii="Arial" w:hAnsi="Arial" w:cs="Arial"/>
        </w:rPr>
        <w:t>Guideline</w:t>
      </w:r>
      <w:r w:rsidR="008C580E">
        <w:rPr>
          <w:rFonts w:ascii="Arial" w:hAnsi="Arial" w:cs="Arial"/>
        </w:rPr>
        <w:t>.</w:t>
      </w:r>
    </w:p>
    <w:p w14:paraId="670A93E0" w14:textId="7ED79353" w:rsidR="00D00147" w:rsidRDefault="00D00147" w:rsidP="00FC59A1">
      <w:pPr>
        <w:pStyle w:val="NoSpacing"/>
        <w:numPr>
          <w:ilvl w:val="0"/>
          <w:numId w:val="88"/>
        </w:numPr>
        <w:rPr>
          <w:rFonts w:ascii="Arial" w:hAnsi="Arial" w:cs="Arial"/>
        </w:rPr>
      </w:pPr>
      <w:r w:rsidRPr="00D00147">
        <w:rPr>
          <w:rFonts w:ascii="Arial" w:hAnsi="Arial" w:cs="Arial"/>
        </w:rPr>
        <w:t>Provide advanced notification to the hospital</w:t>
      </w:r>
      <w:r w:rsidR="0056419F">
        <w:rPr>
          <w:rFonts w:ascii="Arial" w:hAnsi="Arial" w:cs="Arial"/>
        </w:rPr>
        <w:t>.</w:t>
      </w:r>
      <w:r w:rsidRPr="00D00147">
        <w:rPr>
          <w:rFonts w:ascii="Arial" w:hAnsi="Arial" w:cs="Arial"/>
        </w:rPr>
        <w:t xml:space="preserve"> </w:t>
      </w:r>
    </w:p>
    <w:p w14:paraId="5B3E4357" w14:textId="7CF1FC75" w:rsidR="00D00147" w:rsidRDefault="00D00147" w:rsidP="00FC59A1">
      <w:pPr>
        <w:pStyle w:val="NoSpacing"/>
        <w:numPr>
          <w:ilvl w:val="0"/>
          <w:numId w:val="88"/>
        </w:numPr>
        <w:rPr>
          <w:rFonts w:ascii="Arial" w:hAnsi="Arial" w:cs="Arial"/>
        </w:rPr>
      </w:pPr>
      <w:r w:rsidRPr="00D00147">
        <w:rPr>
          <w:rFonts w:ascii="Arial" w:hAnsi="Arial" w:cs="Arial"/>
        </w:rPr>
        <w:t>Antipyretics for fever – nonsteroidal anti-inflammatory agents are contraindicated in infants less than 6 months of age</w:t>
      </w:r>
      <w:r w:rsidR="0056419F">
        <w:rPr>
          <w:rFonts w:ascii="Arial" w:hAnsi="Arial" w:cs="Arial"/>
        </w:rPr>
        <w:t>.</w:t>
      </w:r>
      <w:r w:rsidRPr="00D00147">
        <w:rPr>
          <w:rFonts w:ascii="Arial" w:hAnsi="Arial" w:cs="Arial"/>
        </w:rPr>
        <w:t xml:space="preserve"> </w:t>
      </w:r>
    </w:p>
    <w:p w14:paraId="5517DCAF" w14:textId="77777777" w:rsidR="00D00147" w:rsidRDefault="00D00147" w:rsidP="00FC59A1">
      <w:pPr>
        <w:pStyle w:val="NoSpacing"/>
        <w:numPr>
          <w:ilvl w:val="1"/>
          <w:numId w:val="88"/>
        </w:numPr>
        <w:rPr>
          <w:rFonts w:ascii="Arial" w:hAnsi="Arial" w:cs="Arial"/>
        </w:rPr>
      </w:pPr>
      <w:r w:rsidRPr="00D00147">
        <w:rPr>
          <w:rFonts w:ascii="Arial" w:hAnsi="Arial" w:cs="Arial"/>
        </w:rPr>
        <w:t xml:space="preserve">Acetaminophen (15 mg/kg; maximum dose of 1000 mg) </w:t>
      </w:r>
    </w:p>
    <w:p w14:paraId="353BD22B" w14:textId="550F3E71" w:rsidR="00967407" w:rsidRDefault="00D00147" w:rsidP="00FC59A1">
      <w:pPr>
        <w:pStyle w:val="NoSpacing"/>
        <w:numPr>
          <w:ilvl w:val="1"/>
          <w:numId w:val="88"/>
        </w:numPr>
        <w:rPr>
          <w:rFonts w:ascii="Arial" w:hAnsi="Arial" w:cs="Arial"/>
        </w:rPr>
      </w:pPr>
      <w:r w:rsidRPr="00D00147">
        <w:rPr>
          <w:rFonts w:ascii="Arial" w:hAnsi="Arial" w:cs="Arial"/>
        </w:rPr>
        <w:t>Ibuprofen (10 mg/kg; maximum dose of 800 mg)</w:t>
      </w:r>
    </w:p>
    <w:p w14:paraId="44DB6212" w14:textId="2F4E3165" w:rsidR="00FD1149" w:rsidRDefault="00FD1149" w:rsidP="00FD1149">
      <w:pPr>
        <w:pStyle w:val="NoSpacing"/>
        <w:rPr>
          <w:rFonts w:ascii="Arial" w:hAnsi="Arial" w:cs="Arial"/>
        </w:rPr>
      </w:pPr>
    </w:p>
    <w:p w14:paraId="65C9B5E6" w14:textId="4117609B" w:rsidR="00FD1149" w:rsidRPr="00EB34DE" w:rsidRDefault="00FD1149" w:rsidP="00FD1149">
      <w:pPr>
        <w:pStyle w:val="NoSpacing"/>
        <w:ind w:left="720"/>
        <w:rPr>
          <w:rFonts w:ascii="Arial" w:hAnsi="Arial" w:cs="Arial"/>
          <w:b/>
          <w:bCs/>
        </w:rPr>
      </w:pPr>
      <w:r w:rsidRPr="00EB34DE">
        <w:rPr>
          <w:rFonts w:ascii="Arial" w:hAnsi="Arial" w:cs="Arial"/>
          <w:b/>
          <w:bCs/>
        </w:rPr>
        <w:t>Patient Safety Considerations</w:t>
      </w:r>
    </w:p>
    <w:p w14:paraId="3A4993FC" w14:textId="103CCE1A" w:rsidR="00FD1149" w:rsidRPr="00FD1149" w:rsidRDefault="00FD1149" w:rsidP="00FD1149">
      <w:pPr>
        <w:pStyle w:val="NoSpacing"/>
        <w:ind w:left="720"/>
        <w:rPr>
          <w:rFonts w:ascii="Arial" w:hAnsi="Arial" w:cs="Arial"/>
        </w:rPr>
      </w:pPr>
      <w:r w:rsidRPr="00FD1149">
        <w:rPr>
          <w:rFonts w:ascii="Arial" w:hAnsi="Arial" w:cs="Arial"/>
        </w:rPr>
        <w:t>Recognition of cardiogenic shock - If the patient condition deteriorates after fluid administration, rales or hepatomegaly develop, then consider cardiogenic shock and withholding further fluid administration</w:t>
      </w:r>
      <w:r w:rsidR="0094562F">
        <w:rPr>
          <w:rFonts w:ascii="Arial" w:hAnsi="Arial" w:cs="Arial"/>
        </w:rPr>
        <w:t>.</w:t>
      </w:r>
    </w:p>
    <w:p w14:paraId="74B8423A" w14:textId="2CB5C6C4" w:rsidR="00FD1149" w:rsidRDefault="00FD1149" w:rsidP="00BD6FAE">
      <w:pPr>
        <w:pStyle w:val="NoSpacing"/>
        <w:rPr>
          <w:rFonts w:ascii="Arial" w:hAnsi="Arial" w:cs="Arial"/>
        </w:rPr>
      </w:pPr>
    </w:p>
    <w:p w14:paraId="54971163" w14:textId="4282E80B" w:rsidR="00BD6FAE" w:rsidRDefault="00BD6FAE" w:rsidP="00BD6FAE">
      <w:pPr>
        <w:pStyle w:val="NoSpacing"/>
        <w:rPr>
          <w:rFonts w:ascii="Arial" w:hAnsi="Arial" w:cs="Arial"/>
        </w:rPr>
      </w:pPr>
    </w:p>
    <w:p w14:paraId="330CC91C" w14:textId="0C8C0C38" w:rsidR="00BD6FAE" w:rsidRDefault="00BD6FAE">
      <w:pPr>
        <w:rPr>
          <w:rFonts w:ascii="Arial" w:hAnsi="Arial" w:cs="Arial"/>
        </w:rPr>
      </w:pPr>
      <w:r>
        <w:rPr>
          <w:rFonts w:ascii="Arial" w:hAnsi="Arial" w:cs="Arial"/>
        </w:rPr>
        <w:br w:type="page"/>
      </w:r>
    </w:p>
    <w:p w14:paraId="1BF98B62" w14:textId="77777777" w:rsidR="00DC591D" w:rsidRDefault="00DC591D" w:rsidP="00BD6FAE">
      <w:pPr>
        <w:pStyle w:val="NoSpacing"/>
        <w:rPr>
          <w:rFonts w:ascii="Arial" w:hAnsi="Arial" w:cs="Arial"/>
          <w:b/>
          <w:bCs/>
          <w:sz w:val="28"/>
          <w:szCs w:val="28"/>
        </w:rPr>
        <w:sectPr w:rsidR="00DC591D">
          <w:footerReference w:type="default" r:id="rId53"/>
          <w:pgSz w:w="12240" w:h="15840"/>
          <w:pgMar w:top="1440" w:right="1440" w:bottom="1440" w:left="1440" w:header="720" w:footer="720" w:gutter="0"/>
          <w:cols w:space="720"/>
          <w:docGrid w:linePitch="360"/>
        </w:sectPr>
      </w:pPr>
    </w:p>
    <w:p w14:paraId="73BD7A09" w14:textId="2947FF56" w:rsidR="00BD6FAE" w:rsidRPr="00FC2CE4" w:rsidRDefault="00BD6FAE" w:rsidP="00BD6FAE">
      <w:pPr>
        <w:pStyle w:val="NoSpacing"/>
        <w:rPr>
          <w:rFonts w:ascii="Arial" w:hAnsi="Arial" w:cs="Arial"/>
          <w:b/>
          <w:bCs/>
          <w:sz w:val="28"/>
          <w:szCs w:val="28"/>
        </w:rPr>
      </w:pPr>
      <w:r w:rsidRPr="00FC2CE4">
        <w:rPr>
          <w:rFonts w:ascii="Arial" w:hAnsi="Arial" w:cs="Arial"/>
          <w:b/>
          <w:bCs/>
          <w:sz w:val="28"/>
          <w:szCs w:val="28"/>
        </w:rPr>
        <w:lastRenderedPageBreak/>
        <w:t>Sickle Cell Pain Crisis</w:t>
      </w:r>
    </w:p>
    <w:p w14:paraId="4A1B4E79" w14:textId="149E6132" w:rsidR="00BD6FAE" w:rsidRDefault="00BD6FAE" w:rsidP="00BD6FAE">
      <w:pPr>
        <w:pStyle w:val="NoSpacing"/>
        <w:rPr>
          <w:rFonts w:ascii="Arial" w:hAnsi="Arial" w:cs="Arial"/>
        </w:rPr>
      </w:pPr>
    </w:p>
    <w:p w14:paraId="1B03863F" w14:textId="679DF7BD" w:rsidR="00BD6FAE" w:rsidRDefault="00BD6FAE" w:rsidP="00BD6FAE">
      <w:pPr>
        <w:pStyle w:val="NoSpacing"/>
        <w:rPr>
          <w:rFonts w:ascii="Arial" w:hAnsi="Arial" w:cs="Arial"/>
        </w:rPr>
      </w:pPr>
      <w:r w:rsidRPr="00FC2CE4">
        <w:rPr>
          <w:rFonts w:ascii="Arial" w:hAnsi="Arial" w:cs="Arial"/>
          <w:b/>
          <w:bCs/>
        </w:rPr>
        <w:t>Aliases</w:t>
      </w:r>
      <w:r>
        <w:rPr>
          <w:rFonts w:ascii="Arial" w:hAnsi="Arial" w:cs="Arial"/>
        </w:rPr>
        <w:t xml:space="preserve">: None </w:t>
      </w:r>
    </w:p>
    <w:p w14:paraId="3235F3F0" w14:textId="5ADC15B4" w:rsidR="00FC2CE4" w:rsidRDefault="00FC2CE4" w:rsidP="00BD6FAE">
      <w:pPr>
        <w:pStyle w:val="NoSpacing"/>
        <w:rPr>
          <w:rFonts w:ascii="Arial" w:hAnsi="Arial" w:cs="Arial"/>
        </w:rPr>
      </w:pPr>
    </w:p>
    <w:p w14:paraId="48397A39" w14:textId="560797D1" w:rsidR="00FC2CE4" w:rsidRPr="00FC2CE4" w:rsidRDefault="00FC2CE4" w:rsidP="00BD6FAE">
      <w:pPr>
        <w:pStyle w:val="NoSpacing"/>
        <w:rPr>
          <w:rFonts w:ascii="Arial" w:hAnsi="Arial" w:cs="Arial"/>
          <w:b/>
          <w:bCs/>
        </w:rPr>
      </w:pPr>
      <w:r w:rsidRPr="00FC2CE4">
        <w:rPr>
          <w:rFonts w:ascii="Arial" w:hAnsi="Arial" w:cs="Arial"/>
          <w:b/>
          <w:bCs/>
        </w:rPr>
        <w:t>Patient Care Goals</w:t>
      </w:r>
    </w:p>
    <w:p w14:paraId="7C58069D" w14:textId="6CE5F6B0" w:rsidR="00FC2CE4" w:rsidRDefault="00FC2CE4" w:rsidP="00FC59A1">
      <w:pPr>
        <w:pStyle w:val="NoSpacing"/>
        <w:numPr>
          <w:ilvl w:val="0"/>
          <w:numId w:val="90"/>
        </w:numPr>
        <w:rPr>
          <w:rFonts w:ascii="Arial" w:hAnsi="Arial" w:cs="Arial"/>
        </w:rPr>
      </w:pPr>
      <w:r>
        <w:rPr>
          <w:rFonts w:ascii="Arial" w:hAnsi="Arial" w:cs="Arial"/>
        </w:rPr>
        <w:t>Identify potentially life-threatening complications of a sickle cell disease</w:t>
      </w:r>
    </w:p>
    <w:p w14:paraId="0D560BEF" w14:textId="1C0FDBC2" w:rsidR="00FC2CE4" w:rsidRDefault="00FC2CE4" w:rsidP="00FC59A1">
      <w:pPr>
        <w:pStyle w:val="NoSpacing"/>
        <w:numPr>
          <w:ilvl w:val="0"/>
          <w:numId w:val="90"/>
        </w:numPr>
        <w:rPr>
          <w:rFonts w:ascii="Arial" w:hAnsi="Arial" w:cs="Arial"/>
        </w:rPr>
      </w:pPr>
      <w:r>
        <w:rPr>
          <w:rFonts w:ascii="Arial" w:hAnsi="Arial" w:cs="Arial"/>
        </w:rPr>
        <w:t>Improve patient comfort</w:t>
      </w:r>
    </w:p>
    <w:p w14:paraId="276E60CB" w14:textId="508411E1" w:rsidR="00FC2CE4" w:rsidRDefault="00FC2CE4" w:rsidP="00FC2CE4">
      <w:pPr>
        <w:pStyle w:val="NoSpacing"/>
        <w:rPr>
          <w:rFonts w:ascii="Arial" w:hAnsi="Arial" w:cs="Arial"/>
        </w:rPr>
      </w:pPr>
    </w:p>
    <w:p w14:paraId="75AEBF2C" w14:textId="1C3C9D72" w:rsidR="00FC2CE4" w:rsidRPr="00A500B7" w:rsidRDefault="00FC2CE4" w:rsidP="00FC2CE4">
      <w:pPr>
        <w:pStyle w:val="NoSpacing"/>
        <w:rPr>
          <w:rFonts w:ascii="Arial" w:hAnsi="Arial" w:cs="Arial"/>
          <w:b/>
          <w:bCs/>
          <w:u w:val="single"/>
        </w:rPr>
      </w:pPr>
      <w:r w:rsidRPr="00A500B7">
        <w:rPr>
          <w:rFonts w:ascii="Arial" w:hAnsi="Arial" w:cs="Arial"/>
          <w:b/>
          <w:bCs/>
          <w:u w:val="single"/>
        </w:rPr>
        <w:t>Patient Presentation</w:t>
      </w:r>
    </w:p>
    <w:p w14:paraId="5C70E538" w14:textId="6074D516" w:rsidR="00FC2CE4" w:rsidRPr="00A500B7" w:rsidRDefault="00FC2CE4" w:rsidP="00FC2CE4">
      <w:pPr>
        <w:pStyle w:val="NoSpacing"/>
        <w:rPr>
          <w:rFonts w:ascii="Arial" w:hAnsi="Arial" w:cs="Arial"/>
          <w:b/>
          <w:bCs/>
        </w:rPr>
      </w:pPr>
      <w:r w:rsidRPr="00A500B7">
        <w:rPr>
          <w:rFonts w:ascii="Arial" w:hAnsi="Arial" w:cs="Arial"/>
          <w:b/>
          <w:bCs/>
        </w:rPr>
        <w:t>Inclusion Criteria</w:t>
      </w:r>
    </w:p>
    <w:p w14:paraId="7D1FA5B3" w14:textId="2C08C442" w:rsidR="004E0023" w:rsidRDefault="004E0023" w:rsidP="00FC2CE4">
      <w:pPr>
        <w:pStyle w:val="NoSpacing"/>
        <w:rPr>
          <w:rFonts w:ascii="Arial" w:hAnsi="Arial" w:cs="Arial"/>
        </w:rPr>
      </w:pPr>
      <w:r>
        <w:rPr>
          <w:rFonts w:ascii="Arial" w:hAnsi="Arial" w:cs="Arial"/>
        </w:rPr>
        <w:t>Patient with known sickle cell disease experiencing a pain crisis</w:t>
      </w:r>
    </w:p>
    <w:p w14:paraId="675DD0EC" w14:textId="1524C960" w:rsidR="004E0023" w:rsidRDefault="004E0023" w:rsidP="00FC2CE4">
      <w:pPr>
        <w:pStyle w:val="NoSpacing"/>
        <w:rPr>
          <w:rFonts w:ascii="Arial" w:hAnsi="Arial" w:cs="Arial"/>
        </w:rPr>
      </w:pPr>
    </w:p>
    <w:p w14:paraId="1D94FDA2" w14:textId="77777777" w:rsidR="00A500B7" w:rsidRPr="00A500B7" w:rsidRDefault="004E0023" w:rsidP="00FC2CE4">
      <w:pPr>
        <w:pStyle w:val="NoSpacing"/>
        <w:rPr>
          <w:rFonts w:ascii="Arial" w:hAnsi="Arial" w:cs="Arial"/>
          <w:b/>
          <w:bCs/>
        </w:rPr>
      </w:pPr>
      <w:r w:rsidRPr="00A500B7">
        <w:rPr>
          <w:rFonts w:ascii="Arial" w:hAnsi="Arial" w:cs="Arial"/>
          <w:b/>
          <w:bCs/>
        </w:rPr>
        <w:t>Exclusion Criteria</w:t>
      </w:r>
    </w:p>
    <w:p w14:paraId="753C3520" w14:textId="3CAAB2C9" w:rsidR="00A500B7" w:rsidRPr="00A500B7" w:rsidRDefault="00A500B7" w:rsidP="00FC59A1">
      <w:pPr>
        <w:pStyle w:val="NoSpacing"/>
        <w:numPr>
          <w:ilvl w:val="0"/>
          <w:numId w:val="91"/>
        </w:numPr>
        <w:rPr>
          <w:rFonts w:ascii="Arial" w:hAnsi="Arial" w:cs="Arial"/>
        </w:rPr>
      </w:pPr>
      <w:r w:rsidRPr="00A500B7">
        <w:rPr>
          <w:rFonts w:ascii="Arial" w:hAnsi="Arial" w:cs="Arial"/>
        </w:rPr>
        <w:t>Pain due to acute traumatic injury</w:t>
      </w:r>
      <w:r w:rsidR="00BD395C">
        <w:rPr>
          <w:rFonts w:ascii="Arial" w:hAnsi="Arial" w:cs="Arial"/>
        </w:rPr>
        <w:t>, s</w:t>
      </w:r>
      <w:r w:rsidRPr="00A500B7">
        <w:rPr>
          <w:rFonts w:ascii="Arial" w:hAnsi="Arial" w:cs="Arial"/>
        </w:rPr>
        <w:t>ee Trauma Section</w:t>
      </w:r>
      <w:r w:rsidR="006D0B8E">
        <w:rPr>
          <w:rFonts w:ascii="Arial" w:hAnsi="Arial" w:cs="Arial"/>
        </w:rPr>
        <w:t>.</w:t>
      </w:r>
    </w:p>
    <w:p w14:paraId="5E101688" w14:textId="1E3F2CC0" w:rsidR="00A500B7" w:rsidRPr="00A500B7" w:rsidRDefault="00A500B7" w:rsidP="00FC59A1">
      <w:pPr>
        <w:pStyle w:val="NoSpacing"/>
        <w:numPr>
          <w:ilvl w:val="0"/>
          <w:numId w:val="91"/>
        </w:numPr>
        <w:rPr>
          <w:rFonts w:ascii="Arial" w:hAnsi="Arial" w:cs="Arial"/>
        </w:rPr>
      </w:pPr>
      <w:r w:rsidRPr="00A500B7">
        <w:rPr>
          <w:rFonts w:ascii="Arial" w:hAnsi="Arial" w:cs="Arial"/>
        </w:rPr>
        <w:t>Abdominal pain due to or related to pregnancy</w:t>
      </w:r>
      <w:r w:rsidR="00BD395C">
        <w:rPr>
          <w:rFonts w:ascii="Arial" w:hAnsi="Arial" w:cs="Arial"/>
        </w:rPr>
        <w:t xml:space="preserve"> s</w:t>
      </w:r>
      <w:r w:rsidRPr="00A500B7">
        <w:rPr>
          <w:rFonts w:ascii="Arial" w:hAnsi="Arial" w:cs="Arial"/>
        </w:rPr>
        <w:t>ee OB/GYN Section</w:t>
      </w:r>
      <w:r w:rsidR="006D0B8E">
        <w:rPr>
          <w:rFonts w:ascii="Arial" w:hAnsi="Arial" w:cs="Arial"/>
        </w:rPr>
        <w:t>.</w:t>
      </w:r>
    </w:p>
    <w:p w14:paraId="6BECFB6B" w14:textId="3D730D1B" w:rsidR="00A500B7" w:rsidRPr="00A500B7" w:rsidRDefault="00A500B7" w:rsidP="00FC59A1">
      <w:pPr>
        <w:pStyle w:val="NoSpacing"/>
        <w:numPr>
          <w:ilvl w:val="0"/>
          <w:numId w:val="91"/>
        </w:numPr>
        <w:rPr>
          <w:rFonts w:ascii="Arial" w:hAnsi="Arial" w:cs="Arial"/>
        </w:rPr>
      </w:pPr>
      <w:r w:rsidRPr="00A500B7">
        <w:rPr>
          <w:rFonts w:ascii="Arial" w:hAnsi="Arial" w:cs="Arial"/>
        </w:rPr>
        <w:t>Patients with sickle cell trait</w:t>
      </w:r>
    </w:p>
    <w:p w14:paraId="01CA907E" w14:textId="5315D06B" w:rsidR="00A500B7" w:rsidRDefault="00A500B7" w:rsidP="00A500B7">
      <w:pPr>
        <w:pStyle w:val="NoSpacing"/>
        <w:rPr>
          <w:rFonts w:ascii="Arial" w:hAnsi="Arial" w:cs="Arial"/>
        </w:rPr>
      </w:pPr>
    </w:p>
    <w:p w14:paraId="28AC70DA" w14:textId="77777777" w:rsidR="00384F19" w:rsidRDefault="00A500B7" w:rsidP="00384F19">
      <w:pPr>
        <w:pStyle w:val="NoSpacing"/>
        <w:rPr>
          <w:rFonts w:ascii="Arial" w:hAnsi="Arial" w:cs="Arial"/>
          <w:b/>
          <w:bCs/>
          <w:u w:val="single"/>
        </w:rPr>
      </w:pPr>
      <w:r w:rsidRPr="00A500B7">
        <w:rPr>
          <w:rFonts w:ascii="Arial" w:hAnsi="Arial" w:cs="Arial"/>
          <w:b/>
          <w:bCs/>
          <w:u w:val="single"/>
        </w:rPr>
        <w:t>Patient Management</w:t>
      </w:r>
    </w:p>
    <w:p w14:paraId="5CCBA77A" w14:textId="6D262AF9" w:rsidR="00384F19" w:rsidRPr="00384F19" w:rsidRDefault="00656734" w:rsidP="00384F19">
      <w:pPr>
        <w:pStyle w:val="NoSpacing"/>
        <w:rPr>
          <w:rFonts w:ascii="Arial" w:hAnsi="Arial" w:cs="Arial"/>
          <w:b/>
          <w:bCs/>
          <w:u w:val="single"/>
        </w:rPr>
      </w:pPr>
      <w:r>
        <w:rPr>
          <w:rFonts w:ascii="Arial" w:hAnsi="Arial" w:cs="Arial"/>
          <w:noProof/>
        </w:rPr>
        <mc:AlternateContent>
          <mc:Choice Requires="wps">
            <w:drawing>
              <wp:anchor distT="0" distB="0" distL="114300" distR="114300" simplePos="0" relativeHeight="251598336" behindDoc="0" locked="0" layoutInCell="1" allowOverlap="1" wp14:anchorId="40A2AE7A" wp14:editId="1F8F59BD">
                <wp:simplePos x="0" y="0"/>
                <wp:positionH relativeFrom="margin">
                  <wp:align>left</wp:align>
                </wp:positionH>
                <wp:positionV relativeFrom="paragraph">
                  <wp:posOffset>19766</wp:posOffset>
                </wp:positionV>
                <wp:extent cx="310515" cy="1819021"/>
                <wp:effectExtent l="0" t="0" r="13335" b="10160"/>
                <wp:wrapNone/>
                <wp:docPr id="247" name="Rectangle 247"/>
                <wp:cNvGraphicFramePr/>
                <a:graphic xmlns:a="http://schemas.openxmlformats.org/drawingml/2006/main">
                  <a:graphicData uri="http://schemas.microsoft.com/office/word/2010/wordprocessingShape">
                    <wps:wsp>
                      <wps:cNvSpPr/>
                      <wps:spPr>
                        <a:xfrm>
                          <a:off x="0" y="0"/>
                          <a:ext cx="310515" cy="1819021"/>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FC13C" w14:textId="139234E8" w:rsidR="00656734" w:rsidRDefault="00656734" w:rsidP="006567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2AE7A" id="Rectangle 247" o:spid="_x0000_s1065" style="position:absolute;margin-left:0;margin-top:1.55pt;width:24.45pt;height:143.25pt;z-index:251598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" fillcolor="#70ad47 [3209]" strokecolor="#70ad47 [3209]" strokeweight="1pt">
                <v:textbox>
                  <w:txbxContent>
                    <w:p w14:paraId="639FC13C" w14:textId="139234E8" w:rsidR="00656734" w:rsidRDefault="00656734" w:rsidP="00656734">
                      <w:pPr>
                        <w:jc w:val="center"/>
                      </w:pPr>
                    </w:p>
                  </w:txbxContent>
                </v:textbox>
                <w10:wrap anchorx="margin"/>
              </v:rect>
            </w:pict>
          </mc:Fallback>
        </mc:AlternateContent>
      </w:r>
      <w:r w:rsidR="00384F19" w:rsidRPr="00384F19">
        <w:rPr>
          <w:rFonts w:ascii="Arial" w:hAnsi="Arial" w:cs="Arial"/>
        </w:rPr>
        <w:tab/>
      </w:r>
      <w:r w:rsidR="00A500B7" w:rsidRPr="00A500B7">
        <w:rPr>
          <w:rFonts w:ascii="Arial" w:hAnsi="Arial" w:cs="Arial"/>
          <w:b/>
          <w:bCs/>
        </w:rPr>
        <w:t xml:space="preserve">Assessment </w:t>
      </w:r>
    </w:p>
    <w:p w14:paraId="68E81775" w14:textId="439CCAB4" w:rsidR="009B3EA6" w:rsidRPr="00A37266" w:rsidRDefault="00E35F48" w:rsidP="00FC59A1">
      <w:pPr>
        <w:pStyle w:val="NoSpacing"/>
        <w:numPr>
          <w:ilvl w:val="0"/>
          <w:numId w:val="92"/>
        </w:numPr>
        <w:rPr>
          <w:rFonts w:ascii="Arial" w:hAnsi="Arial" w:cs="Arial"/>
          <w:b/>
          <w:bCs/>
        </w:rPr>
      </w:pPr>
      <w:r w:rsidRPr="00E35F48">
        <w:rPr>
          <w:rFonts w:ascii="Arial" w:hAnsi="Arial" w:cs="Arial"/>
        </w:rPr>
        <w:t>Perform airway assessment and management</w:t>
      </w:r>
      <w:r w:rsidR="00BD395C">
        <w:rPr>
          <w:rFonts w:ascii="Arial" w:hAnsi="Arial" w:cs="Arial"/>
        </w:rPr>
        <w:t xml:space="preserve">, see </w:t>
      </w:r>
      <w:r w:rsidRPr="00E35F48">
        <w:rPr>
          <w:rFonts w:ascii="Arial" w:hAnsi="Arial" w:cs="Arial"/>
        </w:rPr>
        <w:t>the Airway Management Guideline</w:t>
      </w:r>
      <w:r w:rsidR="008C580E">
        <w:rPr>
          <w:rFonts w:ascii="Arial" w:hAnsi="Arial" w:cs="Arial"/>
        </w:rPr>
        <w:t>.</w:t>
      </w:r>
    </w:p>
    <w:p w14:paraId="543E5C7D" w14:textId="7A527133" w:rsidR="009B3EA6" w:rsidRPr="009B3EA6" w:rsidRDefault="00E35F48" w:rsidP="00FC59A1">
      <w:pPr>
        <w:pStyle w:val="NoSpacing"/>
        <w:numPr>
          <w:ilvl w:val="0"/>
          <w:numId w:val="92"/>
        </w:numPr>
        <w:rPr>
          <w:rFonts w:ascii="Arial" w:hAnsi="Arial" w:cs="Arial"/>
          <w:b/>
          <w:bCs/>
        </w:rPr>
      </w:pPr>
      <w:r w:rsidRPr="00E35F48">
        <w:rPr>
          <w:rFonts w:ascii="Arial" w:hAnsi="Arial" w:cs="Arial"/>
        </w:rPr>
        <w:t>Obtain vital signs (pulse, blood pressure, respiratory rate, neurologic status assessment) and pulse oximetry</w:t>
      </w:r>
      <w:r w:rsidR="00BD395C">
        <w:rPr>
          <w:rFonts w:ascii="Arial" w:hAnsi="Arial" w:cs="Arial"/>
        </w:rPr>
        <w:t>.</w:t>
      </w:r>
      <w:r w:rsidRPr="00E35F48">
        <w:rPr>
          <w:rFonts w:ascii="Arial" w:hAnsi="Arial" w:cs="Arial"/>
        </w:rPr>
        <w:t xml:space="preserve"> </w:t>
      </w:r>
    </w:p>
    <w:p w14:paraId="2AB1D71C" w14:textId="7119232B" w:rsidR="009B3EA6" w:rsidRPr="00A37266" w:rsidRDefault="00E35F48" w:rsidP="00FC59A1">
      <w:pPr>
        <w:pStyle w:val="NoSpacing"/>
        <w:numPr>
          <w:ilvl w:val="0"/>
          <w:numId w:val="92"/>
        </w:numPr>
        <w:rPr>
          <w:rFonts w:ascii="Arial" w:hAnsi="Arial" w:cs="Arial"/>
          <w:b/>
          <w:bCs/>
        </w:rPr>
      </w:pPr>
      <w:r w:rsidRPr="00E35F48">
        <w:rPr>
          <w:rFonts w:ascii="Arial" w:hAnsi="Arial" w:cs="Arial"/>
        </w:rPr>
        <w:t>Provide evaluation and management of altered mental status</w:t>
      </w:r>
      <w:r w:rsidR="0083762D">
        <w:rPr>
          <w:rFonts w:ascii="Arial" w:hAnsi="Arial" w:cs="Arial"/>
        </w:rPr>
        <w:t>, see</w:t>
      </w:r>
      <w:r w:rsidRPr="00E35F48">
        <w:rPr>
          <w:rFonts w:ascii="Arial" w:hAnsi="Arial" w:cs="Arial"/>
        </w:rPr>
        <w:t xml:space="preserve"> the Altered Mental Status Guideline</w:t>
      </w:r>
      <w:r w:rsidR="008C580E">
        <w:rPr>
          <w:rFonts w:ascii="Arial" w:hAnsi="Arial" w:cs="Arial"/>
        </w:rPr>
        <w:t>.</w:t>
      </w:r>
      <w:r w:rsidRPr="00A37266">
        <w:rPr>
          <w:rFonts w:ascii="Arial" w:hAnsi="Arial" w:cs="Arial"/>
        </w:rPr>
        <w:t xml:space="preserve"> </w:t>
      </w:r>
    </w:p>
    <w:p w14:paraId="5A3254AD" w14:textId="67A9C1F2" w:rsidR="009B3EA6" w:rsidRPr="00387AF0" w:rsidRDefault="00E35F48" w:rsidP="00FC59A1">
      <w:pPr>
        <w:pStyle w:val="NoSpacing"/>
        <w:numPr>
          <w:ilvl w:val="0"/>
          <w:numId w:val="92"/>
        </w:numPr>
        <w:rPr>
          <w:rFonts w:ascii="Arial" w:hAnsi="Arial" w:cs="Arial"/>
          <w:b/>
          <w:bCs/>
        </w:rPr>
      </w:pPr>
      <w:r w:rsidRPr="00E35F48">
        <w:rPr>
          <w:rFonts w:ascii="Arial" w:hAnsi="Arial" w:cs="Arial"/>
        </w:rPr>
        <w:t>Provide evaluation and management of pain</w:t>
      </w:r>
      <w:r w:rsidR="00321F07">
        <w:rPr>
          <w:rFonts w:ascii="Arial" w:hAnsi="Arial" w:cs="Arial"/>
        </w:rPr>
        <w:t xml:space="preserve">, see </w:t>
      </w:r>
      <w:r w:rsidRPr="00E35F48">
        <w:rPr>
          <w:rFonts w:ascii="Arial" w:hAnsi="Arial" w:cs="Arial"/>
        </w:rPr>
        <w:t>the Pain Management Guideline</w:t>
      </w:r>
      <w:r w:rsidR="008C580E">
        <w:rPr>
          <w:rFonts w:ascii="Arial" w:hAnsi="Arial" w:cs="Arial"/>
        </w:rPr>
        <w:t>.</w:t>
      </w:r>
      <w:r w:rsidRPr="00387AF0">
        <w:rPr>
          <w:rFonts w:ascii="Arial" w:hAnsi="Arial" w:cs="Arial"/>
        </w:rPr>
        <w:t xml:space="preserve"> </w:t>
      </w:r>
    </w:p>
    <w:p w14:paraId="5C6BDF4E" w14:textId="7682544D" w:rsidR="009B3EA6" w:rsidRPr="009B3EA6" w:rsidRDefault="00AF0F0A" w:rsidP="00FC59A1">
      <w:pPr>
        <w:pStyle w:val="NoSpacing"/>
        <w:numPr>
          <w:ilvl w:val="0"/>
          <w:numId w:val="92"/>
        </w:numPr>
        <w:rPr>
          <w:rFonts w:ascii="Arial" w:hAnsi="Arial" w:cs="Arial"/>
          <w:b/>
          <w:bCs/>
        </w:rPr>
      </w:pPr>
      <w:r>
        <w:rPr>
          <w:rFonts w:ascii="Arial" w:hAnsi="Arial" w:cs="Arial"/>
          <w:noProof/>
        </w:rPr>
        <mc:AlternateContent>
          <mc:Choice Requires="wps">
            <w:drawing>
              <wp:anchor distT="0" distB="0" distL="114300" distR="114300" simplePos="0" relativeHeight="252025344" behindDoc="0" locked="0" layoutInCell="1" allowOverlap="1" wp14:anchorId="35E98C2E" wp14:editId="00E903B0">
                <wp:simplePos x="0" y="0"/>
                <wp:positionH relativeFrom="margin">
                  <wp:align>left</wp:align>
                </wp:positionH>
                <wp:positionV relativeFrom="paragraph">
                  <wp:posOffset>12912</wp:posOffset>
                </wp:positionV>
                <wp:extent cx="310515" cy="129328"/>
                <wp:effectExtent l="0" t="0" r="13335" b="23495"/>
                <wp:wrapNone/>
                <wp:docPr id="453" name="Rectangle 453"/>
                <wp:cNvGraphicFramePr/>
                <a:graphic xmlns:a="http://schemas.openxmlformats.org/drawingml/2006/main">
                  <a:graphicData uri="http://schemas.microsoft.com/office/word/2010/wordprocessingShape">
                    <wps:wsp>
                      <wps:cNvSpPr/>
                      <wps:spPr>
                        <a:xfrm>
                          <a:off x="0" y="0"/>
                          <a:ext cx="310515" cy="129328"/>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F66EE4" w14:textId="77777777" w:rsidR="00AF0F0A" w:rsidRDefault="00AF0F0A" w:rsidP="00AF0F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98C2E" id="Rectangle 453" o:spid="_x0000_s1066" style="position:absolute;left:0;text-align:left;margin-left:0;margin-top:1pt;width:24.45pt;height:10.2pt;z-index:25202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" fillcolor="#ffc000 [3207]" strokecolor="#ffc000 [3207]" strokeweight="1pt">
                <v:textbox>
                  <w:txbxContent>
                    <w:p w14:paraId="6CF66EE4" w14:textId="77777777" w:rsidR="00AF0F0A" w:rsidRDefault="00AF0F0A" w:rsidP="00AF0F0A">
                      <w:pPr>
                        <w:jc w:val="center"/>
                      </w:pPr>
                    </w:p>
                  </w:txbxContent>
                </v:textbox>
                <w10:wrap anchorx="margin"/>
              </v:rect>
            </w:pict>
          </mc:Fallback>
        </mc:AlternateContent>
      </w:r>
      <w:r w:rsidR="00A84167">
        <w:rPr>
          <w:rFonts w:ascii="Arial" w:hAnsi="Arial" w:cs="Arial"/>
          <w:noProof/>
        </w:rPr>
        <mc:AlternateContent>
          <mc:Choice Requires="wps">
            <w:drawing>
              <wp:anchor distT="0" distB="0" distL="114300" distR="114300" simplePos="0" relativeHeight="251465216" behindDoc="1" locked="0" layoutInCell="1" allowOverlap="1" wp14:anchorId="2E3A35FF" wp14:editId="6B046196">
                <wp:simplePos x="0" y="0"/>
                <wp:positionH relativeFrom="margin">
                  <wp:align>right</wp:align>
                </wp:positionH>
                <wp:positionV relativeFrom="paragraph">
                  <wp:posOffset>6557</wp:posOffset>
                </wp:positionV>
                <wp:extent cx="5926455" cy="136777"/>
                <wp:effectExtent l="0" t="0" r="17145" b="15875"/>
                <wp:wrapNone/>
                <wp:docPr id="510" name="Rectangle 510"/>
                <wp:cNvGraphicFramePr/>
                <a:graphic xmlns:a="http://schemas.openxmlformats.org/drawingml/2006/main">
                  <a:graphicData uri="http://schemas.microsoft.com/office/word/2010/wordprocessingShape">
                    <wps:wsp>
                      <wps:cNvSpPr/>
                      <wps:spPr>
                        <a:xfrm>
                          <a:off x="0" y="0"/>
                          <a:ext cx="5926455" cy="136777"/>
                        </a:xfrm>
                        <a:prstGeom prst="rect">
                          <a:avLst/>
                        </a:prstGeom>
                        <a:solidFill>
                          <a:srgbClr val="FFC000">
                            <a:alpha val="30000"/>
                          </a:srgb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39705" id="Rectangle 510" o:spid="_x0000_s1026" style="position:absolute;margin-left:415.45pt;margin-top:.5pt;width:466.65pt;height:10.75pt;z-index:-251851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" fillcolor="#ffc000" strokecolor="#ffc000 [3207]" strokeweight="1pt">
                <v:fill opacity="19789f"/>
                <w10:wrap anchorx="margin"/>
              </v:rect>
            </w:pict>
          </mc:Fallback>
        </mc:AlternateContent>
      </w:r>
      <w:r w:rsidR="00A84167">
        <w:rPr>
          <w:rFonts w:ascii="Arial" w:hAnsi="Arial" w:cs="Arial"/>
          <w:noProof/>
        </w:rPr>
        <mc:AlternateContent>
          <mc:Choice Requires="wps">
            <w:drawing>
              <wp:anchor distT="0" distB="0" distL="114300" distR="114300" simplePos="0" relativeHeight="251359744" behindDoc="0" locked="0" layoutInCell="1" allowOverlap="1" wp14:anchorId="6DF0D2D9" wp14:editId="52BE16E5">
                <wp:simplePos x="0" y="0"/>
                <wp:positionH relativeFrom="margin">
                  <wp:align>left</wp:align>
                </wp:positionH>
                <wp:positionV relativeFrom="paragraph">
                  <wp:posOffset>6594</wp:posOffset>
                </wp:positionV>
                <wp:extent cx="310515" cy="127136"/>
                <wp:effectExtent l="0" t="0" r="13335" b="25400"/>
                <wp:wrapNone/>
                <wp:docPr id="249" name="Rectangle 249"/>
                <wp:cNvGraphicFramePr/>
                <a:graphic xmlns:a="http://schemas.openxmlformats.org/drawingml/2006/main">
                  <a:graphicData uri="http://schemas.microsoft.com/office/word/2010/wordprocessingShape">
                    <wps:wsp>
                      <wps:cNvSpPr/>
                      <wps:spPr>
                        <a:xfrm>
                          <a:off x="0" y="0"/>
                          <a:ext cx="310515" cy="127136"/>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2CD5F0" w14:textId="77777777" w:rsidR="00656734" w:rsidRDefault="00656734" w:rsidP="006567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0D2D9" id="Rectangle 249" o:spid="_x0000_s1067" style="position:absolute;left:0;text-align:left;margin-left:0;margin-top:.5pt;width:24.45pt;height:10pt;z-index:25135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" fillcolor="#ffc000 [3207]" strokecolor="#ffc000 [3207]" strokeweight="1pt">
                <v:textbox>
                  <w:txbxContent>
                    <w:p w14:paraId="6B2CD5F0" w14:textId="77777777" w:rsidR="00656734" w:rsidRDefault="00656734" w:rsidP="00656734">
                      <w:pPr>
                        <w:jc w:val="center"/>
                      </w:pPr>
                    </w:p>
                  </w:txbxContent>
                </v:textbox>
                <w10:wrap anchorx="margin"/>
              </v:rect>
            </w:pict>
          </mc:Fallback>
        </mc:AlternateContent>
      </w:r>
      <w:r w:rsidR="00E35F48" w:rsidRPr="00E35F48">
        <w:rPr>
          <w:rFonts w:ascii="Arial" w:hAnsi="Arial" w:cs="Arial"/>
        </w:rPr>
        <w:t>Obtain vascular access as necessary to provide analgesia and/or fluid resuscitation</w:t>
      </w:r>
      <w:r w:rsidR="00321F07">
        <w:rPr>
          <w:rFonts w:ascii="Arial" w:hAnsi="Arial" w:cs="Arial"/>
        </w:rPr>
        <w:t>.</w:t>
      </w:r>
      <w:r w:rsidR="00E35F48" w:rsidRPr="00E35F48">
        <w:rPr>
          <w:rFonts w:ascii="Arial" w:hAnsi="Arial" w:cs="Arial"/>
        </w:rPr>
        <w:t xml:space="preserve"> </w:t>
      </w:r>
    </w:p>
    <w:p w14:paraId="0825D80F" w14:textId="7F329116" w:rsidR="009B3EA6" w:rsidRPr="009B3EA6" w:rsidRDefault="00E1608C" w:rsidP="00FC59A1">
      <w:pPr>
        <w:pStyle w:val="NoSpacing"/>
        <w:numPr>
          <w:ilvl w:val="0"/>
          <w:numId w:val="92"/>
        </w:numPr>
        <w:rPr>
          <w:rFonts w:ascii="Arial" w:hAnsi="Arial" w:cs="Arial"/>
          <w:b/>
          <w:bCs/>
        </w:rPr>
      </w:pPr>
      <w:r>
        <w:rPr>
          <w:rFonts w:ascii="Arial" w:hAnsi="Arial" w:cs="Arial"/>
          <w:noProof/>
        </w:rPr>
        <mc:AlternateContent>
          <mc:Choice Requires="wps">
            <w:drawing>
              <wp:anchor distT="0" distB="0" distL="114300" distR="114300" simplePos="0" relativeHeight="251360768" behindDoc="0" locked="0" layoutInCell="1" allowOverlap="1" wp14:anchorId="448FC879" wp14:editId="618132EB">
                <wp:simplePos x="0" y="0"/>
                <wp:positionH relativeFrom="margin">
                  <wp:align>left</wp:align>
                </wp:positionH>
                <wp:positionV relativeFrom="paragraph">
                  <wp:posOffset>11430</wp:posOffset>
                </wp:positionV>
                <wp:extent cx="310515" cy="3562350"/>
                <wp:effectExtent l="0" t="0" r="13335" b="19050"/>
                <wp:wrapNone/>
                <wp:docPr id="250" name="Rectangle 250"/>
                <wp:cNvGraphicFramePr/>
                <a:graphic xmlns:a="http://schemas.openxmlformats.org/drawingml/2006/main">
                  <a:graphicData uri="http://schemas.microsoft.com/office/word/2010/wordprocessingShape">
                    <wps:wsp>
                      <wps:cNvSpPr/>
                      <wps:spPr>
                        <a:xfrm>
                          <a:off x="0" y="0"/>
                          <a:ext cx="310515" cy="356235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E4439" w14:textId="77777777" w:rsidR="00656734" w:rsidRDefault="00656734" w:rsidP="006567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FC879" id="Rectangle 250" o:spid="_x0000_s1068" style="position:absolute;left:0;text-align:left;margin-left:0;margin-top:.9pt;width:24.45pt;height:280.5pt;z-index:25136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" fillcolor="#70ad47 [3209]" strokecolor="#70ad47 [3209]" strokeweight="1pt">
                <v:textbox>
                  <w:txbxContent>
                    <w:p w14:paraId="055E4439" w14:textId="77777777" w:rsidR="00656734" w:rsidRDefault="00656734" w:rsidP="00656734">
                      <w:pPr>
                        <w:jc w:val="center"/>
                      </w:pPr>
                    </w:p>
                  </w:txbxContent>
                </v:textbox>
                <w10:wrap anchorx="margin"/>
              </v:rect>
            </w:pict>
          </mc:Fallback>
        </mc:AlternateContent>
      </w:r>
      <w:r w:rsidR="00E35F48" w:rsidRPr="00E35F48">
        <w:rPr>
          <w:rFonts w:ascii="Arial" w:hAnsi="Arial" w:cs="Arial"/>
        </w:rPr>
        <w:t xml:space="preserve">Assess for potentially serious complications other than pain crisis which may include: </w:t>
      </w:r>
    </w:p>
    <w:p w14:paraId="2B8C0DE2" w14:textId="5B04677E" w:rsidR="009B3EA6" w:rsidRPr="009B3EA6" w:rsidRDefault="00E35F48" w:rsidP="00FC59A1">
      <w:pPr>
        <w:pStyle w:val="NoSpacing"/>
        <w:numPr>
          <w:ilvl w:val="1"/>
          <w:numId w:val="92"/>
        </w:numPr>
        <w:rPr>
          <w:rFonts w:ascii="Arial" w:hAnsi="Arial" w:cs="Arial"/>
          <w:b/>
          <w:bCs/>
        </w:rPr>
      </w:pPr>
      <w:r w:rsidRPr="00E35F48">
        <w:rPr>
          <w:rFonts w:ascii="Arial" w:hAnsi="Arial" w:cs="Arial"/>
        </w:rPr>
        <w:t xml:space="preserve">Acute chest syndrome </w:t>
      </w:r>
    </w:p>
    <w:p w14:paraId="7299F028" w14:textId="6AC81325" w:rsidR="009B3EA6" w:rsidRPr="009B3EA6" w:rsidRDefault="00E35F48" w:rsidP="00FC59A1">
      <w:pPr>
        <w:pStyle w:val="NoSpacing"/>
        <w:numPr>
          <w:ilvl w:val="2"/>
          <w:numId w:val="92"/>
        </w:numPr>
        <w:rPr>
          <w:rFonts w:ascii="Arial" w:hAnsi="Arial" w:cs="Arial"/>
          <w:b/>
          <w:bCs/>
        </w:rPr>
      </w:pPr>
      <w:r w:rsidRPr="00E35F48">
        <w:rPr>
          <w:rFonts w:ascii="Arial" w:hAnsi="Arial" w:cs="Arial"/>
        </w:rPr>
        <w:t xml:space="preserve">Hypoxia </w:t>
      </w:r>
    </w:p>
    <w:p w14:paraId="5CCD151B" w14:textId="521C55F3" w:rsidR="009B3EA6" w:rsidRPr="009B3EA6" w:rsidRDefault="00E35F48" w:rsidP="00FC59A1">
      <w:pPr>
        <w:pStyle w:val="NoSpacing"/>
        <w:numPr>
          <w:ilvl w:val="2"/>
          <w:numId w:val="92"/>
        </w:numPr>
        <w:rPr>
          <w:rFonts w:ascii="Arial" w:hAnsi="Arial" w:cs="Arial"/>
          <w:b/>
          <w:bCs/>
        </w:rPr>
      </w:pPr>
      <w:r w:rsidRPr="00E35F48">
        <w:rPr>
          <w:rFonts w:ascii="Arial" w:hAnsi="Arial" w:cs="Arial"/>
        </w:rPr>
        <w:t xml:space="preserve">Chest pain </w:t>
      </w:r>
    </w:p>
    <w:p w14:paraId="7B0B0EDD" w14:textId="71F9C8A7" w:rsidR="009B3EA6" w:rsidRPr="009B3EA6" w:rsidRDefault="00E35F48" w:rsidP="00FC59A1">
      <w:pPr>
        <w:pStyle w:val="NoSpacing"/>
        <w:numPr>
          <w:ilvl w:val="2"/>
          <w:numId w:val="92"/>
        </w:numPr>
        <w:rPr>
          <w:rFonts w:ascii="Arial" w:hAnsi="Arial" w:cs="Arial"/>
          <w:b/>
          <w:bCs/>
        </w:rPr>
      </w:pPr>
      <w:r w:rsidRPr="00E35F48">
        <w:rPr>
          <w:rFonts w:ascii="Arial" w:hAnsi="Arial" w:cs="Arial"/>
        </w:rPr>
        <w:t xml:space="preserve">Fever </w:t>
      </w:r>
    </w:p>
    <w:p w14:paraId="108D95BC" w14:textId="2CBB58E5" w:rsidR="009B3EA6" w:rsidRPr="009B3EA6" w:rsidRDefault="00E35F48" w:rsidP="00FC59A1">
      <w:pPr>
        <w:pStyle w:val="NoSpacing"/>
        <w:numPr>
          <w:ilvl w:val="1"/>
          <w:numId w:val="92"/>
        </w:numPr>
        <w:rPr>
          <w:rFonts w:ascii="Arial" w:hAnsi="Arial" w:cs="Arial"/>
          <w:b/>
          <w:bCs/>
        </w:rPr>
      </w:pPr>
      <w:r w:rsidRPr="00E35F48">
        <w:rPr>
          <w:rFonts w:ascii="Arial" w:hAnsi="Arial" w:cs="Arial"/>
        </w:rPr>
        <w:t>Strok</w:t>
      </w:r>
      <w:r w:rsidR="00321F07">
        <w:rPr>
          <w:rFonts w:ascii="Arial" w:hAnsi="Arial" w:cs="Arial"/>
        </w:rPr>
        <w:t>e, s</w:t>
      </w:r>
      <w:r w:rsidRPr="00E35F48">
        <w:rPr>
          <w:rFonts w:ascii="Arial" w:hAnsi="Arial" w:cs="Arial"/>
        </w:rPr>
        <w:t xml:space="preserve">ee </w:t>
      </w:r>
      <w:r w:rsidR="008C580E">
        <w:rPr>
          <w:rFonts w:ascii="Arial" w:hAnsi="Arial" w:cs="Arial"/>
        </w:rPr>
        <w:t xml:space="preserve">the </w:t>
      </w:r>
      <w:r w:rsidRPr="00E35F48">
        <w:rPr>
          <w:rFonts w:ascii="Arial" w:hAnsi="Arial" w:cs="Arial"/>
        </w:rPr>
        <w:t>Suspected Stroke/Transient Ischemic Attack Guideline</w:t>
      </w:r>
      <w:r w:rsidR="00AF0F0A">
        <w:rPr>
          <w:rFonts w:ascii="Arial" w:hAnsi="Arial" w:cs="Arial"/>
        </w:rPr>
        <w:t>.</w:t>
      </w:r>
    </w:p>
    <w:p w14:paraId="4E804615" w14:textId="77777777" w:rsidR="009B3EA6" w:rsidRPr="009B3EA6" w:rsidRDefault="00E35F48" w:rsidP="00FC59A1">
      <w:pPr>
        <w:pStyle w:val="NoSpacing"/>
        <w:numPr>
          <w:ilvl w:val="2"/>
          <w:numId w:val="92"/>
        </w:numPr>
        <w:rPr>
          <w:rFonts w:ascii="Arial" w:hAnsi="Arial" w:cs="Arial"/>
          <w:b/>
          <w:bCs/>
        </w:rPr>
      </w:pPr>
      <w:r w:rsidRPr="00E35F48">
        <w:rPr>
          <w:rFonts w:ascii="Arial" w:hAnsi="Arial" w:cs="Arial"/>
        </w:rPr>
        <w:t xml:space="preserve">Focal neurologic deficits </w:t>
      </w:r>
    </w:p>
    <w:p w14:paraId="1A7AD9FE" w14:textId="77777777" w:rsidR="009B3EA6" w:rsidRPr="009B3EA6" w:rsidRDefault="00E35F48" w:rsidP="00FC59A1">
      <w:pPr>
        <w:pStyle w:val="NoSpacing"/>
        <w:numPr>
          <w:ilvl w:val="1"/>
          <w:numId w:val="92"/>
        </w:numPr>
        <w:rPr>
          <w:rFonts w:ascii="Arial" w:hAnsi="Arial" w:cs="Arial"/>
          <w:b/>
          <w:bCs/>
        </w:rPr>
      </w:pPr>
      <w:r w:rsidRPr="00E35F48">
        <w:rPr>
          <w:rFonts w:ascii="Arial" w:hAnsi="Arial" w:cs="Arial"/>
        </w:rPr>
        <w:t xml:space="preserve">Meningitis </w:t>
      </w:r>
    </w:p>
    <w:p w14:paraId="1730F85B" w14:textId="77777777" w:rsidR="009B3EA6" w:rsidRPr="009B3EA6" w:rsidRDefault="00E35F48" w:rsidP="00FC59A1">
      <w:pPr>
        <w:pStyle w:val="NoSpacing"/>
        <w:numPr>
          <w:ilvl w:val="2"/>
          <w:numId w:val="92"/>
        </w:numPr>
        <w:rPr>
          <w:rFonts w:ascii="Arial" w:hAnsi="Arial" w:cs="Arial"/>
          <w:b/>
          <w:bCs/>
        </w:rPr>
      </w:pPr>
      <w:r w:rsidRPr="00E35F48">
        <w:rPr>
          <w:rFonts w:ascii="Arial" w:hAnsi="Arial" w:cs="Arial"/>
        </w:rPr>
        <w:t xml:space="preserve">Headache </w:t>
      </w:r>
    </w:p>
    <w:p w14:paraId="13137602" w14:textId="77777777" w:rsidR="009B3EA6" w:rsidRPr="009B3EA6" w:rsidRDefault="00E35F48" w:rsidP="00FC59A1">
      <w:pPr>
        <w:pStyle w:val="NoSpacing"/>
        <w:numPr>
          <w:ilvl w:val="2"/>
          <w:numId w:val="92"/>
        </w:numPr>
        <w:rPr>
          <w:rFonts w:ascii="Arial" w:hAnsi="Arial" w:cs="Arial"/>
          <w:b/>
          <w:bCs/>
        </w:rPr>
      </w:pPr>
      <w:r w:rsidRPr="00E35F48">
        <w:rPr>
          <w:rFonts w:ascii="Arial" w:hAnsi="Arial" w:cs="Arial"/>
        </w:rPr>
        <w:t xml:space="preserve">Altered mental status </w:t>
      </w:r>
    </w:p>
    <w:p w14:paraId="2BA7C8B0" w14:textId="77777777" w:rsidR="009B3EA6" w:rsidRPr="009B3EA6" w:rsidRDefault="00E35F48" w:rsidP="00FC59A1">
      <w:pPr>
        <w:pStyle w:val="NoSpacing"/>
        <w:numPr>
          <w:ilvl w:val="2"/>
          <w:numId w:val="92"/>
        </w:numPr>
        <w:rPr>
          <w:rFonts w:ascii="Arial" w:hAnsi="Arial" w:cs="Arial"/>
          <w:b/>
          <w:bCs/>
        </w:rPr>
      </w:pPr>
      <w:r w:rsidRPr="00E35F48">
        <w:rPr>
          <w:rFonts w:ascii="Arial" w:hAnsi="Arial" w:cs="Arial"/>
        </w:rPr>
        <w:t xml:space="preserve">Fever </w:t>
      </w:r>
    </w:p>
    <w:p w14:paraId="296618DE" w14:textId="77777777" w:rsidR="009B3EA6" w:rsidRPr="009B3EA6" w:rsidRDefault="00E35F48" w:rsidP="00FC59A1">
      <w:pPr>
        <w:pStyle w:val="NoSpacing"/>
        <w:numPr>
          <w:ilvl w:val="1"/>
          <w:numId w:val="92"/>
        </w:numPr>
        <w:rPr>
          <w:rFonts w:ascii="Arial" w:hAnsi="Arial" w:cs="Arial"/>
          <w:b/>
          <w:bCs/>
        </w:rPr>
      </w:pPr>
      <w:r w:rsidRPr="00E35F48">
        <w:rPr>
          <w:rFonts w:ascii="Arial" w:hAnsi="Arial" w:cs="Arial"/>
        </w:rPr>
        <w:t xml:space="preserve">Septic arthritis </w:t>
      </w:r>
    </w:p>
    <w:p w14:paraId="1222DFA4" w14:textId="77777777" w:rsidR="009B3EA6" w:rsidRPr="009B3EA6" w:rsidRDefault="00E35F48" w:rsidP="00FC59A1">
      <w:pPr>
        <w:pStyle w:val="NoSpacing"/>
        <w:numPr>
          <w:ilvl w:val="2"/>
          <w:numId w:val="92"/>
        </w:numPr>
        <w:rPr>
          <w:rFonts w:ascii="Arial" w:hAnsi="Arial" w:cs="Arial"/>
          <w:b/>
          <w:bCs/>
        </w:rPr>
      </w:pPr>
      <w:r w:rsidRPr="00E35F48">
        <w:rPr>
          <w:rFonts w:ascii="Arial" w:hAnsi="Arial" w:cs="Arial"/>
        </w:rPr>
        <w:t xml:space="preserve">Severe pain in a single joint </w:t>
      </w:r>
    </w:p>
    <w:p w14:paraId="1C790829" w14:textId="77777777" w:rsidR="009B3EA6" w:rsidRPr="009B3EA6" w:rsidRDefault="00E35F48" w:rsidP="00FC59A1">
      <w:pPr>
        <w:pStyle w:val="NoSpacing"/>
        <w:numPr>
          <w:ilvl w:val="2"/>
          <w:numId w:val="92"/>
        </w:numPr>
        <w:rPr>
          <w:rFonts w:ascii="Arial" w:hAnsi="Arial" w:cs="Arial"/>
          <w:b/>
          <w:bCs/>
        </w:rPr>
      </w:pPr>
      <w:r w:rsidRPr="00E35F48">
        <w:rPr>
          <w:rFonts w:ascii="Arial" w:hAnsi="Arial" w:cs="Arial"/>
        </w:rPr>
        <w:t xml:space="preserve">Fever </w:t>
      </w:r>
    </w:p>
    <w:p w14:paraId="43FEB773" w14:textId="46B4D7DF" w:rsidR="009B3EA6" w:rsidRPr="009B3EA6" w:rsidRDefault="004453C7" w:rsidP="00FC59A1">
      <w:pPr>
        <w:pStyle w:val="NoSpacing"/>
        <w:numPr>
          <w:ilvl w:val="1"/>
          <w:numId w:val="92"/>
        </w:numPr>
        <w:rPr>
          <w:rFonts w:ascii="Arial" w:hAnsi="Arial" w:cs="Arial"/>
          <w:b/>
          <w:bCs/>
        </w:rPr>
      </w:pPr>
      <w:r>
        <w:rPr>
          <w:rFonts w:ascii="Arial" w:hAnsi="Arial" w:cs="Arial"/>
        </w:rPr>
        <w:t xml:space="preserve"> </w:t>
      </w:r>
      <w:r w:rsidR="00E35F48" w:rsidRPr="00E35F48">
        <w:rPr>
          <w:rFonts w:ascii="Arial" w:hAnsi="Arial" w:cs="Arial"/>
        </w:rPr>
        <w:t xml:space="preserve">Splenic sequestration crisis (usually young pediatric patients) </w:t>
      </w:r>
    </w:p>
    <w:p w14:paraId="35671F1B" w14:textId="77777777" w:rsidR="009B3EA6" w:rsidRPr="009B3EA6" w:rsidRDefault="00E35F48" w:rsidP="00FC59A1">
      <w:pPr>
        <w:pStyle w:val="NoSpacing"/>
        <w:numPr>
          <w:ilvl w:val="2"/>
          <w:numId w:val="92"/>
        </w:numPr>
        <w:rPr>
          <w:rFonts w:ascii="Arial" w:hAnsi="Arial" w:cs="Arial"/>
          <w:b/>
          <w:bCs/>
        </w:rPr>
      </w:pPr>
      <w:r w:rsidRPr="00E35F48">
        <w:rPr>
          <w:rFonts w:ascii="Arial" w:hAnsi="Arial" w:cs="Arial"/>
        </w:rPr>
        <w:t xml:space="preserve">Abdominal pain, LUQ </w:t>
      </w:r>
    </w:p>
    <w:p w14:paraId="2DB0B1A7" w14:textId="77777777" w:rsidR="009B3EA6" w:rsidRPr="009B3EA6" w:rsidRDefault="00E35F48" w:rsidP="00FC59A1">
      <w:pPr>
        <w:pStyle w:val="NoSpacing"/>
        <w:numPr>
          <w:ilvl w:val="2"/>
          <w:numId w:val="92"/>
        </w:numPr>
        <w:rPr>
          <w:rFonts w:ascii="Arial" w:hAnsi="Arial" w:cs="Arial"/>
          <w:b/>
          <w:bCs/>
        </w:rPr>
      </w:pPr>
      <w:r w:rsidRPr="00E35F48">
        <w:rPr>
          <w:rFonts w:ascii="Arial" w:hAnsi="Arial" w:cs="Arial"/>
        </w:rPr>
        <w:t xml:space="preserve">Splenic enlargement (examine with care) </w:t>
      </w:r>
    </w:p>
    <w:p w14:paraId="4FE21EF7" w14:textId="77777777" w:rsidR="00FC00AA" w:rsidRDefault="00E35F48" w:rsidP="00FC59A1">
      <w:pPr>
        <w:pStyle w:val="NoSpacing"/>
        <w:numPr>
          <w:ilvl w:val="2"/>
          <w:numId w:val="92"/>
        </w:numPr>
        <w:rPr>
          <w:rFonts w:ascii="Arial" w:hAnsi="Arial" w:cs="Arial"/>
          <w:b/>
          <w:bCs/>
        </w:rPr>
      </w:pPr>
      <w:r w:rsidRPr="00E35F48">
        <w:rPr>
          <w:rFonts w:ascii="Arial" w:hAnsi="Arial" w:cs="Arial"/>
        </w:rPr>
        <w:t>Hypotension, tachycardia</w:t>
      </w:r>
    </w:p>
    <w:p w14:paraId="0B525576" w14:textId="77777777" w:rsidR="00FC00AA" w:rsidRPr="00FC00AA" w:rsidRDefault="00A94D65" w:rsidP="00FC59A1">
      <w:pPr>
        <w:pStyle w:val="NoSpacing"/>
        <w:numPr>
          <w:ilvl w:val="1"/>
          <w:numId w:val="92"/>
        </w:numPr>
        <w:rPr>
          <w:rFonts w:ascii="Arial" w:hAnsi="Arial" w:cs="Arial"/>
          <w:b/>
          <w:bCs/>
        </w:rPr>
      </w:pPr>
      <w:r w:rsidRPr="00FC00AA">
        <w:rPr>
          <w:rFonts w:ascii="Arial" w:hAnsi="Arial" w:cs="Arial"/>
        </w:rPr>
        <w:t xml:space="preserve">Severe anemia </w:t>
      </w:r>
    </w:p>
    <w:p w14:paraId="4A5EC9EE" w14:textId="77777777" w:rsidR="00FC00AA" w:rsidRPr="00FC00AA" w:rsidRDefault="00A94D65" w:rsidP="00FC59A1">
      <w:pPr>
        <w:pStyle w:val="NoSpacing"/>
        <w:numPr>
          <w:ilvl w:val="2"/>
          <w:numId w:val="92"/>
        </w:numPr>
        <w:rPr>
          <w:rFonts w:ascii="Arial" w:hAnsi="Arial" w:cs="Arial"/>
          <w:b/>
          <w:bCs/>
        </w:rPr>
      </w:pPr>
      <w:r w:rsidRPr="00FC00AA">
        <w:rPr>
          <w:rFonts w:ascii="Arial" w:hAnsi="Arial" w:cs="Arial"/>
        </w:rPr>
        <w:t xml:space="preserve">Pallor </w:t>
      </w:r>
    </w:p>
    <w:p w14:paraId="26CF790B" w14:textId="77777777" w:rsidR="00FC00AA" w:rsidRPr="00FC00AA" w:rsidRDefault="00A94D65" w:rsidP="00FC59A1">
      <w:pPr>
        <w:pStyle w:val="NoSpacing"/>
        <w:numPr>
          <w:ilvl w:val="2"/>
          <w:numId w:val="92"/>
        </w:numPr>
        <w:rPr>
          <w:rFonts w:ascii="Arial" w:hAnsi="Arial" w:cs="Arial"/>
          <w:b/>
          <w:bCs/>
        </w:rPr>
      </w:pPr>
      <w:r w:rsidRPr="00FC00AA">
        <w:rPr>
          <w:rFonts w:ascii="Arial" w:hAnsi="Arial" w:cs="Arial"/>
        </w:rPr>
        <w:t xml:space="preserve">Fatigue </w:t>
      </w:r>
    </w:p>
    <w:p w14:paraId="35CC3282" w14:textId="77777777" w:rsidR="00FC00AA" w:rsidRPr="00FC00AA" w:rsidRDefault="00A94D65" w:rsidP="00FC59A1">
      <w:pPr>
        <w:pStyle w:val="NoSpacing"/>
        <w:numPr>
          <w:ilvl w:val="2"/>
          <w:numId w:val="92"/>
        </w:numPr>
        <w:rPr>
          <w:rFonts w:ascii="Arial" w:hAnsi="Arial" w:cs="Arial"/>
          <w:b/>
          <w:bCs/>
        </w:rPr>
      </w:pPr>
      <w:r w:rsidRPr="00FC00AA">
        <w:rPr>
          <w:rFonts w:ascii="Arial" w:hAnsi="Arial" w:cs="Arial"/>
        </w:rPr>
        <w:t xml:space="preserve">Dyspnea or dyspnea on exertion </w:t>
      </w:r>
    </w:p>
    <w:p w14:paraId="1525B592" w14:textId="1ABA4177" w:rsidR="00FC00AA" w:rsidRPr="00FC00AA" w:rsidRDefault="00A94D65" w:rsidP="00FC59A1">
      <w:pPr>
        <w:pStyle w:val="NoSpacing"/>
        <w:numPr>
          <w:ilvl w:val="2"/>
          <w:numId w:val="92"/>
        </w:numPr>
        <w:rPr>
          <w:rFonts w:ascii="Arial" w:hAnsi="Arial" w:cs="Arial"/>
          <w:b/>
          <w:bCs/>
        </w:rPr>
      </w:pPr>
      <w:r w:rsidRPr="00FC00AA">
        <w:rPr>
          <w:rFonts w:ascii="Arial" w:hAnsi="Arial" w:cs="Arial"/>
        </w:rPr>
        <w:t xml:space="preserve">Shock </w:t>
      </w:r>
    </w:p>
    <w:p w14:paraId="3A47B19D" w14:textId="766E3404" w:rsidR="00FC00AA" w:rsidRPr="00FC00AA" w:rsidRDefault="00AF0F0A" w:rsidP="00FC59A1">
      <w:pPr>
        <w:pStyle w:val="NoSpacing"/>
        <w:numPr>
          <w:ilvl w:val="1"/>
          <w:numId w:val="92"/>
        </w:numPr>
        <w:rPr>
          <w:rFonts w:ascii="Arial" w:hAnsi="Arial" w:cs="Arial"/>
          <w:b/>
          <w:bCs/>
        </w:rPr>
      </w:pPr>
      <w:r>
        <w:rPr>
          <w:rFonts w:ascii="Arial" w:hAnsi="Arial" w:cs="Arial"/>
          <w:noProof/>
        </w:rPr>
        <w:lastRenderedPageBreak/>
        <mc:AlternateContent>
          <mc:Choice Requires="wps">
            <w:drawing>
              <wp:anchor distT="0" distB="0" distL="114300" distR="114300" simplePos="0" relativeHeight="251597312" behindDoc="0" locked="0" layoutInCell="1" allowOverlap="1" wp14:anchorId="311DD008" wp14:editId="39EB16CF">
                <wp:simplePos x="0" y="0"/>
                <wp:positionH relativeFrom="margin">
                  <wp:align>left</wp:align>
                </wp:positionH>
                <wp:positionV relativeFrom="paragraph">
                  <wp:posOffset>-635</wp:posOffset>
                </wp:positionV>
                <wp:extent cx="310515" cy="3409950"/>
                <wp:effectExtent l="0" t="0" r="13335" b="19050"/>
                <wp:wrapNone/>
                <wp:docPr id="246" name="Rectangle 246"/>
                <wp:cNvGraphicFramePr/>
                <a:graphic xmlns:a="http://schemas.openxmlformats.org/drawingml/2006/main">
                  <a:graphicData uri="http://schemas.microsoft.com/office/word/2010/wordprocessingShape">
                    <wps:wsp>
                      <wps:cNvSpPr/>
                      <wps:spPr>
                        <a:xfrm>
                          <a:off x="0" y="0"/>
                          <a:ext cx="310515" cy="340995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30CA17" w14:textId="77777777" w:rsidR="00656734" w:rsidRDefault="00656734" w:rsidP="00656734">
                            <w:pPr>
                              <w:jc w:val="center"/>
                            </w:pPr>
                          </w:p>
                          <w:p w14:paraId="460DBCD5" w14:textId="77777777" w:rsidR="00AF0F0A" w:rsidRDefault="00AF0F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DD008" id="Rectangle 246" o:spid="_x0000_s1069" style="position:absolute;left:0;text-align:left;margin-left:0;margin-top:-.05pt;width:24.45pt;height:268.5pt;z-index:251597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" fillcolor="#70ad47 [3209]" strokecolor="#70ad47 [3209]" strokeweight="1pt">
                <v:textbox>
                  <w:txbxContent>
                    <w:p w14:paraId="1230CA17" w14:textId="77777777" w:rsidR="00656734" w:rsidRDefault="00656734" w:rsidP="00656734">
                      <w:pPr>
                        <w:jc w:val="center"/>
                      </w:pPr>
                    </w:p>
                    <w:p w14:paraId="460DBCD5" w14:textId="77777777" w:rsidR="00AF0F0A" w:rsidRDefault="00AF0F0A"/>
                  </w:txbxContent>
                </v:textbox>
                <w10:wrap anchorx="margin"/>
              </v:rect>
            </w:pict>
          </mc:Fallback>
        </mc:AlternateContent>
      </w:r>
      <w:r w:rsidR="00A94D65" w:rsidRPr="00FC00AA">
        <w:rPr>
          <w:rFonts w:ascii="Arial" w:hAnsi="Arial" w:cs="Arial"/>
        </w:rPr>
        <w:t xml:space="preserve">Infections </w:t>
      </w:r>
    </w:p>
    <w:p w14:paraId="03B8D4C6" w14:textId="77777777" w:rsidR="00EB62E3" w:rsidRPr="00EB62E3" w:rsidRDefault="00A94D65" w:rsidP="00FC59A1">
      <w:pPr>
        <w:pStyle w:val="NoSpacing"/>
        <w:numPr>
          <w:ilvl w:val="2"/>
          <w:numId w:val="92"/>
        </w:numPr>
        <w:rPr>
          <w:rFonts w:ascii="Arial" w:hAnsi="Arial" w:cs="Arial"/>
          <w:b/>
          <w:bCs/>
        </w:rPr>
      </w:pPr>
      <w:r w:rsidRPr="00FC00AA">
        <w:rPr>
          <w:rFonts w:ascii="Arial" w:hAnsi="Arial" w:cs="Arial"/>
        </w:rPr>
        <w:t>Pneumonia (cough, fever, sputum shortness of breath)</w:t>
      </w:r>
    </w:p>
    <w:p w14:paraId="6EFBF61B" w14:textId="77777777" w:rsidR="00EB62E3" w:rsidRPr="00EB62E3" w:rsidRDefault="00A94D65" w:rsidP="00FC59A1">
      <w:pPr>
        <w:pStyle w:val="NoSpacing"/>
        <w:numPr>
          <w:ilvl w:val="1"/>
          <w:numId w:val="92"/>
        </w:numPr>
        <w:rPr>
          <w:rFonts w:ascii="Arial" w:hAnsi="Arial" w:cs="Arial"/>
          <w:b/>
          <w:bCs/>
        </w:rPr>
      </w:pPr>
      <w:r w:rsidRPr="00FC00AA">
        <w:rPr>
          <w:rFonts w:ascii="Arial" w:hAnsi="Arial" w:cs="Arial"/>
        </w:rPr>
        <w:t xml:space="preserve">Priapism </w:t>
      </w:r>
    </w:p>
    <w:p w14:paraId="4F106E03" w14:textId="77777777" w:rsidR="00EB62E3" w:rsidRPr="00EB62E3" w:rsidRDefault="00A94D65" w:rsidP="00FC59A1">
      <w:pPr>
        <w:pStyle w:val="NoSpacing"/>
        <w:numPr>
          <w:ilvl w:val="2"/>
          <w:numId w:val="92"/>
        </w:numPr>
        <w:rPr>
          <w:rFonts w:ascii="Arial" w:hAnsi="Arial" w:cs="Arial"/>
          <w:b/>
          <w:bCs/>
        </w:rPr>
      </w:pPr>
      <w:r w:rsidRPr="00FC00AA">
        <w:rPr>
          <w:rFonts w:ascii="Arial" w:hAnsi="Arial" w:cs="Arial"/>
        </w:rPr>
        <w:t xml:space="preserve">Painful, prolonged erection in the absence of sexual activity </w:t>
      </w:r>
    </w:p>
    <w:p w14:paraId="2989F6CE" w14:textId="77777777" w:rsidR="00EB62E3" w:rsidRPr="00EB62E3" w:rsidRDefault="00A94D65" w:rsidP="00FC59A1">
      <w:pPr>
        <w:pStyle w:val="NoSpacing"/>
        <w:numPr>
          <w:ilvl w:val="1"/>
          <w:numId w:val="92"/>
        </w:numPr>
        <w:rPr>
          <w:rFonts w:ascii="Arial" w:hAnsi="Arial" w:cs="Arial"/>
          <w:b/>
          <w:bCs/>
        </w:rPr>
      </w:pPr>
      <w:r w:rsidRPr="00FC00AA">
        <w:rPr>
          <w:rFonts w:ascii="Arial" w:hAnsi="Arial" w:cs="Arial"/>
        </w:rPr>
        <w:t xml:space="preserve">Venous thromboembolism </w:t>
      </w:r>
    </w:p>
    <w:p w14:paraId="21E311F9" w14:textId="68CF98BC" w:rsidR="00EB62E3" w:rsidRPr="00EB62E3" w:rsidRDefault="00A94D65" w:rsidP="00FC59A1">
      <w:pPr>
        <w:pStyle w:val="NoSpacing"/>
        <w:numPr>
          <w:ilvl w:val="2"/>
          <w:numId w:val="92"/>
        </w:numPr>
        <w:rPr>
          <w:rFonts w:ascii="Arial" w:hAnsi="Arial" w:cs="Arial"/>
          <w:b/>
          <w:bCs/>
        </w:rPr>
      </w:pPr>
      <w:r w:rsidRPr="00FC00AA">
        <w:rPr>
          <w:rFonts w:ascii="Arial" w:hAnsi="Arial" w:cs="Arial"/>
        </w:rPr>
        <w:t xml:space="preserve">Calf pain, tenderness, swelling, chest/back pain especially with inspiration, shortness of breath </w:t>
      </w:r>
    </w:p>
    <w:p w14:paraId="67CE5E09" w14:textId="74D5FED2" w:rsidR="00047EAC" w:rsidRPr="00AA19F1" w:rsidRDefault="00A94D65" w:rsidP="00FC59A1">
      <w:pPr>
        <w:pStyle w:val="NoSpacing"/>
        <w:numPr>
          <w:ilvl w:val="0"/>
          <w:numId w:val="92"/>
        </w:numPr>
        <w:rPr>
          <w:rFonts w:ascii="Arial" w:hAnsi="Arial" w:cs="Arial"/>
          <w:b/>
          <w:bCs/>
        </w:rPr>
      </w:pPr>
      <w:r w:rsidRPr="00FC00AA">
        <w:rPr>
          <w:rFonts w:ascii="Arial" w:hAnsi="Arial" w:cs="Arial"/>
        </w:rPr>
        <w:t xml:space="preserve">Assess for signs of shock – If shock is present, </w:t>
      </w:r>
      <w:r w:rsidR="00B554C6">
        <w:rPr>
          <w:rFonts w:ascii="Arial" w:hAnsi="Arial" w:cs="Arial"/>
        </w:rPr>
        <w:t>see</w:t>
      </w:r>
      <w:r w:rsidRPr="00FC00AA">
        <w:rPr>
          <w:rFonts w:ascii="Arial" w:hAnsi="Arial" w:cs="Arial"/>
        </w:rPr>
        <w:t xml:space="preserve"> </w:t>
      </w:r>
      <w:r w:rsidR="00E3592F">
        <w:rPr>
          <w:rFonts w:ascii="Arial" w:hAnsi="Arial" w:cs="Arial"/>
        </w:rPr>
        <w:t xml:space="preserve">the </w:t>
      </w:r>
      <w:r w:rsidRPr="00FC00AA">
        <w:rPr>
          <w:rFonts w:ascii="Arial" w:hAnsi="Arial" w:cs="Arial"/>
        </w:rPr>
        <w:t>Shock</w:t>
      </w:r>
      <w:r w:rsidR="00C81FB1">
        <w:rPr>
          <w:rFonts w:ascii="Arial" w:hAnsi="Arial" w:cs="Arial"/>
        </w:rPr>
        <w:t xml:space="preserve"> </w:t>
      </w:r>
      <w:r w:rsidRPr="00FC00AA">
        <w:rPr>
          <w:rFonts w:ascii="Arial" w:hAnsi="Arial" w:cs="Arial"/>
        </w:rPr>
        <w:t>Guideline</w:t>
      </w:r>
      <w:r w:rsidR="00AF0F0A">
        <w:rPr>
          <w:rFonts w:ascii="Arial" w:hAnsi="Arial" w:cs="Arial"/>
        </w:rPr>
        <w:t>.</w:t>
      </w:r>
      <w:r w:rsidRPr="00AA19F1">
        <w:rPr>
          <w:rFonts w:ascii="Arial" w:hAnsi="Arial" w:cs="Arial"/>
        </w:rPr>
        <w:t xml:space="preserve"> </w:t>
      </w:r>
    </w:p>
    <w:p w14:paraId="585C9823" w14:textId="06F4118C" w:rsidR="00047EAC" w:rsidRDefault="00047EAC" w:rsidP="00047EAC">
      <w:pPr>
        <w:pStyle w:val="NoSpacing"/>
        <w:ind w:left="1080"/>
        <w:rPr>
          <w:rFonts w:ascii="Arial" w:hAnsi="Arial" w:cs="Arial"/>
          <w:b/>
          <w:bCs/>
        </w:rPr>
      </w:pPr>
    </w:p>
    <w:p w14:paraId="4F502A22" w14:textId="246E45CA" w:rsidR="00C81FB1" w:rsidRPr="00047EAC" w:rsidRDefault="00047EAC" w:rsidP="00047EAC">
      <w:pPr>
        <w:pStyle w:val="NoSpacing"/>
        <w:rPr>
          <w:rFonts w:ascii="Arial" w:hAnsi="Arial" w:cs="Arial"/>
          <w:b/>
          <w:bCs/>
        </w:rPr>
      </w:pPr>
      <w:r>
        <w:rPr>
          <w:rFonts w:ascii="Arial" w:hAnsi="Arial" w:cs="Arial"/>
          <w:b/>
          <w:bCs/>
        </w:rPr>
        <w:tab/>
      </w:r>
      <w:r w:rsidR="00A94D65" w:rsidRPr="00047EAC">
        <w:rPr>
          <w:rFonts w:ascii="Arial" w:hAnsi="Arial" w:cs="Arial"/>
          <w:b/>
          <w:bCs/>
        </w:rPr>
        <w:t xml:space="preserve">Treatment and Interventions </w:t>
      </w:r>
    </w:p>
    <w:p w14:paraId="03900D07" w14:textId="796087D5" w:rsidR="00C81FB1" w:rsidRPr="00C81FB1" w:rsidRDefault="00A94D65" w:rsidP="00FC59A1">
      <w:pPr>
        <w:pStyle w:val="NoSpacing"/>
        <w:numPr>
          <w:ilvl w:val="0"/>
          <w:numId w:val="93"/>
        </w:numPr>
        <w:rPr>
          <w:rFonts w:ascii="Arial" w:hAnsi="Arial" w:cs="Arial"/>
          <w:b/>
          <w:bCs/>
        </w:rPr>
      </w:pPr>
      <w:r w:rsidRPr="00C81FB1">
        <w:rPr>
          <w:rFonts w:ascii="Arial" w:hAnsi="Arial" w:cs="Arial"/>
        </w:rPr>
        <w:t xml:space="preserve">Medication Administration: </w:t>
      </w:r>
    </w:p>
    <w:p w14:paraId="1B5F8882" w14:textId="509DB679" w:rsidR="00C81FB1" w:rsidRPr="00C81FB1" w:rsidRDefault="00A94D65" w:rsidP="00FC59A1">
      <w:pPr>
        <w:pStyle w:val="NoSpacing"/>
        <w:numPr>
          <w:ilvl w:val="1"/>
          <w:numId w:val="93"/>
        </w:numPr>
        <w:rPr>
          <w:rFonts w:ascii="Arial" w:hAnsi="Arial" w:cs="Arial"/>
          <w:b/>
          <w:bCs/>
        </w:rPr>
      </w:pPr>
      <w:r w:rsidRPr="00C81FB1">
        <w:rPr>
          <w:rFonts w:ascii="Arial" w:hAnsi="Arial" w:cs="Arial"/>
        </w:rPr>
        <w:t>Provide analgesi</w:t>
      </w:r>
      <w:r w:rsidR="009B40D6">
        <w:rPr>
          <w:rFonts w:ascii="Arial" w:hAnsi="Arial" w:cs="Arial"/>
        </w:rPr>
        <w:t xml:space="preserve">a, see </w:t>
      </w:r>
      <w:r w:rsidRPr="00C81FB1">
        <w:rPr>
          <w:rFonts w:ascii="Arial" w:hAnsi="Arial" w:cs="Arial"/>
        </w:rPr>
        <w:t>the Pain Management Guideline</w:t>
      </w:r>
      <w:r w:rsidR="008C580E">
        <w:rPr>
          <w:rFonts w:ascii="Arial" w:hAnsi="Arial" w:cs="Arial"/>
        </w:rPr>
        <w:t>.</w:t>
      </w:r>
    </w:p>
    <w:p w14:paraId="0CE56FE2" w14:textId="3E995A4A" w:rsidR="00C81FB1" w:rsidRPr="00C81FB1" w:rsidRDefault="00A94D65" w:rsidP="00FC59A1">
      <w:pPr>
        <w:pStyle w:val="NoSpacing"/>
        <w:numPr>
          <w:ilvl w:val="1"/>
          <w:numId w:val="93"/>
        </w:numPr>
        <w:rPr>
          <w:rFonts w:ascii="Arial" w:hAnsi="Arial" w:cs="Arial"/>
          <w:b/>
          <w:bCs/>
        </w:rPr>
      </w:pPr>
      <w:r w:rsidRPr="00C81FB1">
        <w:rPr>
          <w:rFonts w:ascii="Arial" w:hAnsi="Arial" w:cs="Arial"/>
        </w:rPr>
        <w:t>Start oxygen by nasal cannula if hypoxic</w:t>
      </w:r>
      <w:r w:rsidR="009B40D6">
        <w:rPr>
          <w:rFonts w:ascii="Arial" w:hAnsi="Arial" w:cs="Arial"/>
        </w:rPr>
        <w:t>.</w:t>
      </w:r>
      <w:r w:rsidRPr="00C81FB1">
        <w:rPr>
          <w:rFonts w:ascii="Arial" w:hAnsi="Arial" w:cs="Arial"/>
        </w:rPr>
        <w:t xml:space="preserve"> </w:t>
      </w:r>
    </w:p>
    <w:p w14:paraId="31267C42" w14:textId="274CD0B8" w:rsidR="00C81FB1" w:rsidRPr="00C81FB1" w:rsidRDefault="00AF0F0A" w:rsidP="00FC59A1">
      <w:pPr>
        <w:pStyle w:val="NoSpacing"/>
        <w:numPr>
          <w:ilvl w:val="1"/>
          <w:numId w:val="93"/>
        </w:numPr>
        <w:rPr>
          <w:rFonts w:ascii="Arial" w:hAnsi="Arial" w:cs="Arial"/>
          <w:b/>
          <w:bCs/>
        </w:rPr>
      </w:pPr>
      <w:r>
        <w:rPr>
          <w:rFonts w:ascii="Arial" w:hAnsi="Arial" w:cs="Arial"/>
          <w:noProof/>
        </w:rPr>
        <mc:AlternateContent>
          <mc:Choice Requires="wps">
            <w:drawing>
              <wp:anchor distT="0" distB="0" distL="114300" distR="114300" simplePos="0" relativeHeight="252027392" behindDoc="0" locked="0" layoutInCell="1" allowOverlap="1" wp14:anchorId="48EFF6FD" wp14:editId="5FEC71E3">
                <wp:simplePos x="0" y="0"/>
                <wp:positionH relativeFrom="margin">
                  <wp:align>left</wp:align>
                </wp:positionH>
                <wp:positionV relativeFrom="paragraph">
                  <wp:posOffset>11218</wp:posOffset>
                </wp:positionV>
                <wp:extent cx="310515" cy="144357"/>
                <wp:effectExtent l="0" t="0" r="13335" b="27305"/>
                <wp:wrapNone/>
                <wp:docPr id="459" name="Rectangle 459"/>
                <wp:cNvGraphicFramePr/>
                <a:graphic xmlns:a="http://schemas.openxmlformats.org/drawingml/2006/main">
                  <a:graphicData uri="http://schemas.microsoft.com/office/word/2010/wordprocessingShape">
                    <wps:wsp>
                      <wps:cNvSpPr/>
                      <wps:spPr>
                        <a:xfrm>
                          <a:off x="0" y="0"/>
                          <a:ext cx="310515" cy="144357"/>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0BD895" w14:textId="77777777" w:rsidR="00AF0F0A" w:rsidRDefault="00AF0F0A" w:rsidP="00AF0F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FF6FD" id="Rectangle 459" o:spid="_x0000_s1070" style="position:absolute;left:0;text-align:left;margin-left:0;margin-top:.9pt;width:24.45pt;height:11.35pt;z-index:25202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" fillcolor="#ffc000 [3207]" strokecolor="#ffc000 [3207]" strokeweight="1pt">
                <v:textbox>
                  <w:txbxContent>
                    <w:p w14:paraId="330BD895" w14:textId="77777777" w:rsidR="00AF0F0A" w:rsidRDefault="00AF0F0A" w:rsidP="00AF0F0A">
                      <w:pPr>
                        <w:jc w:val="center"/>
                      </w:pPr>
                    </w:p>
                  </w:txbxContent>
                </v:textbox>
                <w10:wrap anchorx="margin"/>
              </v:rect>
            </w:pict>
          </mc:Fallback>
        </mc:AlternateContent>
      </w:r>
      <w:r w:rsidR="00846D71">
        <w:rPr>
          <w:rFonts w:ascii="Arial" w:hAnsi="Arial" w:cs="Arial"/>
          <w:noProof/>
        </w:rPr>
        <mc:AlternateContent>
          <mc:Choice Requires="wps">
            <w:drawing>
              <wp:anchor distT="0" distB="0" distL="114300" distR="114300" simplePos="0" relativeHeight="251361792" behindDoc="0" locked="0" layoutInCell="1" allowOverlap="1" wp14:anchorId="63B13BEF" wp14:editId="348B5882">
                <wp:simplePos x="0" y="0"/>
                <wp:positionH relativeFrom="margin">
                  <wp:align>left</wp:align>
                </wp:positionH>
                <wp:positionV relativeFrom="paragraph">
                  <wp:posOffset>5047</wp:posOffset>
                </wp:positionV>
                <wp:extent cx="310515" cy="141805"/>
                <wp:effectExtent l="0" t="0" r="13335" b="10795"/>
                <wp:wrapNone/>
                <wp:docPr id="251" name="Rectangle 251"/>
                <wp:cNvGraphicFramePr/>
                <a:graphic xmlns:a="http://schemas.openxmlformats.org/drawingml/2006/main">
                  <a:graphicData uri="http://schemas.microsoft.com/office/word/2010/wordprocessingShape">
                    <wps:wsp>
                      <wps:cNvSpPr/>
                      <wps:spPr>
                        <a:xfrm>
                          <a:off x="0" y="0"/>
                          <a:ext cx="310515" cy="14180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45CC27" w14:textId="77777777" w:rsidR="006E6A3E" w:rsidRDefault="006E6A3E" w:rsidP="006E6A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13BEF" id="Rectangle 251" o:spid="_x0000_s1071" style="position:absolute;left:0;text-align:left;margin-left:0;margin-top:.4pt;width:24.45pt;height:11.15pt;z-index:25136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" fillcolor="#ffc000 [3207]" strokecolor="#ffc000 [3207]" strokeweight="1pt">
                <v:textbox>
                  <w:txbxContent>
                    <w:p w14:paraId="4945CC27" w14:textId="77777777" w:rsidR="006E6A3E" w:rsidRDefault="006E6A3E" w:rsidP="006E6A3E">
                      <w:pPr>
                        <w:jc w:val="center"/>
                      </w:pPr>
                    </w:p>
                  </w:txbxContent>
                </v:textbox>
                <w10:wrap anchorx="margin"/>
              </v:rect>
            </w:pict>
          </mc:Fallback>
        </mc:AlternateContent>
      </w:r>
      <w:r w:rsidR="00846D71">
        <w:rPr>
          <w:rFonts w:ascii="Arial" w:hAnsi="Arial" w:cs="Arial"/>
          <w:noProof/>
        </w:rPr>
        <mc:AlternateContent>
          <mc:Choice Requires="wps">
            <w:drawing>
              <wp:anchor distT="0" distB="0" distL="114300" distR="114300" simplePos="0" relativeHeight="251466240" behindDoc="1" locked="0" layoutInCell="1" allowOverlap="1" wp14:anchorId="31B88F54" wp14:editId="2220A185">
                <wp:simplePos x="0" y="0"/>
                <wp:positionH relativeFrom="margin">
                  <wp:align>right</wp:align>
                </wp:positionH>
                <wp:positionV relativeFrom="paragraph">
                  <wp:posOffset>5046</wp:posOffset>
                </wp:positionV>
                <wp:extent cx="5926455" cy="151449"/>
                <wp:effectExtent l="0" t="0" r="17145" b="20320"/>
                <wp:wrapNone/>
                <wp:docPr id="196" name="Rectangle 196"/>
                <wp:cNvGraphicFramePr/>
                <a:graphic xmlns:a="http://schemas.openxmlformats.org/drawingml/2006/main">
                  <a:graphicData uri="http://schemas.microsoft.com/office/word/2010/wordprocessingShape">
                    <wps:wsp>
                      <wps:cNvSpPr/>
                      <wps:spPr>
                        <a:xfrm>
                          <a:off x="0" y="0"/>
                          <a:ext cx="5926455" cy="151449"/>
                        </a:xfrm>
                        <a:prstGeom prst="rect">
                          <a:avLst/>
                        </a:prstGeom>
                        <a:solidFill>
                          <a:srgbClr val="FFC000">
                            <a:alpha val="30000"/>
                          </a:srgb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3EC52" id="Rectangle 196" o:spid="_x0000_s1026" style="position:absolute;margin-left:415.45pt;margin-top:.4pt;width:466.65pt;height:11.95pt;z-index:-251850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" fillcolor="#ffc000" strokecolor="#ffc000 [3207]" strokeweight="1pt">
                <v:fill opacity="19789f"/>
                <w10:wrap anchorx="margin"/>
              </v:rect>
            </w:pict>
          </mc:Fallback>
        </mc:AlternateContent>
      </w:r>
      <w:r w:rsidR="00A94D65" w:rsidRPr="00C81FB1">
        <w:rPr>
          <w:rFonts w:ascii="Arial" w:hAnsi="Arial" w:cs="Arial"/>
        </w:rPr>
        <w:t>Start an IV and provide saline 10 mL/kg normal saline bolus (up to 1 L)</w:t>
      </w:r>
      <w:r w:rsidR="009B40D6">
        <w:rPr>
          <w:rFonts w:ascii="Arial" w:hAnsi="Arial" w:cs="Arial"/>
        </w:rPr>
        <w:t>.</w:t>
      </w:r>
      <w:r w:rsidR="00A94D65" w:rsidRPr="00C81FB1">
        <w:rPr>
          <w:rFonts w:ascii="Arial" w:hAnsi="Arial" w:cs="Arial"/>
        </w:rPr>
        <w:t xml:space="preserve"> </w:t>
      </w:r>
    </w:p>
    <w:p w14:paraId="491499C3" w14:textId="743839EE" w:rsidR="00C81FB1" w:rsidRPr="00C81FB1" w:rsidRDefault="00A94D65" w:rsidP="00FC59A1">
      <w:pPr>
        <w:pStyle w:val="NoSpacing"/>
        <w:numPr>
          <w:ilvl w:val="1"/>
          <w:numId w:val="93"/>
        </w:numPr>
        <w:rPr>
          <w:rFonts w:ascii="Arial" w:hAnsi="Arial" w:cs="Arial"/>
          <w:b/>
          <w:bCs/>
        </w:rPr>
      </w:pPr>
      <w:r w:rsidRPr="00C81FB1">
        <w:rPr>
          <w:rFonts w:ascii="Arial" w:hAnsi="Arial" w:cs="Arial"/>
        </w:rPr>
        <w:t xml:space="preserve">Provide transport to an appropriate receiving facility. </w:t>
      </w:r>
    </w:p>
    <w:p w14:paraId="3BA8E088" w14:textId="05009550" w:rsidR="00C81FB1" w:rsidRPr="00C81FB1" w:rsidRDefault="00A94D65" w:rsidP="00FC59A1">
      <w:pPr>
        <w:pStyle w:val="NoSpacing"/>
        <w:numPr>
          <w:ilvl w:val="1"/>
          <w:numId w:val="93"/>
        </w:numPr>
        <w:rPr>
          <w:rFonts w:ascii="Arial" w:hAnsi="Arial" w:cs="Arial"/>
          <w:b/>
          <w:bCs/>
        </w:rPr>
      </w:pPr>
      <w:r w:rsidRPr="00C81FB1">
        <w:rPr>
          <w:rFonts w:ascii="Arial" w:hAnsi="Arial" w:cs="Arial"/>
        </w:rPr>
        <w:t>Reassess vital signs and response to therapeutic interventions throughout transport</w:t>
      </w:r>
      <w:r w:rsidR="009B40D6">
        <w:rPr>
          <w:rFonts w:ascii="Arial" w:hAnsi="Arial" w:cs="Arial"/>
        </w:rPr>
        <w:t>.</w:t>
      </w:r>
      <w:r w:rsidRPr="00C81FB1">
        <w:rPr>
          <w:rFonts w:ascii="Arial" w:hAnsi="Arial" w:cs="Arial"/>
        </w:rPr>
        <w:t xml:space="preserve"> </w:t>
      </w:r>
    </w:p>
    <w:p w14:paraId="4E1AF476" w14:textId="03B49302" w:rsidR="00C81FB1" w:rsidRPr="00C81FB1" w:rsidRDefault="00A94D65" w:rsidP="00FC59A1">
      <w:pPr>
        <w:pStyle w:val="NoSpacing"/>
        <w:numPr>
          <w:ilvl w:val="0"/>
          <w:numId w:val="93"/>
        </w:numPr>
        <w:rPr>
          <w:rFonts w:ascii="Arial" w:hAnsi="Arial" w:cs="Arial"/>
          <w:b/>
          <w:bCs/>
        </w:rPr>
      </w:pPr>
      <w:r w:rsidRPr="00C81FB1">
        <w:rPr>
          <w:rFonts w:ascii="Arial" w:hAnsi="Arial" w:cs="Arial"/>
        </w:rPr>
        <w:t xml:space="preserve">Comfort measures: </w:t>
      </w:r>
    </w:p>
    <w:p w14:paraId="4C6BC0FA" w14:textId="026CC09C" w:rsidR="00047E8B" w:rsidRPr="00047E8B" w:rsidRDefault="00A94D65" w:rsidP="00FC59A1">
      <w:pPr>
        <w:pStyle w:val="NoSpacing"/>
        <w:numPr>
          <w:ilvl w:val="1"/>
          <w:numId w:val="93"/>
        </w:numPr>
        <w:rPr>
          <w:rFonts w:ascii="Arial" w:hAnsi="Arial" w:cs="Arial"/>
          <w:b/>
          <w:bCs/>
        </w:rPr>
      </w:pPr>
      <w:r w:rsidRPr="00C81FB1">
        <w:rPr>
          <w:rFonts w:ascii="Arial" w:hAnsi="Arial" w:cs="Arial"/>
        </w:rPr>
        <w:t>Keep patient warm and dry</w:t>
      </w:r>
      <w:r w:rsidR="009B40D6">
        <w:rPr>
          <w:rFonts w:ascii="Arial" w:hAnsi="Arial" w:cs="Arial"/>
        </w:rPr>
        <w:t>.</w:t>
      </w:r>
      <w:r w:rsidRPr="00C81FB1">
        <w:rPr>
          <w:rFonts w:ascii="Arial" w:hAnsi="Arial" w:cs="Arial"/>
        </w:rPr>
        <w:t xml:space="preserve"> </w:t>
      </w:r>
    </w:p>
    <w:p w14:paraId="47354073" w14:textId="2125CA09" w:rsidR="00047E8B" w:rsidRDefault="00A94D65" w:rsidP="00FC59A1">
      <w:pPr>
        <w:pStyle w:val="NoSpacing"/>
        <w:numPr>
          <w:ilvl w:val="1"/>
          <w:numId w:val="93"/>
        </w:numPr>
        <w:rPr>
          <w:rFonts w:ascii="Arial" w:hAnsi="Arial" w:cs="Arial"/>
          <w:b/>
          <w:bCs/>
        </w:rPr>
      </w:pPr>
      <w:r w:rsidRPr="00C81FB1">
        <w:rPr>
          <w:rFonts w:ascii="Arial" w:hAnsi="Arial" w:cs="Arial"/>
        </w:rPr>
        <w:t>Transport in a position of comfort unless clinical condition requires otherwise</w:t>
      </w:r>
      <w:r w:rsidR="009B40D6">
        <w:rPr>
          <w:rFonts w:ascii="Arial" w:hAnsi="Arial" w:cs="Arial"/>
        </w:rPr>
        <w:t>.</w:t>
      </w:r>
    </w:p>
    <w:p w14:paraId="5A058FCA" w14:textId="226A1452" w:rsidR="00047E8B" w:rsidRDefault="00047E8B" w:rsidP="00047E8B">
      <w:pPr>
        <w:pStyle w:val="NoSpacing"/>
        <w:rPr>
          <w:rFonts w:ascii="Arial" w:hAnsi="Arial" w:cs="Arial"/>
          <w:b/>
          <w:bCs/>
        </w:rPr>
      </w:pPr>
    </w:p>
    <w:p w14:paraId="5A9A62C2" w14:textId="6ED9784A" w:rsidR="00047E8B" w:rsidRDefault="00B3017D" w:rsidP="00047E8B">
      <w:pPr>
        <w:pStyle w:val="NoSpacing"/>
        <w:rPr>
          <w:rFonts w:ascii="Arial" w:hAnsi="Arial" w:cs="Arial"/>
          <w:b/>
          <w:bCs/>
        </w:rPr>
      </w:pPr>
      <w:r>
        <w:rPr>
          <w:rFonts w:ascii="Arial" w:hAnsi="Arial" w:cs="Arial"/>
          <w:b/>
          <w:bCs/>
        </w:rPr>
        <w:tab/>
        <w:t>Patient Safety Considerations</w:t>
      </w:r>
    </w:p>
    <w:p w14:paraId="563DF12F" w14:textId="0C503ECE" w:rsidR="00B3017D" w:rsidRDefault="00B3017D" w:rsidP="00047E8B">
      <w:pPr>
        <w:pStyle w:val="NoSpacing"/>
        <w:rPr>
          <w:rFonts w:ascii="Arial" w:hAnsi="Arial" w:cs="Arial"/>
        </w:rPr>
      </w:pPr>
      <w:r>
        <w:rPr>
          <w:rFonts w:ascii="Arial" w:hAnsi="Arial" w:cs="Arial"/>
          <w:b/>
          <w:bCs/>
        </w:rPr>
        <w:tab/>
      </w:r>
      <w:r w:rsidRPr="00B3017D">
        <w:rPr>
          <w:rFonts w:ascii="Arial" w:hAnsi="Arial" w:cs="Arial"/>
        </w:rPr>
        <w:t>None noted</w:t>
      </w:r>
    </w:p>
    <w:p w14:paraId="20B229C2" w14:textId="6DF8C2C7" w:rsidR="000A01A9" w:rsidRDefault="000A01A9" w:rsidP="00047E8B">
      <w:pPr>
        <w:pStyle w:val="NoSpacing"/>
        <w:rPr>
          <w:rFonts w:ascii="Arial" w:hAnsi="Arial" w:cs="Arial"/>
        </w:rPr>
      </w:pPr>
    </w:p>
    <w:p w14:paraId="7B553B2F" w14:textId="0FCC73B0" w:rsidR="000A01A9" w:rsidRDefault="000A01A9" w:rsidP="00047E8B">
      <w:pPr>
        <w:pStyle w:val="NoSpacing"/>
        <w:rPr>
          <w:rFonts w:ascii="Arial" w:hAnsi="Arial" w:cs="Arial"/>
        </w:rPr>
      </w:pPr>
    </w:p>
    <w:p w14:paraId="317ED2EC" w14:textId="4303D820" w:rsidR="000A01A9" w:rsidRDefault="000A01A9" w:rsidP="00047E8B">
      <w:pPr>
        <w:pStyle w:val="NoSpacing"/>
        <w:rPr>
          <w:rFonts w:ascii="Arial" w:hAnsi="Arial" w:cs="Arial"/>
        </w:rPr>
      </w:pPr>
    </w:p>
    <w:p w14:paraId="6E312456" w14:textId="0A45BEAE" w:rsidR="00736E1E" w:rsidRDefault="00736E1E">
      <w:pPr>
        <w:rPr>
          <w:rFonts w:ascii="Arial" w:hAnsi="Arial" w:cs="Arial"/>
        </w:rPr>
      </w:pPr>
      <w:r>
        <w:rPr>
          <w:rFonts w:ascii="Arial" w:hAnsi="Arial" w:cs="Arial"/>
        </w:rPr>
        <w:br w:type="page"/>
      </w:r>
    </w:p>
    <w:p w14:paraId="12012A6A" w14:textId="77777777" w:rsidR="00295B4D" w:rsidRDefault="00295B4D" w:rsidP="00ED36DA">
      <w:pPr>
        <w:pStyle w:val="NoSpacing"/>
        <w:rPr>
          <w:rFonts w:ascii="Arial" w:hAnsi="Arial" w:cs="Arial"/>
          <w:b/>
          <w:bCs/>
          <w:sz w:val="28"/>
          <w:szCs w:val="28"/>
        </w:rPr>
        <w:sectPr w:rsidR="00295B4D">
          <w:footerReference w:type="default" r:id="rId54"/>
          <w:pgSz w:w="12240" w:h="15840"/>
          <w:pgMar w:top="1440" w:right="1440" w:bottom="1440" w:left="1440" w:header="720" w:footer="720" w:gutter="0"/>
          <w:cols w:space="720"/>
          <w:docGrid w:linePitch="360"/>
        </w:sectPr>
      </w:pPr>
    </w:p>
    <w:p w14:paraId="4DA00131" w14:textId="43F5FE2E" w:rsidR="000A01A9" w:rsidRPr="00ED36DA" w:rsidRDefault="00736E1E" w:rsidP="00ED36DA">
      <w:pPr>
        <w:pStyle w:val="NoSpacing"/>
        <w:rPr>
          <w:rFonts w:ascii="Arial" w:hAnsi="Arial" w:cs="Arial"/>
          <w:b/>
          <w:bCs/>
          <w:sz w:val="28"/>
          <w:szCs w:val="28"/>
        </w:rPr>
      </w:pPr>
      <w:r w:rsidRPr="00ED36DA">
        <w:rPr>
          <w:rFonts w:ascii="Arial" w:hAnsi="Arial" w:cs="Arial"/>
          <w:b/>
          <w:bCs/>
          <w:sz w:val="28"/>
          <w:szCs w:val="28"/>
        </w:rPr>
        <w:lastRenderedPageBreak/>
        <w:t>Cardiac Arrest (VF/VT/Asystole/PEA)</w:t>
      </w:r>
    </w:p>
    <w:p w14:paraId="17934EC2" w14:textId="1744CA40" w:rsidR="00ED36DA" w:rsidRDefault="00ED36DA" w:rsidP="00ED36DA">
      <w:pPr>
        <w:pStyle w:val="NoSpacing"/>
        <w:rPr>
          <w:rFonts w:ascii="Arial" w:hAnsi="Arial" w:cs="Arial"/>
        </w:rPr>
      </w:pPr>
    </w:p>
    <w:p w14:paraId="450FBBB6" w14:textId="57237371" w:rsidR="00ED36DA" w:rsidRDefault="00ED36DA" w:rsidP="00ED36DA">
      <w:pPr>
        <w:pStyle w:val="NoSpacing"/>
        <w:rPr>
          <w:rFonts w:ascii="Arial" w:hAnsi="Arial" w:cs="Arial"/>
        </w:rPr>
      </w:pPr>
      <w:r>
        <w:rPr>
          <w:rFonts w:ascii="Arial" w:hAnsi="Arial" w:cs="Arial"/>
        </w:rPr>
        <w:t>Aliases: Arrest, Full Arrest, Heart Attack</w:t>
      </w:r>
    </w:p>
    <w:p w14:paraId="06108F38" w14:textId="189F81EB" w:rsidR="00ED36DA" w:rsidRDefault="00ED36DA" w:rsidP="00ED36DA">
      <w:pPr>
        <w:pStyle w:val="NoSpacing"/>
        <w:rPr>
          <w:rFonts w:ascii="Arial" w:hAnsi="Arial" w:cs="Arial"/>
        </w:rPr>
      </w:pPr>
    </w:p>
    <w:p w14:paraId="41B321E0" w14:textId="66CDAA09" w:rsidR="00ED36DA" w:rsidRPr="002C70DC" w:rsidRDefault="00ED36DA" w:rsidP="00ED36DA">
      <w:pPr>
        <w:pStyle w:val="NoSpacing"/>
        <w:rPr>
          <w:rFonts w:ascii="Arial" w:hAnsi="Arial" w:cs="Arial"/>
          <w:b/>
          <w:bCs/>
        </w:rPr>
      </w:pPr>
      <w:r w:rsidRPr="002C70DC">
        <w:rPr>
          <w:rFonts w:ascii="Arial" w:hAnsi="Arial" w:cs="Arial"/>
          <w:b/>
          <w:bCs/>
        </w:rPr>
        <w:t>Patient Care Goals</w:t>
      </w:r>
    </w:p>
    <w:p w14:paraId="03571050" w14:textId="77777777" w:rsidR="00ED36DA" w:rsidRDefault="00ED36DA" w:rsidP="00FC59A1">
      <w:pPr>
        <w:pStyle w:val="NoSpacing"/>
        <w:numPr>
          <w:ilvl w:val="0"/>
          <w:numId w:val="94"/>
        </w:numPr>
        <w:rPr>
          <w:rFonts w:ascii="Arial" w:hAnsi="Arial" w:cs="Arial"/>
        </w:rPr>
      </w:pPr>
      <w:r>
        <w:rPr>
          <w:rFonts w:ascii="Arial" w:hAnsi="Arial" w:cs="Arial"/>
        </w:rPr>
        <w:t>Return of spontaneous circulation (ROSC)</w:t>
      </w:r>
    </w:p>
    <w:p w14:paraId="036DD78B" w14:textId="0F732EF6" w:rsidR="00ED36DA" w:rsidRDefault="00ED36DA" w:rsidP="00FC59A1">
      <w:pPr>
        <w:pStyle w:val="NoSpacing"/>
        <w:numPr>
          <w:ilvl w:val="0"/>
          <w:numId w:val="94"/>
        </w:numPr>
        <w:rPr>
          <w:rFonts w:ascii="Arial" w:hAnsi="Arial" w:cs="Arial"/>
        </w:rPr>
      </w:pPr>
      <w:r>
        <w:rPr>
          <w:rFonts w:ascii="Arial" w:hAnsi="Arial" w:cs="Arial"/>
        </w:rPr>
        <w:t>Preservation of neurologic function</w:t>
      </w:r>
    </w:p>
    <w:p w14:paraId="50DD5C46" w14:textId="569973DF" w:rsidR="00ED36DA" w:rsidRDefault="00ED36DA" w:rsidP="00FC59A1">
      <w:pPr>
        <w:pStyle w:val="NoSpacing"/>
        <w:numPr>
          <w:ilvl w:val="0"/>
          <w:numId w:val="94"/>
        </w:numPr>
        <w:rPr>
          <w:rFonts w:ascii="Arial" w:hAnsi="Arial" w:cs="Arial"/>
        </w:rPr>
      </w:pPr>
      <w:r>
        <w:rPr>
          <w:rFonts w:ascii="Arial" w:hAnsi="Arial" w:cs="Arial"/>
        </w:rPr>
        <w:t>High-quality compressions/CPR with minimal interruption from recognition of cardiac arrest until confirmation of ROSC or field termination of care</w:t>
      </w:r>
    </w:p>
    <w:p w14:paraId="35D84DA8" w14:textId="747577E2" w:rsidR="00ED36DA" w:rsidRPr="00011814" w:rsidRDefault="00ED36DA" w:rsidP="00ED36DA">
      <w:pPr>
        <w:pStyle w:val="NoSpacing"/>
        <w:rPr>
          <w:rFonts w:ascii="Arial" w:hAnsi="Arial" w:cs="Arial"/>
          <w:b/>
          <w:bCs/>
        </w:rPr>
      </w:pPr>
    </w:p>
    <w:p w14:paraId="59851302" w14:textId="29BEA8AA" w:rsidR="009F1D33" w:rsidRPr="00011814" w:rsidRDefault="009F1D33" w:rsidP="00ED36DA">
      <w:pPr>
        <w:pStyle w:val="NoSpacing"/>
        <w:rPr>
          <w:rFonts w:ascii="Arial" w:hAnsi="Arial" w:cs="Arial"/>
          <w:b/>
          <w:bCs/>
          <w:u w:val="single"/>
        </w:rPr>
      </w:pPr>
      <w:r w:rsidRPr="00011814">
        <w:rPr>
          <w:rFonts w:ascii="Arial" w:hAnsi="Arial" w:cs="Arial"/>
          <w:b/>
          <w:bCs/>
          <w:u w:val="single"/>
        </w:rPr>
        <w:t>Patient Presentation</w:t>
      </w:r>
    </w:p>
    <w:p w14:paraId="3C0160CE" w14:textId="77777777" w:rsidR="009F1D33" w:rsidRPr="00011814" w:rsidRDefault="009F1D33" w:rsidP="00ED36DA">
      <w:pPr>
        <w:pStyle w:val="NoSpacing"/>
        <w:rPr>
          <w:rFonts w:ascii="Arial" w:hAnsi="Arial" w:cs="Arial"/>
          <w:b/>
          <w:bCs/>
        </w:rPr>
      </w:pPr>
      <w:r w:rsidRPr="00011814">
        <w:rPr>
          <w:rFonts w:ascii="Arial" w:hAnsi="Arial" w:cs="Arial"/>
          <w:b/>
          <w:bCs/>
        </w:rPr>
        <w:t xml:space="preserve">Inclusion Criteria </w:t>
      </w:r>
    </w:p>
    <w:p w14:paraId="6AF01A53" w14:textId="77777777" w:rsidR="00011814" w:rsidRDefault="009F1D33" w:rsidP="00ED36DA">
      <w:pPr>
        <w:pStyle w:val="NoSpacing"/>
        <w:rPr>
          <w:rFonts w:ascii="Arial" w:hAnsi="Arial" w:cs="Arial"/>
        </w:rPr>
      </w:pPr>
      <w:r w:rsidRPr="009F1D33">
        <w:rPr>
          <w:rFonts w:ascii="Arial" w:hAnsi="Arial" w:cs="Arial"/>
        </w:rPr>
        <w:t xml:space="preserve">Patients with cardiac arrest </w:t>
      </w:r>
    </w:p>
    <w:p w14:paraId="54BDC7B5" w14:textId="77777777" w:rsidR="00011814" w:rsidRDefault="00011814" w:rsidP="00ED36DA">
      <w:pPr>
        <w:pStyle w:val="NoSpacing"/>
        <w:rPr>
          <w:rFonts w:ascii="Arial" w:hAnsi="Arial" w:cs="Arial"/>
        </w:rPr>
      </w:pPr>
    </w:p>
    <w:p w14:paraId="2BFE1170" w14:textId="77777777" w:rsidR="00AF0F0A" w:rsidRDefault="009F1D33" w:rsidP="00AF0F0A">
      <w:pPr>
        <w:pStyle w:val="NoSpacing"/>
        <w:rPr>
          <w:rFonts w:ascii="Arial" w:hAnsi="Arial" w:cs="Arial"/>
          <w:b/>
          <w:bCs/>
        </w:rPr>
      </w:pPr>
      <w:r w:rsidRPr="00011814">
        <w:rPr>
          <w:rFonts w:ascii="Arial" w:hAnsi="Arial" w:cs="Arial"/>
          <w:b/>
          <w:bCs/>
        </w:rPr>
        <w:t xml:space="preserve">Exclusion Criteria </w:t>
      </w:r>
    </w:p>
    <w:p w14:paraId="3DDC811D" w14:textId="43BC5B0E" w:rsidR="00011814" w:rsidRPr="00AF0F0A" w:rsidRDefault="009F1D33" w:rsidP="00AF0F0A">
      <w:pPr>
        <w:pStyle w:val="NoSpacing"/>
        <w:numPr>
          <w:ilvl w:val="0"/>
          <w:numId w:val="333"/>
        </w:numPr>
        <w:rPr>
          <w:rFonts w:ascii="Arial" w:hAnsi="Arial" w:cs="Arial"/>
          <w:b/>
          <w:bCs/>
        </w:rPr>
      </w:pPr>
      <w:r w:rsidRPr="009F1D33">
        <w:rPr>
          <w:rFonts w:ascii="Arial" w:hAnsi="Arial" w:cs="Arial"/>
        </w:rPr>
        <w:t>Patients suffering cardiac arrest due to severe hypothermia</w:t>
      </w:r>
      <w:r w:rsidR="00FE2140">
        <w:rPr>
          <w:rFonts w:ascii="Arial" w:hAnsi="Arial" w:cs="Arial"/>
        </w:rPr>
        <w:t>, s</w:t>
      </w:r>
      <w:r w:rsidR="00011814">
        <w:rPr>
          <w:rFonts w:ascii="Arial" w:hAnsi="Arial" w:cs="Arial"/>
        </w:rPr>
        <w:t>ee</w:t>
      </w:r>
      <w:r w:rsidR="006D0B8E">
        <w:rPr>
          <w:rFonts w:ascii="Arial" w:hAnsi="Arial" w:cs="Arial"/>
        </w:rPr>
        <w:t xml:space="preserve"> the</w:t>
      </w:r>
      <w:r w:rsidR="00011814">
        <w:rPr>
          <w:rFonts w:ascii="Arial" w:hAnsi="Arial" w:cs="Arial"/>
        </w:rPr>
        <w:t xml:space="preserve"> </w:t>
      </w:r>
      <w:r w:rsidRPr="009F1D33">
        <w:rPr>
          <w:rFonts w:ascii="Arial" w:hAnsi="Arial" w:cs="Arial"/>
        </w:rPr>
        <w:t>Hypothermia/Cold Exposure Guidelin</w:t>
      </w:r>
      <w:r w:rsidR="006D0B8E">
        <w:rPr>
          <w:rFonts w:ascii="Arial" w:hAnsi="Arial" w:cs="Arial"/>
        </w:rPr>
        <w:t>e.</w:t>
      </w:r>
    </w:p>
    <w:p w14:paraId="5F4A2B16" w14:textId="0A24F72D" w:rsidR="00011814" w:rsidRDefault="009F1D33" w:rsidP="00FC59A1">
      <w:pPr>
        <w:pStyle w:val="NoSpacing"/>
        <w:numPr>
          <w:ilvl w:val="0"/>
          <w:numId w:val="95"/>
        </w:numPr>
        <w:rPr>
          <w:rFonts w:ascii="Arial" w:hAnsi="Arial" w:cs="Arial"/>
        </w:rPr>
      </w:pPr>
      <w:r w:rsidRPr="009F1D33">
        <w:rPr>
          <w:rFonts w:ascii="Arial" w:hAnsi="Arial" w:cs="Arial"/>
        </w:rPr>
        <w:t>Patients with identifiable Do Not Resuscitate (or equivalent such as POLST) order</w:t>
      </w:r>
      <w:r w:rsidR="009F6659">
        <w:rPr>
          <w:rFonts w:ascii="Arial" w:hAnsi="Arial" w:cs="Arial"/>
        </w:rPr>
        <w:t>, s</w:t>
      </w:r>
      <w:r w:rsidRPr="009F1D33">
        <w:rPr>
          <w:rFonts w:ascii="Arial" w:hAnsi="Arial" w:cs="Arial"/>
        </w:rPr>
        <w:t xml:space="preserve">ee </w:t>
      </w:r>
      <w:r w:rsidR="006D0B8E">
        <w:rPr>
          <w:rFonts w:ascii="Arial" w:hAnsi="Arial" w:cs="Arial"/>
        </w:rPr>
        <w:t xml:space="preserve">the </w:t>
      </w:r>
      <w:r w:rsidRPr="009F1D33">
        <w:rPr>
          <w:rFonts w:ascii="Arial" w:hAnsi="Arial" w:cs="Arial"/>
        </w:rPr>
        <w:t>Do Not Resuscitate Status/Advance Directive/Healthcare Power of Attorney (POA) Status Guidelin</w:t>
      </w:r>
      <w:r w:rsidR="00E91ABD">
        <w:rPr>
          <w:rFonts w:ascii="Arial" w:hAnsi="Arial" w:cs="Arial"/>
        </w:rPr>
        <w:t>e</w:t>
      </w:r>
      <w:r w:rsidR="006D0B8E">
        <w:rPr>
          <w:rFonts w:ascii="Arial" w:hAnsi="Arial" w:cs="Arial"/>
        </w:rPr>
        <w:t>.</w:t>
      </w:r>
      <w:r w:rsidRPr="009F1D33">
        <w:rPr>
          <w:rFonts w:ascii="Arial" w:hAnsi="Arial" w:cs="Arial"/>
        </w:rPr>
        <w:t xml:space="preserve"> </w:t>
      </w:r>
    </w:p>
    <w:p w14:paraId="3CE8C9EF" w14:textId="73875664" w:rsidR="009F1D33" w:rsidRDefault="009F1D33" w:rsidP="00FC59A1">
      <w:pPr>
        <w:pStyle w:val="NoSpacing"/>
        <w:numPr>
          <w:ilvl w:val="0"/>
          <w:numId w:val="95"/>
        </w:numPr>
        <w:rPr>
          <w:rFonts w:ascii="Arial" w:hAnsi="Arial" w:cs="Arial"/>
        </w:rPr>
      </w:pPr>
      <w:r w:rsidRPr="009F1D33">
        <w:rPr>
          <w:rFonts w:ascii="Arial" w:hAnsi="Arial" w:cs="Arial"/>
        </w:rPr>
        <w:t>Patients in arrest due to traumatic etiology</w:t>
      </w:r>
      <w:r w:rsidR="009F6659">
        <w:rPr>
          <w:rFonts w:ascii="Arial" w:hAnsi="Arial" w:cs="Arial"/>
        </w:rPr>
        <w:t>, s</w:t>
      </w:r>
      <w:r w:rsidRPr="009F1D33">
        <w:rPr>
          <w:rFonts w:ascii="Arial" w:hAnsi="Arial" w:cs="Arial"/>
        </w:rPr>
        <w:t xml:space="preserve">ee </w:t>
      </w:r>
      <w:r w:rsidR="008C580E">
        <w:rPr>
          <w:rFonts w:ascii="Arial" w:hAnsi="Arial" w:cs="Arial"/>
        </w:rPr>
        <w:t xml:space="preserve">the </w:t>
      </w:r>
      <w:r w:rsidRPr="009F1D33">
        <w:rPr>
          <w:rFonts w:ascii="Arial" w:hAnsi="Arial" w:cs="Arial"/>
        </w:rPr>
        <w:t>General Trauma Management Guideline</w:t>
      </w:r>
      <w:r w:rsidR="008C580E">
        <w:rPr>
          <w:rFonts w:ascii="Arial" w:hAnsi="Arial" w:cs="Arial"/>
        </w:rPr>
        <w:t>.</w:t>
      </w:r>
    </w:p>
    <w:p w14:paraId="0CCDDF94" w14:textId="37853738" w:rsidR="00E91ABD" w:rsidRDefault="00E91ABD" w:rsidP="00E91ABD">
      <w:pPr>
        <w:pStyle w:val="NoSpacing"/>
        <w:rPr>
          <w:rFonts w:ascii="Arial" w:hAnsi="Arial" w:cs="Arial"/>
        </w:rPr>
      </w:pPr>
    </w:p>
    <w:p w14:paraId="11382725" w14:textId="2E6F557E" w:rsidR="00E91ABD" w:rsidRPr="00D43282" w:rsidRDefault="00E91ABD" w:rsidP="00E91ABD">
      <w:pPr>
        <w:pStyle w:val="NoSpacing"/>
        <w:rPr>
          <w:rFonts w:ascii="Arial" w:hAnsi="Arial" w:cs="Arial"/>
          <w:b/>
          <w:bCs/>
          <w:u w:val="single"/>
        </w:rPr>
      </w:pPr>
      <w:r w:rsidRPr="00D43282">
        <w:rPr>
          <w:rFonts w:ascii="Arial" w:hAnsi="Arial" w:cs="Arial"/>
          <w:b/>
          <w:bCs/>
          <w:u w:val="single"/>
        </w:rPr>
        <w:t>Patient Management</w:t>
      </w:r>
    </w:p>
    <w:p w14:paraId="002F7C06" w14:textId="0FE77F8D" w:rsidR="00E91ABD" w:rsidRPr="00D43282" w:rsidRDefault="00B80EDD" w:rsidP="00E91ABD">
      <w:pPr>
        <w:pStyle w:val="NoSpacing"/>
        <w:rPr>
          <w:rFonts w:ascii="Arial" w:hAnsi="Arial" w:cs="Arial"/>
          <w:b/>
          <w:bCs/>
        </w:rPr>
      </w:pPr>
      <w:r>
        <w:rPr>
          <w:rFonts w:ascii="Arial" w:hAnsi="Arial" w:cs="Arial"/>
          <w:noProof/>
        </w:rPr>
        <mc:AlternateContent>
          <mc:Choice Requires="wps">
            <w:drawing>
              <wp:anchor distT="0" distB="0" distL="114300" distR="114300" simplePos="0" relativeHeight="251600384" behindDoc="0" locked="0" layoutInCell="1" allowOverlap="1" wp14:anchorId="1BF91D47" wp14:editId="1497AE73">
                <wp:simplePos x="0" y="0"/>
                <wp:positionH relativeFrom="margin">
                  <wp:align>left</wp:align>
                </wp:positionH>
                <wp:positionV relativeFrom="paragraph">
                  <wp:posOffset>42051</wp:posOffset>
                </wp:positionV>
                <wp:extent cx="310515" cy="4183218"/>
                <wp:effectExtent l="0" t="0" r="13335" b="27305"/>
                <wp:wrapNone/>
                <wp:docPr id="256" name="Rectangle 256"/>
                <wp:cNvGraphicFramePr/>
                <a:graphic xmlns:a="http://schemas.openxmlformats.org/drawingml/2006/main">
                  <a:graphicData uri="http://schemas.microsoft.com/office/word/2010/wordprocessingShape">
                    <wps:wsp>
                      <wps:cNvSpPr/>
                      <wps:spPr>
                        <a:xfrm>
                          <a:off x="0" y="0"/>
                          <a:ext cx="310515" cy="4183218"/>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9930A" w14:textId="77777777" w:rsidR="00C32F8E" w:rsidRDefault="00C32F8E" w:rsidP="00C32F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91D47" id="Rectangle 256" o:spid="_x0000_s1072" style="position:absolute;margin-left:0;margin-top:3.3pt;width:24.45pt;height:329.4pt;z-index:251600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" fillcolor="#70ad47 [3209]" strokecolor="#70ad47 [3209]" strokeweight="1pt">
                <v:textbox>
                  <w:txbxContent>
                    <w:p w14:paraId="0109930A" w14:textId="77777777" w:rsidR="00C32F8E" w:rsidRDefault="00C32F8E" w:rsidP="00C32F8E">
                      <w:pPr>
                        <w:jc w:val="center"/>
                      </w:pPr>
                    </w:p>
                  </w:txbxContent>
                </v:textbox>
                <w10:wrap anchorx="margin"/>
              </v:rect>
            </w:pict>
          </mc:Fallback>
        </mc:AlternateContent>
      </w:r>
      <w:r w:rsidR="00E91ABD" w:rsidRPr="00CE3C4D">
        <w:rPr>
          <w:rFonts w:ascii="Arial" w:hAnsi="Arial" w:cs="Arial"/>
        </w:rPr>
        <w:tab/>
      </w:r>
      <w:r w:rsidR="00E91ABD" w:rsidRPr="00D43282">
        <w:rPr>
          <w:rFonts w:ascii="Arial" w:hAnsi="Arial" w:cs="Arial"/>
          <w:b/>
          <w:bCs/>
        </w:rPr>
        <w:t>Assessment</w:t>
      </w:r>
      <w:r w:rsidR="00E91ABD" w:rsidRPr="00D43282">
        <w:rPr>
          <w:rFonts w:ascii="Arial" w:hAnsi="Arial" w:cs="Arial"/>
          <w:b/>
          <w:bCs/>
        </w:rPr>
        <w:tab/>
      </w:r>
    </w:p>
    <w:p w14:paraId="0A26BC0B" w14:textId="144A04CD" w:rsidR="00CE3C4D" w:rsidRDefault="00CE3C4D" w:rsidP="00FC59A1">
      <w:pPr>
        <w:pStyle w:val="NoSpacing"/>
        <w:numPr>
          <w:ilvl w:val="0"/>
          <w:numId w:val="96"/>
        </w:numPr>
        <w:rPr>
          <w:rFonts w:ascii="Arial" w:hAnsi="Arial" w:cs="Arial"/>
        </w:rPr>
      </w:pPr>
      <w:r w:rsidRPr="00CE3C4D">
        <w:rPr>
          <w:rFonts w:ascii="Arial" w:hAnsi="Arial" w:cs="Arial"/>
        </w:rPr>
        <w:t>The patient in cardiac arrest requires a prompt balance of treatment and assessment</w:t>
      </w:r>
      <w:r w:rsidR="00ED2A4A">
        <w:rPr>
          <w:rFonts w:ascii="Arial" w:hAnsi="Arial" w:cs="Arial"/>
        </w:rPr>
        <w:t>.</w:t>
      </w:r>
      <w:r w:rsidRPr="00CE3C4D">
        <w:rPr>
          <w:rFonts w:ascii="Arial" w:hAnsi="Arial" w:cs="Arial"/>
        </w:rPr>
        <w:t xml:space="preserve"> </w:t>
      </w:r>
    </w:p>
    <w:p w14:paraId="022C15BC" w14:textId="76A6E950" w:rsidR="00CE3C4D" w:rsidRDefault="00CE3C4D" w:rsidP="00FC59A1">
      <w:pPr>
        <w:pStyle w:val="NoSpacing"/>
        <w:numPr>
          <w:ilvl w:val="0"/>
          <w:numId w:val="96"/>
        </w:numPr>
        <w:rPr>
          <w:rFonts w:ascii="Arial" w:hAnsi="Arial" w:cs="Arial"/>
        </w:rPr>
      </w:pPr>
      <w:r w:rsidRPr="00CE3C4D">
        <w:rPr>
          <w:rFonts w:ascii="Arial" w:hAnsi="Arial" w:cs="Arial"/>
        </w:rPr>
        <w:t>In cases of cardiac arrest, assessments should be focused and limited to obtaining enough information to reveal the patient is pulseless</w:t>
      </w:r>
      <w:r w:rsidR="00ED2A4A">
        <w:rPr>
          <w:rFonts w:ascii="Arial" w:hAnsi="Arial" w:cs="Arial"/>
        </w:rPr>
        <w:t>.</w:t>
      </w:r>
      <w:r w:rsidRPr="00CE3C4D">
        <w:rPr>
          <w:rFonts w:ascii="Arial" w:hAnsi="Arial" w:cs="Arial"/>
        </w:rPr>
        <w:t xml:space="preserve"> </w:t>
      </w:r>
    </w:p>
    <w:p w14:paraId="481A7592" w14:textId="7C518EC8" w:rsidR="00E91ABD" w:rsidRDefault="00CE3C4D" w:rsidP="00FC59A1">
      <w:pPr>
        <w:pStyle w:val="NoSpacing"/>
        <w:numPr>
          <w:ilvl w:val="0"/>
          <w:numId w:val="96"/>
        </w:numPr>
        <w:rPr>
          <w:rFonts w:ascii="Arial" w:hAnsi="Arial" w:cs="Arial"/>
        </w:rPr>
      </w:pPr>
      <w:r w:rsidRPr="00CE3C4D">
        <w:rPr>
          <w:rFonts w:ascii="Arial" w:hAnsi="Arial" w:cs="Arial"/>
        </w:rPr>
        <w:t>Once pulselessness is discovered, treatment should be initiated immediately, and any further history must be obtained by bystanders while treatment is ongoing</w:t>
      </w:r>
      <w:r w:rsidR="00ED2A4A">
        <w:rPr>
          <w:rFonts w:ascii="Arial" w:hAnsi="Arial" w:cs="Arial"/>
        </w:rPr>
        <w:t>.</w:t>
      </w:r>
    </w:p>
    <w:p w14:paraId="63C467A2" w14:textId="5FDF7E13" w:rsidR="00B80EDD" w:rsidRDefault="00B80EDD" w:rsidP="00FC59A1">
      <w:pPr>
        <w:pStyle w:val="NoSpacing"/>
        <w:numPr>
          <w:ilvl w:val="0"/>
          <w:numId w:val="96"/>
        </w:numPr>
        <w:rPr>
          <w:rFonts w:ascii="Arial" w:hAnsi="Arial" w:cs="Arial"/>
        </w:rPr>
      </w:pPr>
      <w:r>
        <w:rPr>
          <w:rFonts w:ascii="Arial" w:hAnsi="Arial" w:cs="Arial"/>
        </w:rPr>
        <w:t>If not already done, call for ALS intercept and transport</w:t>
      </w:r>
      <w:r w:rsidR="00ED2A4A">
        <w:rPr>
          <w:rFonts w:ascii="Arial" w:hAnsi="Arial" w:cs="Arial"/>
        </w:rPr>
        <w:t>.</w:t>
      </w:r>
    </w:p>
    <w:p w14:paraId="7415CACB" w14:textId="5D59C155" w:rsidR="00CE3C4D" w:rsidRDefault="00CE3C4D" w:rsidP="00CE3C4D">
      <w:pPr>
        <w:pStyle w:val="NoSpacing"/>
        <w:rPr>
          <w:rFonts w:ascii="Arial" w:hAnsi="Arial" w:cs="Arial"/>
        </w:rPr>
      </w:pPr>
    </w:p>
    <w:p w14:paraId="5A7BD307" w14:textId="640C8AEF" w:rsidR="00CE3C4D" w:rsidRPr="00D43282" w:rsidRDefault="00CE3C4D" w:rsidP="00CE3C4D">
      <w:pPr>
        <w:pStyle w:val="NoSpacing"/>
        <w:ind w:left="720"/>
        <w:rPr>
          <w:rFonts w:ascii="Arial" w:hAnsi="Arial" w:cs="Arial"/>
          <w:b/>
          <w:bCs/>
        </w:rPr>
      </w:pPr>
      <w:r w:rsidRPr="00D43282">
        <w:rPr>
          <w:rFonts w:ascii="Arial" w:hAnsi="Arial" w:cs="Arial"/>
          <w:b/>
          <w:bCs/>
        </w:rPr>
        <w:t>Treatment and Interventions</w:t>
      </w:r>
    </w:p>
    <w:p w14:paraId="6F44951F" w14:textId="1CB02CD8" w:rsidR="00C30A26" w:rsidRDefault="00C30A26" w:rsidP="00CE3C4D">
      <w:pPr>
        <w:pStyle w:val="NoSpacing"/>
        <w:ind w:left="720"/>
        <w:rPr>
          <w:rFonts w:ascii="Arial" w:hAnsi="Arial" w:cs="Arial"/>
        </w:rPr>
      </w:pPr>
      <w:r w:rsidRPr="00C30A26">
        <w:rPr>
          <w:rFonts w:ascii="Arial" w:hAnsi="Arial" w:cs="Arial"/>
        </w:rPr>
        <w:t xml:space="preserve">The most important therapies for patients suffering from cardiac arrest are prompt cardiac defibrillation for shockable rhythms and minimally interrupted </w:t>
      </w:r>
      <w:r w:rsidR="00FA0D89">
        <w:rPr>
          <w:rFonts w:ascii="Arial" w:hAnsi="Arial" w:cs="Arial"/>
        </w:rPr>
        <w:t>high-quality</w:t>
      </w:r>
      <w:r w:rsidR="00C50E4B">
        <w:rPr>
          <w:rFonts w:ascii="Arial" w:hAnsi="Arial" w:cs="Arial"/>
        </w:rPr>
        <w:t xml:space="preserve"> CPR</w:t>
      </w:r>
      <w:r w:rsidR="00FA0D89">
        <w:rPr>
          <w:rFonts w:ascii="Arial" w:hAnsi="Arial" w:cs="Arial"/>
        </w:rPr>
        <w:t>.</w:t>
      </w:r>
    </w:p>
    <w:p w14:paraId="3F7BCA3F" w14:textId="2DB525A0" w:rsidR="006C2A4F" w:rsidRDefault="00C30A26" w:rsidP="00FC59A1">
      <w:pPr>
        <w:pStyle w:val="NoSpacing"/>
        <w:numPr>
          <w:ilvl w:val="0"/>
          <w:numId w:val="97"/>
        </w:numPr>
        <w:rPr>
          <w:rFonts w:ascii="Arial" w:hAnsi="Arial" w:cs="Arial"/>
        </w:rPr>
      </w:pPr>
      <w:r w:rsidRPr="00C30A26">
        <w:rPr>
          <w:rFonts w:ascii="Arial" w:hAnsi="Arial" w:cs="Arial"/>
        </w:rPr>
        <w:t>Initiate ches</w:t>
      </w:r>
      <w:r w:rsidR="00C50E4B">
        <w:rPr>
          <w:rFonts w:ascii="Arial" w:hAnsi="Arial" w:cs="Arial"/>
        </w:rPr>
        <w:t>t</w:t>
      </w:r>
      <w:r w:rsidRPr="00C30A26">
        <w:rPr>
          <w:rFonts w:ascii="Arial" w:hAnsi="Arial" w:cs="Arial"/>
        </w:rPr>
        <w:t xml:space="preserve"> compressions in cases with no bystander chest compressions or take over compressions from bystanders while a second rescuer is setting up the AED or defibrillator</w:t>
      </w:r>
      <w:r w:rsidR="00FA0D89">
        <w:rPr>
          <w:rFonts w:ascii="Arial" w:hAnsi="Arial" w:cs="Arial"/>
        </w:rPr>
        <w:t>.</w:t>
      </w:r>
      <w:r w:rsidRPr="00C30A26">
        <w:rPr>
          <w:rFonts w:ascii="Arial" w:hAnsi="Arial" w:cs="Arial"/>
        </w:rPr>
        <w:t xml:space="preserve"> </w:t>
      </w:r>
    </w:p>
    <w:p w14:paraId="05D72245" w14:textId="7CD3F30D" w:rsidR="00C30205" w:rsidRPr="00C30205" w:rsidRDefault="00C30205" w:rsidP="00FC59A1">
      <w:pPr>
        <w:pStyle w:val="NoSpacing"/>
        <w:numPr>
          <w:ilvl w:val="1"/>
          <w:numId w:val="97"/>
        </w:numPr>
        <w:rPr>
          <w:rFonts w:ascii="Arial" w:hAnsi="Arial" w:cs="Arial"/>
        </w:rPr>
      </w:pPr>
      <w:r w:rsidRPr="00C30A26">
        <w:rPr>
          <w:rFonts w:ascii="Arial" w:hAnsi="Arial" w:cs="Arial"/>
        </w:rPr>
        <w:t>It is realistic for EMS clinicians to tailor the sequence of rescue actions to coincide the most likely cause of arrest</w:t>
      </w:r>
      <w:r>
        <w:rPr>
          <w:rFonts w:ascii="Arial" w:hAnsi="Arial" w:cs="Arial"/>
        </w:rPr>
        <w:t>.</w:t>
      </w:r>
      <w:r w:rsidRPr="00C30A26">
        <w:rPr>
          <w:rFonts w:ascii="Arial" w:hAnsi="Arial" w:cs="Arial"/>
        </w:rPr>
        <w:t xml:space="preserve"> </w:t>
      </w:r>
    </w:p>
    <w:p w14:paraId="7D9F38C0" w14:textId="6A2034E7" w:rsidR="006C2A4F" w:rsidRDefault="00C30A26" w:rsidP="00FC59A1">
      <w:pPr>
        <w:pStyle w:val="NoSpacing"/>
        <w:numPr>
          <w:ilvl w:val="1"/>
          <w:numId w:val="97"/>
        </w:numPr>
        <w:rPr>
          <w:rFonts w:ascii="Arial" w:hAnsi="Arial" w:cs="Arial"/>
        </w:rPr>
      </w:pPr>
      <w:r w:rsidRPr="00C30A26">
        <w:rPr>
          <w:rFonts w:ascii="Arial" w:hAnsi="Arial" w:cs="Arial"/>
        </w:rPr>
        <w:t>If adequate, uninterrupted bystander CPR has been performed or if the patient arrests in front of the EMS clinicians, immediately proceed with rhythm analysis and defibrillation, if appropriate</w:t>
      </w:r>
      <w:r w:rsidR="00C30205">
        <w:rPr>
          <w:rFonts w:ascii="Arial" w:hAnsi="Arial" w:cs="Arial"/>
        </w:rPr>
        <w:t>.</w:t>
      </w:r>
      <w:r w:rsidRPr="00C30A26">
        <w:rPr>
          <w:rFonts w:ascii="Arial" w:hAnsi="Arial" w:cs="Arial"/>
        </w:rPr>
        <w:t xml:space="preserve"> </w:t>
      </w:r>
    </w:p>
    <w:p w14:paraId="595C2B63" w14:textId="454B246F" w:rsidR="00CE3C4D" w:rsidRDefault="00C30A26" w:rsidP="00FC59A1">
      <w:pPr>
        <w:pStyle w:val="NoSpacing"/>
        <w:numPr>
          <w:ilvl w:val="1"/>
          <w:numId w:val="97"/>
        </w:numPr>
        <w:rPr>
          <w:rFonts w:ascii="Arial" w:hAnsi="Arial" w:cs="Arial"/>
        </w:rPr>
      </w:pPr>
      <w:r w:rsidRPr="00C30A26">
        <w:rPr>
          <w:rFonts w:ascii="Arial" w:hAnsi="Arial" w:cs="Arial"/>
        </w:rPr>
        <w:t>There is insufficient evidence to recommend for or against delaying defibrillation to provide a period of CPR for patients in VF/pulseless VT out-of-hospital cardiac arrest</w:t>
      </w:r>
      <w:r w:rsidR="00AE39F9">
        <w:rPr>
          <w:rFonts w:ascii="Arial" w:hAnsi="Arial" w:cs="Arial"/>
        </w:rPr>
        <w:t>.</w:t>
      </w:r>
    </w:p>
    <w:p w14:paraId="6E321300" w14:textId="6EC18B5E" w:rsidR="006C2A4F" w:rsidRDefault="006C2A4F" w:rsidP="00FC59A1">
      <w:pPr>
        <w:pStyle w:val="NoSpacing"/>
        <w:numPr>
          <w:ilvl w:val="1"/>
          <w:numId w:val="97"/>
        </w:numPr>
        <w:rPr>
          <w:rFonts w:ascii="Arial" w:hAnsi="Arial" w:cs="Arial"/>
        </w:rPr>
      </w:pPr>
      <w:r w:rsidRPr="006C2A4F">
        <w:rPr>
          <w:rFonts w:ascii="Arial" w:hAnsi="Arial" w:cs="Arial"/>
        </w:rPr>
        <w:t xml:space="preserve">For adults and children with unwitnessed cardiac arrest or for whom an AED is not immediately available, it is reasonable that CPR be initiated while the </w:t>
      </w:r>
      <w:r w:rsidR="006B070C">
        <w:rPr>
          <w:rFonts w:ascii="Arial" w:hAnsi="Arial" w:cs="Arial"/>
          <w:noProof/>
        </w:rPr>
        <w:lastRenderedPageBreak/>
        <mc:AlternateContent>
          <mc:Choice Requires="wps">
            <w:drawing>
              <wp:anchor distT="0" distB="0" distL="114300" distR="114300" simplePos="0" relativeHeight="251601408" behindDoc="0" locked="0" layoutInCell="1" allowOverlap="1" wp14:anchorId="1D5740FF" wp14:editId="56B0E4E5">
                <wp:simplePos x="0" y="0"/>
                <wp:positionH relativeFrom="margin">
                  <wp:align>left</wp:align>
                </wp:positionH>
                <wp:positionV relativeFrom="paragraph">
                  <wp:posOffset>0</wp:posOffset>
                </wp:positionV>
                <wp:extent cx="310515" cy="1757082"/>
                <wp:effectExtent l="0" t="0" r="13335" b="14605"/>
                <wp:wrapNone/>
                <wp:docPr id="257" name="Rectangle 257"/>
                <wp:cNvGraphicFramePr/>
                <a:graphic xmlns:a="http://schemas.openxmlformats.org/drawingml/2006/main">
                  <a:graphicData uri="http://schemas.microsoft.com/office/word/2010/wordprocessingShape">
                    <wps:wsp>
                      <wps:cNvSpPr/>
                      <wps:spPr>
                        <a:xfrm>
                          <a:off x="0" y="0"/>
                          <a:ext cx="310515" cy="1757082"/>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CF0E44" w14:textId="0094405E" w:rsidR="00B80EDD" w:rsidRDefault="00B80EDD" w:rsidP="00B80E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740FF" id="Rectangle 257" o:spid="_x0000_s1073" style="position:absolute;left:0;text-align:left;margin-left:0;margin-top:0;width:24.45pt;height:138.35pt;z-index:251601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" fillcolor="#70ad47 [3209]" strokecolor="#70ad47 [3209]" strokeweight="1pt">
                <v:textbox>
                  <w:txbxContent>
                    <w:p w14:paraId="65CF0E44" w14:textId="0094405E" w:rsidR="00B80EDD" w:rsidRDefault="00B80EDD" w:rsidP="00B80EDD">
                      <w:pPr>
                        <w:jc w:val="center"/>
                      </w:pPr>
                    </w:p>
                  </w:txbxContent>
                </v:textbox>
                <w10:wrap anchorx="margin"/>
              </v:rect>
            </w:pict>
          </mc:Fallback>
        </mc:AlternateContent>
      </w:r>
      <w:r w:rsidRPr="006C2A4F">
        <w:rPr>
          <w:rFonts w:ascii="Arial" w:hAnsi="Arial" w:cs="Arial"/>
        </w:rPr>
        <w:t>defibrillator equipment is being retrieved and applied and that defibrillation, if indicated, be attempted as soon as the device is ready for use</w:t>
      </w:r>
      <w:r w:rsidR="00AE39F9">
        <w:rPr>
          <w:rFonts w:ascii="Arial" w:hAnsi="Arial" w:cs="Arial"/>
        </w:rPr>
        <w:t>.</w:t>
      </w:r>
      <w:r w:rsidRPr="006C2A4F">
        <w:rPr>
          <w:rFonts w:ascii="Arial" w:hAnsi="Arial" w:cs="Arial"/>
        </w:rPr>
        <w:t xml:space="preserve"> </w:t>
      </w:r>
    </w:p>
    <w:p w14:paraId="5B69E971" w14:textId="5D5DA576" w:rsidR="00A007D1" w:rsidRDefault="00A3416E" w:rsidP="00FC59A1">
      <w:pPr>
        <w:pStyle w:val="NoSpacing"/>
        <w:numPr>
          <w:ilvl w:val="1"/>
          <w:numId w:val="97"/>
        </w:numPr>
        <w:rPr>
          <w:rFonts w:ascii="Arial" w:hAnsi="Arial" w:cs="Arial"/>
        </w:rPr>
      </w:pPr>
      <w:r>
        <w:rPr>
          <w:rFonts w:ascii="Arial" w:hAnsi="Arial" w:cs="Arial"/>
        </w:rPr>
        <w:t>Prepare and apply mechanical CPR device, do not delay early defibrillation for set up of mechanical device</w:t>
      </w:r>
      <w:r w:rsidR="003F7E65">
        <w:rPr>
          <w:rFonts w:ascii="Arial" w:hAnsi="Arial" w:cs="Arial"/>
        </w:rPr>
        <w:t>, see page 192.</w:t>
      </w:r>
    </w:p>
    <w:p w14:paraId="479D279A" w14:textId="15FFB702" w:rsidR="005C50EE" w:rsidRDefault="00EE2711" w:rsidP="00FC59A1">
      <w:pPr>
        <w:pStyle w:val="NoSpacing"/>
        <w:numPr>
          <w:ilvl w:val="0"/>
          <w:numId w:val="97"/>
        </w:numPr>
        <w:rPr>
          <w:rFonts w:ascii="Arial" w:hAnsi="Arial" w:cs="Arial"/>
        </w:rPr>
      </w:pPr>
      <w:r>
        <w:rPr>
          <w:rFonts w:ascii="Arial" w:hAnsi="Arial" w:cs="Arial"/>
        </w:rPr>
        <w:t xml:space="preserve">Early defibrillation </w:t>
      </w:r>
      <w:r w:rsidR="005C50EE">
        <w:rPr>
          <w:rFonts w:ascii="Arial" w:hAnsi="Arial" w:cs="Arial"/>
        </w:rPr>
        <w:t>should be attempted as soon as possible.</w:t>
      </w:r>
    </w:p>
    <w:p w14:paraId="24611688" w14:textId="3983D8AD" w:rsidR="005C50EE" w:rsidRDefault="005C50EE" w:rsidP="00FC59A1">
      <w:pPr>
        <w:pStyle w:val="NoSpacing"/>
        <w:numPr>
          <w:ilvl w:val="1"/>
          <w:numId w:val="97"/>
        </w:numPr>
        <w:rPr>
          <w:rFonts w:ascii="Arial" w:hAnsi="Arial" w:cs="Arial"/>
        </w:rPr>
      </w:pPr>
      <w:r>
        <w:rPr>
          <w:rFonts w:ascii="Arial" w:hAnsi="Arial" w:cs="Arial"/>
        </w:rPr>
        <w:t>Use</w:t>
      </w:r>
      <w:r w:rsidR="00AF3112">
        <w:rPr>
          <w:rFonts w:ascii="Arial" w:hAnsi="Arial" w:cs="Arial"/>
        </w:rPr>
        <w:t xml:space="preserve"> </w:t>
      </w:r>
      <w:r>
        <w:rPr>
          <w:rFonts w:ascii="Arial" w:hAnsi="Arial" w:cs="Arial"/>
        </w:rPr>
        <w:t>an AED</w:t>
      </w:r>
      <w:r w:rsidR="005B25CF">
        <w:rPr>
          <w:rFonts w:ascii="Arial" w:hAnsi="Arial" w:cs="Arial"/>
        </w:rPr>
        <w:t>/Manual Defibrillator</w:t>
      </w:r>
      <w:r w:rsidR="00AF3112">
        <w:rPr>
          <w:rFonts w:ascii="Arial" w:hAnsi="Arial" w:cs="Arial"/>
        </w:rPr>
        <w:t xml:space="preserve"> to analyze the rhythm.</w:t>
      </w:r>
    </w:p>
    <w:p w14:paraId="51E36F27" w14:textId="5962DF87" w:rsidR="00AF3112" w:rsidRDefault="00AF3112" w:rsidP="00FC59A1">
      <w:pPr>
        <w:pStyle w:val="NoSpacing"/>
        <w:numPr>
          <w:ilvl w:val="2"/>
          <w:numId w:val="97"/>
        </w:numPr>
        <w:rPr>
          <w:rFonts w:ascii="Arial" w:hAnsi="Arial" w:cs="Arial"/>
        </w:rPr>
      </w:pPr>
      <w:r>
        <w:rPr>
          <w:rFonts w:ascii="Arial" w:hAnsi="Arial" w:cs="Arial"/>
        </w:rPr>
        <w:t>If AED advised “No Shock</w:t>
      </w:r>
      <w:r w:rsidR="00EC49DD">
        <w:rPr>
          <w:rFonts w:ascii="Arial" w:hAnsi="Arial" w:cs="Arial"/>
        </w:rPr>
        <w:t>” or patient has a return of pulses at any point, refer to appropriate protocol</w:t>
      </w:r>
    </w:p>
    <w:p w14:paraId="237E16F1" w14:textId="3385C3E9" w:rsidR="00EC49DD" w:rsidRPr="00CE69A7" w:rsidRDefault="00EC49DD" w:rsidP="00FC59A1">
      <w:pPr>
        <w:pStyle w:val="NoSpacing"/>
        <w:numPr>
          <w:ilvl w:val="2"/>
          <w:numId w:val="97"/>
        </w:numPr>
        <w:rPr>
          <w:rFonts w:ascii="Arial" w:hAnsi="Arial" w:cs="Arial"/>
          <w:i/>
          <w:iCs/>
        </w:rPr>
      </w:pPr>
      <w:r>
        <w:rPr>
          <w:rFonts w:ascii="Arial" w:hAnsi="Arial" w:cs="Arial"/>
        </w:rPr>
        <w:t>De</w:t>
      </w:r>
      <w:r w:rsidR="00B5357E">
        <w:rPr>
          <w:rFonts w:ascii="Arial" w:hAnsi="Arial" w:cs="Arial"/>
        </w:rPr>
        <w:t>liver shock</w:t>
      </w:r>
      <w:r w:rsidR="00051418">
        <w:rPr>
          <w:rFonts w:ascii="Arial" w:hAnsi="Arial" w:cs="Arial"/>
        </w:rPr>
        <w:t xml:space="preserve">. </w:t>
      </w:r>
      <w:r w:rsidR="00CE69A7" w:rsidRPr="00CE69A7">
        <w:rPr>
          <w:rFonts w:ascii="Arial" w:hAnsi="Arial" w:cs="Arial"/>
          <w:i/>
          <w:iCs/>
        </w:rPr>
        <w:t>EMT and AEMT must use AED mode.</w:t>
      </w:r>
    </w:p>
    <w:p w14:paraId="5447C703" w14:textId="5C7E4C5E" w:rsidR="00B5357E" w:rsidRDefault="00B5357E" w:rsidP="00FC59A1">
      <w:pPr>
        <w:pStyle w:val="NoSpacing"/>
        <w:numPr>
          <w:ilvl w:val="3"/>
          <w:numId w:val="97"/>
        </w:numPr>
        <w:rPr>
          <w:rFonts w:ascii="Arial" w:hAnsi="Arial" w:cs="Arial"/>
        </w:rPr>
      </w:pPr>
      <w:r>
        <w:rPr>
          <w:rFonts w:ascii="Arial" w:hAnsi="Arial" w:cs="Arial"/>
        </w:rPr>
        <w:t>Adults – max level</w:t>
      </w:r>
    </w:p>
    <w:p w14:paraId="1A08EED8" w14:textId="50E94DA8" w:rsidR="00B5357E" w:rsidRDefault="006B070C" w:rsidP="00FC59A1">
      <w:pPr>
        <w:pStyle w:val="NoSpacing"/>
        <w:numPr>
          <w:ilvl w:val="3"/>
          <w:numId w:val="97"/>
        </w:numPr>
        <w:rPr>
          <w:rFonts w:ascii="Arial" w:hAnsi="Arial" w:cs="Arial"/>
        </w:rPr>
      </w:pPr>
      <w:r>
        <w:rPr>
          <w:rFonts w:ascii="Arial" w:hAnsi="Arial" w:cs="Arial"/>
          <w:noProof/>
        </w:rPr>
        <mc:AlternateContent>
          <mc:Choice Requires="wps">
            <w:drawing>
              <wp:anchor distT="0" distB="0" distL="114300" distR="114300" simplePos="0" relativeHeight="251363840" behindDoc="0" locked="0" layoutInCell="1" allowOverlap="1" wp14:anchorId="7E2EE946" wp14:editId="0AB2A386">
                <wp:simplePos x="0" y="0"/>
                <wp:positionH relativeFrom="margin">
                  <wp:align>left</wp:align>
                </wp:positionH>
                <wp:positionV relativeFrom="paragraph">
                  <wp:posOffset>158682</wp:posOffset>
                </wp:positionV>
                <wp:extent cx="310515" cy="972942"/>
                <wp:effectExtent l="0" t="0" r="13335" b="17780"/>
                <wp:wrapNone/>
                <wp:docPr id="259" name="Rectangle 259"/>
                <wp:cNvGraphicFramePr/>
                <a:graphic xmlns:a="http://schemas.openxmlformats.org/drawingml/2006/main">
                  <a:graphicData uri="http://schemas.microsoft.com/office/word/2010/wordprocessingShape">
                    <wps:wsp>
                      <wps:cNvSpPr/>
                      <wps:spPr>
                        <a:xfrm>
                          <a:off x="0" y="0"/>
                          <a:ext cx="310515" cy="972942"/>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F757A8" w14:textId="77777777" w:rsidR="006B070C" w:rsidRDefault="006B070C" w:rsidP="006B07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EE946" id="Rectangle 259" o:spid="_x0000_s1074" style="position:absolute;left:0;text-align:left;margin-left:0;margin-top:12.5pt;width:24.45pt;height:76.6pt;z-index:25136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" fillcolor="#c00000" strokecolor="#c00000" strokeweight="1pt">
                <v:textbox>
                  <w:txbxContent>
                    <w:p w14:paraId="27F757A8" w14:textId="77777777" w:rsidR="006B070C" w:rsidRDefault="006B070C" w:rsidP="006B070C">
                      <w:pPr>
                        <w:jc w:val="center"/>
                      </w:pPr>
                    </w:p>
                  </w:txbxContent>
                </v:textbox>
                <w10:wrap anchorx="margin"/>
              </v:rect>
            </w:pict>
          </mc:Fallback>
        </mc:AlternateContent>
      </w:r>
      <w:r w:rsidR="00B5357E">
        <w:rPr>
          <w:rFonts w:ascii="Arial" w:hAnsi="Arial" w:cs="Arial"/>
        </w:rPr>
        <w:t>Pediatric patients – utilize weight/length-based system</w:t>
      </w:r>
    </w:p>
    <w:p w14:paraId="287476E8" w14:textId="21550A36" w:rsidR="00032DB4" w:rsidRDefault="00C86FF1" w:rsidP="00FC59A1">
      <w:pPr>
        <w:pStyle w:val="NoSpacing"/>
        <w:numPr>
          <w:ilvl w:val="1"/>
          <w:numId w:val="97"/>
        </w:numPr>
        <w:rPr>
          <w:rFonts w:ascii="Arial" w:hAnsi="Arial" w:cs="Arial"/>
        </w:rPr>
      </w:pPr>
      <w:r>
        <w:rPr>
          <w:rFonts w:ascii="Arial" w:hAnsi="Arial" w:cs="Arial"/>
          <w:noProof/>
        </w:rPr>
        <mc:AlternateContent>
          <mc:Choice Requires="wps">
            <w:drawing>
              <wp:anchor distT="0" distB="0" distL="114300" distR="114300" simplePos="0" relativeHeight="251467264" behindDoc="1" locked="0" layoutInCell="1" allowOverlap="1" wp14:anchorId="53F9D2B8" wp14:editId="58E11FB1">
                <wp:simplePos x="0" y="0"/>
                <wp:positionH relativeFrom="margin">
                  <wp:align>right</wp:align>
                </wp:positionH>
                <wp:positionV relativeFrom="paragraph">
                  <wp:posOffset>2917</wp:posOffset>
                </wp:positionV>
                <wp:extent cx="5926455" cy="953135"/>
                <wp:effectExtent l="0" t="0" r="17145" b="18415"/>
                <wp:wrapNone/>
                <wp:docPr id="198" name="Rectangle 198"/>
                <wp:cNvGraphicFramePr/>
                <a:graphic xmlns:a="http://schemas.openxmlformats.org/drawingml/2006/main">
                  <a:graphicData uri="http://schemas.microsoft.com/office/word/2010/wordprocessingShape">
                    <wps:wsp>
                      <wps:cNvSpPr/>
                      <wps:spPr>
                        <a:xfrm>
                          <a:off x="0" y="0"/>
                          <a:ext cx="5926455" cy="953519"/>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1FCEC" id="Rectangle 198" o:spid="_x0000_s1026" style="position:absolute;margin-left:415.45pt;margin-top:.25pt;width:466.65pt;height:75.05pt;z-index:-251849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" fillcolor="#c00000" strokecolor="#c00000" strokeweight="1pt">
                <v:fill opacity="19789f"/>
                <w10:wrap anchorx="margin"/>
              </v:rect>
            </w:pict>
          </mc:Fallback>
        </mc:AlternateContent>
      </w:r>
      <w:r w:rsidR="006C2A4F" w:rsidRPr="006C2A4F">
        <w:rPr>
          <w:rFonts w:ascii="Arial" w:hAnsi="Arial" w:cs="Arial"/>
        </w:rPr>
        <w:t xml:space="preserve">The maximum setting on the defibrillator should be used for initial and subsequent defibrillation attempts. Defibrillation dosing should follow manufacturer’s recommendation in the case of biphasic defibrillators. If the manufacturer’s recommendation is unknown, use highest setting possible. In the case of monophasic devices, the setting should be 360J (joule) (or 4 J/kg for children) </w:t>
      </w:r>
    </w:p>
    <w:p w14:paraId="097F8E6E" w14:textId="3B2EB234" w:rsidR="00032DB4" w:rsidRDefault="0017467E" w:rsidP="00FC59A1">
      <w:pPr>
        <w:pStyle w:val="NoSpacing"/>
        <w:numPr>
          <w:ilvl w:val="0"/>
          <w:numId w:val="97"/>
        </w:numPr>
        <w:rPr>
          <w:rFonts w:ascii="Arial" w:hAnsi="Arial" w:cs="Arial"/>
        </w:rPr>
      </w:pPr>
      <w:r>
        <w:rPr>
          <w:rFonts w:ascii="Arial" w:hAnsi="Arial" w:cs="Arial"/>
          <w:noProof/>
        </w:rPr>
        <mc:AlternateContent>
          <mc:Choice Requires="wps">
            <w:drawing>
              <wp:anchor distT="0" distB="0" distL="114300" distR="114300" simplePos="0" relativeHeight="251364864" behindDoc="0" locked="0" layoutInCell="1" allowOverlap="1" wp14:anchorId="3CE4890A" wp14:editId="023812F1">
                <wp:simplePos x="0" y="0"/>
                <wp:positionH relativeFrom="margin">
                  <wp:align>left</wp:align>
                </wp:positionH>
                <wp:positionV relativeFrom="paragraph">
                  <wp:posOffset>2285</wp:posOffset>
                </wp:positionV>
                <wp:extent cx="310515" cy="1075690"/>
                <wp:effectExtent l="0" t="0" r="13335" b="10160"/>
                <wp:wrapNone/>
                <wp:docPr id="260" name="Rectangle 260"/>
                <wp:cNvGraphicFramePr/>
                <a:graphic xmlns:a="http://schemas.openxmlformats.org/drawingml/2006/main">
                  <a:graphicData uri="http://schemas.microsoft.com/office/word/2010/wordprocessingShape">
                    <wps:wsp>
                      <wps:cNvSpPr/>
                      <wps:spPr>
                        <a:xfrm>
                          <a:off x="0" y="0"/>
                          <a:ext cx="310515" cy="107576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798E1" w14:textId="77777777" w:rsidR="00487B11" w:rsidRDefault="00487B11" w:rsidP="00487B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4890A" id="Rectangle 260" o:spid="_x0000_s1075" style="position:absolute;left:0;text-align:left;margin-left:0;margin-top:.2pt;width:24.45pt;height:84.7pt;z-index:25136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" fillcolor="#70ad47 [3209]" strokecolor="#70ad47 [3209]" strokeweight="1pt">
                <v:textbox>
                  <w:txbxContent>
                    <w:p w14:paraId="27D798E1" w14:textId="77777777" w:rsidR="00487B11" w:rsidRDefault="00487B11" w:rsidP="00487B11">
                      <w:pPr>
                        <w:jc w:val="center"/>
                      </w:pPr>
                    </w:p>
                  </w:txbxContent>
                </v:textbox>
                <w10:wrap anchorx="margin"/>
              </v:rect>
            </w:pict>
          </mc:Fallback>
        </mc:AlternateContent>
      </w:r>
      <w:r w:rsidR="006C2A4F" w:rsidRPr="006C2A4F">
        <w:rPr>
          <w:rFonts w:ascii="Arial" w:hAnsi="Arial" w:cs="Arial"/>
        </w:rPr>
        <w:t>Chest compressions should resume immediately after defibrillation attempts with no pauses for pulse checks for 2 minutes regardless of the rhythm displayed on the cardiac monitor</w:t>
      </w:r>
      <w:r>
        <w:rPr>
          <w:rFonts w:ascii="Arial" w:hAnsi="Arial" w:cs="Arial"/>
        </w:rPr>
        <w:t>.</w:t>
      </w:r>
      <w:r w:rsidR="006C2A4F" w:rsidRPr="006C2A4F">
        <w:rPr>
          <w:rFonts w:ascii="Arial" w:hAnsi="Arial" w:cs="Arial"/>
        </w:rPr>
        <w:t xml:space="preserve"> </w:t>
      </w:r>
    </w:p>
    <w:p w14:paraId="55077C55" w14:textId="097759AC" w:rsidR="00032DB4" w:rsidRDefault="006C2A4F" w:rsidP="00FC59A1">
      <w:pPr>
        <w:pStyle w:val="NoSpacing"/>
        <w:numPr>
          <w:ilvl w:val="0"/>
          <w:numId w:val="97"/>
        </w:numPr>
        <w:rPr>
          <w:rFonts w:ascii="Arial" w:hAnsi="Arial" w:cs="Arial"/>
        </w:rPr>
      </w:pPr>
      <w:r w:rsidRPr="006C2A4F">
        <w:rPr>
          <w:rFonts w:ascii="Arial" w:hAnsi="Arial" w:cs="Arial"/>
        </w:rPr>
        <w:t>All attempts should be made to prevent avoidable interruptions in chest compressions, such as pre-charging the defibrillator and hovering over the chest, rather than stepping away during defibrillations</w:t>
      </w:r>
      <w:r w:rsidR="0017467E">
        <w:rPr>
          <w:rFonts w:ascii="Arial" w:hAnsi="Arial" w:cs="Arial"/>
        </w:rPr>
        <w:t>.</w:t>
      </w:r>
      <w:r w:rsidRPr="006C2A4F">
        <w:rPr>
          <w:rFonts w:ascii="Arial" w:hAnsi="Arial" w:cs="Arial"/>
        </w:rPr>
        <w:t xml:space="preserve"> </w:t>
      </w:r>
    </w:p>
    <w:p w14:paraId="273E73B8" w14:textId="26D15C11" w:rsidR="00032DB4" w:rsidRDefault="008A1CC2" w:rsidP="00FC59A1">
      <w:pPr>
        <w:pStyle w:val="NoSpacing"/>
        <w:numPr>
          <w:ilvl w:val="0"/>
          <w:numId w:val="97"/>
        </w:numPr>
        <w:rPr>
          <w:rFonts w:ascii="Arial" w:hAnsi="Arial" w:cs="Arial"/>
        </w:rPr>
      </w:pPr>
      <w:r>
        <w:rPr>
          <w:rFonts w:ascii="Arial" w:hAnsi="Arial" w:cs="Arial"/>
          <w:noProof/>
        </w:rPr>
        <mc:AlternateContent>
          <mc:Choice Requires="wps">
            <w:drawing>
              <wp:anchor distT="0" distB="0" distL="114300" distR="114300" simplePos="0" relativeHeight="251468288" behindDoc="1" locked="0" layoutInCell="1" allowOverlap="1" wp14:anchorId="02951D3E" wp14:editId="4F89A1DE">
                <wp:simplePos x="0" y="0"/>
                <wp:positionH relativeFrom="margin">
                  <wp:align>right</wp:align>
                </wp:positionH>
                <wp:positionV relativeFrom="paragraph">
                  <wp:posOffset>11433</wp:posOffset>
                </wp:positionV>
                <wp:extent cx="5926455" cy="1266469"/>
                <wp:effectExtent l="0" t="0" r="17145" b="10160"/>
                <wp:wrapNone/>
                <wp:docPr id="217" name="Rectangle 217"/>
                <wp:cNvGraphicFramePr/>
                <a:graphic xmlns:a="http://schemas.openxmlformats.org/drawingml/2006/main">
                  <a:graphicData uri="http://schemas.microsoft.com/office/word/2010/wordprocessingShape">
                    <wps:wsp>
                      <wps:cNvSpPr/>
                      <wps:spPr>
                        <a:xfrm>
                          <a:off x="0" y="0"/>
                          <a:ext cx="5926455" cy="1266469"/>
                        </a:xfrm>
                        <a:prstGeom prst="rect">
                          <a:avLst/>
                        </a:prstGeom>
                        <a:solidFill>
                          <a:srgbClr val="FFC000">
                            <a:alpha val="30000"/>
                          </a:srgb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F2701" id="Rectangle 217" o:spid="_x0000_s1026" style="position:absolute;margin-left:415.45pt;margin-top:.9pt;width:466.65pt;height:99.7pt;z-index:-251848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" fillcolor="#ffc000" strokecolor="#ffc000 [3207]" strokeweight="1pt">
                <v:fill opacity="19789f"/>
                <w10:wrap anchorx="margin"/>
              </v:rect>
            </w:pict>
          </mc:Fallback>
        </mc:AlternateContent>
      </w:r>
      <w:r w:rsidR="00487B11">
        <w:rPr>
          <w:rFonts w:ascii="Arial" w:hAnsi="Arial" w:cs="Arial"/>
          <w:noProof/>
        </w:rPr>
        <mc:AlternateContent>
          <mc:Choice Requires="wps">
            <w:drawing>
              <wp:anchor distT="0" distB="0" distL="114300" distR="114300" simplePos="0" relativeHeight="251365888" behindDoc="0" locked="0" layoutInCell="1" allowOverlap="1" wp14:anchorId="3DF2E66E" wp14:editId="3C3B5110">
                <wp:simplePos x="0" y="0"/>
                <wp:positionH relativeFrom="margin">
                  <wp:align>left</wp:align>
                </wp:positionH>
                <wp:positionV relativeFrom="paragraph">
                  <wp:posOffset>11087</wp:posOffset>
                </wp:positionV>
                <wp:extent cx="310515" cy="1278542"/>
                <wp:effectExtent l="0" t="0" r="13335" b="17145"/>
                <wp:wrapNone/>
                <wp:docPr id="261" name="Rectangle 261"/>
                <wp:cNvGraphicFramePr/>
                <a:graphic xmlns:a="http://schemas.openxmlformats.org/drawingml/2006/main">
                  <a:graphicData uri="http://schemas.microsoft.com/office/word/2010/wordprocessingShape">
                    <wps:wsp>
                      <wps:cNvSpPr/>
                      <wps:spPr>
                        <a:xfrm>
                          <a:off x="0" y="0"/>
                          <a:ext cx="310515" cy="1278542"/>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BC2F4B" w14:textId="77777777" w:rsidR="00487B11" w:rsidRDefault="00487B11" w:rsidP="00487B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2E66E" id="Rectangle 261" o:spid="_x0000_s1076" style="position:absolute;left:0;text-align:left;margin-left:0;margin-top:.85pt;width:24.45pt;height:100.65pt;z-index:25136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" fillcolor="#ffc000 [3207]" strokecolor="#ffc000 [3207]" strokeweight="1pt">
                <v:textbox>
                  <w:txbxContent>
                    <w:p w14:paraId="5BBC2F4B" w14:textId="77777777" w:rsidR="00487B11" w:rsidRDefault="00487B11" w:rsidP="00487B11">
                      <w:pPr>
                        <w:jc w:val="center"/>
                      </w:pPr>
                    </w:p>
                  </w:txbxContent>
                </v:textbox>
                <w10:wrap anchorx="margin"/>
              </v:rect>
            </w:pict>
          </mc:Fallback>
        </mc:AlternateContent>
      </w:r>
      <w:r w:rsidR="006C2A4F" w:rsidRPr="006C2A4F">
        <w:rPr>
          <w:rFonts w:ascii="Arial" w:hAnsi="Arial" w:cs="Arial"/>
        </w:rPr>
        <w:t>If feasible, IV or IO access should be obtained. Administer epinephrine during the first or second round of compressions. Prioritize early administration of epinephrine for non</w:t>
      </w:r>
      <w:r w:rsidR="00032DB4">
        <w:rPr>
          <w:rFonts w:ascii="Arial" w:hAnsi="Arial" w:cs="Arial"/>
        </w:rPr>
        <w:t>-</w:t>
      </w:r>
      <w:r w:rsidR="006C2A4F" w:rsidRPr="006C2A4F">
        <w:rPr>
          <w:rFonts w:ascii="Arial" w:hAnsi="Arial" w:cs="Arial"/>
        </w:rPr>
        <w:t xml:space="preserve">shockable rhythms </w:t>
      </w:r>
    </w:p>
    <w:p w14:paraId="733F201B" w14:textId="1EE8BCF9" w:rsidR="00787F90" w:rsidRDefault="00787F90" w:rsidP="00FC59A1">
      <w:pPr>
        <w:pStyle w:val="NoSpacing"/>
        <w:numPr>
          <w:ilvl w:val="1"/>
          <w:numId w:val="97"/>
        </w:numPr>
        <w:rPr>
          <w:rFonts w:ascii="Arial" w:hAnsi="Arial" w:cs="Arial"/>
        </w:rPr>
      </w:pPr>
      <w:r>
        <w:rPr>
          <w:rFonts w:ascii="Arial" w:hAnsi="Arial" w:cs="Arial"/>
        </w:rPr>
        <w:t>Adults</w:t>
      </w:r>
    </w:p>
    <w:p w14:paraId="0866EA32" w14:textId="5D2196FE" w:rsidR="006E1527" w:rsidRDefault="006E1527" w:rsidP="00FC59A1">
      <w:pPr>
        <w:pStyle w:val="NoSpacing"/>
        <w:numPr>
          <w:ilvl w:val="2"/>
          <w:numId w:val="97"/>
        </w:numPr>
        <w:rPr>
          <w:rFonts w:ascii="Arial" w:hAnsi="Arial" w:cs="Arial"/>
        </w:rPr>
      </w:pPr>
      <w:r>
        <w:rPr>
          <w:rFonts w:ascii="Arial" w:hAnsi="Arial" w:cs="Arial"/>
        </w:rPr>
        <w:t>Administer Epinephrine 1:10,000</w:t>
      </w:r>
      <w:r w:rsidR="00787F90">
        <w:rPr>
          <w:rFonts w:ascii="Arial" w:hAnsi="Arial" w:cs="Arial"/>
        </w:rPr>
        <w:t xml:space="preserve"> 1.0 mg IV/IO</w:t>
      </w:r>
    </w:p>
    <w:p w14:paraId="088998CC" w14:textId="1F6D259C" w:rsidR="00787F90" w:rsidRDefault="00787F90" w:rsidP="00FC59A1">
      <w:pPr>
        <w:pStyle w:val="NoSpacing"/>
        <w:numPr>
          <w:ilvl w:val="2"/>
          <w:numId w:val="97"/>
        </w:numPr>
        <w:rPr>
          <w:rFonts w:ascii="Arial" w:hAnsi="Arial" w:cs="Arial"/>
        </w:rPr>
      </w:pPr>
      <w:r>
        <w:rPr>
          <w:rFonts w:ascii="Arial" w:hAnsi="Arial" w:cs="Arial"/>
        </w:rPr>
        <w:t>Repeat every 3-5 minutes for duration of arrest after shock</w:t>
      </w:r>
      <w:r w:rsidR="007D5EA9">
        <w:rPr>
          <w:rFonts w:ascii="Arial" w:hAnsi="Arial" w:cs="Arial"/>
        </w:rPr>
        <w:t>.</w:t>
      </w:r>
    </w:p>
    <w:p w14:paraId="64E3DE9B" w14:textId="51CC3311" w:rsidR="00787F90" w:rsidRDefault="00787F90" w:rsidP="00FC59A1">
      <w:pPr>
        <w:pStyle w:val="NoSpacing"/>
        <w:numPr>
          <w:ilvl w:val="1"/>
          <w:numId w:val="97"/>
        </w:numPr>
        <w:rPr>
          <w:rFonts w:ascii="Arial" w:hAnsi="Arial" w:cs="Arial"/>
        </w:rPr>
      </w:pPr>
      <w:r>
        <w:rPr>
          <w:rFonts w:ascii="Arial" w:hAnsi="Arial" w:cs="Arial"/>
        </w:rPr>
        <w:t>Pediatrics</w:t>
      </w:r>
    </w:p>
    <w:p w14:paraId="3CAFBD5F" w14:textId="39488692" w:rsidR="00787F90" w:rsidRDefault="00787F90" w:rsidP="00FC59A1">
      <w:pPr>
        <w:pStyle w:val="NoSpacing"/>
        <w:numPr>
          <w:ilvl w:val="2"/>
          <w:numId w:val="97"/>
        </w:numPr>
        <w:rPr>
          <w:rFonts w:ascii="Arial" w:hAnsi="Arial" w:cs="Arial"/>
        </w:rPr>
      </w:pPr>
      <w:r>
        <w:rPr>
          <w:rFonts w:ascii="Arial" w:hAnsi="Arial" w:cs="Arial"/>
        </w:rPr>
        <w:t xml:space="preserve">Use </w:t>
      </w:r>
      <w:r w:rsidR="00DF1B15">
        <w:rPr>
          <w:rFonts w:ascii="Arial" w:hAnsi="Arial" w:cs="Arial"/>
        </w:rPr>
        <w:t>length-based</w:t>
      </w:r>
      <w:r w:rsidR="00DA7482">
        <w:rPr>
          <w:rFonts w:ascii="Arial" w:hAnsi="Arial" w:cs="Arial"/>
        </w:rPr>
        <w:t xml:space="preserve"> </w:t>
      </w:r>
      <w:r w:rsidR="007D5EA9">
        <w:rPr>
          <w:rFonts w:ascii="Arial" w:hAnsi="Arial" w:cs="Arial"/>
        </w:rPr>
        <w:t>resuscitation tape.</w:t>
      </w:r>
    </w:p>
    <w:p w14:paraId="4E34326B" w14:textId="42939C4C" w:rsidR="00032DB4" w:rsidRDefault="00DF1B15" w:rsidP="00FC59A1">
      <w:pPr>
        <w:pStyle w:val="NoSpacing"/>
        <w:numPr>
          <w:ilvl w:val="0"/>
          <w:numId w:val="97"/>
        </w:numPr>
        <w:rPr>
          <w:rFonts w:ascii="Arial" w:hAnsi="Arial" w:cs="Arial"/>
        </w:rPr>
      </w:pPr>
      <w:r>
        <w:rPr>
          <w:rFonts w:ascii="Arial" w:hAnsi="Arial" w:cs="Arial"/>
          <w:noProof/>
        </w:rPr>
        <mc:AlternateContent>
          <mc:Choice Requires="wps">
            <w:drawing>
              <wp:anchor distT="0" distB="0" distL="114300" distR="114300" simplePos="0" relativeHeight="251602432" behindDoc="0" locked="0" layoutInCell="1" allowOverlap="1" wp14:anchorId="3175C5A8" wp14:editId="5E8265D8">
                <wp:simplePos x="0" y="0"/>
                <wp:positionH relativeFrom="margin">
                  <wp:align>left</wp:align>
                </wp:positionH>
                <wp:positionV relativeFrom="paragraph">
                  <wp:posOffset>3096</wp:posOffset>
                </wp:positionV>
                <wp:extent cx="310515" cy="3066430"/>
                <wp:effectExtent l="0" t="0" r="13335" b="19685"/>
                <wp:wrapNone/>
                <wp:docPr id="262" name="Rectangle 262"/>
                <wp:cNvGraphicFramePr/>
                <a:graphic xmlns:a="http://schemas.openxmlformats.org/drawingml/2006/main">
                  <a:graphicData uri="http://schemas.microsoft.com/office/word/2010/wordprocessingShape">
                    <wps:wsp>
                      <wps:cNvSpPr/>
                      <wps:spPr>
                        <a:xfrm>
                          <a:off x="0" y="0"/>
                          <a:ext cx="310515" cy="306643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55D74C" w14:textId="77777777" w:rsidR="00DF1B15" w:rsidRDefault="00DF1B15" w:rsidP="00DF1B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5C5A8" id="Rectangle 262" o:spid="_x0000_s1077" style="position:absolute;left:0;text-align:left;margin-left:0;margin-top:.25pt;width:24.45pt;height:241.45pt;z-index:251602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" fillcolor="#70ad47 [3209]" strokecolor="#70ad47 [3209]" strokeweight="1pt">
                <v:textbox>
                  <w:txbxContent>
                    <w:p w14:paraId="2D55D74C" w14:textId="77777777" w:rsidR="00DF1B15" w:rsidRDefault="00DF1B15" w:rsidP="00DF1B15">
                      <w:pPr>
                        <w:jc w:val="center"/>
                      </w:pPr>
                    </w:p>
                  </w:txbxContent>
                </v:textbox>
                <w10:wrap anchorx="margin"/>
              </v:rect>
            </w:pict>
          </mc:Fallback>
        </mc:AlternateContent>
      </w:r>
      <w:r w:rsidR="006C2A4F" w:rsidRPr="006C2A4F">
        <w:rPr>
          <w:rFonts w:ascii="Arial" w:hAnsi="Arial" w:cs="Arial"/>
        </w:rPr>
        <w:t xml:space="preserve">Continue the cycle of chest compressions for 2 minutes, followed by rhythm analysis and defibrillation of shockable rhythms; during this period, the proper strategy of airway management is currently not defined and many options for airway management exist. Regardless of the airway management and ventilation strategy, consider the following principles: </w:t>
      </w:r>
    </w:p>
    <w:p w14:paraId="2EBE8DF7" w14:textId="5B76E9D2" w:rsidR="00032DB4" w:rsidRDefault="006C2A4F" w:rsidP="00FC59A1">
      <w:pPr>
        <w:pStyle w:val="NoSpacing"/>
        <w:numPr>
          <w:ilvl w:val="1"/>
          <w:numId w:val="97"/>
        </w:numPr>
        <w:rPr>
          <w:rFonts w:ascii="Arial" w:hAnsi="Arial" w:cs="Arial"/>
        </w:rPr>
      </w:pPr>
      <w:r w:rsidRPr="006C2A4F">
        <w:rPr>
          <w:rFonts w:ascii="Arial" w:hAnsi="Arial" w:cs="Arial"/>
        </w:rPr>
        <w:t xml:space="preserve">The airway management strategy should not interrupt compressions </w:t>
      </w:r>
    </w:p>
    <w:p w14:paraId="74BAD7AD" w14:textId="77777777" w:rsidR="00483A31" w:rsidRDefault="006C2A4F" w:rsidP="00FC59A1">
      <w:pPr>
        <w:pStyle w:val="NoSpacing"/>
        <w:numPr>
          <w:ilvl w:val="1"/>
          <w:numId w:val="97"/>
        </w:numPr>
        <w:rPr>
          <w:rFonts w:ascii="Arial" w:hAnsi="Arial" w:cs="Arial"/>
        </w:rPr>
      </w:pPr>
      <w:r w:rsidRPr="006C2A4F">
        <w:rPr>
          <w:rFonts w:ascii="Arial" w:hAnsi="Arial" w:cs="Arial"/>
        </w:rPr>
        <w:t xml:space="preserve">Successful resuscitation from cardiac arrest depends primarily on effective, minimally interrupted chest compressions and prompt defibrillation if the patient is in pulseless VT/VF. As opposed to children, an adult’s airway management is of secondary importance and should not interfere with compressions and defibrillation. Options for airway management include: </w:t>
      </w:r>
    </w:p>
    <w:p w14:paraId="07DDA104" w14:textId="77777777" w:rsidR="00483A31" w:rsidRDefault="006C2A4F" w:rsidP="00FC59A1">
      <w:pPr>
        <w:pStyle w:val="NoSpacing"/>
        <w:numPr>
          <w:ilvl w:val="2"/>
          <w:numId w:val="97"/>
        </w:numPr>
        <w:rPr>
          <w:rFonts w:ascii="Arial" w:hAnsi="Arial" w:cs="Arial"/>
        </w:rPr>
      </w:pPr>
      <w:r w:rsidRPr="006C2A4F">
        <w:rPr>
          <w:rFonts w:ascii="Arial" w:hAnsi="Arial" w:cs="Arial"/>
        </w:rPr>
        <w:t xml:space="preserve">Passive ventilation: </w:t>
      </w:r>
    </w:p>
    <w:p w14:paraId="0F53B7A7" w14:textId="77777777" w:rsidR="00483A31" w:rsidRDefault="006C2A4F" w:rsidP="00FC59A1">
      <w:pPr>
        <w:pStyle w:val="NoSpacing"/>
        <w:numPr>
          <w:ilvl w:val="3"/>
          <w:numId w:val="97"/>
        </w:numPr>
        <w:rPr>
          <w:rFonts w:ascii="Arial" w:hAnsi="Arial" w:cs="Arial"/>
        </w:rPr>
      </w:pPr>
      <w:r w:rsidRPr="006C2A4F">
        <w:rPr>
          <w:rFonts w:ascii="Arial" w:hAnsi="Arial" w:cs="Arial"/>
        </w:rPr>
        <w:t xml:space="preserve">High flow oxygen is applied via a non-rebreather mask with an oropharyngeal airway </w:t>
      </w:r>
    </w:p>
    <w:p w14:paraId="6CA4C348" w14:textId="77777777" w:rsidR="00483A31" w:rsidRDefault="006C2A4F" w:rsidP="00FC59A1">
      <w:pPr>
        <w:pStyle w:val="NoSpacing"/>
        <w:numPr>
          <w:ilvl w:val="3"/>
          <w:numId w:val="97"/>
        </w:numPr>
        <w:rPr>
          <w:rFonts w:ascii="Arial" w:hAnsi="Arial" w:cs="Arial"/>
        </w:rPr>
      </w:pPr>
      <w:r w:rsidRPr="006C2A4F">
        <w:rPr>
          <w:rFonts w:ascii="Arial" w:hAnsi="Arial" w:cs="Arial"/>
        </w:rPr>
        <w:t xml:space="preserve">Some oxygen will be entrained with each decompression of the chest </w:t>
      </w:r>
    </w:p>
    <w:p w14:paraId="604F0836" w14:textId="77777777" w:rsidR="00483A31" w:rsidRDefault="006C2A4F" w:rsidP="00FC59A1">
      <w:pPr>
        <w:pStyle w:val="NoSpacing"/>
        <w:numPr>
          <w:ilvl w:val="3"/>
          <w:numId w:val="97"/>
        </w:numPr>
        <w:rPr>
          <w:rFonts w:ascii="Arial" w:hAnsi="Arial" w:cs="Arial"/>
        </w:rPr>
      </w:pPr>
      <w:r w:rsidRPr="006C2A4F">
        <w:rPr>
          <w:rFonts w:ascii="Arial" w:hAnsi="Arial" w:cs="Arial"/>
        </w:rPr>
        <w:t xml:space="preserve">This may be applied for the first 3–4 compression cycles (6–8 minutes), after which one may consider BVM ventilation or placement of an advanced airway </w:t>
      </w:r>
    </w:p>
    <w:p w14:paraId="3697F533" w14:textId="37E16EC0" w:rsidR="00483A31" w:rsidRDefault="004A1A67" w:rsidP="00FC59A1">
      <w:pPr>
        <w:pStyle w:val="NoSpacing"/>
        <w:numPr>
          <w:ilvl w:val="2"/>
          <w:numId w:val="97"/>
        </w:numPr>
        <w:rPr>
          <w:rFonts w:ascii="Arial" w:hAnsi="Arial" w:cs="Arial"/>
        </w:rPr>
      </w:pPr>
      <w:r>
        <w:rPr>
          <w:rFonts w:ascii="Arial" w:hAnsi="Arial" w:cs="Arial"/>
          <w:noProof/>
        </w:rPr>
        <w:lastRenderedPageBreak/>
        <mc:AlternateContent>
          <mc:Choice Requires="wps">
            <w:drawing>
              <wp:anchor distT="0" distB="0" distL="114300" distR="114300" simplePos="0" relativeHeight="251366912" behindDoc="0" locked="0" layoutInCell="1" allowOverlap="1" wp14:anchorId="14EFA14D" wp14:editId="4AA19E6B">
                <wp:simplePos x="0" y="0"/>
                <wp:positionH relativeFrom="margin">
                  <wp:align>left</wp:align>
                </wp:positionH>
                <wp:positionV relativeFrom="paragraph">
                  <wp:posOffset>4890</wp:posOffset>
                </wp:positionV>
                <wp:extent cx="310515" cy="3794515"/>
                <wp:effectExtent l="0" t="0" r="13335" b="15875"/>
                <wp:wrapNone/>
                <wp:docPr id="264" name="Rectangle 264"/>
                <wp:cNvGraphicFramePr/>
                <a:graphic xmlns:a="http://schemas.openxmlformats.org/drawingml/2006/main">
                  <a:graphicData uri="http://schemas.microsoft.com/office/word/2010/wordprocessingShape">
                    <wps:wsp>
                      <wps:cNvSpPr/>
                      <wps:spPr>
                        <a:xfrm>
                          <a:off x="0" y="0"/>
                          <a:ext cx="310515" cy="379451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D74422" w14:textId="77777777" w:rsidR="00BA2230" w:rsidRDefault="00BA2230" w:rsidP="00BA22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FA14D" id="Rectangle 264" o:spid="_x0000_s1078" style="position:absolute;left:0;text-align:left;margin-left:0;margin-top:.4pt;width:24.45pt;height:298.8pt;z-index:25136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" fillcolor="#70ad47 [3209]" strokecolor="#70ad47 [3209]" strokeweight="1pt">
                <v:textbox>
                  <w:txbxContent>
                    <w:p w14:paraId="60D74422" w14:textId="77777777" w:rsidR="00BA2230" w:rsidRDefault="00BA2230" w:rsidP="00BA2230">
                      <w:pPr>
                        <w:jc w:val="center"/>
                      </w:pPr>
                    </w:p>
                  </w:txbxContent>
                </v:textbox>
                <w10:wrap anchorx="margin"/>
              </v:rect>
            </w:pict>
          </mc:Fallback>
        </mc:AlternateContent>
      </w:r>
      <w:r w:rsidR="006C2A4F" w:rsidRPr="006C2A4F">
        <w:rPr>
          <w:rFonts w:ascii="Arial" w:hAnsi="Arial" w:cs="Arial"/>
        </w:rPr>
        <w:t>BVM ventilation at 10 breaths per minute (1 breath every 10 compressions), applied during the upstroke between compressions, without interrupting the compressions</w:t>
      </w:r>
      <w:r w:rsidR="00822997">
        <w:rPr>
          <w:rFonts w:ascii="Arial" w:hAnsi="Arial" w:cs="Arial"/>
        </w:rPr>
        <w:t>.</w:t>
      </w:r>
      <w:r w:rsidR="006C2A4F" w:rsidRPr="006C2A4F">
        <w:rPr>
          <w:rFonts w:ascii="Arial" w:hAnsi="Arial" w:cs="Arial"/>
        </w:rPr>
        <w:t xml:space="preserve"> </w:t>
      </w:r>
    </w:p>
    <w:p w14:paraId="44F5C3A6" w14:textId="5E6289AD" w:rsidR="00483A31" w:rsidRDefault="006C2A4F" w:rsidP="00FC59A1">
      <w:pPr>
        <w:pStyle w:val="NoSpacing"/>
        <w:numPr>
          <w:ilvl w:val="2"/>
          <w:numId w:val="97"/>
        </w:numPr>
        <w:rPr>
          <w:rFonts w:ascii="Arial" w:hAnsi="Arial" w:cs="Arial"/>
        </w:rPr>
      </w:pPr>
      <w:r w:rsidRPr="006C2A4F">
        <w:rPr>
          <w:rFonts w:ascii="Arial" w:hAnsi="Arial" w:cs="Arial"/>
        </w:rPr>
        <w:t>BVM ventilation with 30:2 ventilation to compression ratio: Each 30 compressions, the compressions are paused briefly to allow 2 BVM ventilations, then compressions immediately resumed</w:t>
      </w:r>
      <w:r w:rsidR="00822997">
        <w:rPr>
          <w:rFonts w:ascii="Arial" w:hAnsi="Arial" w:cs="Arial"/>
        </w:rPr>
        <w:t>.</w:t>
      </w:r>
      <w:r w:rsidRPr="006C2A4F">
        <w:rPr>
          <w:rFonts w:ascii="Arial" w:hAnsi="Arial" w:cs="Arial"/>
        </w:rPr>
        <w:t xml:space="preserve"> </w:t>
      </w:r>
    </w:p>
    <w:p w14:paraId="4A0E40AB" w14:textId="1B502C69" w:rsidR="00483A31" w:rsidRDefault="006C2A4F" w:rsidP="00FC59A1">
      <w:pPr>
        <w:pStyle w:val="NoSpacing"/>
        <w:numPr>
          <w:ilvl w:val="3"/>
          <w:numId w:val="97"/>
        </w:numPr>
        <w:rPr>
          <w:rFonts w:ascii="Arial" w:hAnsi="Arial" w:cs="Arial"/>
        </w:rPr>
      </w:pPr>
      <w:r w:rsidRPr="006C2A4F">
        <w:rPr>
          <w:rFonts w:ascii="Arial" w:hAnsi="Arial" w:cs="Arial"/>
        </w:rPr>
        <w:t>Pediatric Consideration: For multiple rescuer CPR in children, 15:2 is the recommended compression-to-ventilation ratio (30:2 for single rescuer)</w:t>
      </w:r>
    </w:p>
    <w:p w14:paraId="2D6F93B4" w14:textId="05488818" w:rsidR="00483A31" w:rsidRDefault="006C2A4F" w:rsidP="00FC59A1">
      <w:pPr>
        <w:pStyle w:val="NoSpacing"/>
        <w:numPr>
          <w:ilvl w:val="3"/>
          <w:numId w:val="97"/>
        </w:numPr>
        <w:rPr>
          <w:rFonts w:ascii="Arial" w:hAnsi="Arial" w:cs="Arial"/>
        </w:rPr>
      </w:pPr>
      <w:r w:rsidRPr="006C2A4F">
        <w:rPr>
          <w:rFonts w:ascii="Arial" w:hAnsi="Arial" w:cs="Arial"/>
        </w:rPr>
        <w:t>Pediatric Consideration: For neonates, 3:1 is the recommended compression-to</w:t>
      </w:r>
      <w:r w:rsidR="00483A31">
        <w:rPr>
          <w:rFonts w:ascii="Arial" w:hAnsi="Arial" w:cs="Arial"/>
        </w:rPr>
        <w:t>-</w:t>
      </w:r>
      <w:r w:rsidRPr="006C2A4F">
        <w:rPr>
          <w:rFonts w:ascii="Arial" w:hAnsi="Arial" w:cs="Arial"/>
        </w:rPr>
        <w:t>ventilation ratio</w:t>
      </w:r>
      <w:r w:rsidR="00822997">
        <w:rPr>
          <w:rFonts w:ascii="Arial" w:hAnsi="Arial" w:cs="Arial"/>
        </w:rPr>
        <w:t>.</w:t>
      </w:r>
      <w:r w:rsidRPr="006C2A4F">
        <w:rPr>
          <w:rFonts w:ascii="Arial" w:hAnsi="Arial" w:cs="Arial"/>
        </w:rPr>
        <w:t xml:space="preserve"> </w:t>
      </w:r>
    </w:p>
    <w:p w14:paraId="5343A9CF" w14:textId="322B5E09" w:rsidR="00483A31" w:rsidRDefault="006C2A4F" w:rsidP="00FC59A1">
      <w:pPr>
        <w:pStyle w:val="NoSpacing"/>
        <w:numPr>
          <w:ilvl w:val="2"/>
          <w:numId w:val="97"/>
        </w:numPr>
        <w:rPr>
          <w:rFonts w:ascii="Arial" w:hAnsi="Arial" w:cs="Arial"/>
        </w:rPr>
      </w:pPr>
      <w:r w:rsidRPr="006C2A4F">
        <w:rPr>
          <w:rFonts w:ascii="Arial" w:hAnsi="Arial" w:cs="Arial"/>
        </w:rPr>
        <w:t xml:space="preserve">Advanced airway placement: </w:t>
      </w:r>
    </w:p>
    <w:p w14:paraId="7684A977" w14:textId="5E91362A" w:rsidR="00525CED" w:rsidRDefault="00525CED" w:rsidP="00FC59A1">
      <w:pPr>
        <w:pStyle w:val="NoSpacing"/>
        <w:numPr>
          <w:ilvl w:val="3"/>
          <w:numId w:val="97"/>
        </w:numPr>
        <w:rPr>
          <w:rFonts w:ascii="Arial" w:hAnsi="Arial" w:cs="Arial"/>
        </w:rPr>
      </w:pPr>
      <w:r>
        <w:rPr>
          <w:rFonts w:ascii="Arial" w:hAnsi="Arial" w:cs="Arial"/>
        </w:rPr>
        <w:t>Insert appropriately sized advanced airway without interruption of compressions</w:t>
      </w:r>
      <w:r w:rsidR="0094421F">
        <w:rPr>
          <w:rFonts w:ascii="Arial" w:hAnsi="Arial" w:cs="Arial"/>
        </w:rPr>
        <w:t>.</w:t>
      </w:r>
    </w:p>
    <w:p w14:paraId="5E540E00" w14:textId="18C9A30B" w:rsidR="00525CED" w:rsidRDefault="00525CED" w:rsidP="00FC59A1">
      <w:pPr>
        <w:pStyle w:val="NoSpacing"/>
        <w:numPr>
          <w:ilvl w:val="4"/>
          <w:numId w:val="97"/>
        </w:numPr>
        <w:rPr>
          <w:rFonts w:ascii="Arial" w:hAnsi="Arial" w:cs="Arial"/>
        </w:rPr>
      </w:pPr>
      <w:r>
        <w:rPr>
          <w:rFonts w:ascii="Arial" w:hAnsi="Arial" w:cs="Arial"/>
        </w:rPr>
        <w:t>S</w:t>
      </w:r>
      <w:r w:rsidR="006C2A4F" w:rsidRPr="006C2A4F">
        <w:rPr>
          <w:rFonts w:ascii="Arial" w:hAnsi="Arial" w:cs="Arial"/>
        </w:rPr>
        <w:t>upraglottic airway</w:t>
      </w:r>
      <w:r w:rsidR="0094421F">
        <w:rPr>
          <w:rFonts w:ascii="Arial" w:hAnsi="Arial" w:cs="Arial"/>
        </w:rPr>
        <w:t>.</w:t>
      </w:r>
      <w:r w:rsidR="0094421F" w:rsidRPr="0094421F">
        <w:rPr>
          <w:rFonts w:ascii="Arial" w:hAnsi="Arial" w:cs="Arial"/>
          <w:i/>
          <w:iCs/>
        </w:rPr>
        <w:t xml:space="preserve"> Requires additional training at the EMT level.</w:t>
      </w:r>
    </w:p>
    <w:p w14:paraId="6B0912BE" w14:textId="7E802C53" w:rsidR="00525CED" w:rsidRDefault="00525CED" w:rsidP="0094421F">
      <w:pPr>
        <w:pStyle w:val="NoSpacing"/>
        <w:ind w:left="2520" w:firstLine="720"/>
        <w:rPr>
          <w:rFonts w:ascii="Arial" w:hAnsi="Arial" w:cs="Arial"/>
        </w:rPr>
      </w:pPr>
      <w:r>
        <w:rPr>
          <w:rFonts w:ascii="Arial" w:hAnsi="Arial" w:cs="Arial"/>
        </w:rPr>
        <w:t>OR</w:t>
      </w:r>
    </w:p>
    <w:p w14:paraId="3D82CA31" w14:textId="3E0AD9B6" w:rsidR="00483A31" w:rsidRDefault="00CF3112" w:rsidP="00FC59A1">
      <w:pPr>
        <w:pStyle w:val="NoSpacing"/>
        <w:numPr>
          <w:ilvl w:val="4"/>
          <w:numId w:val="97"/>
        </w:numPr>
        <w:rPr>
          <w:rFonts w:ascii="Arial" w:hAnsi="Arial" w:cs="Arial"/>
        </w:rPr>
      </w:pPr>
      <w:r>
        <w:rPr>
          <w:rFonts w:ascii="Arial" w:hAnsi="Arial" w:cs="Arial"/>
          <w:noProof/>
        </w:rPr>
        <mc:AlternateContent>
          <mc:Choice Requires="wps">
            <w:drawing>
              <wp:anchor distT="0" distB="0" distL="114300" distR="114300" simplePos="0" relativeHeight="251367936" behindDoc="0" locked="0" layoutInCell="1" allowOverlap="1" wp14:anchorId="22E6692B" wp14:editId="354743EA">
                <wp:simplePos x="0" y="0"/>
                <wp:positionH relativeFrom="margin">
                  <wp:align>left</wp:align>
                </wp:positionH>
                <wp:positionV relativeFrom="paragraph">
                  <wp:posOffset>2285</wp:posOffset>
                </wp:positionV>
                <wp:extent cx="310515" cy="136525"/>
                <wp:effectExtent l="0" t="0" r="13335" b="15875"/>
                <wp:wrapNone/>
                <wp:docPr id="265" name="Rectangle 265"/>
                <wp:cNvGraphicFramePr/>
                <a:graphic xmlns:a="http://schemas.openxmlformats.org/drawingml/2006/main">
                  <a:graphicData uri="http://schemas.microsoft.com/office/word/2010/wordprocessingShape">
                    <wps:wsp>
                      <wps:cNvSpPr/>
                      <wps:spPr>
                        <a:xfrm>
                          <a:off x="0" y="0"/>
                          <a:ext cx="310515" cy="13652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AD0EC8" w14:textId="77777777" w:rsidR="00BA2230" w:rsidRDefault="00BA2230" w:rsidP="00BA22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6692B" id="Rectangle 265" o:spid="_x0000_s1079" style="position:absolute;left:0;text-align:left;margin-left:0;margin-top:.2pt;width:24.45pt;height:10.75pt;z-index:25136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" fillcolor="#c00000" strokecolor="#c00000" strokeweight="1pt">
                <v:textbox>
                  <w:txbxContent>
                    <w:p w14:paraId="1FAD0EC8" w14:textId="77777777" w:rsidR="00BA2230" w:rsidRDefault="00BA2230" w:rsidP="00BA2230">
                      <w:pPr>
                        <w:jc w:val="center"/>
                      </w:pPr>
                    </w:p>
                  </w:txbxContent>
                </v:textbox>
                <w10:wrap anchorx="margin"/>
              </v:rect>
            </w:pict>
          </mc:Fallback>
        </mc:AlternateContent>
      </w:r>
      <w:r w:rsidR="008A1CC2">
        <w:rPr>
          <w:rFonts w:ascii="Arial" w:hAnsi="Arial" w:cs="Arial"/>
          <w:noProof/>
        </w:rPr>
        <mc:AlternateContent>
          <mc:Choice Requires="wps">
            <w:drawing>
              <wp:anchor distT="0" distB="0" distL="114300" distR="114300" simplePos="0" relativeHeight="251469312" behindDoc="1" locked="0" layoutInCell="1" allowOverlap="1" wp14:anchorId="671FB2A2" wp14:editId="6E138FF2">
                <wp:simplePos x="0" y="0"/>
                <wp:positionH relativeFrom="margin">
                  <wp:posOffset>0</wp:posOffset>
                </wp:positionH>
                <wp:positionV relativeFrom="paragraph">
                  <wp:posOffset>3810</wp:posOffset>
                </wp:positionV>
                <wp:extent cx="5926455" cy="136525"/>
                <wp:effectExtent l="0" t="0" r="17145" b="15875"/>
                <wp:wrapNone/>
                <wp:docPr id="220" name="Rectangle 220"/>
                <wp:cNvGraphicFramePr/>
                <a:graphic xmlns:a="http://schemas.openxmlformats.org/drawingml/2006/main">
                  <a:graphicData uri="http://schemas.microsoft.com/office/word/2010/wordprocessingShape">
                    <wps:wsp>
                      <wps:cNvSpPr/>
                      <wps:spPr>
                        <a:xfrm>
                          <a:off x="0" y="0"/>
                          <a:ext cx="5926455" cy="136525"/>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76ADC" id="Rectangle 220" o:spid="_x0000_s1026" style="position:absolute;margin-left:0;margin-top:.3pt;width:466.65pt;height:10.75pt;z-index:-25184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" fillcolor="#c00000" strokecolor="#c00000" strokeweight="1pt">
                <v:fill opacity="19789f"/>
                <w10:wrap anchorx="margin"/>
              </v:rect>
            </w:pict>
          </mc:Fallback>
        </mc:AlternateContent>
      </w:r>
      <w:r w:rsidR="00525CED">
        <w:rPr>
          <w:rFonts w:ascii="Arial" w:hAnsi="Arial" w:cs="Arial"/>
        </w:rPr>
        <w:t>E</w:t>
      </w:r>
      <w:r w:rsidR="006C2A4F" w:rsidRPr="006C2A4F">
        <w:rPr>
          <w:rFonts w:ascii="Arial" w:hAnsi="Arial" w:cs="Arial"/>
        </w:rPr>
        <w:t>ndotracheal tube</w:t>
      </w:r>
    </w:p>
    <w:p w14:paraId="7E85DA16" w14:textId="428224BB" w:rsidR="006C2A4F" w:rsidRPr="00C00975" w:rsidRDefault="006C2A4F" w:rsidP="00FC59A1">
      <w:pPr>
        <w:pStyle w:val="NoSpacing"/>
        <w:numPr>
          <w:ilvl w:val="3"/>
          <w:numId w:val="97"/>
        </w:numPr>
        <w:rPr>
          <w:rFonts w:ascii="Arial" w:hAnsi="Arial" w:cs="Arial"/>
        </w:rPr>
      </w:pPr>
      <w:r w:rsidRPr="00C00975">
        <w:rPr>
          <w:rFonts w:ascii="Arial" w:hAnsi="Arial" w:cs="Arial"/>
        </w:rPr>
        <w:t>Ventilations are provided at 10 breaths/minute for adults</w:t>
      </w:r>
      <w:r w:rsidR="0094421F">
        <w:rPr>
          <w:rFonts w:ascii="Arial" w:hAnsi="Arial" w:cs="Arial"/>
        </w:rPr>
        <w:t>.</w:t>
      </w:r>
    </w:p>
    <w:p w14:paraId="00958E0B" w14:textId="7291747B" w:rsidR="00E6454C" w:rsidRPr="00C00975" w:rsidRDefault="00E6454C" w:rsidP="00FC59A1">
      <w:pPr>
        <w:pStyle w:val="NoSpacing"/>
        <w:numPr>
          <w:ilvl w:val="3"/>
          <w:numId w:val="97"/>
        </w:numPr>
        <w:rPr>
          <w:rFonts w:ascii="Arial" w:hAnsi="Arial" w:cs="Arial"/>
        </w:rPr>
      </w:pPr>
      <w:r w:rsidRPr="00C00975">
        <w:rPr>
          <w:rFonts w:ascii="Arial" w:hAnsi="Arial" w:cs="Arial"/>
        </w:rPr>
        <w:t xml:space="preserve">Pediatric Consideration: for children, 1 breath every 3–5 seconds is recommended (12–20 breaths/minute) </w:t>
      </w:r>
    </w:p>
    <w:p w14:paraId="68832809" w14:textId="1FD1A347" w:rsidR="00E6454C" w:rsidRDefault="00E6454C" w:rsidP="00FC59A1">
      <w:pPr>
        <w:pStyle w:val="NoSpacing"/>
        <w:numPr>
          <w:ilvl w:val="3"/>
          <w:numId w:val="97"/>
        </w:numPr>
        <w:rPr>
          <w:rFonts w:ascii="Arial" w:hAnsi="Arial" w:cs="Arial"/>
        </w:rPr>
      </w:pPr>
      <w:r w:rsidRPr="00C00975">
        <w:rPr>
          <w:rFonts w:ascii="Arial" w:hAnsi="Arial" w:cs="Arial"/>
        </w:rPr>
        <w:t xml:space="preserve">Pediatric Consideration: deliver </w:t>
      </w:r>
      <w:r w:rsidRPr="00E6454C">
        <w:rPr>
          <w:rFonts w:ascii="Arial" w:hAnsi="Arial" w:cs="Arial"/>
        </w:rPr>
        <w:t>volume needed to achieve chest rise</w:t>
      </w:r>
      <w:r w:rsidR="005777C2">
        <w:rPr>
          <w:rFonts w:ascii="Arial" w:hAnsi="Arial" w:cs="Arial"/>
        </w:rPr>
        <w:t>.</w:t>
      </w:r>
    </w:p>
    <w:p w14:paraId="7D1FC03F" w14:textId="11F4E27E" w:rsidR="0029229E" w:rsidRDefault="00CF3112" w:rsidP="00FC59A1">
      <w:pPr>
        <w:pStyle w:val="NoSpacing"/>
        <w:numPr>
          <w:ilvl w:val="0"/>
          <w:numId w:val="97"/>
        </w:numPr>
        <w:rPr>
          <w:rFonts w:ascii="Arial" w:hAnsi="Arial" w:cs="Arial"/>
        </w:rPr>
      </w:pPr>
      <w:r>
        <w:rPr>
          <w:rFonts w:ascii="Arial" w:hAnsi="Arial" w:cs="Arial"/>
          <w:noProof/>
        </w:rPr>
        <mc:AlternateContent>
          <mc:Choice Requires="wps">
            <w:drawing>
              <wp:anchor distT="0" distB="0" distL="114300" distR="114300" simplePos="0" relativeHeight="251470336" behindDoc="1" locked="0" layoutInCell="1" allowOverlap="1" wp14:anchorId="0CCA902C" wp14:editId="7F862FFF">
                <wp:simplePos x="0" y="0"/>
                <wp:positionH relativeFrom="margin">
                  <wp:align>right</wp:align>
                </wp:positionH>
                <wp:positionV relativeFrom="paragraph">
                  <wp:posOffset>6350</wp:posOffset>
                </wp:positionV>
                <wp:extent cx="5926455" cy="3701608"/>
                <wp:effectExtent l="0" t="0" r="17145" b="13335"/>
                <wp:wrapNone/>
                <wp:docPr id="335" name="Rectangle 335"/>
                <wp:cNvGraphicFramePr/>
                <a:graphic xmlns:a="http://schemas.openxmlformats.org/drawingml/2006/main">
                  <a:graphicData uri="http://schemas.microsoft.com/office/word/2010/wordprocessingShape">
                    <wps:wsp>
                      <wps:cNvSpPr/>
                      <wps:spPr>
                        <a:xfrm>
                          <a:off x="0" y="0"/>
                          <a:ext cx="5926455" cy="3701608"/>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F8E9F" id="Rectangle 335" o:spid="_x0000_s1026" style="position:absolute;margin-left:415.45pt;margin-top:.5pt;width:466.65pt;height:291.45pt;z-index:-251846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" fillcolor="#c00000" strokecolor="#c00000" strokeweight="1pt">
                <v:fill opacity="19789f"/>
                <w10:wrap anchorx="margin"/>
              </v:rect>
            </w:pict>
          </mc:Fallback>
        </mc:AlternateContent>
      </w:r>
      <w:r w:rsidR="00277237">
        <w:rPr>
          <w:rFonts w:ascii="Arial" w:hAnsi="Arial" w:cs="Arial"/>
          <w:noProof/>
        </w:rPr>
        <mc:AlternateContent>
          <mc:Choice Requires="wps">
            <w:drawing>
              <wp:anchor distT="0" distB="0" distL="114300" distR="114300" simplePos="0" relativeHeight="251368960" behindDoc="0" locked="0" layoutInCell="1" allowOverlap="1" wp14:anchorId="4444F074" wp14:editId="0A054812">
                <wp:simplePos x="0" y="0"/>
                <wp:positionH relativeFrom="margin">
                  <wp:align>left</wp:align>
                </wp:positionH>
                <wp:positionV relativeFrom="paragraph">
                  <wp:posOffset>1654</wp:posOffset>
                </wp:positionV>
                <wp:extent cx="310515" cy="3722373"/>
                <wp:effectExtent l="0" t="0" r="13335" b="11430"/>
                <wp:wrapNone/>
                <wp:docPr id="266" name="Rectangle 266"/>
                <wp:cNvGraphicFramePr/>
                <a:graphic xmlns:a="http://schemas.openxmlformats.org/drawingml/2006/main">
                  <a:graphicData uri="http://schemas.microsoft.com/office/word/2010/wordprocessingShape">
                    <wps:wsp>
                      <wps:cNvSpPr/>
                      <wps:spPr>
                        <a:xfrm>
                          <a:off x="0" y="0"/>
                          <a:ext cx="310515" cy="3722373"/>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A3A9EF" w14:textId="77777777" w:rsidR="00277237" w:rsidRDefault="00277237" w:rsidP="002772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4F074" id="Rectangle 266" o:spid="_x0000_s1080" style="position:absolute;left:0;text-align:left;margin-left:0;margin-top:.15pt;width:24.45pt;height:293.1pt;z-index:25136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" fillcolor="#c00000" strokecolor="#c00000" strokeweight="1pt">
                <v:textbox>
                  <w:txbxContent>
                    <w:p w14:paraId="04A3A9EF" w14:textId="77777777" w:rsidR="00277237" w:rsidRDefault="00277237" w:rsidP="00277237">
                      <w:pPr>
                        <w:jc w:val="center"/>
                      </w:pPr>
                    </w:p>
                  </w:txbxContent>
                </v:textbox>
                <w10:wrap anchorx="margin"/>
              </v:rect>
            </w:pict>
          </mc:Fallback>
        </mc:AlternateContent>
      </w:r>
      <w:r w:rsidR="00E6454C" w:rsidRPr="00E6454C">
        <w:rPr>
          <w:rFonts w:ascii="Arial" w:hAnsi="Arial" w:cs="Arial"/>
        </w:rPr>
        <w:t xml:space="preserve">Consider use of antiarrhythmic for recurrent VF/Pulseless VT </w:t>
      </w:r>
    </w:p>
    <w:p w14:paraId="7D2ABD99" w14:textId="7D1310BD" w:rsidR="0029229E" w:rsidRDefault="00E6454C" w:rsidP="00FC59A1">
      <w:pPr>
        <w:pStyle w:val="NoSpacing"/>
        <w:numPr>
          <w:ilvl w:val="1"/>
          <w:numId w:val="97"/>
        </w:numPr>
        <w:rPr>
          <w:rFonts w:ascii="Arial" w:hAnsi="Arial" w:cs="Arial"/>
        </w:rPr>
      </w:pPr>
      <w:r w:rsidRPr="00E6454C">
        <w:rPr>
          <w:rFonts w:ascii="Arial" w:hAnsi="Arial" w:cs="Arial"/>
        </w:rPr>
        <w:t xml:space="preserve">The principal objective of antiarrhythmic drug therapy in shock-refractory VF and pulseless VT is to facilitate the restoration and maintenance of a spontaneous perfusing rhythm in concert with the shock termination of VF/VT; some antiarrhythmic drugs have been associated with increased rates of ROSC and hospital admission, but none have yet been proven to increase long-term survival or survival with good neurologic outcome </w:t>
      </w:r>
    </w:p>
    <w:p w14:paraId="18708495" w14:textId="46D509DB" w:rsidR="0029229E" w:rsidRDefault="00E6454C" w:rsidP="00FC59A1">
      <w:pPr>
        <w:pStyle w:val="NoSpacing"/>
        <w:numPr>
          <w:ilvl w:val="2"/>
          <w:numId w:val="97"/>
        </w:numPr>
        <w:rPr>
          <w:rFonts w:ascii="Arial" w:hAnsi="Arial" w:cs="Arial"/>
        </w:rPr>
      </w:pPr>
      <w:r w:rsidRPr="00E6454C">
        <w:rPr>
          <w:rFonts w:ascii="Arial" w:hAnsi="Arial" w:cs="Arial"/>
        </w:rPr>
        <w:t xml:space="preserve">Amiodarone (5 mg/kg IV, max of 300 mg) may be considered for VF/pulseless VT that is unresponsive to CPR, defibrillation, and a vasopressor therapy </w:t>
      </w:r>
    </w:p>
    <w:p w14:paraId="2CD5DE4E" w14:textId="2E912994" w:rsidR="0029229E" w:rsidRDefault="00E6454C" w:rsidP="00FC59A1">
      <w:pPr>
        <w:pStyle w:val="NoSpacing"/>
        <w:numPr>
          <w:ilvl w:val="2"/>
          <w:numId w:val="97"/>
        </w:numPr>
        <w:rPr>
          <w:rFonts w:ascii="Arial" w:hAnsi="Arial" w:cs="Arial"/>
        </w:rPr>
      </w:pPr>
      <w:r w:rsidRPr="00E6454C">
        <w:rPr>
          <w:rFonts w:ascii="Arial" w:hAnsi="Arial" w:cs="Arial"/>
        </w:rPr>
        <w:t xml:space="preserve">Lidocaine (1 mg/kg IV) may be considered as an alternative to amiodarone for VF/pulseless VT that is unresponsive to CPR, defibrillation, and vasopressor therapy </w:t>
      </w:r>
    </w:p>
    <w:p w14:paraId="5DFA7E90" w14:textId="77777777" w:rsidR="00D80179" w:rsidRDefault="00E6454C" w:rsidP="00FC59A1">
      <w:pPr>
        <w:pStyle w:val="NoSpacing"/>
        <w:numPr>
          <w:ilvl w:val="2"/>
          <w:numId w:val="97"/>
        </w:numPr>
        <w:rPr>
          <w:rFonts w:ascii="Arial" w:hAnsi="Arial" w:cs="Arial"/>
        </w:rPr>
      </w:pPr>
      <w:r w:rsidRPr="00E6454C">
        <w:rPr>
          <w:rFonts w:ascii="Arial" w:hAnsi="Arial" w:cs="Arial"/>
        </w:rPr>
        <w:t xml:space="preserve">The routine use of magnesium for VF/pulseless VT is not recommended in adult patients unless it is refractory, polymorphic VT, or </w:t>
      </w:r>
      <w:proofErr w:type="spellStart"/>
      <w:r w:rsidRPr="00E6454C">
        <w:rPr>
          <w:rFonts w:ascii="Arial" w:hAnsi="Arial" w:cs="Arial"/>
        </w:rPr>
        <w:t>Torsades</w:t>
      </w:r>
      <w:proofErr w:type="spellEnd"/>
      <w:r w:rsidRPr="00E6454C">
        <w:rPr>
          <w:rFonts w:ascii="Arial" w:hAnsi="Arial" w:cs="Arial"/>
        </w:rPr>
        <w:t xml:space="preserve"> de pointes. </w:t>
      </w:r>
    </w:p>
    <w:p w14:paraId="16B95F24" w14:textId="67B1B545" w:rsidR="00D80179" w:rsidRDefault="00E6454C" w:rsidP="00FC59A1">
      <w:pPr>
        <w:pStyle w:val="NoSpacing"/>
        <w:numPr>
          <w:ilvl w:val="1"/>
          <w:numId w:val="97"/>
        </w:numPr>
        <w:rPr>
          <w:rFonts w:ascii="Arial" w:hAnsi="Arial" w:cs="Arial"/>
        </w:rPr>
      </w:pPr>
      <w:r w:rsidRPr="00E6454C">
        <w:rPr>
          <w:rFonts w:ascii="Arial" w:hAnsi="Arial" w:cs="Arial"/>
        </w:rPr>
        <w:t>There is inadequate evidence to support the routine use of lidocaine and beta-blockers after cardiac arrest by EMS. There is insufficient evidence to recommend for or against the routine initiation or continuation of other antiarrhythmic medications after ROSC from cardiac arrest</w:t>
      </w:r>
      <w:r w:rsidR="005777C2">
        <w:rPr>
          <w:rFonts w:ascii="Arial" w:hAnsi="Arial" w:cs="Arial"/>
        </w:rPr>
        <w:t>.</w:t>
      </w:r>
      <w:r w:rsidRPr="00E6454C">
        <w:rPr>
          <w:rFonts w:ascii="Arial" w:hAnsi="Arial" w:cs="Arial"/>
        </w:rPr>
        <w:t xml:space="preserve"> </w:t>
      </w:r>
    </w:p>
    <w:p w14:paraId="6FF298B6" w14:textId="2784059D" w:rsidR="00D80179" w:rsidRDefault="00E6454C" w:rsidP="00FC59A1">
      <w:pPr>
        <w:pStyle w:val="NoSpacing"/>
        <w:numPr>
          <w:ilvl w:val="1"/>
          <w:numId w:val="97"/>
        </w:numPr>
        <w:rPr>
          <w:rFonts w:ascii="Arial" w:hAnsi="Arial" w:cs="Arial"/>
        </w:rPr>
      </w:pPr>
      <w:r w:rsidRPr="00E6454C">
        <w:rPr>
          <w:rFonts w:ascii="Arial" w:hAnsi="Arial" w:cs="Arial"/>
        </w:rPr>
        <w:t xml:space="preserve">For </w:t>
      </w:r>
      <w:proofErr w:type="spellStart"/>
      <w:r w:rsidRPr="00E6454C">
        <w:rPr>
          <w:rFonts w:ascii="Arial" w:hAnsi="Arial" w:cs="Arial"/>
        </w:rPr>
        <w:t>torsades</w:t>
      </w:r>
      <w:proofErr w:type="spellEnd"/>
      <w:r w:rsidRPr="00E6454C">
        <w:rPr>
          <w:rFonts w:ascii="Arial" w:hAnsi="Arial" w:cs="Arial"/>
        </w:rPr>
        <w:t xml:space="preserve"> de pointes, give magnesium sulfate 2 g IV administered over 1–2 minutes (or 25–50 mg/kg for pediatrics). There is insufficient evidence to recommend for or against the routine administration during cardiac arrest</w:t>
      </w:r>
      <w:r w:rsidR="005777C2">
        <w:rPr>
          <w:rFonts w:ascii="Arial" w:hAnsi="Arial" w:cs="Arial"/>
        </w:rPr>
        <w:t>.</w:t>
      </w:r>
      <w:r w:rsidRPr="00E6454C">
        <w:rPr>
          <w:rFonts w:ascii="Arial" w:hAnsi="Arial" w:cs="Arial"/>
        </w:rPr>
        <w:t xml:space="preserve"> </w:t>
      </w:r>
    </w:p>
    <w:p w14:paraId="2EA8D651" w14:textId="1E45948A" w:rsidR="00D80179" w:rsidRDefault="00277237" w:rsidP="00FC59A1">
      <w:pPr>
        <w:pStyle w:val="NoSpacing"/>
        <w:numPr>
          <w:ilvl w:val="0"/>
          <w:numId w:val="97"/>
        </w:numPr>
        <w:rPr>
          <w:rFonts w:ascii="Arial" w:hAnsi="Arial" w:cs="Arial"/>
        </w:rPr>
      </w:pPr>
      <w:r>
        <w:rPr>
          <w:rFonts w:ascii="Arial" w:hAnsi="Arial" w:cs="Arial"/>
          <w:noProof/>
        </w:rPr>
        <mc:AlternateContent>
          <mc:Choice Requires="wps">
            <w:drawing>
              <wp:anchor distT="0" distB="0" distL="114300" distR="114300" simplePos="0" relativeHeight="251603456" behindDoc="0" locked="0" layoutInCell="1" allowOverlap="1" wp14:anchorId="3DFBF309" wp14:editId="1B8719F3">
                <wp:simplePos x="0" y="0"/>
                <wp:positionH relativeFrom="margin">
                  <wp:align>left</wp:align>
                </wp:positionH>
                <wp:positionV relativeFrom="paragraph">
                  <wp:posOffset>28531</wp:posOffset>
                </wp:positionV>
                <wp:extent cx="310515" cy="563526"/>
                <wp:effectExtent l="0" t="0" r="13335" b="27305"/>
                <wp:wrapNone/>
                <wp:docPr id="267" name="Rectangle 267"/>
                <wp:cNvGraphicFramePr/>
                <a:graphic xmlns:a="http://schemas.openxmlformats.org/drawingml/2006/main">
                  <a:graphicData uri="http://schemas.microsoft.com/office/word/2010/wordprocessingShape">
                    <wps:wsp>
                      <wps:cNvSpPr/>
                      <wps:spPr>
                        <a:xfrm>
                          <a:off x="0" y="0"/>
                          <a:ext cx="310515" cy="563526"/>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A9DE30" w14:textId="77777777" w:rsidR="00277237" w:rsidRDefault="00277237" w:rsidP="002772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BF309" id="Rectangle 267" o:spid="_x0000_s1081" style="position:absolute;left:0;text-align:left;margin-left:0;margin-top:2.25pt;width:24.45pt;height:44.35pt;z-index:251603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" fillcolor="#70ad47 [3209]" strokecolor="#70ad47 [3209]" strokeweight="1pt">
                <v:textbox>
                  <w:txbxContent>
                    <w:p w14:paraId="69A9DE30" w14:textId="77777777" w:rsidR="00277237" w:rsidRDefault="00277237" w:rsidP="00277237">
                      <w:pPr>
                        <w:jc w:val="center"/>
                      </w:pPr>
                    </w:p>
                  </w:txbxContent>
                </v:textbox>
                <w10:wrap anchorx="margin"/>
              </v:rect>
            </w:pict>
          </mc:Fallback>
        </mc:AlternateContent>
      </w:r>
      <w:r w:rsidR="00E6454C" w:rsidRPr="00E6454C">
        <w:rPr>
          <w:rFonts w:ascii="Arial" w:hAnsi="Arial" w:cs="Arial"/>
        </w:rPr>
        <w:t xml:space="preserve">Consider reversible causes of cardiac arrest which include the following: </w:t>
      </w:r>
    </w:p>
    <w:p w14:paraId="3065A5EC" w14:textId="6F0DBAEF" w:rsidR="00D80179" w:rsidRDefault="00E6454C" w:rsidP="00FC59A1">
      <w:pPr>
        <w:pStyle w:val="NoSpacing"/>
        <w:numPr>
          <w:ilvl w:val="1"/>
          <w:numId w:val="97"/>
        </w:numPr>
        <w:rPr>
          <w:rFonts w:ascii="Arial" w:hAnsi="Arial" w:cs="Arial"/>
        </w:rPr>
      </w:pPr>
      <w:r w:rsidRPr="00E6454C">
        <w:rPr>
          <w:rFonts w:ascii="Arial" w:hAnsi="Arial" w:cs="Arial"/>
        </w:rPr>
        <w:t>Hypothermia – additions to care include attempts at active rewarming</w:t>
      </w:r>
      <w:r w:rsidR="005777C2">
        <w:rPr>
          <w:rFonts w:ascii="Arial" w:hAnsi="Arial" w:cs="Arial"/>
        </w:rPr>
        <w:t>, s</w:t>
      </w:r>
      <w:r w:rsidRPr="00E6454C">
        <w:rPr>
          <w:rFonts w:ascii="Arial" w:hAnsi="Arial" w:cs="Arial"/>
        </w:rPr>
        <w:t xml:space="preserve">ee </w:t>
      </w:r>
      <w:r w:rsidR="006D0B8E">
        <w:rPr>
          <w:rFonts w:ascii="Arial" w:hAnsi="Arial" w:cs="Arial"/>
        </w:rPr>
        <w:t xml:space="preserve">the </w:t>
      </w:r>
      <w:r w:rsidRPr="00E6454C">
        <w:rPr>
          <w:rFonts w:ascii="Arial" w:hAnsi="Arial" w:cs="Arial"/>
        </w:rPr>
        <w:t>Hypothermia/Cold Exposure Guideline</w:t>
      </w:r>
      <w:r w:rsidR="006D0B8E">
        <w:rPr>
          <w:rFonts w:ascii="Arial" w:hAnsi="Arial" w:cs="Arial"/>
        </w:rPr>
        <w:t>.</w:t>
      </w:r>
    </w:p>
    <w:p w14:paraId="7AE3101C" w14:textId="1B814F2C" w:rsidR="00D80179" w:rsidRDefault="006D0B8E" w:rsidP="00FC59A1">
      <w:pPr>
        <w:pStyle w:val="NoSpacing"/>
        <w:numPr>
          <w:ilvl w:val="1"/>
          <w:numId w:val="97"/>
        </w:numPr>
        <w:rPr>
          <w:rFonts w:ascii="Arial" w:hAnsi="Arial" w:cs="Arial"/>
        </w:rPr>
      </w:pPr>
      <w:r>
        <w:rPr>
          <w:rFonts w:ascii="Arial" w:hAnsi="Arial" w:cs="Arial"/>
          <w:noProof/>
        </w:rPr>
        <mc:AlternateContent>
          <mc:Choice Requires="wps">
            <w:drawing>
              <wp:anchor distT="0" distB="0" distL="114300" distR="114300" simplePos="0" relativeHeight="251971072" behindDoc="0" locked="0" layoutInCell="1" allowOverlap="1" wp14:anchorId="187DDA65" wp14:editId="15AD74E1">
                <wp:simplePos x="0" y="0"/>
                <wp:positionH relativeFrom="margin">
                  <wp:align>left</wp:align>
                </wp:positionH>
                <wp:positionV relativeFrom="paragraph">
                  <wp:posOffset>-281</wp:posOffset>
                </wp:positionV>
                <wp:extent cx="310515" cy="313661"/>
                <wp:effectExtent l="0" t="0" r="13335" b="10795"/>
                <wp:wrapNone/>
                <wp:docPr id="268" name="Rectangle 268"/>
                <wp:cNvGraphicFramePr/>
                <a:graphic xmlns:a="http://schemas.openxmlformats.org/drawingml/2006/main">
                  <a:graphicData uri="http://schemas.microsoft.com/office/word/2010/wordprocessingShape">
                    <wps:wsp>
                      <wps:cNvSpPr/>
                      <wps:spPr>
                        <a:xfrm>
                          <a:off x="0" y="0"/>
                          <a:ext cx="310515" cy="313661"/>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55653" w14:textId="77777777" w:rsidR="00277237" w:rsidRDefault="00277237" w:rsidP="002772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DDA65" id="Rectangle 268" o:spid="_x0000_s1082" style="position:absolute;left:0;text-align:left;margin-left:0;margin-top:0;width:24.45pt;height:24.7pt;z-index:25197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" fillcolor="#c00000" strokecolor="#c00000" strokeweight="1pt">
                <v:textbox>
                  <w:txbxContent>
                    <w:p w14:paraId="2D855653" w14:textId="77777777" w:rsidR="00277237" w:rsidRDefault="00277237" w:rsidP="00277237">
                      <w:pPr>
                        <w:jc w:val="center"/>
                      </w:pPr>
                    </w:p>
                  </w:txbxContent>
                </v:textbox>
                <w10:wrap anchorx="margin"/>
              </v:rect>
            </w:pict>
          </mc:Fallback>
        </mc:AlternateContent>
      </w:r>
      <w:r w:rsidR="00CF3112">
        <w:rPr>
          <w:rFonts w:ascii="Arial" w:hAnsi="Arial" w:cs="Arial"/>
          <w:noProof/>
        </w:rPr>
        <mc:AlternateContent>
          <mc:Choice Requires="wps">
            <w:drawing>
              <wp:anchor distT="0" distB="0" distL="114300" distR="114300" simplePos="0" relativeHeight="251473408" behindDoc="1" locked="0" layoutInCell="1" allowOverlap="1" wp14:anchorId="0AF4292C" wp14:editId="2B72AD14">
                <wp:simplePos x="0" y="0"/>
                <wp:positionH relativeFrom="margin">
                  <wp:align>right</wp:align>
                </wp:positionH>
                <wp:positionV relativeFrom="paragraph">
                  <wp:posOffset>6072</wp:posOffset>
                </wp:positionV>
                <wp:extent cx="5926455" cy="322729"/>
                <wp:effectExtent l="0" t="0" r="17145" b="20320"/>
                <wp:wrapNone/>
                <wp:docPr id="351" name="Rectangle 351"/>
                <wp:cNvGraphicFramePr/>
                <a:graphic xmlns:a="http://schemas.openxmlformats.org/drawingml/2006/main">
                  <a:graphicData uri="http://schemas.microsoft.com/office/word/2010/wordprocessingShape">
                    <wps:wsp>
                      <wps:cNvSpPr/>
                      <wps:spPr>
                        <a:xfrm>
                          <a:off x="0" y="0"/>
                          <a:ext cx="5926455" cy="322729"/>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F1CAE" id="Rectangle 351" o:spid="_x0000_s1026" style="position:absolute;margin-left:415.45pt;margin-top:.5pt;width:466.65pt;height:25.4pt;z-index:-251843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" fillcolor="#c00000" strokecolor="#c00000" strokeweight="1pt">
                <v:fill opacity="19789f"/>
                <w10:wrap anchorx="margin"/>
              </v:rect>
            </w:pict>
          </mc:Fallback>
        </mc:AlternateContent>
      </w:r>
      <w:r w:rsidR="00E6454C" w:rsidRPr="00E6454C">
        <w:rPr>
          <w:rFonts w:ascii="Arial" w:hAnsi="Arial" w:cs="Arial"/>
        </w:rPr>
        <w:t xml:space="preserve">The dialysis patient/known hyperkalemic patient – Additions to care include the following: </w:t>
      </w:r>
    </w:p>
    <w:p w14:paraId="4A37CF1D" w14:textId="1B8ADC69" w:rsidR="00D80179" w:rsidRDefault="00CF3112" w:rsidP="00FC59A1">
      <w:pPr>
        <w:pStyle w:val="NoSpacing"/>
        <w:numPr>
          <w:ilvl w:val="2"/>
          <w:numId w:val="97"/>
        </w:numPr>
        <w:rPr>
          <w:rFonts w:ascii="Arial" w:hAnsi="Arial" w:cs="Arial"/>
        </w:rPr>
      </w:pPr>
      <w:r>
        <w:rPr>
          <w:rFonts w:ascii="Arial" w:hAnsi="Arial" w:cs="Arial"/>
          <w:noProof/>
        </w:rPr>
        <w:lastRenderedPageBreak/>
        <mc:AlternateContent>
          <mc:Choice Requires="wps">
            <w:drawing>
              <wp:anchor distT="0" distB="0" distL="114300" distR="114300" simplePos="0" relativeHeight="251474432" behindDoc="1" locked="0" layoutInCell="1" allowOverlap="1" wp14:anchorId="618B66FE" wp14:editId="5627ADE4">
                <wp:simplePos x="0" y="0"/>
                <wp:positionH relativeFrom="margin">
                  <wp:align>right</wp:align>
                </wp:positionH>
                <wp:positionV relativeFrom="paragraph">
                  <wp:posOffset>4890</wp:posOffset>
                </wp:positionV>
                <wp:extent cx="5931375" cy="1275715"/>
                <wp:effectExtent l="0" t="0" r="12700" b="19685"/>
                <wp:wrapNone/>
                <wp:docPr id="352" name="Rectangle 352"/>
                <wp:cNvGraphicFramePr/>
                <a:graphic xmlns:a="http://schemas.openxmlformats.org/drawingml/2006/main">
                  <a:graphicData uri="http://schemas.microsoft.com/office/word/2010/wordprocessingShape">
                    <wps:wsp>
                      <wps:cNvSpPr/>
                      <wps:spPr>
                        <a:xfrm>
                          <a:off x="0" y="0"/>
                          <a:ext cx="5931375" cy="1275715"/>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CB53D" id="Rectangle 352" o:spid="_x0000_s1026" style="position:absolute;margin-left:415.85pt;margin-top:.4pt;width:467.05pt;height:100.45pt;z-index:-251842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" fillcolor="#c00000" strokecolor="#c00000" strokeweight="1pt">
                <v:fill opacity="19789f"/>
                <w10:wrap anchorx="margin"/>
              </v:rect>
            </w:pict>
          </mc:Fallback>
        </mc:AlternateContent>
      </w:r>
      <w:r w:rsidR="00277237">
        <w:rPr>
          <w:rFonts w:ascii="Arial" w:hAnsi="Arial" w:cs="Arial"/>
          <w:noProof/>
        </w:rPr>
        <mc:AlternateContent>
          <mc:Choice Requires="wps">
            <w:drawing>
              <wp:anchor distT="0" distB="0" distL="114300" distR="114300" simplePos="0" relativeHeight="251369984" behindDoc="0" locked="0" layoutInCell="1" allowOverlap="1" wp14:anchorId="75FC0A4D" wp14:editId="344DCA2E">
                <wp:simplePos x="0" y="0"/>
                <wp:positionH relativeFrom="margin">
                  <wp:align>left</wp:align>
                </wp:positionH>
                <wp:positionV relativeFrom="paragraph">
                  <wp:posOffset>0</wp:posOffset>
                </wp:positionV>
                <wp:extent cx="310515" cy="2241494"/>
                <wp:effectExtent l="0" t="0" r="13335" b="26035"/>
                <wp:wrapNone/>
                <wp:docPr id="269" name="Rectangle 269"/>
                <wp:cNvGraphicFramePr/>
                <a:graphic xmlns:a="http://schemas.openxmlformats.org/drawingml/2006/main">
                  <a:graphicData uri="http://schemas.microsoft.com/office/word/2010/wordprocessingShape">
                    <wps:wsp>
                      <wps:cNvSpPr/>
                      <wps:spPr>
                        <a:xfrm>
                          <a:off x="0" y="0"/>
                          <a:ext cx="310515" cy="2241494"/>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D858A2" w14:textId="77777777" w:rsidR="00277237" w:rsidRDefault="00277237" w:rsidP="002772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C0A4D" id="Rectangle 269" o:spid="_x0000_s1083" style="position:absolute;left:0;text-align:left;margin-left:0;margin-top:0;width:24.45pt;height:176.5pt;z-index:25136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" fillcolor="#c00000" strokecolor="#c00000" strokeweight="1pt">
                <v:textbox>
                  <w:txbxContent>
                    <w:p w14:paraId="29D858A2" w14:textId="77777777" w:rsidR="00277237" w:rsidRDefault="00277237" w:rsidP="00277237">
                      <w:pPr>
                        <w:jc w:val="center"/>
                      </w:pPr>
                    </w:p>
                  </w:txbxContent>
                </v:textbox>
                <w10:wrap anchorx="margin"/>
              </v:rect>
            </w:pict>
          </mc:Fallback>
        </mc:AlternateContent>
      </w:r>
      <w:r w:rsidR="00E6454C" w:rsidRPr="00E6454C">
        <w:rPr>
          <w:rFonts w:ascii="Arial" w:hAnsi="Arial" w:cs="Arial"/>
        </w:rPr>
        <w:t xml:space="preserve">Calcium gluconate 10% 1 g IV bolus over 2 minutes (for pediatrics, the dose is 100 mg/kg which is 1 mL/kg), can repeat the dose if no response OR </w:t>
      </w:r>
    </w:p>
    <w:p w14:paraId="4AD497BE" w14:textId="79ADCC7D" w:rsidR="00D80179" w:rsidRDefault="00E6454C" w:rsidP="00FC59A1">
      <w:pPr>
        <w:pStyle w:val="NoSpacing"/>
        <w:numPr>
          <w:ilvl w:val="2"/>
          <w:numId w:val="97"/>
        </w:numPr>
        <w:rPr>
          <w:rFonts w:ascii="Arial" w:hAnsi="Arial" w:cs="Arial"/>
        </w:rPr>
      </w:pPr>
      <w:r w:rsidRPr="00E6454C">
        <w:rPr>
          <w:rFonts w:ascii="Arial" w:hAnsi="Arial" w:cs="Arial"/>
        </w:rPr>
        <w:t xml:space="preserve">Calcium chloride 10% 1 g IV bolus over 2 minutes (for pediatrics, the dose is 20 mg/kg which is 0.2 mL/kg) </w:t>
      </w:r>
    </w:p>
    <w:p w14:paraId="01EC786E" w14:textId="529667B3" w:rsidR="007862A2" w:rsidRDefault="00E6454C" w:rsidP="00FC59A1">
      <w:pPr>
        <w:pStyle w:val="NoSpacing"/>
        <w:numPr>
          <w:ilvl w:val="2"/>
          <w:numId w:val="97"/>
        </w:numPr>
        <w:rPr>
          <w:rFonts w:ascii="Arial" w:hAnsi="Arial" w:cs="Arial"/>
        </w:rPr>
      </w:pPr>
      <w:r w:rsidRPr="00E6454C">
        <w:rPr>
          <w:rFonts w:ascii="Arial" w:hAnsi="Arial" w:cs="Arial"/>
        </w:rPr>
        <w:t xml:space="preserve">Sodium bicarbonate 1 </w:t>
      </w:r>
      <w:proofErr w:type="spellStart"/>
      <w:r w:rsidRPr="00E6454C">
        <w:rPr>
          <w:rFonts w:ascii="Arial" w:hAnsi="Arial" w:cs="Arial"/>
        </w:rPr>
        <w:t>mEq</w:t>
      </w:r>
      <w:proofErr w:type="spellEnd"/>
      <w:r w:rsidRPr="00E6454C">
        <w:rPr>
          <w:rFonts w:ascii="Arial" w:hAnsi="Arial" w:cs="Arial"/>
        </w:rPr>
        <w:t xml:space="preserve">/kg IV </w:t>
      </w:r>
    </w:p>
    <w:p w14:paraId="35B51166" w14:textId="79A20CF0" w:rsidR="007862A2" w:rsidRDefault="00E6454C" w:rsidP="00FC59A1">
      <w:pPr>
        <w:pStyle w:val="NoSpacing"/>
        <w:numPr>
          <w:ilvl w:val="1"/>
          <w:numId w:val="97"/>
        </w:numPr>
        <w:rPr>
          <w:rFonts w:ascii="Arial" w:hAnsi="Arial" w:cs="Arial"/>
        </w:rPr>
      </w:pPr>
      <w:r w:rsidRPr="00E6454C">
        <w:rPr>
          <w:rFonts w:ascii="Arial" w:hAnsi="Arial" w:cs="Arial"/>
        </w:rPr>
        <w:t xml:space="preserve">Tricyclic antidepressant overdose. Additions to care include sodium bicarbonate 1 </w:t>
      </w:r>
      <w:proofErr w:type="spellStart"/>
      <w:r w:rsidRPr="00E6454C">
        <w:rPr>
          <w:rFonts w:ascii="Arial" w:hAnsi="Arial" w:cs="Arial"/>
        </w:rPr>
        <w:t>mEq</w:t>
      </w:r>
      <w:proofErr w:type="spellEnd"/>
      <w:r w:rsidRPr="00E6454C">
        <w:rPr>
          <w:rFonts w:ascii="Arial" w:hAnsi="Arial" w:cs="Arial"/>
        </w:rPr>
        <w:t>/kg IV</w:t>
      </w:r>
      <w:r w:rsidR="005777C2">
        <w:rPr>
          <w:rFonts w:ascii="Arial" w:hAnsi="Arial" w:cs="Arial"/>
        </w:rPr>
        <w:t>.</w:t>
      </w:r>
      <w:r w:rsidRPr="00E6454C">
        <w:rPr>
          <w:rFonts w:ascii="Arial" w:hAnsi="Arial" w:cs="Arial"/>
        </w:rPr>
        <w:t xml:space="preserve"> </w:t>
      </w:r>
    </w:p>
    <w:p w14:paraId="20D503F8" w14:textId="7B312589" w:rsidR="007862A2" w:rsidRDefault="00AB0189" w:rsidP="00FC59A1">
      <w:pPr>
        <w:pStyle w:val="NoSpacing"/>
        <w:numPr>
          <w:ilvl w:val="1"/>
          <w:numId w:val="97"/>
        </w:numPr>
        <w:rPr>
          <w:rFonts w:ascii="Arial" w:hAnsi="Arial" w:cs="Arial"/>
        </w:rPr>
      </w:pPr>
      <w:r>
        <w:rPr>
          <w:rFonts w:ascii="Arial" w:hAnsi="Arial" w:cs="Arial"/>
          <w:noProof/>
        </w:rPr>
        <mc:AlternateContent>
          <mc:Choice Requires="wps">
            <w:drawing>
              <wp:anchor distT="0" distB="0" distL="114300" distR="114300" simplePos="0" relativeHeight="251475456" behindDoc="1" locked="0" layoutInCell="1" allowOverlap="1" wp14:anchorId="3214D355" wp14:editId="4B46DBCB">
                <wp:simplePos x="0" y="0"/>
                <wp:positionH relativeFrom="margin">
                  <wp:align>right</wp:align>
                </wp:positionH>
                <wp:positionV relativeFrom="paragraph">
                  <wp:posOffset>7811</wp:posOffset>
                </wp:positionV>
                <wp:extent cx="5926455" cy="303170"/>
                <wp:effectExtent l="0" t="0" r="17145" b="20955"/>
                <wp:wrapNone/>
                <wp:docPr id="353" name="Rectangle 353"/>
                <wp:cNvGraphicFramePr/>
                <a:graphic xmlns:a="http://schemas.openxmlformats.org/drawingml/2006/main">
                  <a:graphicData uri="http://schemas.microsoft.com/office/word/2010/wordprocessingShape">
                    <wps:wsp>
                      <wps:cNvSpPr/>
                      <wps:spPr>
                        <a:xfrm>
                          <a:off x="0" y="0"/>
                          <a:ext cx="5926455" cy="303170"/>
                        </a:xfrm>
                        <a:prstGeom prst="rect">
                          <a:avLst/>
                        </a:prstGeom>
                        <a:solidFill>
                          <a:srgbClr val="FFC000">
                            <a:alpha val="30000"/>
                          </a:srgb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6DA4C" id="Rectangle 353" o:spid="_x0000_s1026" style="position:absolute;margin-left:415.45pt;margin-top:.6pt;width:466.65pt;height:23.85pt;z-index:-251841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" fillcolor="#ffc000" strokecolor="#ffc000 [3207]" strokeweight="1pt">
                <v:fill opacity="19789f"/>
                <w10:wrap anchorx="margin"/>
              </v:rect>
            </w:pict>
          </mc:Fallback>
        </mc:AlternateContent>
      </w:r>
      <w:r>
        <w:rPr>
          <w:rFonts w:ascii="Arial" w:hAnsi="Arial" w:cs="Arial"/>
          <w:noProof/>
        </w:rPr>
        <mc:AlternateContent>
          <mc:Choice Requires="wps">
            <w:drawing>
              <wp:anchor distT="0" distB="0" distL="114300" distR="114300" simplePos="0" relativeHeight="251476480" behindDoc="0" locked="0" layoutInCell="1" allowOverlap="1" wp14:anchorId="01067892" wp14:editId="786ADE06">
                <wp:simplePos x="0" y="0"/>
                <wp:positionH relativeFrom="margin">
                  <wp:align>left</wp:align>
                </wp:positionH>
                <wp:positionV relativeFrom="paragraph">
                  <wp:posOffset>5861</wp:posOffset>
                </wp:positionV>
                <wp:extent cx="310515" cy="298280"/>
                <wp:effectExtent l="0" t="0" r="13335" b="26035"/>
                <wp:wrapNone/>
                <wp:docPr id="415" name="Rectangle 415"/>
                <wp:cNvGraphicFramePr/>
                <a:graphic xmlns:a="http://schemas.openxmlformats.org/drawingml/2006/main">
                  <a:graphicData uri="http://schemas.microsoft.com/office/word/2010/wordprocessingShape">
                    <wps:wsp>
                      <wps:cNvSpPr/>
                      <wps:spPr>
                        <a:xfrm>
                          <a:off x="0" y="0"/>
                          <a:ext cx="310515" cy="298280"/>
                        </a:xfrm>
                        <a:prstGeom prst="rect">
                          <a:avLst/>
                        </a:prstGeom>
                        <a:solidFill>
                          <a:srgbClr val="FFC000"/>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024B8" w14:textId="77777777" w:rsidR="00A1346F" w:rsidRDefault="00A1346F" w:rsidP="00A134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67892" id="Rectangle 415" o:spid="_x0000_s1084" style="position:absolute;left:0;text-align:left;margin-left:0;margin-top:.45pt;width:24.45pt;height:23.5pt;z-index:25147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" fillcolor="#ffc000" strokecolor="#ffc000 [3207]" strokeweight="1pt">
                <v:textbox>
                  <w:txbxContent>
                    <w:p w14:paraId="4DA024B8" w14:textId="77777777" w:rsidR="00A1346F" w:rsidRDefault="00A1346F" w:rsidP="00A1346F">
                      <w:pPr>
                        <w:jc w:val="center"/>
                      </w:pPr>
                    </w:p>
                  </w:txbxContent>
                </v:textbox>
                <w10:wrap anchorx="margin"/>
              </v:rect>
            </w:pict>
          </mc:Fallback>
        </mc:AlternateContent>
      </w:r>
      <w:r w:rsidR="00E6454C" w:rsidRPr="00E6454C">
        <w:rPr>
          <w:rFonts w:ascii="Arial" w:hAnsi="Arial" w:cs="Arial"/>
        </w:rPr>
        <w:t>Hypovolemia. Additions to care include normal saline 2 L IV (or 20 mL/kg, repeated up to 3 times for pediatrics)</w:t>
      </w:r>
      <w:r w:rsidR="005777C2">
        <w:rPr>
          <w:rFonts w:ascii="Arial" w:hAnsi="Arial" w:cs="Arial"/>
        </w:rPr>
        <w:t>.</w:t>
      </w:r>
      <w:r w:rsidR="00E6454C" w:rsidRPr="00E6454C">
        <w:rPr>
          <w:rFonts w:ascii="Arial" w:hAnsi="Arial" w:cs="Arial"/>
        </w:rPr>
        <w:t xml:space="preserve">  </w:t>
      </w:r>
    </w:p>
    <w:p w14:paraId="03CFCDD1" w14:textId="277A00FE" w:rsidR="007862A2" w:rsidRDefault="00BC3784" w:rsidP="00FC59A1">
      <w:pPr>
        <w:pStyle w:val="NoSpacing"/>
        <w:numPr>
          <w:ilvl w:val="1"/>
          <w:numId w:val="97"/>
        </w:numPr>
        <w:rPr>
          <w:rFonts w:ascii="Arial" w:hAnsi="Arial" w:cs="Arial"/>
        </w:rPr>
      </w:pPr>
      <w:r>
        <w:rPr>
          <w:rFonts w:ascii="Arial" w:hAnsi="Arial" w:cs="Arial"/>
          <w:noProof/>
        </w:rPr>
        <mc:AlternateContent>
          <mc:Choice Requires="wps">
            <w:drawing>
              <wp:anchor distT="0" distB="0" distL="114300" distR="114300" simplePos="0" relativeHeight="251477504" behindDoc="1" locked="0" layoutInCell="1" allowOverlap="1" wp14:anchorId="34B0F646" wp14:editId="36D47FDF">
                <wp:simplePos x="0" y="0"/>
                <wp:positionH relativeFrom="margin">
                  <wp:posOffset>4890</wp:posOffset>
                </wp:positionH>
                <wp:positionV relativeFrom="paragraph">
                  <wp:posOffset>2207</wp:posOffset>
                </wp:positionV>
                <wp:extent cx="5926455" cy="640569"/>
                <wp:effectExtent l="0" t="0" r="17145" b="26670"/>
                <wp:wrapNone/>
                <wp:docPr id="418" name="Rectangle 418"/>
                <wp:cNvGraphicFramePr/>
                <a:graphic xmlns:a="http://schemas.openxmlformats.org/drawingml/2006/main">
                  <a:graphicData uri="http://schemas.microsoft.com/office/word/2010/wordprocessingShape">
                    <wps:wsp>
                      <wps:cNvSpPr/>
                      <wps:spPr>
                        <a:xfrm>
                          <a:off x="0" y="0"/>
                          <a:ext cx="5926455" cy="640569"/>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8A683" id="Rectangle 418" o:spid="_x0000_s1026" style="position:absolute;margin-left:.4pt;margin-top:.15pt;width:466.65pt;height:50.45pt;z-index:-25183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" fillcolor="#c00000" strokecolor="#c00000" strokeweight="1pt">
                <v:fill opacity="19789f"/>
                <w10:wrap anchorx="margin"/>
              </v:rect>
            </w:pict>
          </mc:Fallback>
        </mc:AlternateContent>
      </w:r>
      <w:r w:rsidR="00E6454C" w:rsidRPr="00E6454C">
        <w:rPr>
          <w:rFonts w:ascii="Arial" w:hAnsi="Arial" w:cs="Arial"/>
        </w:rPr>
        <w:t>I</w:t>
      </w:r>
      <w:r w:rsidR="00E6454C" w:rsidRPr="007862A2">
        <w:rPr>
          <w:rFonts w:ascii="Arial" w:hAnsi="Arial" w:cs="Arial"/>
        </w:rPr>
        <w:t>f the patient is intubated at the time of arrest, assess for tension pneumothorax and misplaced ETT</w:t>
      </w:r>
      <w:r w:rsidR="005777C2">
        <w:rPr>
          <w:rFonts w:ascii="Arial" w:hAnsi="Arial" w:cs="Arial"/>
        </w:rPr>
        <w:t>.</w:t>
      </w:r>
      <w:r w:rsidR="00E6454C" w:rsidRPr="007862A2">
        <w:rPr>
          <w:rFonts w:ascii="Arial" w:hAnsi="Arial" w:cs="Arial"/>
        </w:rPr>
        <w:t xml:space="preserve"> </w:t>
      </w:r>
    </w:p>
    <w:p w14:paraId="012D1E69" w14:textId="62935133" w:rsidR="007862A2" w:rsidRDefault="00E6454C" w:rsidP="00FC59A1">
      <w:pPr>
        <w:pStyle w:val="NoSpacing"/>
        <w:numPr>
          <w:ilvl w:val="1"/>
          <w:numId w:val="97"/>
        </w:numPr>
        <w:rPr>
          <w:rFonts w:ascii="Arial" w:hAnsi="Arial" w:cs="Arial"/>
        </w:rPr>
      </w:pPr>
      <w:r w:rsidRPr="007862A2">
        <w:rPr>
          <w:rFonts w:ascii="Arial" w:hAnsi="Arial" w:cs="Arial"/>
        </w:rPr>
        <w:t>If tension pneumothorax suspected, perform needle decompression. Assess ETT, if misplaced, replace ETT</w:t>
      </w:r>
      <w:r w:rsidR="005777C2">
        <w:rPr>
          <w:rFonts w:ascii="Arial" w:hAnsi="Arial" w:cs="Arial"/>
        </w:rPr>
        <w:t>.</w:t>
      </w:r>
      <w:r w:rsidRPr="007862A2">
        <w:rPr>
          <w:rFonts w:ascii="Arial" w:hAnsi="Arial" w:cs="Arial"/>
        </w:rPr>
        <w:t xml:space="preserve"> </w:t>
      </w:r>
    </w:p>
    <w:p w14:paraId="1002E2FC" w14:textId="3129CBBF" w:rsidR="007862A2" w:rsidRDefault="009B1406" w:rsidP="00FC59A1">
      <w:pPr>
        <w:pStyle w:val="NoSpacing"/>
        <w:numPr>
          <w:ilvl w:val="0"/>
          <w:numId w:val="97"/>
        </w:numPr>
        <w:rPr>
          <w:rFonts w:ascii="Arial" w:hAnsi="Arial" w:cs="Arial"/>
        </w:rPr>
      </w:pPr>
      <w:r>
        <w:rPr>
          <w:rFonts w:ascii="Arial" w:hAnsi="Arial" w:cs="Arial"/>
          <w:noProof/>
        </w:rPr>
        <mc:AlternateContent>
          <mc:Choice Requires="wps">
            <w:drawing>
              <wp:anchor distT="0" distB="0" distL="114300" distR="114300" simplePos="0" relativeHeight="251371008" behindDoc="0" locked="0" layoutInCell="1" allowOverlap="1" wp14:anchorId="390444CC" wp14:editId="27520DAB">
                <wp:simplePos x="0" y="0"/>
                <wp:positionH relativeFrom="margin">
                  <wp:align>left</wp:align>
                </wp:positionH>
                <wp:positionV relativeFrom="paragraph">
                  <wp:posOffset>7159</wp:posOffset>
                </wp:positionV>
                <wp:extent cx="310515" cy="757925"/>
                <wp:effectExtent l="0" t="0" r="13335" b="23495"/>
                <wp:wrapNone/>
                <wp:docPr id="270" name="Rectangle 270"/>
                <wp:cNvGraphicFramePr/>
                <a:graphic xmlns:a="http://schemas.openxmlformats.org/drawingml/2006/main">
                  <a:graphicData uri="http://schemas.microsoft.com/office/word/2010/wordprocessingShape">
                    <wps:wsp>
                      <wps:cNvSpPr/>
                      <wps:spPr>
                        <a:xfrm>
                          <a:off x="0" y="0"/>
                          <a:ext cx="310515" cy="75792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797DB1" w14:textId="77777777" w:rsidR="009B1406" w:rsidRDefault="009B1406" w:rsidP="009B14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444CC" id="Rectangle 270" o:spid="_x0000_s1085" style="position:absolute;left:0;text-align:left;margin-left:0;margin-top:.55pt;width:24.45pt;height:59.7pt;z-index:25137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" fillcolor="#70ad47 [3209]" strokecolor="#70ad47 [3209]" strokeweight="1pt">
                <v:textbox>
                  <w:txbxContent>
                    <w:p w14:paraId="01797DB1" w14:textId="77777777" w:rsidR="009B1406" w:rsidRDefault="009B1406" w:rsidP="009B1406">
                      <w:pPr>
                        <w:jc w:val="center"/>
                      </w:pPr>
                    </w:p>
                  </w:txbxContent>
                </v:textbox>
                <w10:wrap anchorx="margin"/>
              </v:rect>
            </w:pict>
          </mc:Fallback>
        </mc:AlternateContent>
      </w:r>
      <w:r w:rsidR="00E6454C" w:rsidRPr="007862A2">
        <w:rPr>
          <w:rFonts w:ascii="Arial" w:hAnsi="Arial" w:cs="Arial"/>
        </w:rPr>
        <w:t xml:space="preserve">If at any time during this period of resuscitation the patient regains return of spontaneous circulation, </w:t>
      </w:r>
      <w:r w:rsidR="005777C2">
        <w:rPr>
          <w:rFonts w:ascii="Arial" w:hAnsi="Arial" w:cs="Arial"/>
        </w:rPr>
        <w:t>see</w:t>
      </w:r>
      <w:r w:rsidR="00E6454C" w:rsidRPr="007862A2">
        <w:rPr>
          <w:rFonts w:ascii="Arial" w:hAnsi="Arial" w:cs="Arial"/>
        </w:rPr>
        <w:t xml:space="preserve"> </w:t>
      </w:r>
      <w:r w:rsidR="006D0B8E">
        <w:rPr>
          <w:rFonts w:ascii="Arial" w:hAnsi="Arial" w:cs="Arial"/>
        </w:rPr>
        <w:t xml:space="preserve">the </w:t>
      </w:r>
      <w:r w:rsidR="00E6454C" w:rsidRPr="007862A2">
        <w:rPr>
          <w:rFonts w:ascii="Arial" w:hAnsi="Arial" w:cs="Arial"/>
        </w:rPr>
        <w:t>Adult Post-ROSC (Return of Spontaneous Circulation) Care Guideline</w:t>
      </w:r>
      <w:r w:rsidR="006D0B8E">
        <w:rPr>
          <w:rFonts w:ascii="Arial" w:hAnsi="Arial" w:cs="Arial"/>
        </w:rPr>
        <w:t>.</w:t>
      </w:r>
    </w:p>
    <w:p w14:paraId="2215001E" w14:textId="7F0D0323" w:rsidR="00AC12D4" w:rsidRDefault="00E6454C" w:rsidP="00FC59A1">
      <w:pPr>
        <w:pStyle w:val="NoSpacing"/>
        <w:numPr>
          <w:ilvl w:val="0"/>
          <w:numId w:val="97"/>
        </w:numPr>
        <w:rPr>
          <w:rFonts w:ascii="Arial" w:hAnsi="Arial" w:cs="Arial"/>
        </w:rPr>
      </w:pPr>
      <w:r w:rsidRPr="00AC12D4">
        <w:rPr>
          <w:rFonts w:ascii="Arial" w:hAnsi="Arial" w:cs="Arial"/>
        </w:rPr>
        <w:t>If resuscitation remains ineffective,</w:t>
      </w:r>
      <w:r w:rsidR="007F7721" w:rsidRPr="00AC12D4">
        <w:rPr>
          <w:rFonts w:ascii="Arial" w:hAnsi="Arial" w:cs="Arial"/>
        </w:rPr>
        <w:t xml:space="preserve"> consider termination of resuscitation</w:t>
      </w:r>
      <w:r w:rsidR="005777C2">
        <w:rPr>
          <w:rFonts w:ascii="Arial" w:hAnsi="Arial" w:cs="Arial"/>
        </w:rPr>
        <w:t>, s</w:t>
      </w:r>
      <w:r w:rsidR="007F7721" w:rsidRPr="00AC12D4">
        <w:rPr>
          <w:rFonts w:ascii="Arial" w:hAnsi="Arial" w:cs="Arial"/>
        </w:rPr>
        <w:t xml:space="preserve">ee </w:t>
      </w:r>
      <w:r w:rsidR="006D0B8E">
        <w:rPr>
          <w:rFonts w:ascii="Arial" w:hAnsi="Arial" w:cs="Arial"/>
        </w:rPr>
        <w:t>the</w:t>
      </w:r>
      <w:r w:rsidR="00AF0F0A">
        <w:rPr>
          <w:rFonts w:ascii="Arial" w:hAnsi="Arial" w:cs="Arial"/>
        </w:rPr>
        <w:t xml:space="preserve"> </w:t>
      </w:r>
      <w:r w:rsidR="007F7721" w:rsidRPr="00AC12D4">
        <w:rPr>
          <w:rFonts w:ascii="Arial" w:hAnsi="Arial" w:cs="Arial"/>
        </w:rPr>
        <w:t>Termination of Resuscitative Efforts Guideline</w:t>
      </w:r>
      <w:r w:rsidR="00AF0F0A">
        <w:rPr>
          <w:rFonts w:ascii="Arial" w:hAnsi="Arial" w:cs="Arial"/>
        </w:rPr>
        <w:t>.</w:t>
      </w:r>
    </w:p>
    <w:p w14:paraId="02C98869" w14:textId="11D381C7" w:rsidR="00AC12D4" w:rsidRPr="00AC12D4" w:rsidRDefault="00AC12D4" w:rsidP="00AC12D4">
      <w:pPr>
        <w:pStyle w:val="NoSpacing"/>
        <w:rPr>
          <w:rFonts w:ascii="Arial" w:hAnsi="Arial" w:cs="Arial"/>
          <w:b/>
          <w:bCs/>
        </w:rPr>
      </w:pPr>
    </w:p>
    <w:p w14:paraId="6191CF17" w14:textId="3707CB04" w:rsidR="00AC12D4" w:rsidRPr="00AC12D4" w:rsidRDefault="00AC12D4" w:rsidP="00AC12D4">
      <w:pPr>
        <w:pStyle w:val="NoSpacing"/>
        <w:ind w:firstLine="720"/>
        <w:rPr>
          <w:rFonts w:ascii="Arial" w:hAnsi="Arial" w:cs="Arial"/>
          <w:b/>
          <w:bCs/>
        </w:rPr>
      </w:pPr>
      <w:r w:rsidRPr="00AC12D4">
        <w:rPr>
          <w:rFonts w:ascii="Arial" w:hAnsi="Arial" w:cs="Arial"/>
          <w:b/>
          <w:bCs/>
        </w:rPr>
        <w:t xml:space="preserve">Patient Safety Considerations </w:t>
      </w:r>
    </w:p>
    <w:p w14:paraId="3C66D8C6" w14:textId="3FEF5A83" w:rsidR="00AC12D4" w:rsidRDefault="00AC12D4" w:rsidP="00FC59A1">
      <w:pPr>
        <w:pStyle w:val="NoSpacing"/>
        <w:numPr>
          <w:ilvl w:val="0"/>
          <w:numId w:val="98"/>
        </w:numPr>
        <w:rPr>
          <w:rFonts w:ascii="Arial" w:hAnsi="Arial" w:cs="Arial"/>
        </w:rPr>
      </w:pPr>
      <w:r w:rsidRPr="00AC12D4">
        <w:rPr>
          <w:rFonts w:ascii="Arial" w:hAnsi="Arial" w:cs="Arial"/>
        </w:rPr>
        <w:t>Performing manual chest compressions in a moving vehicle may pose a clinician safety concern</w:t>
      </w:r>
      <w:r w:rsidR="005777C2">
        <w:rPr>
          <w:rFonts w:ascii="Arial" w:hAnsi="Arial" w:cs="Arial"/>
        </w:rPr>
        <w:t>.</w:t>
      </w:r>
      <w:r w:rsidRPr="00AC12D4">
        <w:rPr>
          <w:rFonts w:ascii="Arial" w:hAnsi="Arial" w:cs="Arial"/>
        </w:rPr>
        <w:t xml:space="preserve"> </w:t>
      </w:r>
    </w:p>
    <w:p w14:paraId="0CBE9F60" w14:textId="47405D69" w:rsidR="00AC12D4" w:rsidRDefault="00AC12D4" w:rsidP="00FC59A1">
      <w:pPr>
        <w:pStyle w:val="NoSpacing"/>
        <w:numPr>
          <w:ilvl w:val="0"/>
          <w:numId w:val="98"/>
        </w:numPr>
        <w:rPr>
          <w:rFonts w:ascii="Arial" w:hAnsi="Arial" w:cs="Arial"/>
        </w:rPr>
      </w:pPr>
      <w:r w:rsidRPr="00AC12D4">
        <w:rPr>
          <w:rFonts w:ascii="Arial" w:hAnsi="Arial" w:cs="Arial"/>
        </w:rPr>
        <w:t xml:space="preserve">In addition, manual chest compressions during patient movement are less effective </w:t>
      </w:r>
      <w:r w:rsidR="005777C2" w:rsidRPr="00AC12D4">
        <w:rPr>
          <w:rFonts w:ascii="Arial" w:hAnsi="Arial" w:cs="Arial"/>
        </w:rPr>
        <w:t>regarding</w:t>
      </w:r>
      <w:r w:rsidRPr="00AC12D4">
        <w:rPr>
          <w:rFonts w:ascii="Arial" w:hAnsi="Arial" w:cs="Arial"/>
        </w:rPr>
        <w:t xml:space="preserve"> hands on time, depth, </w:t>
      </w:r>
      <w:proofErr w:type="gramStart"/>
      <w:r w:rsidRPr="00AC12D4">
        <w:rPr>
          <w:rFonts w:ascii="Arial" w:hAnsi="Arial" w:cs="Arial"/>
        </w:rPr>
        <w:t>recoil</w:t>
      </w:r>
      <w:proofErr w:type="gramEnd"/>
      <w:r w:rsidRPr="00AC12D4">
        <w:rPr>
          <w:rFonts w:ascii="Arial" w:hAnsi="Arial" w:cs="Arial"/>
        </w:rPr>
        <w:t xml:space="preserve"> and rate</w:t>
      </w:r>
      <w:r w:rsidR="005777C2">
        <w:rPr>
          <w:rFonts w:ascii="Arial" w:hAnsi="Arial" w:cs="Arial"/>
        </w:rPr>
        <w:t>.</w:t>
      </w:r>
      <w:r w:rsidRPr="00AC12D4">
        <w:rPr>
          <w:rFonts w:ascii="Arial" w:hAnsi="Arial" w:cs="Arial"/>
        </w:rPr>
        <w:t xml:space="preserve"> </w:t>
      </w:r>
    </w:p>
    <w:p w14:paraId="3E264C2E" w14:textId="3A40A892" w:rsidR="00AC12D4" w:rsidRDefault="00AC12D4" w:rsidP="00FC59A1">
      <w:pPr>
        <w:pStyle w:val="NoSpacing"/>
        <w:numPr>
          <w:ilvl w:val="0"/>
          <w:numId w:val="98"/>
        </w:numPr>
        <w:rPr>
          <w:rFonts w:ascii="Arial" w:hAnsi="Arial" w:cs="Arial"/>
        </w:rPr>
      </w:pPr>
      <w:r w:rsidRPr="00AC12D4">
        <w:rPr>
          <w:rFonts w:ascii="Arial" w:hAnsi="Arial" w:cs="Arial"/>
        </w:rPr>
        <w:t>Ideally, patients should be resuscitated as close to the scene as operationally possible</w:t>
      </w:r>
      <w:r w:rsidR="005777C2">
        <w:rPr>
          <w:rFonts w:ascii="Arial" w:hAnsi="Arial" w:cs="Arial"/>
        </w:rPr>
        <w:t>.</w:t>
      </w:r>
      <w:r w:rsidRPr="00AC12D4">
        <w:rPr>
          <w:rFonts w:ascii="Arial" w:hAnsi="Arial" w:cs="Arial"/>
        </w:rPr>
        <w:t xml:space="preserve"> </w:t>
      </w:r>
    </w:p>
    <w:p w14:paraId="1C3B1B99" w14:textId="5D8FC247" w:rsidR="00AC12D4" w:rsidRDefault="00AC12D4" w:rsidP="00FC59A1">
      <w:pPr>
        <w:pStyle w:val="NoSpacing"/>
        <w:numPr>
          <w:ilvl w:val="0"/>
          <w:numId w:val="98"/>
        </w:numPr>
        <w:rPr>
          <w:rFonts w:ascii="Arial" w:hAnsi="Arial" w:cs="Arial"/>
        </w:rPr>
      </w:pPr>
      <w:r w:rsidRPr="00AC12D4">
        <w:rPr>
          <w:rFonts w:ascii="Arial" w:hAnsi="Arial" w:cs="Arial"/>
        </w:rPr>
        <w:t>Risks and benefits should be considered before patient movement in cardiac arrest situations</w:t>
      </w:r>
      <w:r w:rsidR="005777C2">
        <w:rPr>
          <w:rFonts w:ascii="Arial" w:hAnsi="Arial" w:cs="Arial"/>
        </w:rPr>
        <w:t>.</w:t>
      </w:r>
    </w:p>
    <w:p w14:paraId="5300ACEA" w14:textId="5BF6693E" w:rsidR="00072F20" w:rsidRDefault="00072F20" w:rsidP="00072F20">
      <w:pPr>
        <w:pStyle w:val="NoSpacing"/>
        <w:rPr>
          <w:rFonts w:ascii="Arial" w:hAnsi="Arial" w:cs="Arial"/>
        </w:rPr>
      </w:pPr>
    </w:p>
    <w:p w14:paraId="1730605E" w14:textId="35EDBEC1" w:rsidR="00072F20" w:rsidRDefault="00072F20">
      <w:pPr>
        <w:rPr>
          <w:rFonts w:ascii="Arial" w:hAnsi="Arial" w:cs="Arial"/>
        </w:rPr>
      </w:pPr>
      <w:r>
        <w:rPr>
          <w:rFonts w:ascii="Arial" w:hAnsi="Arial" w:cs="Arial"/>
        </w:rPr>
        <w:br w:type="page"/>
      </w:r>
    </w:p>
    <w:p w14:paraId="3240140F" w14:textId="77777777" w:rsidR="00AB03F4" w:rsidRDefault="00AB03F4" w:rsidP="00072F20">
      <w:pPr>
        <w:pStyle w:val="NoSpacing"/>
        <w:rPr>
          <w:rFonts w:ascii="Arial" w:hAnsi="Arial" w:cs="Arial"/>
          <w:b/>
          <w:bCs/>
          <w:sz w:val="28"/>
          <w:szCs w:val="28"/>
        </w:rPr>
        <w:sectPr w:rsidR="00AB03F4">
          <w:footerReference w:type="default" r:id="rId55"/>
          <w:pgSz w:w="12240" w:h="15840"/>
          <w:pgMar w:top="1440" w:right="1440" w:bottom="1440" w:left="1440" w:header="720" w:footer="720" w:gutter="0"/>
          <w:cols w:space="720"/>
          <w:docGrid w:linePitch="360"/>
        </w:sectPr>
      </w:pPr>
    </w:p>
    <w:p w14:paraId="7CBBCC53" w14:textId="463F0022" w:rsidR="00072F20" w:rsidRDefault="00072F20" w:rsidP="00072F20">
      <w:pPr>
        <w:pStyle w:val="NoSpacing"/>
        <w:rPr>
          <w:rFonts w:ascii="Arial" w:hAnsi="Arial" w:cs="Arial"/>
        </w:rPr>
      </w:pPr>
      <w:r w:rsidRPr="008B6277">
        <w:rPr>
          <w:rFonts w:ascii="Arial" w:hAnsi="Arial" w:cs="Arial"/>
          <w:b/>
          <w:bCs/>
          <w:sz w:val="28"/>
          <w:szCs w:val="28"/>
        </w:rPr>
        <w:lastRenderedPageBreak/>
        <w:t>Adult Post-ROSC (Return of Spontaneous Circulation) Care</w:t>
      </w:r>
    </w:p>
    <w:p w14:paraId="79F4FBA1" w14:textId="4666432D" w:rsidR="008B6277" w:rsidRDefault="008B6277" w:rsidP="00072F20">
      <w:pPr>
        <w:pStyle w:val="NoSpacing"/>
        <w:rPr>
          <w:rFonts w:ascii="Arial" w:hAnsi="Arial" w:cs="Arial"/>
        </w:rPr>
      </w:pPr>
    </w:p>
    <w:p w14:paraId="5C2C0092" w14:textId="0EB32786" w:rsidR="008B6277" w:rsidRDefault="008B6277" w:rsidP="00072F20">
      <w:pPr>
        <w:pStyle w:val="NoSpacing"/>
        <w:rPr>
          <w:rFonts w:ascii="Arial" w:hAnsi="Arial" w:cs="Arial"/>
        </w:rPr>
      </w:pPr>
      <w:r w:rsidRPr="00FC770E">
        <w:rPr>
          <w:rFonts w:ascii="Arial" w:hAnsi="Arial" w:cs="Arial"/>
          <w:b/>
          <w:bCs/>
        </w:rPr>
        <w:t>Aliases:</w:t>
      </w:r>
      <w:r>
        <w:rPr>
          <w:rFonts w:ascii="Arial" w:hAnsi="Arial" w:cs="Arial"/>
        </w:rPr>
        <w:t xml:space="preserve"> None Noted</w:t>
      </w:r>
    </w:p>
    <w:p w14:paraId="09FFF2B6" w14:textId="3B0ED7FB" w:rsidR="008B6277" w:rsidRDefault="008B6277" w:rsidP="00072F20">
      <w:pPr>
        <w:pStyle w:val="NoSpacing"/>
        <w:rPr>
          <w:rFonts w:ascii="Arial" w:hAnsi="Arial" w:cs="Arial"/>
        </w:rPr>
      </w:pPr>
    </w:p>
    <w:p w14:paraId="7EE6E480" w14:textId="77777777" w:rsidR="001F0AA6" w:rsidRDefault="008B6277" w:rsidP="001F0AA6">
      <w:pPr>
        <w:pStyle w:val="NoSpacing"/>
        <w:rPr>
          <w:rFonts w:ascii="Arial" w:hAnsi="Arial" w:cs="Arial"/>
          <w:b/>
          <w:bCs/>
        </w:rPr>
      </w:pPr>
      <w:r w:rsidRPr="001F0AA6">
        <w:rPr>
          <w:rFonts w:ascii="Arial" w:hAnsi="Arial" w:cs="Arial"/>
          <w:b/>
          <w:bCs/>
        </w:rPr>
        <w:t>Patient Care Goals</w:t>
      </w:r>
    </w:p>
    <w:p w14:paraId="0BC7D154" w14:textId="37637E09" w:rsidR="001F0AA6" w:rsidRPr="001F0AA6" w:rsidRDefault="001F0AA6" w:rsidP="001F0AA6">
      <w:pPr>
        <w:pStyle w:val="NoSpacing"/>
        <w:rPr>
          <w:rFonts w:ascii="Arial" w:hAnsi="Arial" w:cs="Arial"/>
          <w:b/>
          <w:bCs/>
        </w:rPr>
      </w:pPr>
      <w:r w:rsidRPr="001F0AA6">
        <w:rPr>
          <w:rFonts w:ascii="Arial" w:hAnsi="Arial" w:cs="Arial"/>
        </w:rPr>
        <w:t xml:space="preserve">The immediate ROSC period is critical in stabilizing patients and preparing for transport. The goal is therefore to maximize survival and optimize neurologic and cardiovascular function following a return of spontaneous circulation by the following steps: </w:t>
      </w:r>
    </w:p>
    <w:p w14:paraId="684BC13D" w14:textId="77777777" w:rsidR="001F0AA6" w:rsidRDefault="001F0AA6" w:rsidP="001F0AA6">
      <w:pPr>
        <w:pStyle w:val="NoSpacing"/>
        <w:ind w:firstLine="720"/>
        <w:rPr>
          <w:rFonts w:ascii="Arial" w:hAnsi="Arial" w:cs="Arial"/>
        </w:rPr>
      </w:pPr>
      <w:r w:rsidRPr="001F0AA6">
        <w:rPr>
          <w:rFonts w:ascii="Arial" w:hAnsi="Arial" w:cs="Arial"/>
        </w:rPr>
        <w:t xml:space="preserve">Secure airway </w:t>
      </w:r>
    </w:p>
    <w:p w14:paraId="06119C8A" w14:textId="77777777" w:rsidR="001F0AA6" w:rsidRDefault="001F0AA6" w:rsidP="001F0AA6">
      <w:pPr>
        <w:pStyle w:val="NoSpacing"/>
        <w:ind w:firstLine="720"/>
        <w:rPr>
          <w:rFonts w:ascii="Arial" w:hAnsi="Arial" w:cs="Arial"/>
        </w:rPr>
      </w:pPr>
      <w:r w:rsidRPr="001F0AA6">
        <w:rPr>
          <w:rFonts w:ascii="Arial" w:hAnsi="Arial" w:cs="Arial"/>
        </w:rPr>
        <w:t xml:space="preserve">Obtain vascular access </w:t>
      </w:r>
    </w:p>
    <w:p w14:paraId="1014C918" w14:textId="77777777" w:rsidR="001F0AA6" w:rsidRDefault="001F0AA6" w:rsidP="001F0AA6">
      <w:pPr>
        <w:pStyle w:val="NoSpacing"/>
        <w:ind w:firstLine="720"/>
        <w:rPr>
          <w:rFonts w:ascii="Arial" w:hAnsi="Arial" w:cs="Arial"/>
        </w:rPr>
      </w:pPr>
      <w:r w:rsidRPr="001F0AA6">
        <w:rPr>
          <w:rFonts w:ascii="Arial" w:hAnsi="Arial" w:cs="Arial"/>
        </w:rPr>
        <w:t>Maximize blood pressure</w:t>
      </w:r>
    </w:p>
    <w:p w14:paraId="76B6B02F" w14:textId="77777777" w:rsidR="001F0AA6" w:rsidRDefault="001F0AA6" w:rsidP="001F0AA6">
      <w:pPr>
        <w:pStyle w:val="NoSpacing"/>
        <w:ind w:left="720"/>
        <w:rPr>
          <w:rFonts w:ascii="Arial" w:hAnsi="Arial" w:cs="Arial"/>
        </w:rPr>
      </w:pPr>
      <w:r w:rsidRPr="001F0AA6">
        <w:rPr>
          <w:rFonts w:ascii="Arial" w:hAnsi="Arial" w:cs="Arial"/>
        </w:rPr>
        <w:t xml:space="preserve">Identify ST-elevation myocardial infarction (STEMI) or reversible causes of arrest Recognize pending re-arrest </w:t>
      </w:r>
    </w:p>
    <w:p w14:paraId="3C56DED5" w14:textId="7AD8FC68" w:rsidR="008B6277" w:rsidRDefault="001F0AA6" w:rsidP="001F0AA6">
      <w:pPr>
        <w:pStyle w:val="NoSpacing"/>
        <w:ind w:left="720"/>
        <w:rPr>
          <w:rFonts w:ascii="Arial" w:hAnsi="Arial" w:cs="Arial"/>
        </w:rPr>
      </w:pPr>
      <w:r w:rsidRPr="001F0AA6">
        <w:rPr>
          <w:rFonts w:ascii="Arial" w:hAnsi="Arial" w:cs="Arial"/>
        </w:rPr>
        <w:t>Consider appropriate destination choice</w:t>
      </w:r>
    </w:p>
    <w:p w14:paraId="4A21E1EB" w14:textId="443EE954" w:rsidR="001F0AA6" w:rsidRDefault="001F0AA6" w:rsidP="001F0AA6">
      <w:pPr>
        <w:pStyle w:val="NoSpacing"/>
        <w:rPr>
          <w:rFonts w:ascii="Arial" w:hAnsi="Arial" w:cs="Arial"/>
        </w:rPr>
      </w:pPr>
    </w:p>
    <w:p w14:paraId="3C8A0F10" w14:textId="27B0BA49" w:rsidR="001F0AA6" w:rsidRPr="00A81E16" w:rsidRDefault="001F0AA6" w:rsidP="001F0AA6">
      <w:pPr>
        <w:pStyle w:val="NoSpacing"/>
        <w:rPr>
          <w:rFonts w:ascii="Arial" w:hAnsi="Arial" w:cs="Arial"/>
          <w:b/>
          <w:bCs/>
          <w:u w:val="single"/>
        </w:rPr>
      </w:pPr>
      <w:r w:rsidRPr="00A81E16">
        <w:rPr>
          <w:rFonts w:ascii="Arial" w:hAnsi="Arial" w:cs="Arial"/>
          <w:b/>
          <w:bCs/>
          <w:u w:val="single"/>
        </w:rPr>
        <w:t>Patient Presentation</w:t>
      </w:r>
    </w:p>
    <w:p w14:paraId="41E75085" w14:textId="1234DD0A" w:rsidR="001F0AA6" w:rsidRPr="00FC770E" w:rsidRDefault="001F0AA6" w:rsidP="001F0AA6">
      <w:pPr>
        <w:pStyle w:val="NoSpacing"/>
        <w:rPr>
          <w:rFonts w:ascii="Arial" w:hAnsi="Arial" w:cs="Arial"/>
          <w:b/>
          <w:bCs/>
        </w:rPr>
      </w:pPr>
      <w:r w:rsidRPr="00FC770E">
        <w:rPr>
          <w:rFonts w:ascii="Arial" w:hAnsi="Arial" w:cs="Arial"/>
          <w:b/>
          <w:bCs/>
        </w:rPr>
        <w:t>Inclusion Criteria</w:t>
      </w:r>
    </w:p>
    <w:p w14:paraId="11107BAA" w14:textId="4D472F20" w:rsidR="00863EDE" w:rsidRDefault="00863EDE" w:rsidP="001F0AA6">
      <w:pPr>
        <w:pStyle w:val="NoSpacing"/>
        <w:rPr>
          <w:rFonts w:ascii="Arial" w:hAnsi="Arial" w:cs="Arial"/>
        </w:rPr>
      </w:pPr>
      <w:r>
        <w:rPr>
          <w:rFonts w:ascii="Arial" w:hAnsi="Arial" w:cs="Arial"/>
        </w:rPr>
        <w:t>Patient returned to spontaneous circulation following cardiac arrest resuscitation</w:t>
      </w:r>
      <w:r w:rsidR="00244E26">
        <w:rPr>
          <w:rFonts w:ascii="Arial" w:hAnsi="Arial" w:cs="Arial"/>
        </w:rPr>
        <w:t>.</w:t>
      </w:r>
    </w:p>
    <w:p w14:paraId="717F9693" w14:textId="46C070B3" w:rsidR="00863EDE" w:rsidRPr="00A81E16" w:rsidRDefault="00863EDE" w:rsidP="001F0AA6">
      <w:pPr>
        <w:pStyle w:val="NoSpacing"/>
        <w:rPr>
          <w:rFonts w:ascii="Arial" w:hAnsi="Arial" w:cs="Arial"/>
          <w:b/>
          <w:bCs/>
        </w:rPr>
      </w:pPr>
    </w:p>
    <w:p w14:paraId="5FB06110" w14:textId="1D4F42B7" w:rsidR="00863EDE" w:rsidRPr="00A81E16" w:rsidRDefault="00863EDE" w:rsidP="001F0AA6">
      <w:pPr>
        <w:pStyle w:val="NoSpacing"/>
        <w:rPr>
          <w:rFonts w:ascii="Arial" w:hAnsi="Arial" w:cs="Arial"/>
          <w:b/>
          <w:bCs/>
        </w:rPr>
      </w:pPr>
      <w:r w:rsidRPr="00A81E16">
        <w:rPr>
          <w:rFonts w:ascii="Arial" w:hAnsi="Arial" w:cs="Arial"/>
          <w:b/>
          <w:bCs/>
        </w:rPr>
        <w:t>Exclusion Criteria</w:t>
      </w:r>
    </w:p>
    <w:p w14:paraId="04BF3755" w14:textId="5A1A4B5B" w:rsidR="00863EDE" w:rsidRDefault="00863EDE" w:rsidP="001F0AA6">
      <w:pPr>
        <w:pStyle w:val="NoSpacing"/>
        <w:rPr>
          <w:rFonts w:ascii="Arial" w:hAnsi="Arial" w:cs="Arial"/>
        </w:rPr>
      </w:pPr>
      <w:r>
        <w:rPr>
          <w:rFonts w:ascii="Arial" w:hAnsi="Arial" w:cs="Arial"/>
        </w:rPr>
        <w:t>None Noted</w:t>
      </w:r>
    </w:p>
    <w:p w14:paraId="3DC9DA3E" w14:textId="03C663DB" w:rsidR="00A81E16" w:rsidRDefault="00A81E16" w:rsidP="001F0AA6">
      <w:pPr>
        <w:pStyle w:val="NoSpacing"/>
        <w:rPr>
          <w:rFonts w:ascii="Arial" w:hAnsi="Arial" w:cs="Arial"/>
        </w:rPr>
      </w:pPr>
    </w:p>
    <w:p w14:paraId="6CF1682D" w14:textId="188B5285" w:rsidR="00A81E16" w:rsidRPr="005E61BA" w:rsidRDefault="00A81E16" w:rsidP="001F0AA6">
      <w:pPr>
        <w:pStyle w:val="NoSpacing"/>
        <w:rPr>
          <w:rFonts w:ascii="Arial" w:hAnsi="Arial" w:cs="Arial"/>
          <w:b/>
          <w:bCs/>
          <w:u w:val="single"/>
        </w:rPr>
      </w:pPr>
      <w:r w:rsidRPr="005E61BA">
        <w:rPr>
          <w:rFonts w:ascii="Arial" w:hAnsi="Arial" w:cs="Arial"/>
          <w:b/>
          <w:bCs/>
          <w:u w:val="single"/>
        </w:rPr>
        <w:t>Patient Management</w:t>
      </w:r>
    </w:p>
    <w:p w14:paraId="25920702" w14:textId="33E97529" w:rsidR="0082510E" w:rsidRPr="005E61BA" w:rsidRDefault="00A638C9" w:rsidP="001F0AA6">
      <w:pPr>
        <w:pStyle w:val="NoSpacing"/>
        <w:rPr>
          <w:rFonts w:ascii="Arial" w:hAnsi="Arial" w:cs="Arial"/>
          <w:b/>
          <w:bCs/>
        </w:rPr>
      </w:pPr>
      <w:r w:rsidRPr="005E61BA">
        <w:rPr>
          <w:rFonts w:ascii="Arial" w:hAnsi="Arial" w:cs="Arial"/>
          <w:b/>
          <w:bCs/>
          <w:noProof/>
          <w:u w:val="single"/>
        </w:rPr>
        <mc:AlternateContent>
          <mc:Choice Requires="wps">
            <w:drawing>
              <wp:anchor distT="0" distB="0" distL="114300" distR="114300" simplePos="0" relativeHeight="251372032" behindDoc="0" locked="0" layoutInCell="1" allowOverlap="1" wp14:anchorId="470CF20B" wp14:editId="11E3337D">
                <wp:simplePos x="0" y="0"/>
                <wp:positionH relativeFrom="margin">
                  <wp:align>left</wp:align>
                </wp:positionH>
                <wp:positionV relativeFrom="paragraph">
                  <wp:posOffset>36076</wp:posOffset>
                </wp:positionV>
                <wp:extent cx="310515" cy="4122135"/>
                <wp:effectExtent l="0" t="0" r="13335" b="12065"/>
                <wp:wrapNone/>
                <wp:docPr id="271" name="Rectangle 271"/>
                <wp:cNvGraphicFramePr/>
                <a:graphic xmlns:a="http://schemas.openxmlformats.org/drawingml/2006/main">
                  <a:graphicData uri="http://schemas.microsoft.com/office/word/2010/wordprocessingShape">
                    <wps:wsp>
                      <wps:cNvSpPr/>
                      <wps:spPr>
                        <a:xfrm>
                          <a:off x="0" y="0"/>
                          <a:ext cx="310515" cy="412213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DDF811" w14:textId="77777777" w:rsidR="005E61BA" w:rsidRDefault="005E61BA" w:rsidP="005E61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CF20B" id="Rectangle 271" o:spid="_x0000_s1086" style="position:absolute;margin-left:0;margin-top:2.85pt;width:24.45pt;height:324.6pt;z-index:25137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" fillcolor="#70ad47 [3209]" strokecolor="#70ad47 [3209]" strokeweight="1pt">
                <v:textbox>
                  <w:txbxContent>
                    <w:p w14:paraId="23DDF811" w14:textId="77777777" w:rsidR="005E61BA" w:rsidRDefault="005E61BA" w:rsidP="005E61BA">
                      <w:pPr>
                        <w:jc w:val="center"/>
                      </w:pPr>
                    </w:p>
                  </w:txbxContent>
                </v:textbox>
                <w10:wrap anchorx="margin"/>
              </v:rect>
            </w:pict>
          </mc:Fallback>
        </mc:AlternateContent>
      </w:r>
      <w:r w:rsidR="00A81E16">
        <w:rPr>
          <w:rFonts w:ascii="Arial" w:hAnsi="Arial" w:cs="Arial"/>
        </w:rPr>
        <w:tab/>
      </w:r>
      <w:r w:rsidR="00A81E16" w:rsidRPr="005E61BA">
        <w:rPr>
          <w:rFonts w:ascii="Arial" w:hAnsi="Arial" w:cs="Arial"/>
          <w:b/>
          <w:bCs/>
        </w:rPr>
        <w:t>Assessment, Treatment, Interventions</w:t>
      </w:r>
    </w:p>
    <w:p w14:paraId="0C221B86" w14:textId="4697FF18" w:rsidR="0082510E" w:rsidRDefault="0082510E" w:rsidP="00FC59A1">
      <w:pPr>
        <w:pStyle w:val="NoSpacing"/>
        <w:numPr>
          <w:ilvl w:val="0"/>
          <w:numId w:val="99"/>
        </w:numPr>
        <w:rPr>
          <w:rFonts w:ascii="Arial" w:hAnsi="Arial" w:cs="Arial"/>
        </w:rPr>
      </w:pPr>
      <w:r w:rsidRPr="0082510E">
        <w:rPr>
          <w:rFonts w:ascii="Arial" w:hAnsi="Arial" w:cs="Arial"/>
        </w:rPr>
        <w:t xml:space="preserve">Perform general patient assessment attempting to identify cause of cardiac arrest. </w:t>
      </w:r>
    </w:p>
    <w:p w14:paraId="25D67B4D" w14:textId="4375117A" w:rsidR="0082510E" w:rsidRDefault="0082510E" w:rsidP="00FC59A1">
      <w:pPr>
        <w:pStyle w:val="NoSpacing"/>
        <w:numPr>
          <w:ilvl w:val="0"/>
          <w:numId w:val="99"/>
        </w:numPr>
        <w:rPr>
          <w:rFonts w:ascii="Arial" w:hAnsi="Arial" w:cs="Arial"/>
        </w:rPr>
      </w:pPr>
      <w:r w:rsidRPr="0082510E">
        <w:rPr>
          <w:rFonts w:ascii="Arial" w:hAnsi="Arial" w:cs="Arial"/>
        </w:rPr>
        <w:t>Support life-threatening problems associated with airway, breathing, and circulation.</w:t>
      </w:r>
    </w:p>
    <w:p w14:paraId="6720C2BC" w14:textId="6DAF741D" w:rsidR="0082510E" w:rsidRDefault="0082510E" w:rsidP="00FC59A1">
      <w:pPr>
        <w:pStyle w:val="NoSpacing"/>
        <w:numPr>
          <w:ilvl w:val="1"/>
          <w:numId w:val="99"/>
        </w:numPr>
        <w:rPr>
          <w:rFonts w:ascii="Arial" w:hAnsi="Arial" w:cs="Arial"/>
        </w:rPr>
      </w:pPr>
      <w:r w:rsidRPr="0082510E">
        <w:rPr>
          <w:rFonts w:ascii="Arial" w:hAnsi="Arial" w:cs="Arial"/>
        </w:rPr>
        <w:t xml:space="preserve"> For example, most of the pediatric cardiac arrest occurs due to non-cardiac causes such as respiratory failure (hypoxemia) or shock (hypovolemia). </w:t>
      </w:r>
    </w:p>
    <w:p w14:paraId="3A772173" w14:textId="32350062" w:rsidR="0082510E" w:rsidRDefault="0082510E" w:rsidP="00FC59A1">
      <w:pPr>
        <w:pStyle w:val="NoSpacing"/>
        <w:numPr>
          <w:ilvl w:val="0"/>
          <w:numId w:val="99"/>
        </w:numPr>
        <w:rPr>
          <w:rFonts w:ascii="Arial" w:hAnsi="Arial" w:cs="Arial"/>
        </w:rPr>
      </w:pPr>
      <w:r w:rsidRPr="0082510E">
        <w:rPr>
          <w:rFonts w:ascii="Arial" w:hAnsi="Arial" w:cs="Arial"/>
        </w:rPr>
        <w:t>Monitor closely for recurrence of cardiac arrest using clinical and adjunctive criteria such as cardiac monitoring, EtCO2 monitoring, and physical signs of perfusion</w:t>
      </w:r>
      <w:r w:rsidR="00E20FB4">
        <w:rPr>
          <w:rFonts w:ascii="Arial" w:hAnsi="Arial" w:cs="Arial"/>
        </w:rPr>
        <w:t>.</w:t>
      </w:r>
      <w:r w:rsidRPr="0082510E">
        <w:rPr>
          <w:rFonts w:ascii="Arial" w:hAnsi="Arial" w:cs="Arial"/>
        </w:rPr>
        <w:t xml:space="preserve"> </w:t>
      </w:r>
    </w:p>
    <w:p w14:paraId="62BF8919" w14:textId="5230F5F9" w:rsidR="0082510E" w:rsidRDefault="0082510E" w:rsidP="00FC59A1">
      <w:pPr>
        <w:pStyle w:val="NoSpacing"/>
        <w:numPr>
          <w:ilvl w:val="0"/>
          <w:numId w:val="99"/>
        </w:numPr>
        <w:rPr>
          <w:rFonts w:ascii="Arial" w:hAnsi="Arial" w:cs="Arial"/>
        </w:rPr>
      </w:pPr>
      <w:r w:rsidRPr="0082510E">
        <w:rPr>
          <w:rFonts w:ascii="Arial" w:hAnsi="Arial" w:cs="Arial"/>
        </w:rPr>
        <w:t xml:space="preserve">Administer oxygen as appropriate </w:t>
      </w:r>
      <w:r w:rsidR="005325C6">
        <w:rPr>
          <w:rFonts w:ascii="Arial" w:hAnsi="Arial" w:cs="Arial"/>
        </w:rPr>
        <w:t xml:space="preserve">to </w:t>
      </w:r>
      <w:r w:rsidR="00610E57">
        <w:rPr>
          <w:rFonts w:ascii="Arial" w:hAnsi="Arial" w:cs="Arial"/>
        </w:rPr>
        <w:t>achieve a target oxygen saturation of 92% or greater</w:t>
      </w:r>
      <w:r w:rsidR="00610E57" w:rsidRPr="0082510E">
        <w:rPr>
          <w:rFonts w:ascii="Arial" w:hAnsi="Arial" w:cs="Arial"/>
        </w:rPr>
        <w:t xml:space="preserve"> </w:t>
      </w:r>
      <w:r w:rsidRPr="0082510E">
        <w:rPr>
          <w:rFonts w:ascii="Arial" w:hAnsi="Arial" w:cs="Arial"/>
        </w:rPr>
        <w:t xml:space="preserve">Do not </w:t>
      </w:r>
      <w:proofErr w:type="spellStart"/>
      <w:r w:rsidRPr="0082510E">
        <w:rPr>
          <w:rFonts w:ascii="Arial" w:hAnsi="Arial" w:cs="Arial"/>
        </w:rPr>
        <w:t>hyperoxygenate</w:t>
      </w:r>
      <w:proofErr w:type="spellEnd"/>
      <w:r w:rsidRPr="0082510E">
        <w:rPr>
          <w:rFonts w:ascii="Arial" w:hAnsi="Arial" w:cs="Arial"/>
        </w:rPr>
        <w:t xml:space="preserve">. </w:t>
      </w:r>
    </w:p>
    <w:p w14:paraId="604D36E5" w14:textId="21EAB783" w:rsidR="0082510E" w:rsidRDefault="0082510E" w:rsidP="00FC59A1">
      <w:pPr>
        <w:pStyle w:val="NoSpacing"/>
        <w:numPr>
          <w:ilvl w:val="0"/>
          <w:numId w:val="99"/>
        </w:numPr>
        <w:rPr>
          <w:rFonts w:ascii="Arial" w:hAnsi="Arial" w:cs="Arial"/>
        </w:rPr>
      </w:pPr>
      <w:r w:rsidRPr="0082510E">
        <w:rPr>
          <w:rFonts w:ascii="Arial" w:hAnsi="Arial" w:cs="Arial"/>
        </w:rPr>
        <w:t>Do not hyperventilate. Maintain a ventilation rate of 8–10 breaths per minute, targeting an EtC</w:t>
      </w:r>
      <w:r w:rsidR="00A638C9">
        <w:rPr>
          <w:rFonts w:ascii="Arial" w:hAnsi="Arial" w:cs="Arial"/>
        </w:rPr>
        <w:t>o</w:t>
      </w:r>
      <w:r w:rsidRPr="0082510E">
        <w:rPr>
          <w:rFonts w:ascii="Arial" w:hAnsi="Arial" w:cs="Arial"/>
        </w:rPr>
        <w:t xml:space="preserve">2 of 35–45 mmHg. </w:t>
      </w:r>
      <w:r w:rsidR="00A638C9" w:rsidRPr="00A638C9">
        <w:rPr>
          <w:rFonts w:ascii="Arial" w:hAnsi="Arial" w:cs="Arial"/>
          <w:i/>
          <w:iCs/>
        </w:rPr>
        <w:t>Capnography requires additional training at the EMT level.</w:t>
      </w:r>
    </w:p>
    <w:p w14:paraId="7EF5070F" w14:textId="74E51B8F" w:rsidR="0082510E" w:rsidRDefault="0082510E" w:rsidP="00FC59A1">
      <w:pPr>
        <w:pStyle w:val="NoSpacing"/>
        <w:numPr>
          <w:ilvl w:val="0"/>
          <w:numId w:val="99"/>
        </w:numPr>
        <w:rPr>
          <w:rFonts w:ascii="Arial" w:hAnsi="Arial" w:cs="Arial"/>
        </w:rPr>
      </w:pPr>
      <w:r w:rsidRPr="0082510E">
        <w:rPr>
          <w:rFonts w:ascii="Arial" w:hAnsi="Arial" w:cs="Arial"/>
        </w:rPr>
        <w:t>For hypotension (SBP less than 90 mmHg or MAP less than 65 in adults)</w:t>
      </w:r>
      <w:r w:rsidR="00360AFD">
        <w:rPr>
          <w:rFonts w:ascii="Arial" w:hAnsi="Arial" w:cs="Arial"/>
        </w:rPr>
        <w:t>,</w:t>
      </w:r>
      <w:r w:rsidRPr="0082510E">
        <w:rPr>
          <w:rFonts w:ascii="Arial" w:hAnsi="Arial" w:cs="Arial"/>
        </w:rPr>
        <w:t xml:space="preserve"> see </w:t>
      </w:r>
      <w:r w:rsidR="00E3592F">
        <w:rPr>
          <w:rFonts w:ascii="Arial" w:hAnsi="Arial" w:cs="Arial"/>
        </w:rPr>
        <w:t xml:space="preserve">the </w:t>
      </w:r>
      <w:r w:rsidRPr="0082510E">
        <w:rPr>
          <w:rFonts w:ascii="Arial" w:hAnsi="Arial" w:cs="Arial"/>
        </w:rPr>
        <w:t>Shock Guideline</w:t>
      </w:r>
      <w:r w:rsidR="00E3592F">
        <w:rPr>
          <w:rFonts w:ascii="Arial" w:hAnsi="Arial" w:cs="Arial"/>
        </w:rPr>
        <w:t>.</w:t>
      </w:r>
      <w:r w:rsidRPr="0082510E">
        <w:rPr>
          <w:rFonts w:ascii="Arial" w:hAnsi="Arial" w:cs="Arial"/>
        </w:rPr>
        <w:t xml:space="preserve"> </w:t>
      </w:r>
    </w:p>
    <w:p w14:paraId="173C9ABB" w14:textId="186B0E2B" w:rsidR="0082510E" w:rsidRDefault="00360AFD" w:rsidP="00FC59A1">
      <w:pPr>
        <w:pStyle w:val="NoSpacing"/>
        <w:numPr>
          <w:ilvl w:val="0"/>
          <w:numId w:val="99"/>
        </w:numPr>
        <w:rPr>
          <w:rFonts w:ascii="Arial" w:hAnsi="Arial" w:cs="Arial"/>
        </w:rPr>
      </w:pPr>
      <w:r>
        <w:rPr>
          <w:rFonts w:ascii="Arial" w:hAnsi="Arial" w:cs="Arial"/>
        </w:rPr>
        <w:t>Initiate cardiac monitoring and p</w:t>
      </w:r>
      <w:r w:rsidR="0082510E" w:rsidRPr="0082510E">
        <w:rPr>
          <w:rFonts w:ascii="Arial" w:hAnsi="Arial" w:cs="Arial"/>
        </w:rPr>
        <w:t>erform serial 12-lead EKGs</w:t>
      </w:r>
      <w:r w:rsidR="006D0B8E">
        <w:rPr>
          <w:rFonts w:ascii="Arial" w:hAnsi="Arial" w:cs="Arial"/>
        </w:rPr>
        <w:t xml:space="preserve">, see </w:t>
      </w:r>
      <w:r w:rsidR="00AF0F0A">
        <w:rPr>
          <w:rFonts w:ascii="Arial" w:hAnsi="Arial" w:cs="Arial"/>
        </w:rPr>
        <w:t>References</w:t>
      </w:r>
      <w:r w:rsidR="006D0B8E">
        <w:rPr>
          <w:rFonts w:ascii="Arial" w:hAnsi="Arial" w:cs="Arial"/>
        </w:rPr>
        <w:t>,</w:t>
      </w:r>
      <w:r w:rsidR="0082510E" w:rsidRPr="0082510E">
        <w:rPr>
          <w:rFonts w:ascii="Arial" w:hAnsi="Arial" w:cs="Arial"/>
        </w:rPr>
        <w:t xml:space="preserve"> to assess for evidence of reversible cause of arrest such as STEMI or electrolyte derangement (e.g., hyperkalemia)</w:t>
      </w:r>
      <w:r>
        <w:rPr>
          <w:rFonts w:ascii="Arial" w:hAnsi="Arial" w:cs="Arial"/>
        </w:rPr>
        <w:t xml:space="preserve">. </w:t>
      </w:r>
    </w:p>
    <w:p w14:paraId="23738763" w14:textId="5FA8D3B0" w:rsidR="0082510E" w:rsidRDefault="0082510E" w:rsidP="00FC59A1">
      <w:pPr>
        <w:pStyle w:val="NoSpacing"/>
        <w:numPr>
          <w:ilvl w:val="0"/>
          <w:numId w:val="99"/>
        </w:numPr>
        <w:rPr>
          <w:rFonts w:ascii="Arial" w:hAnsi="Arial" w:cs="Arial"/>
        </w:rPr>
      </w:pPr>
      <w:r w:rsidRPr="0082510E">
        <w:rPr>
          <w:rFonts w:ascii="Arial" w:hAnsi="Arial" w:cs="Arial"/>
        </w:rPr>
        <w:t xml:space="preserve">Post-cardiac arrest patients with evidence or interpretation consistent with ST elevation myocardial infarction (STEMI/acute MI) should be transported preferably to a facility capable of emergent cardiac catheterization or, as a secondary option, to a STEMI receiving facility based upon local </w:t>
      </w:r>
      <w:r w:rsidR="0000178F">
        <w:rPr>
          <w:rFonts w:ascii="Arial" w:hAnsi="Arial" w:cs="Arial"/>
        </w:rPr>
        <w:t>transport plan.</w:t>
      </w:r>
    </w:p>
    <w:p w14:paraId="7E204CAE" w14:textId="6ACDFB4D" w:rsidR="0082510E" w:rsidRDefault="0082510E" w:rsidP="00FC59A1">
      <w:pPr>
        <w:pStyle w:val="NoSpacing"/>
        <w:numPr>
          <w:ilvl w:val="0"/>
          <w:numId w:val="99"/>
        </w:numPr>
        <w:rPr>
          <w:rFonts w:ascii="Arial" w:hAnsi="Arial" w:cs="Arial"/>
        </w:rPr>
      </w:pPr>
      <w:r w:rsidRPr="0082510E">
        <w:rPr>
          <w:rFonts w:ascii="Arial" w:hAnsi="Arial" w:cs="Arial"/>
        </w:rPr>
        <w:t>Check blood glucose</w:t>
      </w:r>
      <w:r w:rsidR="0000178F">
        <w:rPr>
          <w:rFonts w:ascii="Arial" w:hAnsi="Arial" w:cs="Arial"/>
        </w:rPr>
        <w:t>.</w:t>
      </w:r>
      <w:r w:rsidRPr="0082510E">
        <w:rPr>
          <w:rFonts w:ascii="Arial" w:hAnsi="Arial" w:cs="Arial"/>
        </w:rPr>
        <w:t xml:space="preserve"> </w:t>
      </w:r>
    </w:p>
    <w:p w14:paraId="4A1E5DC7" w14:textId="3E764B0C" w:rsidR="0082510E" w:rsidRDefault="0082510E" w:rsidP="00FC59A1">
      <w:pPr>
        <w:pStyle w:val="NoSpacing"/>
        <w:numPr>
          <w:ilvl w:val="1"/>
          <w:numId w:val="99"/>
        </w:numPr>
        <w:rPr>
          <w:rFonts w:ascii="Arial" w:hAnsi="Arial" w:cs="Arial"/>
        </w:rPr>
      </w:pPr>
      <w:r w:rsidRPr="0082510E">
        <w:rPr>
          <w:rFonts w:ascii="Arial" w:hAnsi="Arial" w:cs="Arial"/>
        </w:rPr>
        <w:t xml:space="preserve">If hypoglycemic, </w:t>
      </w:r>
      <w:r w:rsidR="008C580E">
        <w:rPr>
          <w:rFonts w:ascii="Arial" w:hAnsi="Arial" w:cs="Arial"/>
        </w:rPr>
        <w:t>see the</w:t>
      </w:r>
      <w:r w:rsidRPr="0082510E">
        <w:rPr>
          <w:rFonts w:ascii="Arial" w:hAnsi="Arial" w:cs="Arial"/>
        </w:rPr>
        <w:t xml:space="preserve"> Hypoglycemia Guideline</w:t>
      </w:r>
      <w:r w:rsidR="008C580E">
        <w:rPr>
          <w:rFonts w:ascii="Arial" w:hAnsi="Arial" w:cs="Arial"/>
        </w:rPr>
        <w:t>.</w:t>
      </w:r>
      <w:r w:rsidRPr="0082510E">
        <w:rPr>
          <w:rFonts w:ascii="Arial" w:hAnsi="Arial" w:cs="Arial"/>
        </w:rPr>
        <w:t xml:space="preserve"> </w:t>
      </w:r>
    </w:p>
    <w:p w14:paraId="6F37E1B3" w14:textId="77777777" w:rsidR="008D2FB4" w:rsidRDefault="0082510E" w:rsidP="00FC59A1">
      <w:pPr>
        <w:pStyle w:val="NoSpacing"/>
        <w:numPr>
          <w:ilvl w:val="1"/>
          <w:numId w:val="99"/>
        </w:numPr>
        <w:rPr>
          <w:rFonts w:ascii="Arial" w:hAnsi="Arial" w:cs="Arial"/>
        </w:rPr>
      </w:pPr>
      <w:r w:rsidRPr="008D2FB4">
        <w:rPr>
          <w:rFonts w:ascii="Arial" w:hAnsi="Arial" w:cs="Arial"/>
        </w:rPr>
        <w:t>If hyperglycemic, notify hospital on arrival</w:t>
      </w:r>
    </w:p>
    <w:p w14:paraId="3C3B3E70" w14:textId="086D5BDA" w:rsidR="008D2FB4" w:rsidRDefault="008D2FB4" w:rsidP="00FC59A1">
      <w:pPr>
        <w:pStyle w:val="NoSpacing"/>
        <w:numPr>
          <w:ilvl w:val="0"/>
          <w:numId w:val="99"/>
        </w:numPr>
        <w:rPr>
          <w:rFonts w:ascii="Arial" w:hAnsi="Arial" w:cs="Arial"/>
        </w:rPr>
      </w:pPr>
      <w:r w:rsidRPr="008D2FB4">
        <w:rPr>
          <w:rFonts w:ascii="Arial" w:hAnsi="Arial" w:cs="Arial"/>
        </w:rPr>
        <w:t xml:space="preserve"> If patient seizes, </w:t>
      </w:r>
      <w:r w:rsidR="00EF290A">
        <w:rPr>
          <w:rFonts w:ascii="Arial" w:hAnsi="Arial" w:cs="Arial"/>
        </w:rPr>
        <w:t>see</w:t>
      </w:r>
      <w:r w:rsidR="0013114C">
        <w:rPr>
          <w:rFonts w:ascii="Arial" w:hAnsi="Arial" w:cs="Arial"/>
        </w:rPr>
        <w:t xml:space="preserve"> the</w:t>
      </w:r>
      <w:r w:rsidRPr="008D2FB4">
        <w:rPr>
          <w:rFonts w:ascii="Arial" w:hAnsi="Arial" w:cs="Arial"/>
        </w:rPr>
        <w:t xml:space="preserve"> Seizures Guidelin</w:t>
      </w:r>
      <w:r>
        <w:rPr>
          <w:rFonts w:ascii="Arial" w:hAnsi="Arial" w:cs="Arial"/>
        </w:rPr>
        <w:t>e</w:t>
      </w:r>
      <w:r w:rsidR="0013114C">
        <w:rPr>
          <w:rFonts w:ascii="Arial" w:hAnsi="Arial" w:cs="Arial"/>
        </w:rPr>
        <w:t>.</w:t>
      </w:r>
    </w:p>
    <w:p w14:paraId="51387FE6" w14:textId="66A65A9E" w:rsidR="00EF290A" w:rsidRDefault="00EF290A" w:rsidP="00FC59A1">
      <w:pPr>
        <w:pStyle w:val="NoSpacing"/>
        <w:numPr>
          <w:ilvl w:val="0"/>
          <w:numId w:val="99"/>
        </w:numPr>
        <w:rPr>
          <w:rFonts w:ascii="Arial" w:hAnsi="Arial" w:cs="Arial"/>
        </w:rPr>
      </w:pPr>
      <w:r>
        <w:rPr>
          <w:rFonts w:ascii="Arial" w:hAnsi="Arial" w:cs="Arial"/>
        </w:rPr>
        <w:t>Request ALS intercept.</w:t>
      </w:r>
    </w:p>
    <w:p w14:paraId="03DF57E9" w14:textId="2A3C2AD0" w:rsidR="00EC7BEA" w:rsidRDefault="00EC7BEA" w:rsidP="00EC7BEA">
      <w:pPr>
        <w:pStyle w:val="NoSpacing"/>
        <w:ind w:left="720"/>
        <w:rPr>
          <w:rFonts w:ascii="Arial" w:hAnsi="Arial" w:cs="Arial"/>
        </w:rPr>
      </w:pPr>
    </w:p>
    <w:p w14:paraId="4EAD19CE" w14:textId="77777777" w:rsidR="00EF290A" w:rsidRDefault="00EF290A" w:rsidP="00EC7BEA">
      <w:pPr>
        <w:pStyle w:val="NoSpacing"/>
        <w:ind w:left="720"/>
        <w:rPr>
          <w:rFonts w:ascii="Arial" w:hAnsi="Arial" w:cs="Arial"/>
        </w:rPr>
      </w:pPr>
    </w:p>
    <w:p w14:paraId="614324A2" w14:textId="5C8A1C2B" w:rsidR="00EC7BEA" w:rsidRPr="005E61BA" w:rsidRDefault="00EC7BEA" w:rsidP="00EC7BEA">
      <w:pPr>
        <w:pStyle w:val="NoSpacing"/>
        <w:ind w:left="720"/>
        <w:rPr>
          <w:rFonts w:ascii="Arial" w:hAnsi="Arial" w:cs="Arial"/>
          <w:b/>
          <w:bCs/>
        </w:rPr>
      </w:pPr>
      <w:r w:rsidRPr="005E61BA">
        <w:rPr>
          <w:rFonts w:ascii="Arial" w:hAnsi="Arial" w:cs="Arial"/>
          <w:b/>
          <w:bCs/>
        </w:rPr>
        <w:t>Patient Safety Considerations</w:t>
      </w:r>
    </w:p>
    <w:p w14:paraId="29197849" w14:textId="77777777" w:rsidR="00EC7BEA" w:rsidRDefault="00EC7BEA" w:rsidP="00FC59A1">
      <w:pPr>
        <w:pStyle w:val="NoSpacing"/>
        <w:numPr>
          <w:ilvl w:val="0"/>
          <w:numId w:val="100"/>
        </w:numPr>
        <w:rPr>
          <w:rFonts w:ascii="Arial" w:hAnsi="Arial" w:cs="Arial"/>
        </w:rPr>
      </w:pPr>
      <w:r w:rsidRPr="00EC7BEA">
        <w:rPr>
          <w:rFonts w:ascii="Arial" w:hAnsi="Arial" w:cs="Arial"/>
        </w:rPr>
        <w:t xml:space="preserve">Avoid hyperthermia (temperature greater than 37.5° C or 99.5° F) by avoiding excessive environmental heat exposure, warm blankets, etc. </w:t>
      </w:r>
    </w:p>
    <w:p w14:paraId="3967865F" w14:textId="3F1698DD" w:rsidR="00EC7BEA" w:rsidRPr="00EC7BEA" w:rsidRDefault="00EC7BEA" w:rsidP="00FC59A1">
      <w:pPr>
        <w:pStyle w:val="NoSpacing"/>
        <w:numPr>
          <w:ilvl w:val="1"/>
          <w:numId w:val="100"/>
        </w:numPr>
        <w:rPr>
          <w:rFonts w:ascii="Arial" w:hAnsi="Arial" w:cs="Arial"/>
        </w:rPr>
      </w:pPr>
      <w:r w:rsidRPr="00EC7BEA">
        <w:rPr>
          <w:rFonts w:ascii="Arial" w:hAnsi="Arial" w:cs="Arial"/>
        </w:rPr>
        <w:t>Beyond interventions to prevent hyperthermia or fever, prehospital initiation of therapeutic hypothermia (targeted temperature management) is not routinely recommended</w:t>
      </w:r>
      <w:r w:rsidR="00171FE4">
        <w:rPr>
          <w:rFonts w:ascii="Arial" w:hAnsi="Arial" w:cs="Arial"/>
        </w:rPr>
        <w:t>.</w:t>
      </w:r>
    </w:p>
    <w:p w14:paraId="258159E2" w14:textId="5F22C46B" w:rsidR="00AB03F4" w:rsidRDefault="00AB03F4">
      <w:pPr>
        <w:rPr>
          <w:rFonts w:ascii="Arial" w:hAnsi="Arial" w:cs="Arial"/>
        </w:rPr>
      </w:pPr>
      <w:r>
        <w:rPr>
          <w:rFonts w:ascii="Arial" w:hAnsi="Arial" w:cs="Arial"/>
        </w:rPr>
        <w:br w:type="page"/>
      </w:r>
    </w:p>
    <w:p w14:paraId="036388E3" w14:textId="3ACBFF86" w:rsidR="000B3CB4" w:rsidRDefault="000B3CB4" w:rsidP="00D8143F">
      <w:pPr>
        <w:pStyle w:val="NoSpacing"/>
        <w:rPr>
          <w:rFonts w:ascii="Arial" w:hAnsi="Arial" w:cs="Arial"/>
          <w:b/>
          <w:bCs/>
          <w:sz w:val="28"/>
          <w:szCs w:val="28"/>
        </w:rPr>
        <w:sectPr w:rsidR="000B3CB4">
          <w:footerReference w:type="default" r:id="rId56"/>
          <w:pgSz w:w="12240" w:h="15840"/>
          <w:pgMar w:top="1440" w:right="1440" w:bottom="1440" w:left="1440" w:header="720" w:footer="720" w:gutter="0"/>
          <w:cols w:space="720"/>
          <w:docGrid w:linePitch="360"/>
        </w:sectPr>
      </w:pPr>
    </w:p>
    <w:p w14:paraId="53D62A91" w14:textId="3BFE6CA1" w:rsidR="008D2FB4" w:rsidRDefault="00D8143F" w:rsidP="00D8143F">
      <w:pPr>
        <w:pStyle w:val="NoSpacing"/>
        <w:rPr>
          <w:rFonts w:ascii="Arial" w:hAnsi="Arial" w:cs="Arial"/>
        </w:rPr>
      </w:pPr>
      <w:r w:rsidRPr="00D8143F">
        <w:rPr>
          <w:rFonts w:ascii="Arial" w:hAnsi="Arial" w:cs="Arial"/>
          <w:b/>
          <w:bCs/>
          <w:sz w:val="28"/>
          <w:szCs w:val="28"/>
        </w:rPr>
        <w:lastRenderedPageBreak/>
        <w:t>Determination of Death/Withholding Resuscitative Efforts</w:t>
      </w:r>
    </w:p>
    <w:p w14:paraId="2A9A288B" w14:textId="77121DFB" w:rsidR="00D8143F" w:rsidRDefault="00D8143F" w:rsidP="00D8143F">
      <w:pPr>
        <w:pStyle w:val="NoSpacing"/>
        <w:rPr>
          <w:rFonts w:ascii="Arial" w:hAnsi="Arial" w:cs="Arial"/>
        </w:rPr>
      </w:pPr>
    </w:p>
    <w:p w14:paraId="0D151CF3" w14:textId="1CC5692A" w:rsidR="00D8143F" w:rsidRDefault="00D8143F" w:rsidP="00D8143F">
      <w:pPr>
        <w:pStyle w:val="NoSpacing"/>
        <w:rPr>
          <w:rFonts w:ascii="Arial" w:hAnsi="Arial" w:cs="Arial"/>
        </w:rPr>
      </w:pPr>
      <w:r w:rsidRPr="00DE2B45">
        <w:rPr>
          <w:rFonts w:ascii="Arial" w:hAnsi="Arial" w:cs="Arial"/>
          <w:b/>
          <w:bCs/>
        </w:rPr>
        <w:t>Aliases</w:t>
      </w:r>
      <w:r w:rsidR="00B36551">
        <w:rPr>
          <w:rFonts w:ascii="Arial" w:hAnsi="Arial" w:cs="Arial"/>
        </w:rPr>
        <w:t>: None Noted</w:t>
      </w:r>
    </w:p>
    <w:p w14:paraId="5C6039D6" w14:textId="7297AED1" w:rsidR="00B36551" w:rsidRPr="00DE2B45" w:rsidRDefault="00B36551" w:rsidP="00D8143F">
      <w:pPr>
        <w:pStyle w:val="NoSpacing"/>
        <w:rPr>
          <w:rFonts w:ascii="Arial" w:hAnsi="Arial" w:cs="Arial"/>
        </w:rPr>
      </w:pPr>
    </w:p>
    <w:p w14:paraId="401A6D3B" w14:textId="1B5F80DF" w:rsidR="00B36551" w:rsidRPr="00DE2B45" w:rsidRDefault="00B36551" w:rsidP="00D8143F">
      <w:pPr>
        <w:pStyle w:val="NoSpacing"/>
        <w:rPr>
          <w:rFonts w:ascii="Arial" w:hAnsi="Arial" w:cs="Arial"/>
          <w:b/>
          <w:bCs/>
        </w:rPr>
      </w:pPr>
      <w:r w:rsidRPr="00DE2B45">
        <w:rPr>
          <w:rFonts w:ascii="Arial" w:hAnsi="Arial" w:cs="Arial"/>
          <w:b/>
          <w:bCs/>
        </w:rPr>
        <w:t>Patient Care Goals</w:t>
      </w:r>
    </w:p>
    <w:p w14:paraId="39DFA023" w14:textId="7B5C8930" w:rsidR="00B36551" w:rsidRDefault="00B36551" w:rsidP="00D8143F">
      <w:pPr>
        <w:pStyle w:val="NoSpacing"/>
        <w:rPr>
          <w:rFonts w:ascii="Arial" w:hAnsi="Arial" w:cs="Arial"/>
        </w:rPr>
      </w:pPr>
      <w:r>
        <w:rPr>
          <w:rFonts w:ascii="Arial" w:hAnsi="Arial" w:cs="Arial"/>
        </w:rPr>
        <w:t>All clinically dead patients will receive all available resuscitative efforts including cardiopulmonary resuscitation (CPR) unless contraindicated by one of the exceptions defined below</w:t>
      </w:r>
      <w:r w:rsidR="008C5D7E">
        <w:rPr>
          <w:rFonts w:ascii="Arial" w:hAnsi="Arial" w:cs="Arial"/>
        </w:rPr>
        <w:t>.</w:t>
      </w:r>
    </w:p>
    <w:p w14:paraId="7BE692DF" w14:textId="579D640E" w:rsidR="00DE2B45" w:rsidRDefault="00DE2B45" w:rsidP="00D8143F">
      <w:pPr>
        <w:pStyle w:val="NoSpacing"/>
        <w:rPr>
          <w:rFonts w:ascii="Arial" w:hAnsi="Arial" w:cs="Arial"/>
        </w:rPr>
      </w:pPr>
    </w:p>
    <w:p w14:paraId="4C144E6B" w14:textId="246EBFA4" w:rsidR="00DE2B45" w:rsidRPr="006325D1" w:rsidRDefault="00DE2B45" w:rsidP="00D8143F">
      <w:pPr>
        <w:pStyle w:val="NoSpacing"/>
        <w:rPr>
          <w:rFonts w:ascii="Arial" w:hAnsi="Arial" w:cs="Arial"/>
          <w:b/>
          <w:bCs/>
          <w:u w:val="single"/>
        </w:rPr>
      </w:pPr>
      <w:r w:rsidRPr="006325D1">
        <w:rPr>
          <w:rFonts w:ascii="Arial" w:hAnsi="Arial" w:cs="Arial"/>
          <w:b/>
          <w:bCs/>
          <w:u w:val="single"/>
        </w:rPr>
        <w:t>Patient Presentation</w:t>
      </w:r>
    </w:p>
    <w:p w14:paraId="4D74C819" w14:textId="74195863" w:rsidR="007B302B" w:rsidRDefault="0087741C" w:rsidP="0087741C">
      <w:pPr>
        <w:pStyle w:val="NoSpacing"/>
        <w:rPr>
          <w:rFonts w:ascii="Arial" w:hAnsi="Arial" w:cs="Arial"/>
        </w:rPr>
      </w:pPr>
      <w:r w:rsidRPr="0087741C">
        <w:rPr>
          <w:rFonts w:ascii="Arial" w:hAnsi="Arial" w:cs="Arial"/>
        </w:rPr>
        <w:t>A clinically dead patient is defined as any unresponsive patient found without respirations and without a palpable carotid pulse</w:t>
      </w:r>
      <w:r w:rsidR="00A6016A">
        <w:rPr>
          <w:rFonts w:ascii="Arial" w:hAnsi="Arial" w:cs="Arial"/>
        </w:rPr>
        <w:t>.</w:t>
      </w:r>
      <w:r w:rsidRPr="0087741C">
        <w:rPr>
          <w:rFonts w:ascii="Arial" w:hAnsi="Arial" w:cs="Arial"/>
        </w:rPr>
        <w:t xml:space="preserve"> </w:t>
      </w:r>
    </w:p>
    <w:p w14:paraId="2A95C793" w14:textId="77777777" w:rsidR="007B302B" w:rsidRDefault="007B302B" w:rsidP="0087741C">
      <w:pPr>
        <w:pStyle w:val="NoSpacing"/>
        <w:rPr>
          <w:rFonts w:ascii="Arial" w:hAnsi="Arial" w:cs="Arial"/>
        </w:rPr>
      </w:pPr>
    </w:p>
    <w:p w14:paraId="48914F04" w14:textId="77777777" w:rsidR="007B302B" w:rsidRPr="006325D1" w:rsidRDefault="0087741C" w:rsidP="0087741C">
      <w:pPr>
        <w:pStyle w:val="NoSpacing"/>
        <w:rPr>
          <w:rFonts w:ascii="Arial" w:hAnsi="Arial" w:cs="Arial"/>
          <w:b/>
          <w:bCs/>
        </w:rPr>
      </w:pPr>
      <w:r w:rsidRPr="006325D1">
        <w:rPr>
          <w:rFonts w:ascii="Arial" w:hAnsi="Arial" w:cs="Arial"/>
          <w:b/>
          <w:bCs/>
        </w:rPr>
        <w:t xml:space="preserve">Inclusion/Exclusion Criteria: </w:t>
      </w:r>
    </w:p>
    <w:p w14:paraId="33B47653" w14:textId="77777777" w:rsidR="007B302B" w:rsidRDefault="0087741C" w:rsidP="00FC59A1">
      <w:pPr>
        <w:pStyle w:val="NoSpacing"/>
        <w:numPr>
          <w:ilvl w:val="0"/>
          <w:numId w:val="101"/>
        </w:numPr>
        <w:rPr>
          <w:rFonts w:ascii="Arial" w:hAnsi="Arial" w:cs="Arial"/>
        </w:rPr>
      </w:pPr>
      <w:r w:rsidRPr="0087741C">
        <w:rPr>
          <w:rFonts w:ascii="Arial" w:hAnsi="Arial" w:cs="Arial"/>
        </w:rPr>
        <w:t xml:space="preserve">Resuscitation should be started on all patients who are found apneic and pulseless unless the following conditions exist (does not apply to victims of lightning strikes, drowning, or hypothermia): </w:t>
      </w:r>
    </w:p>
    <w:p w14:paraId="4E1C8BC7" w14:textId="77777777" w:rsidR="007B302B" w:rsidRDefault="0087741C" w:rsidP="00FC59A1">
      <w:pPr>
        <w:pStyle w:val="NoSpacing"/>
        <w:numPr>
          <w:ilvl w:val="1"/>
          <w:numId w:val="101"/>
        </w:numPr>
        <w:rPr>
          <w:rFonts w:ascii="Arial" w:hAnsi="Arial" w:cs="Arial"/>
        </w:rPr>
      </w:pPr>
      <w:r w:rsidRPr="0087741C">
        <w:rPr>
          <w:rFonts w:ascii="Arial" w:hAnsi="Arial" w:cs="Arial"/>
        </w:rPr>
        <w:t xml:space="preserve">Medical cause or traumatic injury or body condition clearly indicating biological death (irreversible brain death), limited to: </w:t>
      </w:r>
    </w:p>
    <w:p w14:paraId="67148D68" w14:textId="77777777" w:rsidR="007B302B" w:rsidRDefault="0087741C" w:rsidP="00FC59A1">
      <w:pPr>
        <w:pStyle w:val="NoSpacing"/>
        <w:numPr>
          <w:ilvl w:val="2"/>
          <w:numId w:val="101"/>
        </w:numPr>
        <w:rPr>
          <w:rFonts w:ascii="Arial" w:hAnsi="Arial" w:cs="Arial"/>
        </w:rPr>
      </w:pPr>
      <w:r w:rsidRPr="0087741C">
        <w:rPr>
          <w:rFonts w:ascii="Arial" w:hAnsi="Arial" w:cs="Arial"/>
        </w:rPr>
        <w:t xml:space="preserve">Decapitation: the complete severing of the head from the remainder of the patient’s body </w:t>
      </w:r>
    </w:p>
    <w:p w14:paraId="1F8D2294" w14:textId="77777777" w:rsidR="007B302B" w:rsidRDefault="0087741C" w:rsidP="00FC59A1">
      <w:pPr>
        <w:pStyle w:val="NoSpacing"/>
        <w:numPr>
          <w:ilvl w:val="2"/>
          <w:numId w:val="101"/>
        </w:numPr>
        <w:rPr>
          <w:rFonts w:ascii="Arial" w:hAnsi="Arial" w:cs="Arial"/>
        </w:rPr>
      </w:pPr>
      <w:r w:rsidRPr="0087741C">
        <w:rPr>
          <w:rFonts w:ascii="Arial" w:hAnsi="Arial" w:cs="Arial"/>
        </w:rPr>
        <w:t xml:space="preserve">Decomposition or putrefaction: the skin is bloated or ruptured, with or without soft tissue sloughed off. The presence of at least one of these signs indicated death occurred at least 24 hours previously </w:t>
      </w:r>
    </w:p>
    <w:p w14:paraId="1C900552" w14:textId="77777777" w:rsidR="00E57D1C" w:rsidRDefault="0087741C" w:rsidP="00FC59A1">
      <w:pPr>
        <w:pStyle w:val="NoSpacing"/>
        <w:numPr>
          <w:ilvl w:val="2"/>
          <w:numId w:val="101"/>
        </w:numPr>
        <w:rPr>
          <w:rFonts w:ascii="Arial" w:hAnsi="Arial" w:cs="Arial"/>
        </w:rPr>
      </w:pPr>
      <w:r w:rsidRPr="0087741C">
        <w:rPr>
          <w:rFonts w:ascii="Arial" w:hAnsi="Arial" w:cs="Arial"/>
        </w:rPr>
        <w:t xml:space="preserve">Transection of the torso: the body is completely cut across below the shoulders and above the hips through all major organs and vessels. The spinal column may or may not be severed </w:t>
      </w:r>
    </w:p>
    <w:p w14:paraId="29FC419D" w14:textId="77777777" w:rsidR="00DB3269" w:rsidRDefault="0087741C" w:rsidP="00FC59A1">
      <w:pPr>
        <w:pStyle w:val="NoSpacing"/>
        <w:numPr>
          <w:ilvl w:val="2"/>
          <w:numId w:val="101"/>
        </w:numPr>
        <w:rPr>
          <w:rFonts w:ascii="Arial" w:hAnsi="Arial" w:cs="Arial"/>
        </w:rPr>
      </w:pPr>
      <w:r w:rsidRPr="0087741C">
        <w:rPr>
          <w:rFonts w:ascii="Arial" w:hAnsi="Arial" w:cs="Arial"/>
        </w:rPr>
        <w:t xml:space="preserve">Incineration: 90% of body surface area with full thickness burns as exhibited by ash rather than clothing and complete absence of body hair with charred skin  </w:t>
      </w:r>
    </w:p>
    <w:p w14:paraId="32A92D7D" w14:textId="146CB8DA" w:rsidR="00E57D1C" w:rsidRDefault="0087741C" w:rsidP="00FC59A1">
      <w:pPr>
        <w:pStyle w:val="NoSpacing"/>
        <w:numPr>
          <w:ilvl w:val="2"/>
          <w:numId w:val="101"/>
        </w:numPr>
        <w:rPr>
          <w:rFonts w:ascii="Arial" w:hAnsi="Arial" w:cs="Arial"/>
        </w:rPr>
      </w:pPr>
      <w:r w:rsidRPr="0087741C">
        <w:rPr>
          <w:rFonts w:ascii="Arial" w:hAnsi="Arial" w:cs="Arial"/>
        </w:rPr>
        <w:t xml:space="preserve">Injuries incompatible with life (such as massive crush injury, complete exsanguination, severe displacement of brain matter) </w:t>
      </w:r>
    </w:p>
    <w:p w14:paraId="0F4BD6CF" w14:textId="77777777" w:rsidR="00E57D1C" w:rsidRDefault="0087741C" w:rsidP="00FC59A1">
      <w:pPr>
        <w:pStyle w:val="NoSpacing"/>
        <w:numPr>
          <w:ilvl w:val="2"/>
          <w:numId w:val="101"/>
        </w:numPr>
        <w:rPr>
          <w:rFonts w:ascii="Arial" w:hAnsi="Arial" w:cs="Arial"/>
        </w:rPr>
      </w:pPr>
      <w:r w:rsidRPr="0087741C">
        <w:rPr>
          <w:rFonts w:ascii="Arial" w:hAnsi="Arial" w:cs="Arial"/>
        </w:rPr>
        <w:t xml:space="preserve">Futile and inhumane attempts as determined by agency policy/protocol related to “compelling reasons” for withholding resuscitation </w:t>
      </w:r>
    </w:p>
    <w:p w14:paraId="1713B59F" w14:textId="77777777" w:rsidR="005B635A" w:rsidRDefault="00E57D1C" w:rsidP="00FC59A1">
      <w:pPr>
        <w:pStyle w:val="NoSpacing"/>
        <w:numPr>
          <w:ilvl w:val="2"/>
          <w:numId w:val="101"/>
        </w:numPr>
        <w:rPr>
          <w:rFonts w:ascii="Arial" w:hAnsi="Arial" w:cs="Arial"/>
        </w:rPr>
      </w:pPr>
      <w:r>
        <w:rPr>
          <w:rFonts w:ascii="Arial" w:hAnsi="Arial" w:cs="Arial"/>
        </w:rPr>
        <w:t>I</w:t>
      </w:r>
      <w:r w:rsidR="0087741C" w:rsidRPr="0087741C">
        <w:rPr>
          <w:rFonts w:ascii="Arial" w:hAnsi="Arial" w:cs="Arial"/>
        </w:rPr>
        <w:t xml:space="preserve">n blunt trauma, if the patient is apneic, pulseless, and without other signs of life upon EMS arrival including, but not limited to spontaneous movement, EKG activity, or pupillary response </w:t>
      </w:r>
    </w:p>
    <w:p w14:paraId="1DB50D56" w14:textId="77777777" w:rsidR="005B635A" w:rsidRDefault="0087741C" w:rsidP="00FC59A1">
      <w:pPr>
        <w:pStyle w:val="NoSpacing"/>
        <w:numPr>
          <w:ilvl w:val="2"/>
          <w:numId w:val="101"/>
        </w:numPr>
        <w:rPr>
          <w:rFonts w:ascii="Arial" w:hAnsi="Arial" w:cs="Arial"/>
        </w:rPr>
      </w:pPr>
      <w:r w:rsidRPr="0087741C">
        <w:rPr>
          <w:rFonts w:ascii="Arial" w:hAnsi="Arial" w:cs="Arial"/>
        </w:rPr>
        <w:t xml:space="preserve">Nontraumatic arrest with obvious signs of death including dependent lividity or rigor mortis </w:t>
      </w:r>
    </w:p>
    <w:p w14:paraId="41FCDA23" w14:textId="77777777" w:rsidR="00FF09EA" w:rsidRDefault="0087741C" w:rsidP="00A6016A">
      <w:pPr>
        <w:pStyle w:val="NoSpacing"/>
        <w:ind w:firstLine="720"/>
        <w:rPr>
          <w:rFonts w:ascii="Arial" w:hAnsi="Arial" w:cs="Arial"/>
        </w:rPr>
      </w:pPr>
      <w:r w:rsidRPr="0087741C">
        <w:rPr>
          <w:rFonts w:ascii="Arial" w:hAnsi="Arial" w:cs="Arial"/>
        </w:rPr>
        <w:t xml:space="preserve">OR </w:t>
      </w:r>
    </w:p>
    <w:p w14:paraId="06D996B3" w14:textId="77777777" w:rsidR="00FF09EA" w:rsidRDefault="0087741C" w:rsidP="00FC59A1">
      <w:pPr>
        <w:pStyle w:val="NoSpacing"/>
        <w:numPr>
          <w:ilvl w:val="1"/>
          <w:numId w:val="101"/>
        </w:numPr>
        <w:rPr>
          <w:rFonts w:ascii="Arial" w:hAnsi="Arial" w:cs="Arial"/>
        </w:rPr>
      </w:pPr>
      <w:r w:rsidRPr="0087741C">
        <w:rPr>
          <w:rFonts w:ascii="Arial" w:hAnsi="Arial" w:cs="Arial"/>
        </w:rPr>
        <w:t xml:space="preserve">A valid DNR order (form, card, bracelet) or other actionable medical order (e.g., Physician Orders for Life-Sustaining Treatment (POLST)/Medical Orders for Life-Sustaining Treatment (MOLST) form) is present, and it:  </w:t>
      </w:r>
    </w:p>
    <w:p w14:paraId="24A33BEA" w14:textId="3BE0DBA6" w:rsidR="00FF09EA" w:rsidRDefault="0087741C" w:rsidP="00FC59A1">
      <w:pPr>
        <w:pStyle w:val="NoSpacing"/>
        <w:numPr>
          <w:ilvl w:val="2"/>
          <w:numId w:val="101"/>
        </w:numPr>
        <w:rPr>
          <w:rFonts w:ascii="Arial" w:hAnsi="Arial" w:cs="Arial"/>
        </w:rPr>
      </w:pPr>
      <w:r w:rsidRPr="0087741C">
        <w:rPr>
          <w:rFonts w:ascii="Arial" w:hAnsi="Arial" w:cs="Arial"/>
        </w:rPr>
        <w:t xml:space="preserve">Conforms to the state specifications </w:t>
      </w:r>
      <w:r w:rsidR="00087B12">
        <w:rPr>
          <w:rFonts w:ascii="Arial" w:hAnsi="Arial" w:cs="Arial"/>
        </w:rPr>
        <w:t>for</w:t>
      </w:r>
      <w:r w:rsidRPr="0087741C">
        <w:rPr>
          <w:rFonts w:ascii="Arial" w:hAnsi="Arial" w:cs="Arial"/>
        </w:rPr>
        <w:t xml:space="preserve"> construction  </w:t>
      </w:r>
    </w:p>
    <w:p w14:paraId="668FA60D" w14:textId="77777777" w:rsidR="00FF09EA" w:rsidRDefault="0087741C" w:rsidP="00FC59A1">
      <w:pPr>
        <w:pStyle w:val="NoSpacing"/>
        <w:numPr>
          <w:ilvl w:val="2"/>
          <w:numId w:val="101"/>
        </w:numPr>
        <w:rPr>
          <w:rFonts w:ascii="Arial" w:hAnsi="Arial" w:cs="Arial"/>
        </w:rPr>
      </w:pPr>
      <w:r w:rsidRPr="0087741C">
        <w:rPr>
          <w:rFonts w:ascii="Arial" w:hAnsi="Arial" w:cs="Arial"/>
        </w:rPr>
        <w:t>Is intact: it has not been cut, broken, or shows signs of being repaired</w:t>
      </w:r>
    </w:p>
    <w:p w14:paraId="47BAAD20" w14:textId="3C5745D9" w:rsidR="00DE2B45" w:rsidRDefault="0087741C" w:rsidP="00FC59A1">
      <w:pPr>
        <w:pStyle w:val="NoSpacing"/>
        <w:numPr>
          <w:ilvl w:val="2"/>
          <w:numId w:val="101"/>
        </w:numPr>
        <w:rPr>
          <w:rFonts w:ascii="Arial" w:hAnsi="Arial" w:cs="Arial"/>
        </w:rPr>
      </w:pPr>
      <w:r w:rsidRPr="0087741C">
        <w:rPr>
          <w:rFonts w:ascii="Arial" w:hAnsi="Arial" w:cs="Arial"/>
        </w:rPr>
        <w:t>Displays the patient’s name and</w:t>
      </w:r>
      <w:r w:rsidR="00087B12">
        <w:rPr>
          <w:rFonts w:ascii="Arial" w:hAnsi="Arial" w:cs="Arial"/>
        </w:rPr>
        <w:t xml:space="preserve"> </w:t>
      </w:r>
      <w:r w:rsidRPr="0087741C">
        <w:rPr>
          <w:rFonts w:ascii="Arial" w:hAnsi="Arial" w:cs="Arial"/>
        </w:rPr>
        <w:t>the physician’s name</w:t>
      </w:r>
    </w:p>
    <w:p w14:paraId="7B1F67CD" w14:textId="0F947C21" w:rsidR="00087B12" w:rsidRPr="008B3810" w:rsidRDefault="00087B12" w:rsidP="00087B12">
      <w:pPr>
        <w:pStyle w:val="NoSpacing"/>
        <w:rPr>
          <w:rFonts w:ascii="Arial" w:hAnsi="Arial" w:cs="Arial"/>
          <w:u w:val="single"/>
        </w:rPr>
      </w:pPr>
    </w:p>
    <w:p w14:paraId="2967C87A" w14:textId="7E6C92AC" w:rsidR="00087B12" w:rsidRPr="008B3810" w:rsidRDefault="00087B12" w:rsidP="00087B12">
      <w:pPr>
        <w:pStyle w:val="NoSpacing"/>
        <w:rPr>
          <w:rFonts w:ascii="Arial" w:hAnsi="Arial" w:cs="Arial"/>
          <w:b/>
          <w:bCs/>
          <w:u w:val="single"/>
        </w:rPr>
      </w:pPr>
      <w:r w:rsidRPr="008B3810">
        <w:rPr>
          <w:rFonts w:ascii="Arial" w:hAnsi="Arial" w:cs="Arial"/>
          <w:b/>
          <w:bCs/>
          <w:u w:val="single"/>
        </w:rPr>
        <w:t>Patient Management</w:t>
      </w:r>
    </w:p>
    <w:p w14:paraId="42409A94" w14:textId="00F7A30B" w:rsidR="00087B12" w:rsidRPr="008B3810" w:rsidRDefault="00B86F1D" w:rsidP="00087B12">
      <w:pPr>
        <w:pStyle w:val="NoSpacing"/>
        <w:rPr>
          <w:rFonts w:ascii="Arial" w:hAnsi="Arial" w:cs="Arial"/>
          <w:b/>
          <w:bCs/>
        </w:rPr>
      </w:pPr>
      <w:r>
        <w:rPr>
          <w:rFonts w:ascii="Arial" w:hAnsi="Arial" w:cs="Arial"/>
          <w:noProof/>
        </w:rPr>
        <mc:AlternateContent>
          <mc:Choice Requires="wps">
            <w:drawing>
              <wp:anchor distT="0" distB="0" distL="114300" distR="114300" simplePos="0" relativeHeight="251604480" behindDoc="0" locked="0" layoutInCell="1" allowOverlap="1" wp14:anchorId="6A42733A" wp14:editId="08464528">
                <wp:simplePos x="0" y="0"/>
                <wp:positionH relativeFrom="margin">
                  <wp:align>left</wp:align>
                </wp:positionH>
                <wp:positionV relativeFrom="paragraph">
                  <wp:posOffset>43484</wp:posOffset>
                </wp:positionV>
                <wp:extent cx="310515" cy="242762"/>
                <wp:effectExtent l="0" t="0" r="13335" b="24130"/>
                <wp:wrapNone/>
                <wp:docPr id="272" name="Rectangle 272"/>
                <wp:cNvGraphicFramePr/>
                <a:graphic xmlns:a="http://schemas.openxmlformats.org/drawingml/2006/main">
                  <a:graphicData uri="http://schemas.microsoft.com/office/word/2010/wordprocessingShape">
                    <wps:wsp>
                      <wps:cNvSpPr/>
                      <wps:spPr>
                        <a:xfrm>
                          <a:off x="0" y="0"/>
                          <a:ext cx="310515" cy="242762"/>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FBA598" w14:textId="77777777" w:rsidR="00B86F1D" w:rsidRDefault="00B86F1D" w:rsidP="00B86F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2733A" id="Rectangle 272" o:spid="_x0000_s1087" style="position:absolute;margin-left:0;margin-top:3.4pt;width:24.45pt;height:19.1pt;z-index:251604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" fillcolor="#70ad47 [3209]" strokecolor="#70ad47 [3209]" strokeweight="1pt">
                <v:textbox>
                  <w:txbxContent>
                    <w:p w14:paraId="73FBA598" w14:textId="77777777" w:rsidR="00B86F1D" w:rsidRDefault="00B86F1D" w:rsidP="00B86F1D">
                      <w:pPr>
                        <w:jc w:val="center"/>
                      </w:pPr>
                    </w:p>
                  </w:txbxContent>
                </v:textbox>
                <w10:wrap anchorx="margin"/>
              </v:rect>
            </w:pict>
          </mc:Fallback>
        </mc:AlternateContent>
      </w:r>
      <w:r w:rsidR="00087B12" w:rsidRPr="008B3810">
        <w:rPr>
          <w:rFonts w:ascii="Arial" w:hAnsi="Arial" w:cs="Arial"/>
          <w:b/>
          <w:bCs/>
        </w:rPr>
        <w:tab/>
        <w:t>Assessment</w:t>
      </w:r>
    </w:p>
    <w:p w14:paraId="312AEBCC" w14:textId="120AC5ED" w:rsidR="00B86F1D" w:rsidRPr="000D098B" w:rsidRDefault="00087B12" w:rsidP="00FC59A1">
      <w:pPr>
        <w:pStyle w:val="NoSpacing"/>
        <w:numPr>
          <w:ilvl w:val="0"/>
          <w:numId w:val="168"/>
        </w:numPr>
        <w:rPr>
          <w:rFonts w:ascii="Arial" w:hAnsi="Arial" w:cs="Arial"/>
        </w:rPr>
      </w:pPr>
      <w:r>
        <w:rPr>
          <w:rFonts w:ascii="Arial" w:hAnsi="Arial" w:cs="Arial"/>
        </w:rPr>
        <w:t>Assess for dep</w:t>
      </w:r>
      <w:r w:rsidR="008B3810">
        <w:rPr>
          <w:rFonts w:ascii="Arial" w:hAnsi="Arial" w:cs="Arial"/>
        </w:rPr>
        <w:t>endent</w:t>
      </w:r>
      <w:r>
        <w:rPr>
          <w:rFonts w:ascii="Arial" w:hAnsi="Arial" w:cs="Arial"/>
        </w:rPr>
        <w:t xml:space="preserve"> lividity with rigor mortis and/or other inclusion criteria</w:t>
      </w:r>
      <w:r w:rsidR="007804D6">
        <w:rPr>
          <w:rFonts w:ascii="Arial" w:hAnsi="Arial" w:cs="Arial"/>
        </w:rPr>
        <w:t>.</w:t>
      </w:r>
    </w:p>
    <w:p w14:paraId="42BF0989" w14:textId="1DFFFF73" w:rsidR="001A2708" w:rsidRDefault="001A2708" w:rsidP="00087B12">
      <w:pPr>
        <w:pStyle w:val="NoSpacing"/>
        <w:rPr>
          <w:rFonts w:ascii="Arial" w:hAnsi="Arial" w:cs="Arial"/>
        </w:rPr>
      </w:pPr>
    </w:p>
    <w:p w14:paraId="66BF4FE1" w14:textId="1B5077E7" w:rsidR="001A2708" w:rsidRPr="001A2708" w:rsidRDefault="000D098B" w:rsidP="001A2708">
      <w:pPr>
        <w:pStyle w:val="NoSpacing"/>
        <w:ind w:firstLine="720"/>
        <w:rPr>
          <w:rFonts w:ascii="Arial" w:hAnsi="Arial" w:cs="Arial"/>
          <w:b/>
          <w:bCs/>
        </w:rPr>
      </w:pPr>
      <w:r>
        <w:rPr>
          <w:rFonts w:ascii="Arial" w:hAnsi="Arial" w:cs="Arial"/>
          <w:noProof/>
        </w:rPr>
        <mc:AlternateContent>
          <mc:Choice Requires="wps">
            <w:drawing>
              <wp:anchor distT="0" distB="0" distL="114300" distR="114300" simplePos="0" relativeHeight="251605504" behindDoc="0" locked="0" layoutInCell="1" allowOverlap="1" wp14:anchorId="3E6825F3" wp14:editId="0AD7B2E7">
                <wp:simplePos x="0" y="0"/>
                <wp:positionH relativeFrom="margin">
                  <wp:align>left</wp:align>
                </wp:positionH>
                <wp:positionV relativeFrom="paragraph">
                  <wp:posOffset>0</wp:posOffset>
                </wp:positionV>
                <wp:extent cx="310515" cy="3196354"/>
                <wp:effectExtent l="0" t="0" r="13335" b="23495"/>
                <wp:wrapNone/>
                <wp:docPr id="273" name="Rectangle 273"/>
                <wp:cNvGraphicFramePr/>
                <a:graphic xmlns:a="http://schemas.openxmlformats.org/drawingml/2006/main">
                  <a:graphicData uri="http://schemas.microsoft.com/office/word/2010/wordprocessingShape">
                    <wps:wsp>
                      <wps:cNvSpPr/>
                      <wps:spPr>
                        <a:xfrm>
                          <a:off x="0" y="0"/>
                          <a:ext cx="310515" cy="3196354"/>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B9F12" w14:textId="77777777" w:rsidR="00B86F1D" w:rsidRDefault="00B86F1D" w:rsidP="00B86F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825F3" id="Rectangle 273" o:spid="_x0000_s1088" style="position:absolute;left:0;text-align:left;margin-left:0;margin-top:0;width:24.45pt;height:251.7pt;z-index:251605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" fillcolor="#70ad47 [3209]" strokecolor="#70ad47 [3209]" strokeweight="1pt">
                <v:textbox>
                  <w:txbxContent>
                    <w:p w14:paraId="0B9B9F12" w14:textId="77777777" w:rsidR="00B86F1D" w:rsidRDefault="00B86F1D" w:rsidP="00B86F1D">
                      <w:pPr>
                        <w:jc w:val="center"/>
                      </w:pPr>
                    </w:p>
                  </w:txbxContent>
                </v:textbox>
                <w10:wrap anchorx="margin"/>
              </v:rect>
            </w:pict>
          </mc:Fallback>
        </mc:AlternateContent>
      </w:r>
      <w:r w:rsidR="001A2708" w:rsidRPr="001A2708">
        <w:rPr>
          <w:rFonts w:ascii="Arial" w:hAnsi="Arial" w:cs="Arial"/>
          <w:b/>
          <w:bCs/>
        </w:rPr>
        <w:t xml:space="preserve">Treatment and Interventions </w:t>
      </w:r>
    </w:p>
    <w:p w14:paraId="474FCDC5" w14:textId="1808C30D" w:rsidR="001A2708" w:rsidRDefault="001A2708" w:rsidP="00FC59A1">
      <w:pPr>
        <w:pStyle w:val="NoSpacing"/>
        <w:numPr>
          <w:ilvl w:val="0"/>
          <w:numId w:val="102"/>
        </w:numPr>
        <w:rPr>
          <w:rFonts w:ascii="Arial" w:hAnsi="Arial" w:cs="Arial"/>
        </w:rPr>
      </w:pPr>
      <w:r w:rsidRPr="001A2708">
        <w:rPr>
          <w:rFonts w:ascii="Arial" w:hAnsi="Arial" w:cs="Arial"/>
        </w:rPr>
        <w:t>If all the components above are confirmed, no CPR is required</w:t>
      </w:r>
      <w:r w:rsidR="000D098B">
        <w:rPr>
          <w:rFonts w:ascii="Arial" w:hAnsi="Arial" w:cs="Arial"/>
        </w:rPr>
        <w:t xml:space="preserve">. </w:t>
      </w:r>
      <w:r w:rsidR="00F3072A">
        <w:rPr>
          <w:rFonts w:ascii="Arial" w:hAnsi="Arial" w:cs="Arial"/>
        </w:rPr>
        <w:t>Consider c</w:t>
      </w:r>
      <w:r w:rsidR="000D098B">
        <w:rPr>
          <w:rFonts w:ascii="Arial" w:hAnsi="Arial" w:cs="Arial"/>
        </w:rPr>
        <w:t>ontact</w:t>
      </w:r>
      <w:r w:rsidR="00F3072A">
        <w:rPr>
          <w:rFonts w:ascii="Arial" w:hAnsi="Arial" w:cs="Arial"/>
        </w:rPr>
        <w:t>ing</w:t>
      </w:r>
      <w:r w:rsidR="000D098B">
        <w:rPr>
          <w:rFonts w:ascii="Arial" w:hAnsi="Arial" w:cs="Arial"/>
        </w:rPr>
        <w:t xml:space="preserve"> medical direction.</w:t>
      </w:r>
      <w:r w:rsidRPr="001A2708">
        <w:rPr>
          <w:rFonts w:ascii="Arial" w:hAnsi="Arial" w:cs="Arial"/>
        </w:rPr>
        <w:t xml:space="preserve"> </w:t>
      </w:r>
    </w:p>
    <w:p w14:paraId="44000A00" w14:textId="2D9B2385" w:rsidR="007A10AB" w:rsidRDefault="001A2708" w:rsidP="00FC59A1">
      <w:pPr>
        <w:pStyle w:val="NoSpacing"/>
        <w:numPr>
          <w:ilvl w:val="0"/>
          <w:numId w:val="102"/>
        </w:numPr>
        <w:rPr>
          <w:rFonts w:ascii="Arial" w:hAnsi="Arial" w:cs="Arial"/>
        </w:rPr>
      </w:pPr>
      <w:r w:rsidRPr="001A2708">
        <w:rPr>
          <w:rFonts w:ascii="Arial" w:hAnsi="Arial" w:cs="Arial"/>
        </w:rPr>
        <w:t xml:space="preserve">If CPR has been initiated but all the components above have been subsequently confirmed, </w:t>
      </w:r>
      <w:r w:rsidR="007A10AB">
        <w:rPr>
          <w:rFonts w:ascii="Arial" w:hAnsi="Arial" w:cs="Arial"/>
        </w:rPr>
        <w:t xml:space="preserve">contact medical </w:t>
      </w:r>
      <w:proofErr w:type="gramStart"/>
      <w:r w:rsidR="007A10AB">
        <w:rPr>
          <w:rFonts w:ascii="Arial" w:hAnsi="Arial" w:cs="Arial"/>
        </w:rPr>
        <w:t>direction</w:t>
      </w:r>
      <w:proofErr w:type="gramEnd"/>
      <w:r w:rsidR="007A10AB">
        <w:rPr>
          <w:rFonts w:ascii="Arial" w:hAnsi="Arial" w:cs="Arial"/>
        </w:rPr>
        <w:t xml:space="preserve"> and discontinue resuscitative efforts</w:t>
      </w:r>
    </w:p>
    <w:p w14:paraId="5DC6CA1E" w14:textId="1C93D8A9" w:rsidR="008E4B2D" w:rsidRDefault="001A2708" w:rsidP="00FC59A1">
      <w:pPr>
        <w:pStyle w:val="NoSpacing"/>
        <w:numPr>
          <w:ilvl w:val="0"/>
          <w:numId w:val="102"/>
        </w:numPr>
        <w:rPr>
          <w:rFonts w:ascii="Arial" w:hAnsi="Arial" w:cs="Arial"/>
        </w:rPr>
      </w:pPr>
      <w:r w:rsidRPr="001A2708">
        <w:rPr>
          <w:rFonts w:ascii="Arial" w:hAnsi="Arial" w:cs="Arial"/>
        </w:rPr>
        <w:t>If any of the findings are different than those described above, clinical death is not confirmed, and resuscitative measures should be immediately initiated or continued. The Termination of Resuscitative Efforts Guideline should then be implemented</w:t>
      </w:r>
      <w:r w:rsidR="008E4B2D">
        <w:rPr>
          <w:rFonts w:ascii="Arial" w:hAnsi="Arial" w:cs="Arial"/>
        </w:rPr>
        <w:t xml:space="preserve">, see </w:t>
      </w:r>
      <w:r w:rsidR="006D0B8E">
        <w:rPr>
          <w:rFonts w:ascii="Arial" w:hAnsi="Arial" w:cs="Arial"/>
        </w:rPr>
        <w:t>page 71</w:t>
      </w:r>
      <w:r w:rsidR="00A350BD">
        <w:rPr>
          <w:rFonts w:ascii="Arial" w:hAnsi="Arial" w:cs="Arial"/>
        </w:rPr>
        <w:t>. If not already done, request ALS intercept and transport.</w:t>
      </w:r>
    </w:p>
    <w:p w14:paraId="730861DE" w14:textId="13BBA829" w:rsidR="008E4B2D" w:rsidRDefault="001A2708" w:rsidP="00FC59A1">
      <w:pPr>
        <w:pStyle w:val="NoSpacing"/>
        <w:numPr>
          <w:ilvl w:val="0"/>
          <w:numId w:val="102"/>
        </w:numPr>
        <w:rPr>
          <w:rFonts w:ascii="Arial" w:hAnsi="Arial" w:cs="Arial"/>
        </w:rPr>
      </w:pPr>
      <w:r w:rsidRPr="001A2708">
        <w:rPr>
          <w:rFonts w:ascii="Arial" w:hAnsi="Arial" w:cs="Arial"/>
        </w:rPr>
        <w:t xml:space="preserve">Do Not Resuscitate (DNR) order (DNR/MOLST/POLST) with signs of life: </w:t>
      </w:r>
    </w:p>
    <w:p w14:paraId="04D6D895" w14:textId="4A17D4B8" w:rsidR="008E4B2D" w:rsidRDefault="001A2708" w:rsidP="00FC59A1">
      <w:pPr>
        <w:pStyle w:val="NoSpacing"/>
        <w:numPr>
          <w:ilvl w:val="1"/>
          <w:numId w:val="102"/>
        </w:numPr>
        <w:rPr>
          <w:rFonts w:ascii="Arial" w:hAnsi="Arial" w:cs="Arial"/>
        </w:rPr>
      </w:pPr>
      <w:r w:rsidRPr="001A2708">
        <w:rPr>
          <w:rFonts w:ascii="Arial" w:hAnsi="Arial" w:cs="Arial"/>
        </w:rPr>
        <w:t>If there is a DNR bracelet or DNR transfer form and there are signs of life (pulse and respirations), provide standard appropriate treatment under existing protocols matching the patient’s condition</w:t>
      </w:r>
      <w:r w:rsidR="004F7E42">
        <w:rPr>
          <w:rFonts w:ascii="Arial" w:hAnsi="Arial" w:cs="Arial"/>
        </w:rPr>
        <w:t>.</w:t>
      </w:r>
    </w:p>
    <w:p w14:paraId="4E455F6C" w14:textId="5F228366" w:rsidR="008E4B2D" w:rsidRDefault="001A2708" w:rsidP="00FC59A1">
      <w:pPr>
        <w:pStyle w:val="NoSpacing"/>
        <w:numPr>
          <w:ilvl w:val="1"/>
          <w:numId w:val="102"/>
        </w:numPr>
        <w:rPr>
          <w:rFonts w:ascii="Arial" w:hAnsi="Arial" w:cs="Arial"/>
        </w:rPr>
      </w:pPr>
      <w:r w:rsidRPr="001A2708">
        <w:rPr>
          <w:rFonts w:ascii="Arial" w:hAnsi="Arial" w:cs="Arial"/>
        </w:rPr>
        <w:t>To request permission to withhold treatment under these conditions for any reason contact medical direction</w:t>
      </w:r>
      <w:r w:rsidR="004F7E42">
        <w:rPr>
          <w:rFonts w:ascii="Arial" w:hAnsi="Arial" w:cs="Arial"/>
        </w:rPr>
        <w:t>.</w:t>
      </w:r>
      <w:r w:rsidRPr="001A2708">
        <w:rPr>
          <w:rFonts w:ascii="Arial" w:hAnsi="Arial" w:cs="Arial"/>
        </w:rPr>
        <w:t xml:space="preserve"> </w:t>
      </w:r>
    </w:p>
    <w:p w14:paraId="458EB609" w14:textId="654D3CCD" w:rsidR="006325D1" w:rsidRDefault="001A2708" w:rsidP="00FC59A1">
      <w:pPr>
        <w:pStyle w:val="NoSpacing"/>
        <w:numPr>
          <w:ilvl w:val="1"/>
          <w:numId w:val="102"/>
        </w:numPr>
        <w:rPr>
          <w:rFonts w:ascii="Arial" w:hAnsi="Arial" w:cs="Arial"/>
        </w:rPr>
      </w:pPr>
      <w:r w:rsidRPr="001A2708">
        <w:rPr>
          <w:rFonts w:ascii="Arial" w:hAnsi="Arial" w:cs="Arial"/>
        </w:rPr>
        <w:t>If there is documentation of a Do Not Intubate (DNI/MOLST/POLST) advanced directive, the patient should receive full treatment per protocols except for any intervention specifically prohibited in the patient’s advanced directive</w:t>
      </w:r>
      <w:r w:rsidR="004F7E42">
        <w:rPr>
          <w:rFonts w:ascii="Arial" w:hAnsi="Arial" w:cs="Arial"/>
        </w:rPr>
        <w:t>.</w:t>
      </w:r>
      <w:r w:rsidRPr="001A2708">
        <w:rPr>
          <w:rFonts w:ascii="Arial" w:hAnsi="Arial" w:cs="Arial"/>
        </w:rPr>
        <w:t xml:space="preserve"> </w:t>
      </w:r>
    </w:p>
    <w:p w14:paraId="2A1EDF25" w14:textId="58378745" w:rsidR="001A2708" w:rsidRDefault="006325D1" w:rsidP="00FC59A1">
      <w:pPr>
        <w:pStyle w:val="NoSpacing"/>
        <w:numPr>
          <w:ilvl w:val="1"/>
          <w:numId w:val="102"/>
        </w:numPr>
        <w:rPr>
          <w:rFonts w:ascii="Arial" w:hAnsi="Arial" w:cs="Arial"/>
        </w:rPr>
      </w:pPr>
      <w:r>
        <w:rPr>
          <w:rFonts w:ascii="Arial" w:hAnsi="Arial" w:cs="Arial"/>
        </w:rPr>
        <w:t>I</w:t>
      </w:r>
      <w:r w:rsidR="001A2708" w:rsidRPr="001A2708">
        <w:rPr>
          <w:rFonts w:ascii="Arial" w:hAnsi="Arial" w:cs="Arial"/>
        </w:rPr>
        <w:t>f for any reason an intervention that is prohibited by an advanced directive is being considered, contact medical direction</w:t>
      </w:r>
      <w:r w:rsidR="004F7E42">
        <w:rPr>
          <w:rFonts w:ascii="Arial" w:hAnsi="Arial" w:cs="Arial"/>
        </w:rPr>
        <w:t>.</w:t>
      </w:r>
    </w:p>
    <w:p w14:paraId="7C13A20B" w14:textId="183C6D18" w:rsidR="006325D1" w:rsidRPr="006325D1" w:rsidRDefault="006325D1" w:rsidP="006325D1">
      <w:pPr>
        <w:pStyle w:val="NoSpacing"/>
        <w:rPr>
          <w:rFonts w:ascii="Arial" w:hAnsi="Arial" w:cs="Arial"/>
          <w:b/>
          <w:bCs/>
        </w:rPr>
      </w:pPr>
    </w:p>
    <w:p w14:paraId="6131F72D" w14:textId="60B16B70" w:rsidR="006325D1" w:rsidRPr="006325D1" w:rsidRDefault="006325D1" w:rsidP="006325D1">
      <w:pPr>
        <w:pStyle w:val="NoSpacing"/>
        <w:ind w:left="720"/>
        <w:rPr>
          <w:rFonts w:ascii="Arial" w:hAnsi="Arial" w:cs="Arial"/>
          <w:b/>
          <w:bCs/>
        </w:rPr>
      </w:pPr>
      <w:r w:rsidRPr="006325D1">
        <w:rPr>
          <w:rFonts w:ascii="Arial" w:hAnsi="Arial" w:cs="Arial"/>
          <w:b/>
          <w:bCs/>
        </w:rPr>
        <w:t>Patient Safety Considerations</w:t>
      </w:r>
    </w:p>
    <w:p w14:paraId="1173814E" w14:textId="74E6E04B" w:rsidR="006325D1" w:rsidRDefault="006325D1" w:rsidP="006325D1">
      <w:pPr>
        <w:pStyle w:val="NoSpacing"/>
        <w:ind w:left="720"/>
        <w:rPr>
          <w:rFonts w:ascii="Arial" w:hAnsi="Arial" w:cs="Arial"/>
        </w:rPr>
      </w:pPr>
      <w:r>
        <w:rPr>
          <w:rFonts w:ascii="Arial" w:hAnsi="Arial" w:cs="Arial"/>
        </w:rPr>
        <w:t>I</w:t>
      </w:r>
      <w:r w:rsidRPr="006325D1">
        <w:rPr>
          <w:rFonts w:ascii="Arial" w:hAnsi="Arial" w:cs="Arial"/>
        </w:rPr>
        <w:t>n cases where the patient's status is unclear and the appropriateness of withholding resuscitation efforts is questioned, EMS personnel should initiate CPR immediately and then contact medical direction</w:t>
      </w:r>
      <w:r w:rsidR="004F7E42">
        <w:rPr>
          <w:rFonts w:ascii="Arial" w:hAnsi="Arial" w:cs="Arial"/>
        </w:rPr>
        <w:t>.</w:t>
      </w:r>
    </w:p>
    <w:p w14:paraId="56575917" w14:textId="7001B08D" w:rsidR="006325D1" w:rsidRDefault="006325D1" w:rsidP="006325D1">
      <w:pPr>
        <w:pStyle w:val="NoSpacing"/>
        <w:ind w:left="720"/>
        <w:rPr>
          <w:rFonts w:ascii="Arial" w:hAnsi="Arial" w:cs="Arial"/>
        </w:rPr>
      </w:pPr>
    </w:p>
    <w:p w14:paraId="0BDF1254" w14:textId="07CED2CC" w:rsidR="006325D1" w:rsidRDefault="006325D1" w:rsidP="006325D1">
      <w:pPr>
        <w:pStyle w:val="NoSpacing"/>
        <w:ind w:left="720"/>
        <w:rPr>
          <w:rFonts w:ascii="Arial" w:hAnsi="Arial" w:cs="Arial"/>
        </w:rPr>
      </w:pPr>
    </w:p>
    <w:p w14:paraId="24798B04" w14:textId="65D6E70D" w:rsidR="006325D1" w:rsidRDefault="006325D1" w:rsidP="006325D1">
      <w:pPr>
        <w:pStyle w:val="NoSpacing"/>
        <w:ind w:left="720"/>
        <w:rPr>
          <w:rFonts w:ascii="Arial" w:hAnsi="Arial" w:cs="Arial"/>
        </w:rPr>
      </w:pPr>
    </w:p>
    <w:p w14:paraId="006ACC52" w14:textId="17C3BA94" w:rsidR="00F640A4" w:rsidRDefault="00F640A4">
      <w:pPr>
        <w:rPr>
          <w:rFonts w:ascii="Arial" w:hAnsi="Arial" w:cs="Arial"/>
        </w:rPr>
      </w:pPr>
      <w:r>
        <w:rPr>
          <w:rFonts w:ascii="Arial" w:hAnsi="Arial" w:cs="Arial"/>
        </w:rPr>
        <w:br w:type="page"/>
      </w:r>
    </w:p>
    <w:p w14:paraId="2DA9F506" w14:textId="77777777" w:rsidR="001B548C" w:rsidRDefault="001B548C" w:rsidP="00F640A4">
      <w:pPr>
        <w:pStyle w:val="NoSpacing"/>
        <w:rPr>
          <w:rFonts w:ascii="Arial" w:hAnsi="Arial" w:cs="Arial"/>
          <w:b/>
          <w:bCs/>
          <w:sz w:val="28"/>
          <w:szCs w:val="28"/>
        </w:rPr>
        <w:sectPr w:rsidR="001B548C">
          <w:footerReference w:type="default" r:id="rId57"/>
          <w:pgSz w:w="12240" w:h="15840"/>
          <w:pgMar w:top="1440" w:right="1440" w:bottom="1440" w:left="1440" w:header="720" w:footer="720" w:gutter="0"/>
          <w:cols w:space="720"/>
          <w:docGrid w:linePitch="360"/>
        </w:sectPr>
      </w:pPr>
    </w:p>
    <w:p w14:paraId="4AD97FD4" w14:textId="0758F176" w:rsidR="006325D1" w:rsidRDefault="00F640A4" w:rsidP="00F640A4">
      <w:pPr>
        <w:pStyle w:val="NoSpacing"/>
        <w:rPr>
          <w:rFonts w:ascii="Arial" w:hAnsi="Arial" w:cs="Arial"/>
        </w:rPr>
      </w:pPr>
      <w:r w:rsidRPr="00F640A4">
        <w:rPr>
          <w:rFonts w:ascii="Arial" w:hAnsi="Arial" w:cs="Arial"/>
          <w:b/>
          <w:bCs/>
          <w:sz w:val="28"/>
          <w:szCs w:val="28"/>
        </w:rPr>
        <w:lastRenderedPageBreak/>
        <w:t>Do Not Resuscitate Status/Advance Directives/Healthcare Power of Attorney (POA) Status</w:t>
      </w:r>
    </w:p>
    <w:p w14:paraId="7A3401C6" w14:textId="3834F4D4" w:rsidR="00F640A4" w:rsidRDefault="00F640A4" w:rsidP="00F640A4">
      <w:pPr>
        <w:pStyle w:val="NoSpacing"/>
        <w:rPr>
          <w:rFonts w:ascii="Arial" w:hAnsi="Arial" w:cs="Arial"/>
        </w:rPr>
      </w:pPr>
    </w:p>
    <w:p w14:paraId="62A13212" w14:textId="32CB9A5B" w:rsidR="00F640A4" w:rsidRDefault="00F640A4" w:rsidP="00F640A4">
      <w:pPr>
        <w:pStyle w:val="NoSpacing"/>
        <w:rPr>
          <w:rFonts w:ascii="Arial" w:hAnsi="Arial" w:cs="Arial"/>
        </w:rPr>
      </w:pPr>
      <w:r w:rsidRPr="008D3E26">
        <w:rPr>
          <w:rFonts w:ascii="Arial" w:hAnsi="Arial" w:cs="Arial"/>
          <w:b/>
          <w:bCs/>
        </w:rPr>
        <w:t>Aliases</w:t>
      </w:r>
      <w:r w:rsidRPr="008D3E26">
        <w:rPr>
          <w:rFonts w:ascii="Arial" w:hAnsi="Arial" w:cs="Arial"/>
        </w:rPr>
        <w:t>:</w:t>
      </w:r>
      <w:r>
        <w:rPr>
          <w:rFonts w:ascii="Arial" w:hAnsi="Arial" w:cs="Arial"/>
        </w:rPr>
        <w:t xml:space="preserve"> Comfort Care, Do Not Re</w:t>
      </w:r>
      <w:r w:rsidR="008D20BB">
        <w:rPr>
          <w:rFonts w:ascii="Arial" w:hAnsi="Arial" w:cs="Arial"/>
        </w:rPr>
        <w:t>suscitate (DNR)</w:t>
      </w:r>
    </w:p>
    <w:p w14:paraId="47ED6828" w14:textId="79C1A1DE" w:rsidR="008D20BB" w:rsidRDefault="008D20BB" w:rsidP="00F640A4">
      <w:pPr>
        <w:pStyle w:val="NoSpacing"/>
        <w:rPr>
          <w:rFonts w:ascii="Arial" w:hAnsi="Arial" w:cs="Arial"/>
        </w:rPr>
      </w:pPr>
    </w:p>
    <w:p w14:paraId="146BAB9A" w14:textId="014AE92C" w:rsidR="008D20BB" w:rsidRPr="008D3E26" w:rsidRDefault="008D20BB" w:rsidP="00F640A4">
      <w:pPr>
        <w:pStyle w:val="NoSpacing"/>
        <w:rPr>
          <w:rFonts w:ascii="Arial" w:hAnsi="Arial" w:cs="Arial"/>
          <w:b/>
          <w:bCs/>
        </w:rPr>
      </w:pPr>
      <w:r w:rsidRPr="008D3E26">
        <w:rPr>
          <w:rFonts w:ascii="Arial" w:hAnsi="Arial" w:cs="Arial"/>
          <w:b/>
          <w:bCs/>
        </w:rPr>
        <w:t>Patient Care Goals</w:t>
      </w:r>
    </w:p>
    <w:p w14:paraId="31DFE73F" w14:textId="68B31902" w:rsidR="008D20BB" w:rsidRDefault="004406B7" w:rsidP="00F640A4">
      <w:pPr>
        <w:pStyle w:val="NoSpacing"/>
        <w:rPr>
          <w:rFonts w:ascii="Arial" w:hAnsi="Arial" w:cs="Arial"/>
        </w:rPr>
      </w:pPr>
      <w:r w:rsidRPr="004406B7">
        <w:rPr>
          <w:rFonts w:ascii="Arial" w:hAnsi="Arial" w:cs="Arial"/>
        </w:rPr>
        <w:t>To acknowledge and maintain the variety of ways that patients can express their wishes about cardiopulmonary resuscitation or end-of-life decision making</w:t>
      </w:r>
      <w:r w:rsidR="0028514B">
        <w:rPr>
          <w:rFonts w:ascii="Arial" w:hAnsi="Arial" w:cs="Arial"/>
        </w:rPr>
        <w:t>.</w:t>
      </w:r>
    </w:p>
    <w:p w14:paraId="67D693EE" w14:textId="03A5CA80" w:rsidR="004406B7" w:rsidRPr="0066703A" w:rsidRDefault="004406B7" w:rsidP="00F640A4">
      <w:pPr>
        <w:pStyle w:val="NoSpacing"/>
        <w:rPr>
          <w:rFonts w:ascii="Arial" w:hAnsi="Arial" w:cs="Arial"/>
        </w:rPr>
      </w:pPr>
    </w:p>
    <w:p w14:paraId="0A56554A" w14:textId="47055B99" w:rsidR="004406B7" w:rsidRPr="008D3E26" w:rsidRDefault="004406B7" w:rsidP="00F640A4">
      <w:pPr>
        <w:pStyle w:val="NoSpacing"/>
        <w:rPr>
          <w:rFonts w:ascii="Arial" w:hAnsi="Arial" w:cs="Arial"/>
          <w:b/>
          <w:bCs/>
          <w:u w:val="single"/>
        </w:rPr>
      </w:pPr>
      <w:r w:rsidRPr="008D3E26">
        <w:rPr>
          <w:rFonts w:ascii="Arial" w:hAnsi="Arial" w:cs="Arial"/>
          <w:b/>
          <w:bCs/>
          <w:u w:val="single"/>
        </w:rPr>
        <w:t>Patient Presentation</w:t>
      </w:r>
    </w:p>
    <w:p w14:paraId="681A394B" w14:textId="77777777" w:rsidR="0066703A" w:rsidRPr="008D3E26" w:rsidRDefault="004406B7" w:rsidP="00F640A4">
      <w:pPr>
        <w:pStyle w:val="NoSpacing"/>
        <w:rPr>
          <w:rFonts w:ascii="Arial" w:hAnsi="Arial" w:cs="Arial"/>
          <w:b/>
          <w:bCs/>
        </w:rPr>
      </w:pPr>
      <w:r w:rsidRPr="008D3E26">
        <w:rPr>
          <w:rFonts w:ascii="Arial" w:hAnsi="Arial" w:cs="Arial"/>
          <w:b/>
          <w:bCs/>
        </w:rPr>
        <w:t>Inclusion/Exclusion Criteria</w:t>
      </w:r>
    </w:p>
    <w:p w14:paraId="28B9442C" w14:textId="77777777" w:rsidR="0066703A" w:rsidRDefault="0066703A" w:rsidP="00FC59A1">
      <w:pPr>
        <w:pStyle w:val="NoSpacing"/>
        <w:numPr>
          <w:ilvl w:val="0"/>
          <w:numId w:val="101"/>
        </w:numPr>
        <w:rPr>
          <w:rFonts w:ascii="Arial" w:hAnsi="Arial" w:cs="Arial"/>
        </w:rPr>
      </w:pPr>
      <w:r w:rsidRPr="0066703A">
        <w:rPr>
          <w:rFonts w:ascii="Arial" w:hAnsi="Arial" w:cs="Arial"/>
        </w:rPr>
        <w:t>Patients must have one of the following documents or a valid alternative (such as identification bracelet indicating wishes) immediately available</w:t>
      </w:r>
      <w:r>
        <w:rPr>
          <w:rFonts w:ascii="Arial" w:hAnsi="Arial" w:cs="Arial"/>
        </w:rPr>
        <w:t>:</w:t>
      </w:r>
    </w:p>
    <w:p w14:paraId="5ABCC674" w14:textId="39D33FB0" w:rsidR="0066703A" w:rsidRDefault="0066703A" w:rsidP="00FC59A1">
      <w:pPr>
        <w:pStyle w:val="NoSpacing"/>
        <w:numPr>
          <w:ilvl w:val="1"/>
          <w:numId w:val="101"/>
        </w:numPr>
        <w:rPr>
          <w:rFonts w:ascii="Arial" w:hAnsi="Arial" w:cs="Arial"/>
        </w:rPr>
      </w:pPr>
      <w:r w:rsidRPr="0066703A">
        <w:rPr>
          <w:rFonts w:ascii="Arial" w:hAnsi="Arial" w:cs="Arial"/>
        </w:rPr>
        <w:t>Physician Orders for Life Sustaining Treatment (POLST) or Medical Orders for Life Sustaining Treatment (MOLST) – explicitly describes acceptable interventions for the patient in the form of medical orders, must be signed by a physician or other empowered medical clinician to be valid</w:t>
      </w:r>
      <w:r w:rsidR="0028514B">
        <w:rPr>
          <w:rFonts w:ascii="Arial" w:hAnsi="Arial" w:cs="Arial"/>
        </w:rPr>
        <w:t>.</w:t>
      </w:r>
      <w:r w:rsidRPr="0066703A">
        <w:rPr>
          <w:rFonts w:ascii="Arial" w:hAnsi="Arial" w:cs="Arial"/>
        </w:rPr>
        <w:t xml:space="preserve"> </w:t>
      </w:r>
    </w:p>
    <w:p w14:paraId="34EC6765" w14:textId="783F143B" w:rsidR="0066703A" w:rsidRDefault="0066703A" w:rsidP="00FC59A1">
      <w:pPr>
        <w:pStyle w:val="NoSpacing"/>
        <w:numPr>
          <w:ilvl w:val="1"/>
          <w:numId w:val="101"/>
        </w:numPr>
        <w:rPr>
          <w:rFonts w:ascii="Arial" w:hAnsi="Arial" w:cs="Arial"/>
        </w:rPr>
      </w:pPr>
      <w:r w:rsidRPr="0066703A">
        <w:rPr>
          <w:rFonts w:ascii="Arial" w:hAnsi="Arial" w:cs="Arial"/>
        </w:rPr>
        <w:t>Do Not Resuscitate (DNR) order – identifies that CPR and intubation are not to be initiated if the patient is in arrest or peri-arrest. The interventions covered by this order and the details around when to implement them can vary widely</w:t>
      </w:r>
      <w:r w:rsidR="0028514B">
        <w:rPr>
          <w:rFonts w:ascii="Arial" w:hAnsi="Arial" w:cs="Arial"/>
        </w:rPr>
        <w:t>.</w:t>
      </w:r>
      <w:r w:rsidRPr="0066703A">
        <w:rPr>
          <w:rFonts w:ascii="Arial" w:hAnsi="Arial" w:cs="Arial"/>
        </w:rPr>
        <w:t xml:space="preserve"> </w:t>
      </w:r>
    </w:p>
    <w:p w14:paraId="60196778" w14:textId="612EF618" w:rsidR="004A7623" w:rsidRDefault="0066703A" w:rsidP="00FC59A1">
      <w:pPr>
        <w:pStyle w:val="NoSpacing"/>
        <w:numPr>
          <w:ilvl w:val="1"/>
          <w:numId w:val="101"/>
        </w:numPr>
        <w:rPr>
          <w:rFonts w:ascii="Arial" w:hAnsi="Arial" w:cs="Arial"/>
        </w:rPr>
      </w:pPr>
      <w:r w:rsidRPr="0066703A">
        <w:rPr>
          <w:rFonts w:ascii="Arial" w:hAnsi="Arial" w:cs="Arial"/>
        </w:rPr>
        <w:t>Advance directives – document that describes acceptable treatments under a variable number of clinical situations including some or all the following: what to do for cardiac arrest, whether artificial nutrition is acceptable, organ donation wishes, dialysis, and other parameters. The directives frequently do not apply to emergent or potentially transient medical conditions</w:t>
      </w:r>
      <w:r w:rsidR="0028514B">
        <w:rPr>
          <w:rFonts w:ascii="Arial" w:hAnsi="Arial" w:cs="Arial"/>
        </w:rPr>
        <w:t>.</w:t>
      </w:r>
    </w:p>
    <w:p w14:paraId="452E6DEC" w14:textId="61A3F1E6" w:rsidR="004A7623" w:rsidRDefault="0066703A" w:rsidP="00FC59A1">
      <w:pPr>
        <w:pStyle w:val="NoSpacing"/>
        <w:numPr>
          <w:ilvl w:val="1"/>
          <w:numId w:val="101"/>
        </w:numPr>
        <w:rPr>
          <w:rFonts w:ascii="Arial" w:hAnsi="Arial" w:cs="Arial"/>
        </w:rPr>
      </w:pPr>
      <w:r w:rsidRPr="0066703A">
        <w:rPr>
          <w:rFonts w:ascii="Arial" w:hAnsi="Arial" w:cs="Arial"/>
        </w:rPr>
        <w:t>As specified from state to state, in the absence of formal written directions (MOLST, POLST, DNR, advanced directives), and in the presence of a person with power of attorney for healthcare or healthcare proxy, that person may prescribe limits of treatment</w:t>
      </w:r>
      <w:r w:rsidR="0028514B">
        <w:rPr>
          <w:rFonts w:ascii="Arial" w:hAnsi="Arial" w:cs="Arial"/>
        </w:rPr>
        <w:t>.</w:t>
      </w:r>
      <w:r w:rsidRPr="0066703A">
        <w:rPr>
          <w:rFonts w:ascii="Arial" w:hAnsi="Arial" w:cs="Arial"/>
        </w:rPr>
        <w:t xml:space="preserve"> </w:t>
      </w:r>
    </w:p>
    <w:p w14:paraId="693A42C9" w14:textId="77777777" w:rsidR="008D3E26" w:rsidRDefault="0066703A" w:rsidP="00FC59A1">
      <w:pPr>
        <w:pStyle w:val="NoSpacing"/>
        <w:numPr>
          <w:ilvl w:val="0"/>
          <w:numId w:val="101"/>
        </w:numPr>
        <w:rPr>
          <w:rFonts w:ascii="Arial" w:hAnsi="Arial" w:cs="Arial"/>
        </w:rPr>
      </w:pPr>
      <w:r w:rsidRPr="0066703A">
        <w:rPr>
          <w:rFonts w:ascii="Arial" w:hAnsi="Arial" w:cs="Arial"/>
        </w:rPr>
        <w:t>One of the documents above is valid when it meets all the following criteria:</w:t>
      </w:r>
    </w:p>
    <w:p w14:paraId="6505335D" w14:textId="0ED470A1" w:rsidR="008D3E26" w:rsidRDefault="0066703A" w:rsidP="00FC59A1">
      <w:pPr>
        <w:pStyle w:val="NoSpacing"/>
        <w:numPr>
          <w:ilvl w:val="1"/>
          <w:numId w:val="101"/>
        </w:numPr>
        <w:rPr>
          <w:rFonts w:ascii="Arial" w:hAnsi="Arial" w:cs="Arial"/>
        </w:rPr>
      </w:pPr>
      <w:r w:rsidRPr="0066703A">
        <w:rPr>
          <w:rFonts w:ascii="Arial" w:hAnsi="Arial" w:cs="Arial"/>
        </w:rPr>
        <w:t>Conforms to the state specifications for color and construction</w:t>
      </w:r>
      <w:r w:rsidR="0028514B">
        <w:rPr>
          <w:rFonts w:ascii="Arial" w:hAnsi="Arial" w:cs="Arial"/>
        </w:rPr>
        <w:t>.</w:t>
      </w:r>
      <w:r w:rsidRPr="0066703A">
        <w:rPr>
          <w:rFonts w:ascii="Arial" w:hAnsi="Arial" w:cs="Arial"/>
        </w:rPr>
        <w:t xml:space="preserve"> </w:t>
      </w:r>
    </w:p>
    <w:p w14:paraId="1FE5AF8F" w14:textId="0683F180" w:rsidR="008D3E26" w:rsidRDefault="0066703A" w:rsidP="00FC59A1">
      <w:pPr>
        <w:pStyle w:val="NoSpacing"/>
        <w:numPr>
          <w:ilvl w:val="1"/>
          <w:numId w:val="101"/>
        </w:numPr>
        <w:rPr>
          <w:rFonts w:ascii="Arial" w:hAnsi="Arial" w:cs="Arial"/>
        </w:rPr>
      </w:pPr>
      <w:r w:rsidRPr="0066703A">
        <w:rPr>
          <w:rFonts w:ascii="Arial" w:hAnsi="Arial" w:cs="Arial"/>
        </w:rPr>
        <w:t>Is intact: it has not been cut, broken or shows signs of being repaired</w:t>
      </w:r>
      <w:r w:rsidR="0028514B">
        <w:rPr>
          <w:rFonts w:ascii="Arial" w:hAnsi="Arial" w:cs="Arial"/>
        </w:rPr>
        <w:t>.</w:t>
      </w:r>
      <w:r w:rsidRPr="0066703A">
        <w:rPr>
          <w:rFonts w:ascii="Arial" w:hAnsi="Arial" w:cs="Arial"/>
        </w:rPr>
        <w:t xml:space="preserve"> </w:t>
      </w:r>
    </w:p>
    <w:p w14:paraId="5EE3C75B" w14:textId="06F17BA7" w:rsidR="008D3E26" w:rsidRDefault="0066703A" w:rsidP="00FC59A1">
      <w:pPr>
        <w:pStyle w:val="NoSpacing"/>
        <w:numPr>
          <w:ilvl w:val="1"/>
          <w:numId w:val="101"/>
        </w:numPr>
        <w:rPr>
          <w:rFonts w:ascii="Arial" w:hAnsi="Arial" w:cs="Arial"/>
        </w:rPr>
      </w:pPr>
      <w:r w:rsidRPr="0066703A">
        <w:rPr>
          <w:rFonts w:ascii="Arial" w:hAnsi="Arial" w:cs="Arial"/>
        </w:rPr>
        <w:t>Displays the patient’s name and, if required by state law or regulation, the physician’s name</w:t>
      </w:r>
      <w:r w:rsidR="0028514B">
        <w:rPr>
          <w:rFonts w:ascii="Arial" w:hAnsi="Arial" w:cs="Arial"/>
        </w:rPr>
        <w:t>.</w:t>
      </w:r>
      <w:r w:rsidRPr="0066703A">
        <w:rPr>
          <w:rFonts w:ascii="Arial" w:hAnsi="Arial" w:cs="Arial"/>
        </w:rPr>
        <w:t xml:space="preserve"> </w:t>
      </w:r>
    </w:p>
    <w:p w14:paraId="27D396E1" w14:textId="79215AC1" w:rsidR="008D3E26" w:rsidRDefault="0066703A" w:rsidP="00FC59A1">
      <w:pPr>
        <w:pStyle w:val="NoSpacing"/>
        <w:numPr>
          <w:ilvl w:val="0"/>
          <w:numId w:val="101"/>
        </w:numPr>
        <w:rPr>
          <w:rFonts w:ascii="Arial" w:hAnsi="Arial" w:cs="Arial"/>
        </w:rPr>
      </w:pPr>
      <w:r w:rsidRPr="0066703A">
        <w:rPr>
          <w:rFonts w:ascii="Arial" w:hAnsi="Arial" w:cs="Arial"/>
        </w:rPr>
        <w:t>If there is question about the validity of the form/instrument, the best course of action is to proceed with the resuscitation until additional information can be obtained to clarify the best course of action</w:t>
      </w:r>
      <w:r w:rsidR="0028514B">
        <w:rPr>
          <w:rFonts w:ascii="Arial" w:hAnsi="Arial" w:cs="Arial"/>
        </w:rPr>
        <w:t>.</w:t>
      </w:r>
      <w:r w:rsidRPr="0066703A">
        <w:rPr>
          <w:rFonts w:ascii="Arial" w:hAnsi="Arial" w:cs="Arial"/>
        </w:rPr>
        <w:t xml:space="preserve"> </w:t>
      </w:r>
    </w:p>
    <w:p w14:paraId="09FCBE18" w14:textId="0FA39AF2" w:rsidR="0066703A" w:rsidRDefault="0066703A" w:rsidP="00FC59A1">
      <w:pPr>
        <w:pStyle w:val="NoSpacing"/>
        <w:numPr>
          <w:ilvl w:val="0"/>
          <w:numId w:val="101"/>
        </w:numPr>
        <w:rPr>
          <w:rFonts w:ascii="Arial" w:hAnsi="Arial" w:cs="Arial"/>
        </w:rPr>
      </w:pPr>
      <w:r w:rsidRPr="0066703A">
        <w:rPr>
          <w:rFonts w:ascii="Arial" w:hAnsi="Arial" w:cs="Arial"/>
        </w:rPr>
        <w:t>If a patient has a valid version of one of the above documents, it will be referred to as a “valid exclusion to resuscitation” for the purposes of this protocol</w:t>
      </w:r>
      <w:r w:rsidR="0028514B">
        <w:rPr>
          <w:rFonts w:ascii="Arial" w:hAnsi="Arial" w:cs="Arial"/>
        </w:rPr>
        <w:t>.</w:t>
      </w:r>
    </w:p>
    <w:p w14:paraId="44FD45C8" w14:textId="436AD58F" w:rsidR="008D3E26" w:rsidRDefault="008D3E26" w:rsidP="008D3E26">
      <w:pPr>
        <w:pStyle w:val="NoSpacing"/>
        <w:rPr>
          <w:rFonts w:ascii="Arial" w:hAnsi="Arial" w:cs="Arial"/>
        </w:rPr>
      </w:pPr>
    </w:p>
    <w:p w14:paraId="748FA8DC" w14:textId="30F6AE05" w:rsidR="008D3E26" w:rsidRPr="008D3E26" w:rsidRDefault="008D3E26" w:rsidP="008D3E26">
      <w:pPr>
        <w:pStyle w:val="NoSpacing"/>
        <w:rPr>
          <w:rFonts w:ascii="Arial" w:hAnsi="Arial" w:cs="Arial"/>
          <w:b/>
          <w:bCs/>
          <w:u w:val="single"/>
        </w:rPr>
      </w:pPr>
      <w:r w:rsidRPr="008D3E26">
        <w:rPr>
          <w:rFonts w:ascii="Arial" w:hAnsi="Arial" w:cs="Arial"/>
          <w:b/>
          <w:bCs/>
          <w:u w:val="single"/>
        </w:rPr>
        <w:t>Patient Management</w:t>
      </w:r>
    </w:p>
    <w:p w14:paraId="027ECC36" w14:textId="04D32FC5" w:rsidR="008D3E26" w:rsidRPr="00C50DB1" w:rsidRDefault="005B31A9" w:rsidP="008D3E26">
      <w:pPr>
        <w:pStyle w:val="NoSpacing"/>
        <w:rPr>
          <w:rFonts w:ascii="Arial" w:hAnsi="Arial" w:cs="Arial"/>
          <w:b/>
          <w:bCs/>
        </w:rPr>
      </w:pPr>
      <w:r>
        <w:rPr>
          <w:rFonts w:ascii="Arial" w:hAnsi="Arial" w:cs="Arial"/>
          <w:noProof/>
        </w:rPr>
        <mc:AlternateContent>
          <mc:Choice Requires="wps">
            <w:drawing>
              <wp:anchor distT="0" distB="0" distL="114300" distR="114300" simplePos="0" relativeHeight="251606528" behindDoc="0" locked="0" layoutInCell="1" allowOverlap="1" wp14:anchorId="6B683816" wp14:editId="0FF6F135">
                <wp:simplePos x="0" y="0"/>
                <wp:positionH relativeFrom="margin">
                  <wp:align>left</wp:align>
                </wp:positionH>
                <wp:positionV relativeFrom="paragraph">
                  <wp:posOffset>21259</wp:posOffset>
                </wp:positionV>
                <wp:extent cx="310515" cy="1108609"/>
                <wp:effectExtent l="0" t="0" r="13335" b="15875"/>
                <wp:wrapNone/>
                <wp:docPr id="274" name="Rectangle 274"/>
                <wp:cNvGraphicFramePr/>
                <a:graphic xmlns:a="http://schemas.openxmlformats.org/drawingml/2006/main">
                  <a:graphicData uri="http://schemas.microsoft.com/office/word/2010/wordprocessingShape">
                    <wps:wsp>
                      <wps:cNvSpPr/>
                      <wps:spPr>
                        <a:xfrm>
                          <a:off x="0" y="0"/>
                          <a:ext cx="310515" cy="1108609"/>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F07C76" w14:textId="77777777" w:rsidR="005B31A9" w:rsidRDefault="005B31A9" w:rsidP="005B31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83816" id="Rectangle 274" o:spid="_x0000_s1089" style="position:absolute;margin-left:0;margin-top:1.65pt;width:24.45pt;height:87.3pt;z-index:251606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" fillcolor="#70ad47 [3209]" strokecolor="#70ad47 [3209]" strokeweight="1pt">
                <v:textbox>
                  <w:txbxContent>
                    <w:p w14:paraId="58F07C76" w14:textId="77777777" w:rsidR="005B31A9" w:rsidRDefault="005B31A9" w:rsidP="005B31A9">
                      <w:pPr>
                        <w:jc w:val="center"/>
                      </w:pPr>
                    </w:p>
                  </w:txbxContent>
                </v:textbox>
                <w10:wrap anchorx="margin"/>
              </v:rect>
            </w:pict>
          </mc:Fallback>
        </mc:AlternateContent>
      </w:r>
      <w:r w:rsidR="008D3E26" w:rsidRPr="00C50DB1">
        <w:rPr>
          <w:rFonts w:ascii="Arial" w:hAnsi="Arial" w:cs="Arial"/>
          <w:b/>
          <w:bCs/>
        </w:rPr>
        <w:tab/>
        <w:t>Assessment</w:t>
      </w:r>
    </w:p>
    <w:p w14:paraId="66CC2988" w14:textId="792468BE" w:rsidR="00C50DB1" w:rsidRPr="00C50DB1" w:rsidRDefault="00C50DB1" w:rsidP="00FC59A1">
      <w:pPr>
        <w:pStyle w:val="NoSpacing"/>
        <w:numPr>
          <w:ilvl w:val="0"/>
          <w:numId w:val="103"/>
        </w:numPr>
        <w:rPr>
          <w:rFonts w:ascii="Arial" w:hAnsi="Arial" w:cs="Arial"/>
          <w:b/>
          <w:bCs/>
        </w:rPr>
      </w:pPr>
      <w:r w:rsidRPr="00C50DB1">
        <w:rPr>
          <w:rFonts w:ascii="Arial" w:hAnsi="Arial" w:cs="Arial"/>
        </w:rPr>
        <w:t>If the patient has a valid exclusion to resuscitation, then no CPR or airway management should be attempted, however this does not exclude comfort measures including medications for</w:t>
      </w:r>
      <w:r>
        <w:rPr>
          <w:rFonts w:ascii="Arial" w:hAnsi="Arial" w:cs="Arial"/>
        </w:rPr>
        <w:t xml:space="preserve"> </w:t>
      </w:r>
      <w:r w:rsidRPr="00C50DB1">
        <w:rPr>
          <w:rFonts w:ascii="Arial" w:hAnsi="Arial" w:cs="Arial"/>
        </w:rPr>
        <w:t xml:space="preserve">pain as appropriate </w:t>
      </w:r>
    </w:p>
    <w:p w14:paraId="1D76E2DD" w14:textId="3947A4AF" w:rsidR="00C50DB1" w:rsidRPr="00175C03" w:rsidRDefault="00C50DB1" w:rsidP="00FC59A1">
      <w:pPr>
        <w:pStyle w:val="NoSpacing"/>
        <w:numPr>
          <w:ilvl w:val="0"/>
          <w:numId w:val="103"/>
        </w:numPr>
        <w:rPr>
          <w:rFonts w:ascii="Arial" w:hAnsi="Arial" w:cs="Arial"/>
          <w:b/>
          <w:bCs/>
        </w:rPr>
      </w:pPr>
      <w:r w:rsidRPr="00C50DB1">
        <w:rPr>
          <w:rFonts w:ascii="Arial" w:hAnsi="Arial" w:cs="Arial"/>
        </w:rPr>
        <w:t>If CPR has been initiated and a valid exclusion to resuscitation has been subsequently verified, CPR may be discontinued, and medical direction contacted as needed</w:t>
      </w:r>
    </w:p>
    <w:p w14:paraId="0C859D74" w14:textId="7CF61060" w:rsidR="00175C03" w:rsidRDefault="00175C03" w:rsidP="00175C03">
      <w:pPr>
        <w:pStyle w:val="NoSpacing"/>
        <w:ind w:left="1080"/>
        <w:rPr>
          <w:rFonts w:ascii="Arial" w:hAnsi="Arial" w:cs="Arial"/>
        </w:rPr>
      </w:pPr>
    </w:p>
    <w:p w14:paraId="06DF3DA5" w14:textId="77777777" w:rsidR="00175C03" w:rsidRPr="00792A67" w:rsidRDefault="00175C03" w:rsidP="00175C03">
      <w:pPr>
        <w:pStyle w:val="NoSpacing"/>
        <w:ind w:left="1080"/>
        <w:rPr>
          <w:rFonts w:ascii="Arial" w:hAnsi="Arial" w:cs="Arial"/>
          <w:b/>
          <w:bCs/>
        </w:rPr>
      </w:pPr>
    </w:p>
    <w:p w14:paraId="75C496B8" w14:textId="45ED62C8" w:rsidR="00792A67" w:rsidRDefault="009B716F" w:rsidP="00792A67">
      <w:pPr>
        <w:pStyle w:val="NoSpacing"/>
        <w:ind w:left="720"/>
        <w:rPr>
          <w:rFonts w:ascii="Arial" w:hAnsi="Arial" w:cs="Arial"/>
        </w:rPr>
      </w:pPr>
      <w:r>
        <w:rPr>
          <w:rFonts w:ascii="Arial" w:hAnsi="Arial" w:cs="Arial"/>
          <w:noProof/>
        </w:rPr>
        <w:lastRenderedPageBreak/>
        <mc:AlternateContent>
          <mc:Choice Requires="wps">
            <w:drawing>
              <wp:anchor distT="0" distB="0" distL="114300" distR="114300" simplePos="0" relativeHeight="251607552" behindDoc="0" locked="0" layoutInCell="1" allowOverlap="1" wp14:anchorId="3B6B7F64" wp14:editId="0F9034F4">
                <wp:simplePos x="0" y="0"/>
                <wp:positionH relativeFrom="margin">
                  <wp:align>left</wp:align>
                </wp:positionH>
                <wp:positionV relativeFrom="paragraph">
                  <wp:posOffset>916</wp:posOffset>
                </wp:positionV>
                <wp:extent cx="310515" cy="1925904"/>
                <wp:effectExtent l="0" t="0" r="13335" b="17780"/>
                <wp:wrapNone/>
                <wp:docPr id="275" name="Rectangle 275"/>
                <wp:cNvGraphicFramePr/>
                <a:graphic xmlns:a="http://schemas.openxmlformats.org/drawingml/2006/main">
                  <a:graphicData uri="http://schemas.microsoft.com/office/word/2010/wordprocessingShape">
                    <wps:wsp>
                      <wps:cNvSpPr/>
                      <wps:spPr>
                        <a:xfrm>
                          <a:off x="0" y="0"/>
                          <a:ext cx="310515" cy="1925904"/>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AFC568" w14:textId="77777777" w:rsidR="009B716F" w:rsidRDefault="009B716F" w:rsidP="009B71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B7F64" id="Rectangle 275" o:spid="_x0000_s1090" style="position:absolute;left:0;text-align:left;margin-left:0;margin-top:.05pt;width:24.45pt;height:151.65pt;z-index:251607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" fillcolor="#70ad47 [3209]" strokecolor="#70ad47 [3209]" strokeweight="1pt">
                <v:textbox>
                  <w:txbxContent>
                    <w:p w14:paraId="3AAFC568" w14:textId="77777777" w:rsidR="009B716F" w:rsidRDefault="009B716F" w:rsidP="009B716F">
                      <w:pPr>
                        <w:jc w:val="center"/>
                      </w:pPr>
                    </w:p>
                  </w:txbxContent>
                </v:textbox>
                <w10:wrap anchorx="margin"/>
              </v:rect>
            </w:pict>
          </mc:Fallback>
        </mc:AlternateContent>
      </w:r>
      <w:r w:rsidR="00792A67" w:rsidRPr="00792A67">
        <w:rPr>
          <w:rFonts w:ascii="Arial" w:hAnsi="Arial" w:cs="Arial"/>
          <w:b/>
          <w:bCs/>
        </w:rPr>
        <w:t>Treatment and Interventions</w:t>
      </w:r>
      <w:r w:rsidR="00792A67" w:rsidRPr="00792A67">
        <w:rPr>
          <w:rFonts w:ascii="Arial" w:hAnsi="Arial" w:cs="Arial"/>
        </w:rPr>
        <w:t xml:space="preserve">  </w:t>
      </w:r>
    </w:p>
    <w:p w14:paraId="79040242" w14:textId="77F0B69A" w:rsidR="00792A67" w:rsidRPr="00792A67" w:rsidRDefault="00792A67" w:rsidP="00FC59A1">
      <w:pPr>
        <w:pStyle w:val="NoSpacing"/>
        <w:numPr>
          <w:ilvl w:val="0"/>
          <w:numId w:val="104"/>
        </w:numPr>
        <w:rPr>
          <w:rFonts w:ascii="Arial" w:hAnsi="Arial" w:cs="Arial"/>
          <w:b/>
          <w:bCs/>
        </w:rPr>
      </w:pPr>
      <w:r w:rsidRPr="00792A67">
        <w:rPr>
          <w:rFonts w:ascii="Arial" w:hAnsi="Arial" w:cs="Arial"/>
        </w:rPr>
        <w:t>If there is a valid exclusion to resuscitation and there are signs of life (pulse and respirations), EMS clinicians should provide standard appropriate treatment under existing protocols according to the patient’s condition</w:t>
      </w:r>
      <w:r w:rsidR="00711DD7">
        <w:rPr>
          <w:rFonts w:ascii="Arial" w:hAnsi="Arial" w:cs="Arial"/>
        </w:rPr>
        <w:t>.</w:t>
      </w:r>
      <w:r w:rsidRPr="00792A67">
        <w:rPr>
          <w:rFonts w:ascii="Arial" w:hAnsi="Arial" w:cs="Arial"/>
        </w:rPr>
        <w:t xml:space="preserve"> </w:t>
      </w:r>
    </w:p>
    <w:p w14:paraId="25B19C3C" w14:textId="689A1A65" w:rsidR="00175C03" w:rsidRPr="00175C03" w:rsidRDefault="00792A67" w:rsidP="00FC59A1">
      <w:pPr>
        <w:pStyle w:val="NoSpacing"/>
        <w:numPr>
          <w:ilvl w:val="1"/>
          <w:numId w:val="104"/>
        </w:numPr>
        <w:rPr>
          <w:rFonts w:ascii="Arial" w:hAnsi="Arial" w:cs="Arial"/>
          <w:b/>
          <w:bCs/>
        </w:rPr>
      </w:pPr>
      <w:r w:rsidRPr="00792A67">
        <w:rPr>
          <w:rFonts w:ascii="Arial" w:hAnsi="Arial" w:cs="Arial"/>
        </w:rPr>
        <w:t>If the patient has a MOLST or POLST, it may provide specific guidance on how to proceed in this situation</w:t>
      </w:r>
      <w:r w:rsidR="00711DD7">
        <w:rPr>
          <w:rFonts w:ascii="Arial" w:hAnsi="Arial" w:cs="Arial"/>
        </w:rPr>
        <w:t>.</w:t>
      </w:r>
      <w:r w:rsidRPr="00792A67">
        <w:rPr>
          <w:rFonts w:ascii="Arial" w:hAnsi="Arial" w:cs="Arial"/>
        </w:rPr>
        <w:t xml:space="preserve"> </w:t>
      </w:r>
    </w:p>
    <w:p w14:paraId="391DA26E" w14:textId="7AF3769F" w:rsidR="00175C03" w:rsidRPr="00175C03" w:rsidRDefault="00792A67" w:rsidP="00FC59A1">
      <w:pPr>
        <w:pStyle w:val="NoSpacing"/>
        <w:numPr>
          <w:ilvl w:val="1"/>
          <w:numId w:val="104"/>
        </w:numPr>
        <w:rPr>
          <w:rFonts w:ascii="Arial" w:hAnsi="Arial" w:cs="Arial"/>
          <w:b/>
          <w:bCs/>
        </w:rPr>
      </w:pPr>
      <w:r w:rsidRPr="00792A67">
        <w:rPr>
          <w:rFonts w:ascii="Arial" w:hAnsi="Arial" w:cs="Arial"/>
        </w:rPr>
        <w:t>Directives should be followed as closely as possible and medical direction contacted as needed</w:t>
      </w:r>
      <w:r w:rsidR="00711DD7">
        <w:rPr>
          <w:rFonts w:ascii="Arial" w:hAnsi="Arial" w:cs="Arial"/>
        </w:rPr>
        <w:t>.</w:t>
      </w:r>
      <w:r w:rsidRPr="00792A67">
        <w:rPr>
          <w:rFonts w:ascii="Arial" w:hAnsi="Arial" w:cs="Arial"/>
        </w:rPr>
        <w:t xml:space="preserve"> </w:t>
      </w:r>
    </w:p>
    <w:p w14:paraId="334A0251" w14:textId="3CBD69FF" w:rsidR="00175C03" w:rsidRPr="00175C03" w:rsidRDefault="00792A67" w:rsidP="00FC59A1">
      <w:pPr>
        <w:pStyle w:val="NoSpacing"/>
        <w:numPr>
          <w:ilvl w:val="0"/>
          <w:numId w:val="104"/>
        </w:numPr>
        <w:rPr>
          <w:rFonts w:ascii="Arial" w:hAnsi="Arial" w:cs="Arial"/>
          <w:b/>
          <w:bCs/>
        </w:rPr>
      </w:pPr>
      <w:r w:rsidRPr="00792A67">
        <w:rPr>
          <w:rFonts w:ascii="Arial" w:hAnsi="Arial" w:cs="Arial"/>
        </w:rPr>
        <w:t>The patient should receive full treatment per protocols with the exception of any intervention specifically prohibited in the patient’s valid exclusion to resuscitation</w:t>
      </w:r>
      <w:r w:rsidR="00711DD7">
        <w:rPr>
          <w:rFonts w:ascii="Arial" w:hAnsi="Arial" w:cs="Arial"/>
        </w:rPr>
        <w:t>.</w:t>
      </w:r>
      <w:r w:rsidRPr="00792A67">
        <w:rPr>
          <w:rFonts w:ascii="Arial" w:hAnsi="Arial" w:cs="Arial"/>
        </w:rPr>
        <w:t xml:space="preserve"> </w:t>
      </w:r>
    </w:p>
    <w:p w14:paraId="14106EF7" w14:textId="691A9B1C" w:rsidR="00792A67" w:rsidRPr="00837030" w:rsidRDefault="00792A67" w:rsidP="00FC59A1">
      <w:pPr>
        <w:pStyle w:val="NoSpacing"/>
        <w:numPr>
          <w:ilvl w:val="0"/>
          <w:numId w:val="104"/>
        </w:numPr>
        <w:rPr>
          <w:rFonts w:ascii="Arial" w:hAnsi="Arial" w:cs="Arial"/>
          <w:b/>
          <w:bCs/>
        </w:rPr>
      </w:pPr>
      <w:r w:rsidRPr="00792A67">
        <w:rPr>
          <w:rFonts w:ascii="Arial" w:hAnsi="Arial" w:cs="Arial"/>
        </w:rPr>
        <w:t>If for any reason an intervention that is prohibited by an advanced directive is being considered, medical direction should be contacted</w:t>
      </w:r>
      <w:r w:rsidR="00711DD7">
        <w:rPr>
          <w:rFonts w:ascii="Arial" w:hAnsi="Arial" w:cs="Arial"/>
        </w:rPr>
        <w:t>.</w:t>
      </w:r>
    </w:p>
    <w:p w14:paraId="773B7AE4" w14:textId="2D8C3C09" w:rsidR="00837030" w:rsidRPr="0052766A" w:rsidRDefault="00837030" w:rsidP="00837030">
      <w:pPr>
        <w:pStyle w:val="NoSpacing"/>
        <w:rPr>
          <w:rFonts w:ascii="Arial" w:hAnsi="Arial" w:cs="Arial"/>
        </w:rPr>
      </w:pPr>
    </w:p>
    <w:p w14:paraId="08A50A3D" w14:textId="19A81475" w:rsidR="00837030" w:rsidRPr="0052766A" w:rsidRDefault="00837030" w:rsidP="00837030">
      <w:pPr>
        <w:pStyle w:val="NoSpacing"/>
        <w:ind w:left="720"/>
        <w:rPr>
          <w:rFonts w:ascii="Arial" w:hAnsi="Arial" w:cs="Arial"/>
          <w:b/>
          <w:bCs/>
        </w:rPr>
      </w:pPr>
      <w:r w:rsidRPr="0052766A">
        <w:rPr>
          <w:rFonts w:ascii="Arial" w:hAnsi="Arial" w:cs="Arial"/>
          <w:b/>
          <w:bCs/>
        </w:rPr>
        <w:t>Patient Safety Considerations</w:t>
      </w:r>
    </w:p>
    <w:p w14:paraId="602593E9" w14:textId="499839E5" w:rsidR="0052766A" w:rsidRPr="0052766A" w:rsidRDefault="0052766A" w:rsidP="00837030">
      <w:pPr>
        <w:pStyle w:val="NoSpacing"/>
        <w:ind w:left="720"/>
        <w:rPr>
          <w:rFonts w:ascii="Arial" w:hAnsi="Arial" w:cs="Arial"/>
          <w:b/>
          <w:bCs/>
        </w:rPr>
      </w:pPr>
      <w:r w:rsidRPr="0052766A">
        <w:rPr>
          <w:rFonts w:ascii="Arial" w:hAnsi="Arial" w:cs="Arial"/>
        </w:rPr>
        <w:t>In cases where the patient's status is unclear and the appropriateness of withholding resuscitation efforts is questioned, EMS personnel should initiate CPR immediately and contact medical direction</w:t>
      </w:r>
      <w:r w:rsidR="00711DD7">
        <w:rPr>
          <w:rFonts w:ascii="Arial" w:hAnsi="Arial" w:cs="Arial"/>
        </w:rPr>
        <w:t>.</w:t>
      </w:r>
    </w:p>
    <w:p w14:paraId="205EDAB3" w14:textId="4102B17E" w:rsidR="008D3E26" w:rsidRDefault="008D3E26" w:rsidP="008D3E26">
      <w:pPr>
        <w:pStyle w:val="NoSpacing"/>
        <w:rPr>
          <w:rFonts w:ascii="Arial" w:hAnsi="Arial" w:cs="Arial"/>
        </w:rPr>
      </w:pPr>
    </w:p>
    <w:p w14:paraId="1F600DDC" w14:textId="09513DDA" w:rsidR="001B548C" w:rsidRDefault="001B548C" w:rsidP="008D3E26">
      <w:pPr>
        <w:pStyle w:val="NoSpacing"/>
        <w:rPr>
          <w:rFonts w:ascii="Arial" w:hAnsi="Arial" w:cs="Arial"/>
        </w:rPr>
      </w:pPr>
    </w:p>
    <w:p w14:paraId="03FB2D7E" w14:textId="68E62FCF" w:rsidR="001B548C" w:rsidRDefault="001B548C" w:rsidP="008D3E26">
      <w:pPr>
        <w:pStyle w:val="NoSpacing"/>
        <w:rPr>
          <w:rFonts w:ascii="Arial" w:hAnsi="Arial" w:cs="Arial"/>
        </w:rPr>
      </w:pPr>
    </w:p>
    <w:p w14:paraId="4B4D65B4" w14:textId="734385CD" w:rsidR="001B548C" w:rsidRDefault="001B548C">
      <w:pPr>
        <w:rPr>
          <w:rFonts w:ascii="Arial" w:hAnsi="Arial" w:cs="Arial"/>
        </w:rPr>
      </w:pPr>
      <w:r>
        <w:rPr>
          <w:rFonts w:ascii="Arial" w:hAnsi="Arial" w:cs="Arial"/>
        </w:rPr>
        <w:br w:type="page"/>
      </w:r>
    </w:p>
    <w:p w14:paraId="0861E6F3" w14:textId="77777777" w:rsidR="00881DD8" w:rsidRDefault="00881DD8" w:rsidP="008D3E26">
      <w:pPr>
        <w:pStyle w:val="NoSpacing"/>
        <w:rPr>
          <w:rFonts w:ascii="Arial" w:hAnsi="Arial" w:cs="Arial"/>
          <w:b/>
          <w:bCs/>
          <w:sz w:val="28"/>
          <w:szCs w:val="28"/>
        </w:rPr>
        <w:sectPr w:rsidR="00881DD8">
          <w:footerReference w:type="default" r:id="rId58"/>
          <w:pgSz w:w="12240" w:h="15840"/>
          <w:pgMar w:top="1440" w:right="1440" w:bottom="1440" w:left="1440" w:header="720" w:footer="720" w:gutter="0"/>
          <w:cols w:space="720"/>
          <w:docGrid w:linePitch="360"/>
        </w:sectPr>
      </w:pPr>
    </w:p>
    <w:p w14:paraId="0070FA65" w14:textId="1B17AD19" w:rsidR="001B548C" w:rsidRDefault="00C82739" w:rsidP="008D3E26">
      <w:pPr>
        <w:pStyle w:val="NoSpacing"/>
        <w:rPr>
          <w:rFonts w:ascii="Arial" w:hAnsi="Arial" w:cs="Arial"/>
        </w:rPr>
      </w:pPr>
      <w:r w:rsidRPr="00C82739">
        <w:rPr>
          <w:rFonts w:ascii="Arial" w:hAnsi="Arial" w:cs="Arial"/>
          <w:b/>
          <w:bCs/>
          <w:sz w:val="28"/>
          <w:szCs w:val="28"/>
        </w:rPr>
        <w:lastRenderedPageBreak/>
        <w:t>Termination of Resuscitative Efforts</w:t>
      </w:r>
    </w:p>
    <w:p w14:paraId="76584735" w14:textId="33B0C61F" w:rsidR="00C82739" w:rsidRDefault="00C82739" w:rsidP="008D3E26">
      <w:pPr>
        <w:pStyle w:val="NoSpacing"/>
        <w:rPr>
          <w:rFonts w:ascii="Arial" w:hAnsi="Arial" w:cs="Arial"/>
        </w:rPr>
      </w:pPr>
    </w:p>
    <w:p w14:paraId="1FAD757F" w14:textId="2F66521D" w:rsidR="00C82739" w:rsidRDefault="00C82739" w:rsidP="008D3E26">
      <w:pPr>
        <w:pStyle w:val="NoSpacing"/>
        <w:rPr>
          <w:rFonts w:ascii="Arial" w:hAnsi="Arial" w:cs="Arial"/>
        </w:rPr>
      </w:pPr>
      <w:r w:rsidRPr="00C82739">
        <w:rPr>
          <w:rFonts w:ascii="Arial" w:hAnsi="Arial" w:cs="Arial"/>
          <w:b/>
          <w:bCs/>
        </w:rPr>
        <w:t>Aliases</w:t>
      </w:r>
      <w:r>
        <w:rPr>
          <w:rFonts w:ascii="Arial" w:hAnsi="Arial" w:cs="Arial"/>
        </w:rPr>
        <w:t>: Call the Code</w:t>
      </w:r>
    </w:p>
    <w:p w14:paraId="0368F08A" w14:textId="6BE094FA" w:rsidR="00C82739" w:rsidRDefault="00C82739" w:rsidP="008D3E26">
      <w:pPr>
        <w:pStyle w:val="NoSpacing"/>
        <w:rPr>
          <w:rFonts w:ascii="Arial" w:hAnsi="Arial" w:cs="Arial"/>
        </w:rPr>
      </w:pPr>
    </w:p>
    <w:p w14:paraId="67440203" w14:textId="77777777" w:rsidR="00766059" w:rsidRDefault="00C82739" w:rsidP="008D3E26">
      <w:pPr>
        <w:pStyle w:val="NoSpacing"/>
        <w:rPr>
          <w:rFonts w:ascii="Arial" w:hAnsi="Arial" w:cs="Arial"/>
        </w:rPr>
      </w:pPr>
      <w:r w:rsidRPr="00766059">
        <w:rPr>
          <w:rFonts w:ascii="Arial" w:hAnsi="Arial" w:cs="Arial"/>
          <w:b/>
          <w:bCs/>
        </w:rPr>
        <w:t>Patient Care Goals</w:t>
      </w:r>
    </w:p>
    <w:p w14:paraId="5B6859AD" w14:textId="6FF1F35C" w:rsidR="00364950" w:rsidRDefault="00766059" w:rsidP="00FC59A1">
      <w:pPr>
        <w:pStyle w:val="NoSpacing"/>
        <w:numPr>
          <w:ilvl w:val="0"/>
          <w:numId w:val="105"/>
        </w:numPr>
        <w:rPr>
          <w:rFonts w:ascii="Arial" w:hAnsi="Arial" w:cs="Arial"/>
        </w:rPr>
      </w:pPr>
      <w:r w:rsidRPr="00766059">
        <w:rPr>
          <w:rFonts w:ascii="Arial" w:hAnsi="Arial" w:cs="Arial"/>
        </w:rPr>
        <w:t>When there is no response to prehospital cardiac arrest treatment, it is acceptable and often preferable to cease futile resuscitation efforts in the field</w:t>
      </w:r>
      <w:r w:rsidR="00711DD7">
        <w:rPr>
          <w:rFonts w:ascii="Arial" w:hAnsi="Arial" w:cs="Arial"/>
        </w:rPr>
        <w:t>.</w:t>
      </w:r>
      <w:r w:rsidRPr="00766059">
        <w:rPr>
          <w:rFonts w:ascii="Arial" w:hAnsi="Arial" w:cs="Arial"/>
        </w:rPr>
        <w:t xml:space="preserve"> </w:t>
      </w:r>
    </w:p>
    <w:p w14:paraId="5BE9D6D1" w14:textId="73ADA8FE" w:rsidR="00364950" w:rsidRDefault="00766059" w:rsidP="00FC59A1">
      <w:pPr>
        <w:pStyle w:val="NoSpacing"/>
        <w:numPr>
          <w:ilvl w:val="0"/>
          <w:numId w:val="105"/>
        </w:numPr>
        <w:rPr>
          <w:rFonts w:ascii="Arial" w:hAnsi="Arial" w:cs="Arial"/>
        </w:rPr>
      </w:pPr>
      <w:r w:rsidRPr="00766059">
        <w:rPr>
          <w:rFonts w:ascii="Arial" w:hAnsi="Arial" w:cs="Arial"/>
        </w:rPr>
        <w:t xml:space="preserve">In patients with cardiac arrest, prehospital resuscitation is initiated with the goal of returning spontaneous circulation before permanent neurologic damage occurs. In most situations, ALS clinicians </w:t>
      </w:r>
      <w:r w:rsidR="004B58DB" w:rsidRPr="00766059">
        <w:rPr>
          <w:rFonts w:ascii="Arial" w:hAnsi="Arial" w:cs="Arial"/>
        </w:rPr>
        <w:t>can perform</w:t>
      </w:r>
      <w:r w:rsidRPr="00766059">
        <w:rPr>
          <w:rFonts w:ascii="Arial" w:hAnsi="Arial" w:cs="Arial"/>
        </w:rPr>
        <w:t xml:space="preserve"> an initial resuscitation that is equivalent to an in-hospital resuscitation attempt, and there is usually no additional benefit to emergency department resuscitation in most cases</w:t>
      </w:r>
      <w:r w:rsidR="00711DD7">
        <w:rPr>
          <w:rFonts w:ascii="Arial" w:hAnsi="Arial" w:cs="Arial"/>
        </w:rPr>
        <w:t>.</w:t>
      </w:r>
      <w:r w:rsidRPr="00766059">
        <w:rPr>
          <w:rFonts w:ascii="Arial" w:hAnsi="Arial" w:cs="Arial"/>
        </w:rPr>
        <w:t xml:space="preserve"> </w:t>
      </w:r>
    </w:p>
    <w:p w14:paraId="6AE2B3EE" w14:textId="3E1212F2" w:rsidR="00364950" w:rsidRDefault="00766059" w:rsidP="00FC59A1">
      <w:pPr>
        <w:pStyle w:val="NoSpacing"/>
        <w:numPr>
          <w:ilvl w:val="0"/>
          <w:numId w:val="105"/>
        </w:numPr>
        <w:rPr>
          <w:rFonts w:ascii="Arial" w:hAnsi="Arial" w:cs="Arial"/>
        </w:rPr>
      </w:pPr>
      <w:r w:rsidRPr="00766059">
        <w:rPr>
          <w:rFonts w:ascii="Arial" w:hAnsi="Arial" w:cs="Arial"/>
        </w:rPr>
        <w:t xml:space="preserve">CPR that is performed during patient packaging and transport is much less effective than CPR done at the scene. Additionally, EMS </w:t>
      </w:r>
      <w:proofErr w:type="gramStart"/>
      <w:r w:rsidRPr="00766059">
        <w:rPr>
          <w:rFonts w:ascii="Arial" w:hAnsi="Arial" w:cs="Arial"/>
        </w:rPr>
        <w:t>clinicians</w:t>
      </w:r>
      <w:proofErr w:type="gramEnd"/>
      <w:r w:rsidRPr="00766059">
        <w:rPr>
          <w:rFonts w:ascii="Arial" w:hAnsi="Arial" w:cs="Arial"/>
        </w:rPr>
        <w:t xml:space="preserve"> risk physical injury while attempting to perform CPR in a moving ambulance while unrestrained. In addition, continuing resuscitation in futile cases places other motorists and pedestrians at risk, increases the time that EMS crews are not available for another call, impedes emergency department care of other patients, and incurs unnecessary hospital charges. Lastly, return of spontaneous circulation is dependent on a focused, timely resuscitation. The patient in arrest should be treated as expeditiously as possible, including quality, uninterrupted CPR and timely defibrillation as indicated</w:t>
      </w:r>
      <w:r w:rsidR="00711DD7">
        <w:rPr>
          <w:rFonts w:ascii="Arial" w:hAnsi="Arial" w:cs="Arial"/>
        </w:rPr>
        <w:t>.</w:t>
      </w:r>
      <w:r w:rsidRPr="00766059">
        <w:rPr>
          <w:rFonts w:ascii="Arial" w:hAnsi="Arial" w:cs="Arial"/>
        </w:rPr>
        <w:t xml:space="preserve"> </w:t>
      </w:r>
    </w:p>
    <w:p w14:paraId="7EFEFE70" w14:textId="6838FF99" w:rsidR="00364950" w:rsidRDefault="00766059" w:rsidP="00FC59A1">
      <w:pPr>
        <w:pStyle w:val="NoSpacing"/>
        <w:numPr>
          <w:ilvl w:val="0"/>
          <w:numId w:val="105"/>
        </w:numPr>
        <w:rPr>
          <w:rFonts w:ascii="Arial" w:hAnsi="Arial" w:cs="Arial"/>
        </w:rPr>
      </w:pPr>
      <w:r w:rsidRPr="00766059">
        <w:rPr>
          <w:rFonts w:ascii="Arial" w:hAnsi="Arial" w:cs="Arial"/>
        </w:rPr>
        <w:t>When cardiac arrest resuscitation becomes futile, the patient’s family should become the focus of the EMS clinicians. Families need to be informed of what is being done and that transporting all cardiac arrest patients to the hospital is not supported by evidence. This practice also inconveniences the family by requiring a trip to the hospital where they must begin grieving in an unfamiliar setting. Most families understand the futility of the situation and are accepting of ceasing resuscitation efforts in the field</w:t>
      </w:r>
      <w:r w:rsidR="004B58DB">
        <w:rPr>
          <w:rFonts w:ascii="Arial" w:hAnsi="Arial" w:cs="Arial"/>
        </w:rPr>
        <w:t>.</w:t>
      </w:r>
      <w:r w:rsidRPr="00766059">
        <w:rPr>
          <w:rFonts w:ascii="Arial" w:hAnsi="Arial" w:cs="Arial"/>
        </w:rPr>
        <w:t xml:space="preserve"> </w:t>
      </w:r>
    </w:p>
    <w:p w14:paraId="28F382E1" w14:textId="1774054D" w:rsidR="00766059" w:rsidRDefault="00766059" w:rsidP="00FC59A1">
      <w:pPr>
        <w:pStyle w:val="NoSpacing"/>
        <w:numPr>
          <w:ilvl w:val="0"/>
          <w:numId w:val="105"/>
        </w:numPr>
        <w:rPr>
          <w:rFonts w:ascii="Arial" w:hAnsi="Arial" w:cs="Arial"/>
        </w:rPr>
      </w:pPr>
      <w:r w:rsidRPr="00766059">
        <w:rPr>
          <w:rFonts w:ascii="Arial" w:hAnsi="Arial" w:cs="Arial"/>
        </w:rPr>
        <w:t>Consider potential for organ donation if feasible.</w:t>
      </w:r>
    </w:p>
    <w:p w14:paraId="58FC2321" w14:textId="5BDC7FC1" w:rsidR="00364950" w:rsidRDefault="00364950" w:rsidP="00364950">
      <w:pPr>
        <w:pStyle w:val="NoSpacing"/>
        <w:rPr>
          <w:rFonts w:ascii="Arial" w:hAnsi="Arial" w:cs="Arial"/>
        </w:rPr>
      </w:pPr>
    </w:p>
    <w:p w14:paraId="351DF5FE" w14:textId="475103DE" w:rsidR="00364950" w:rsidRDefault="00364950" w:rsidP="00364950">
      <w:pPr>
        <w:pStyle w:val="NoSpacing"/>
        <w:rPr>
          <w:rFonts w:ascii="Arial" w:hAnsi="Arial" w:cs="Arial"/>
          <w:b/>
          <w:bCs/>
        </w:rPr>
      </w:pPr>
      <w:r w:rsidRPr="00D53A3A">
        <w:rPr>
          <w:rFonts w:ascii="Arial" w:hAnsi="Arial" w:cs="Arial"/>
          <w:b/>
          <w:bCs/>
          <w:u w:val="single"/>
        </w:rPr>
        <w:t xml:space="preserve">Patient </w:t>
      </w:r>
      <w:r w:rsidR="00D53A3A" w:rsidRPr="00D53A3A">
        <w:rPr>
          <w:rFonts w:ascii="Arial" w:hAnsi="Arial" w:cs="Arial"/>
          <w:b/>
          <w:bCs/>
          <w:u w:val="single"/>
        </w:rPr>
        <w:t>Presentation</w:t>
      </w:r>
    </w:p>
    <w:p w14:paraId="0A0E27B4" w14:textId="4E96CE6D" w:rsidR="00A77A36" w:rsidRDefault="00A77A36" w:rsidP="00364950">
      <w:pPr>
        <w:pStyle w:val="NoSpacing"/>
        <w:rPr>
          <w:rFonts w:ascii="Arial" w:hAnsi="Arial" w:cs="Arial"/>
        </w:rPr>
      </w:pPr>
      <w:r>
        <w:rPr>
          <w:rFonts w:ascii="Arial" w:hAnsi="Arial" w:cs="Arial"/>
        </w:rPr>
        <w:t>Patient in cardiac arrest</w:t>
      </w:r>
    </w:p>
    <w:p w14:paraId="0A7A0F08" w14:textId="079F5ACF" w:rsidR="00A77A36" w:rsidRDefault="00A77A36" w:rsidP="00364950">
      <w:pPr>
        <w:pStyle w:val="NoSpacing"/>
        <w:rPr>
          <w:rFonts w:ascii="Arial" w:hAnsi="Arial" w:cs="Arial"/>
        </w:rPr>
      </w:pPr>
    </w:p>
    <w:p w14:paraId="076B73D2" w14:textId="28407AB5" w:rsidR="00A77A36" w:rsidRPr="00FF131E" w:rsidRDefault="00A77A36" w:rsidP="00364950">
      <w:pPr>
        <w:pStyle w:val="NoSpacing"/>
        <w:rPr>
          <w:rFonts w:ascii="Arial" w:hAnsi="Arial" w:cs="Arial"/>
          <w:b/>
          <w:bCs/>
        </w:rPr>
      </w:pPr>
      <w:r w:rsidRPr="00FF131E">
        <w:rPr>
          <w:rFonts w:ascii="Arial" w:hAnsi="Arial" w:cs="Arial"/>
          <w:b/>
          <w:bCs/>
        </w:rPr>
        <w:t>Inclusion Criteria</w:t>
      </w:r>
    </w:p>
    <w:p w14:paraId="28B4E51D" w14:textId="6DB27D00" w:rsidR="00FF131E" w:rsidRDefault="00FF131E" w:rsidP="00FC59A1">
      <w:pPr>
        <w:pStyle w:val="NoSpacing"/>
        <w:numPr>
          <w:ilvl w:val="0"/>
          <w:numId w:val="106"/>
        </w:numPr>
        <w:rPr>
          <w:rFonts w:ascii="Arial" w:hAnsi="Arial" w:cs="Arial"/>
        </w:rPr>
      </w:pPr>
      <w:r w:rsidRPr="00FF131E">
        <w:rPr>
          <w:rFonts w:ascii="Arial" w:hAnsi="Arial" w:cs="Arial"/>
        </w:rPr>
        <w:t>Any cardiac arrest patient that has received resuscitation in the field but has not responded to treatment</w:t>
      </w:r>
      <w:r w:rsidR="004B58DB">
        <w:rPr>
          <w:rFonts w:ascii="Arial" w:hAnsi="Arial" w:cs="Arial"/>
        </w:rPr>
        <w:t>.</w:t>
      </w:r>
      <w:r w:rsidRPr="00FF131E">
        <w:rPr>
          <w:rFonts w:ascii="Arial" w:hAnsi="Arial" w:cs="Arial"/>
        </w:rPr>
        <w:t xml:space="preserve"> </w:t>
      </w:r>
    </w:p>
    <w:p w14:paraId="4CB02BF9" w14:textId="3EC64853" w:rsidR="00FF131E" w:rsidRDefault="00FF131E" w:rsidP="00FC59A1">
      <w:pPr>
        <w:pStyle w:val="NoSpacing"/>
        <w:numPr>
          <w:ilvl w:val="0"/>
          <w:numId w:val="106"/>
        </w:numPr>
        <w:rPr>
          <w:rFonts w:ascii="Arial" w:hAnsi="Arial" w:cs="Arial"/>
        </w:rPr>
      </w:pPr>
      <w:r w:rsidRPr="00FF131E">
        <w:rPr>
          <w:rFonts w:ascii="Arial" w:hAnsi="Arial" w:cs="Arial"/>
        </w:rPr>
        <w:t>When resuscitation has begun and it is found that the patient has a DNR order or other actionable medical order (e.g., POLST/MOLST form)</w:t>
      </w:r>
    </w:p>
    <w:p w14:paraId="57D17A3B" w14:textId="1A4B20B9" w:rsidR="00FF131E" w:rsidRDefault="00FF131E" w:rsidP="00FF131E">
      <w:pPr>
        <w:pStyle w:val="NoSpacing"/>
        <w:rPr>
          <w:rFonts w:ascii="Arial" w:hAnsi="Arial" w:cs="Arial"/>
        </w:rPr>
      </w:pPr>
    </w:p>
    <w:p w14:paraId="4F331347" w14:textId="574F9E05" w:rsidR="00FF131E" w:rsidRPr="00E061E9" w:rsidRDefault="00FF131E" w:rsidP="00FF131E">
      <w:pPr>
        <w:pStyle w:val="NoSpacing"/>
        <w:rPr>
          <w:rFonts w:ascii="Arial" w:hAnsi="Arial" w:cs="Arial"/>
          <w:b/>
          <w:bCs/>
        </w:rPr>
      </w:pPr>
      <w:r w:rsidRPr="00E061E9">
        <w:rPr>
          <w:rFonts w:ascii="Arial" w:hAnsi="Arial" w:cs="Arial"/>
          <w:b/>
          <w:bCs/>
        </w:rPr>
        <w:t>Exclusion Criteria</w:t>
      </w:r>
    </w:p>
    <w:p w14:paraId="246E0307" w14:textId="737262D5" w:rsidR="00FF131E" w:rsidRDefault="00E061E9" w:rsidP="00FF131E">
      <w:pPr>
        <w:pStyle w:val="NoSpacing"/>
        <w:rPr>
          <w:rFonts w:ascii="Arial" w:hAnsi="Arial" w:cs="Arial"/>
        </w:rPr>
      </w:pPr>
      <w:r w:rsidRPr="00E061E9">
        <w:rPr>
          <w:rFonts w:ascii="Arial" w:hAnsi="Arial" w:cs="Arial"/>
        </w:rPr>
        <w:t>Consider continuing resuscitation for patients in cardiac arrest associated with medical conditions that may have a better outcome despite prolonged resuscitation, including hypothermia (although under certain circumstances, medical direction may order termination of resuscitation in these conditions)</w:t>
      </w:r>
      <w:r w:rsidR="004B58DB">
        <w:rPr>
          <w:rFonts w:ascii="Arial" w:hAnsi="Arial" w:cs="Arial"/>
        </w:rPr>
        <w:t>.</w:t>
      </w:r>
    </w:p>
    <w:p w14:paraId="5530D3A2" w14:textId="4D33CB5D" w:rsidR="00E061E9" w:rsidRPr="00CF4902" w:rsidRDefault="00E061E9" w:rsidP="00FF131E">
      <w:pPr>
        <w:pStyle w:val="NoSpacing"/>
        <w:rPr>
          <w:rFonts w:ascii="Arial" w:hAnsi="Arial" w:cs="Arial"/>
        </w:rPr>
      </w:pPr>
    </w:p>
    <w:p w14:paraId="7E8B7004" w14:textId="2C8F0A65" w:rsidR="006C2834" w:rsidRPr="00F66A49" w:rsidRDefault="006C2834" w:rsidP="00FF131E">
      <w:pPr>
        <w:pStyle w:val="NoSpacing"/>
        <w:rPr>
          <w:rFonts w:ascii="Arial" w:hAnsi="Arial" w:cs="Arial"/>
          <w:b/>
          <w:bCs/>
          <w:u w:val="single"/>
        </w:rPr>
      </w:pPr>
      <w:r w:rsidRPr="00F66A49">
        <w:rPr>
          <w:rFonts w:ascii="Arial" w:hAnsi="Arial" w:cs="Arial"/>
          <w:b/>
          <w:bCs/>
          <w:u w:val="single"/>
        </w:rPr>
        <w:t>Patient Management</w:t>
      </w:r>
    </w:p>
    <w:p w14:paraId="1A71CA04" w14:textId="50332676" w:rsidR="00CF4902" w:rsidRDefault="000567AF" w:rsidP="00F10FF9">
      <w:pPr>
        <w:pStyle w:val="NoSpacing"/>
        <w:ind w:left="720"/>
        <w:rPr>
          <w:rFonts w:ascii="Arial" w:hAnsi="Arial" w:cs="Arial"/>
        </w:rPr>
      </w:pPr>
      <w:r>
        <w:rPr>
          <w:rFonts w:ascii="Arial" w:hAnsi="Arial" w:cs="Arial"/>
          <w:noProof/>
        </w:rPr>
        <mc:AlternateContent>
          <mc:Choice Requires="wps">
            <w:drawing>
              <wp:anchor distT="0" distB="0" distL="114300" distR="114300" simplePos="0" relativeHeight="251479552" behindDoc="1" locked="0" layoutInCell="1" allowOverlap="1" wp14:anchorId="5101B82E" wp14:editId="058A0C15">
                <wp:simplePos x="0" y="0"/>
                <wp:positionH relativeFrom="margin">
                  <wp:align>right</wp:align>
                </wp:positionH>
                <wp:positionV relativeFrom="paragraph">
                  <wp:posOffset>5845</wp:posOffset>
                </wp:positionV>
                <wp:extent cx="5930900" cy="836163"/>
                <wp:effectExtent l="0" t="0" r="12700" b="21590"/>
                <wp:wrapNone/>
                <wp:docPr id="420" name="Rectangle 420"/>
                <wp:cNvGraphicFramePr/>
                <a:graphic xmlns:a="http://schemas.openxmlformats.org/drawingml/2006/main">
                  <a:graphicData uri="http://schemas.microsoft.com/office/word/2010/wordprocessingShape">
                    <wps:wsp>
                      <wps:cNvSpPr/>
                      <wps:spPr>
                        <a:xfrm>
                          <a:off x="0" y="0"/>
                          <a:ext cx="5930900" cy="836163"/>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A3400" id="Rectangle 420" o:spid="_x0000_s1026" style="position:absolute;margin-left:415.8pt;margin-top:.45pt;width:467pt;height:65.85pt;z-index:-251836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" fillcolor="#c00000" strokecolor="#c00000" strokeweight="1pt">
                <v:fill opacity="19789f"/>
                <w10:wrap anchorx="margin"/>
              </v:rect>
            </w:pict>
          </mc:Fallback>
        </mc:AlternateContent>
      </w:r>
      <w:r>
        <w:rPr>
          <w:rFonts w:ascii="Arial" w:hAnsi="Arial" w:cs="Arial"/>
          <w:noProof/>
        </w:rPr>
        <mc:AlternateContent>
          <mc:Choice Requires="wps">
            <w:drawing>
              <wp:anchor distT="0" distB="0" distL="114300" distR="114300" simplePos="0" relativeHeight="251374080" behindDoc="0" locked="0" layoutInCell="1" allowOverlap="1" wp14:anchorId="2B5731FC" wp14:editId="754E1341">
                <wp:simplePos x="0" y="0"/>
                <wp:positionH relativeFrom="margin">
                  <wp:align>left</wp:align>
                </wp:positionH>
                <wp:positionV relativeFrom="paragraph">
                  <wp:posOffset>5845</wp:posOffset>
                </wp:positionV>
                <wp:extent cx="310515" cy="826383"/>
                <wp:effectExtent l="0" t="0" r="13335" b="12065"/>
                <wp:wrapNone/>
                <wp:docPr id="277" name="Rectangle 277"/>
                <wp:cNvGraphicFramePr/>
                <a:graphic xmlns:a="http://schemas.openxmlformats.org/drawingml/2006/main">
                  <a:graphicData uri="http://schemas.microsoft.com/office/word/2010/wordprocessingShape">
                    <wps:wsp>
                      <wps:cNvSpPr/>
                      <wps:spPr>
                        <a:xfrm>
                          <a:off x="0" y="0"/>
                          <a:ext cx="310515" cy="826383"/>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2614CD" w14:textId="77777777" w:rsidR="00052EAC" w:rsidRDefault="00052EAC" w:rsidP="00052E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731FC" id="Rectangle 277" o:spid="_x0000_s1091" style="position:absolute;left:0;text-align:left;margin-left:0;margin-top:.45pt;width:24.45pt;height:65.05pt;z-index:25137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" fillcolor="#c00000" strokecolor="#c00000" strokeweight="1pt">
                <v:textbox>
                  <w:txbxContent>
                    <w:p w14:paraId="2F2614CD" w14:textId="77777777" w:rsidR="00052EAC" w:rsidRDefault="00052EAC" w:rsidP="00052EAC">
                      <w:pPr>
                        <w:jc w:val="center"/>
                      </w:pPr>
                    </w:p>
                  </w:txbxContent>
                </v:textbox>
                <w10:wrap anchorx="margin"/>
              </v:rect>
            </w:pict>
          </mc:Fallback>
        </mc:AlternateContent>
      </w:r>
      <w:r w:rsidR="00F10FF9">
        <w:rPr>
          <w:rFonts w:ascii="Arial" w:hAnsi="Arial" w:cs="Arial"/>
        </w:rPr>
        <w:t>Termination of r</w:t>
      </w:r>
      <w:r w:rsidR="00CF4902" w:rsidRPr="00CF4902">
        <w:rPr>
          <w:rFonts w:ascii="Arial" w:hAnsi="Arial" w:cs="Arial"/>
        </w:rPr>
        <w:t xml:space="preserve">esuscitation may be </w:t>
      </w:r>
      <w:r w:rsidR="00F10FF9">
        <w:rPr>
          <w:rFonts w:ascii="Arial" w:hAnsi="Arial" w:cs="Arial"/>
        </w:rPr>
        <w:t xml:space="preserve">considered </w:t>
      </w:r>
      <w:r w:rsidR="00CF4902" w:rsidRPr="00CF4902">
        <w:rPr>
          <w:rFonts w:ascii="Arial" w:hAnsi="Arial" w:cs="Arial"/>
        </w:rPr>
        <w:t>under the following circumstances:</w:t>
      </w:r>
    </w:p>
    <w:p w14:paraId="482B15DC" w14:textId="28F7CCB8" w:rsidR="00611BAE" w:rsidRDefault="00611BAE" w:rsidP="00FC59A1">
      <w:pPr>
        <w:pStyle w:val="NoSpacing"/>
        <w:numPr>
          <w:ilvl w:val="0"/>
          <w:numId w:val="107"/>
        </w:numPr>
        <w:rPr>
          <w:rFonts w:ascii="Arial" w:hAnsi="Arial" w:cs="Arial"/>
        </w:rPr>
      </w:pPr>
      <w:r w:rsidRPr="00611BAE">
        <w:rPr>
          <w:rFonts w:ascii="Arial" w:hAnsi="Arial" w:cs="Arial"/>
        </w:rPr>
        <w:t xml:space="preserve">Non-traumatic arrest </w:t>
      </w:r>
    </w:p>
    <w:p w14:paraId="6842955F" w14:textId="7A948852" w:rsidR="00611BAE" w:rsidRDefault="00611BAE" w:rsidP="00FC59A1">
      <w:pPr>
        <w:pStyle w:val="NoSpacing"/>
        <w:numPr>
          <w:ilvl w:val="1"/>
          <w:numId w:val="107"/>
        </w:numPr>
        <w:rPr>
          <w:rFonts w:ascii="Arial" w:hAnsi="Arial" w:cs="Arial"/>
        </w:rPr>
      </w:pPr>
      <w:r w:rsidRPr="00611BAE">
        <w:rPr>
          <w:rFonts w:ascii="Arial" w:hAnsi="Arial" w:cs="Arial"/>
        </w:rPr>
        <w:t xml:space="preserve">Patient is at least 18 years of age </w:t>
      </w:r>
    </w:p>
    <w:p w14:paraId="3DA53905" w14:textId="5A47C139" w:rsidR="00611BAE" w:rsidRDefault="00611BAE" w:rsidP="00FC59A1">
      <w:pPr>
        <w:pStyle w:val="NoSpacing"/>
        <w:numPr>
          <w:ilvl w:val="1"/>
          <w:numId w:val="107"/>
        </w:numPr>
        <w:rPr>
          <w:rFonts w:ascii="Arial" w:hAnsi="Arial" w:cs="Arial"/>
        </w:rPr>
      </w:pPr>
      <w:r w:rsidRPr="00611BAE">
        <w:rPr>
          <w:rFonts w:ascii="Arial" w:hAnsi="Arial" w:cs="Arial"/>
        </w:rPr>
        <w:t xml:space="preserve">Patient is in cardiac arrest at the time of arrival of advanced life support (ALS) </w:t>
      </w:r>
    </w:p>
    <w:p w14:paraId="38733DCC" w14:textId="331DBCA6" w:rsidR="00D1335C" w:rsidRDefault="00611BAE" w:rsidP="00FC59A1">
      <w:pPr>
        <w:pStyle w:val="NoSpacing"/>
        <w:numPr>
          <w:ilvl w:val="2"/>
          <w:numId w:val="107"/>
        </w:numPr>
        <w:rPr>
          <w:rFonts w:ascii="Arial" w:hAnsi="Arial" w:cs="Arial"/>
        </w:rPr>
      </w:pPr>
      <w:r w:rsidRPr="00611BAE">
        <w:rPr>
          <w:rFonts w:ascii="Arial" w:hAnsi="Arial" w:cs="Arial"/>
        </w:rPr>
        <w:t xml:space="preserve">No pulse </w:t>
      </w:r>
    </w:p>
    <w:p w14:paraId="10CEBD78" w14:textId="18BC45C1" w:rsidR="00D1335C" w:rsidRDefault="004D7A10" w:rsidP="00FC59A1">
      <w:pPr>
        <w:pStyle w:val="NoSpacing"/>
        <w:numPr>
          <w:ilvl w:val="2"/>
          <w:numId w:val="107"/>
        </w:numPr>
        <w:rPr>
          <w:rFonts w:ascii="Arial" w:hAnsi="Arial" w:cs="Arial"/>
        </w:rPr>
      </w:pPr>
      <w:r>
        <w:rPr>
          <w:rFonts w:ascii="Arial" w:hAnsi="Arial" w:cs="Arial"/>
          <w:noProof/>
        </w:rPr>
        <w:lastRenderedPageBreak/>
        <mc:AlternateContent>
          <mc:Choice Requires="wps">
            <w:drawing>
              <wp:anchor distT="0" distB="0" distL="114300" distR="114300" simplePos="0" relativeHeight="251480576" behindDoc="1" locked="0" layoutInCell="1" allowOverlap="1" wp14:anchorId="733028F0" wp14:editId="1BFE37A8">
                <wp:simplePos x="0" y="0"/>
                <wp:positionH relativeFrom="margin">
                  <wp:align>right</wp:align>
                </wp:positionH>
                <wp:positionV relativeFrom="paragraph">
                  <wp:posOffset>4891</wp:posOffset>
                </wp:positionV>
                <wp:extent cx="5930900" cy="3676650"/>
                <wp:effectExtent l="0" t="0" r="12700" b="19050"/>
                <wp:wrapNone/>
                <wp:docPr id="421" name="Rectangle 421"/>
                <wp:cNvGraphicFramePr/>
                <a:graphic xmlns:a="http://schemas.openxmlformats.org/drawingml/2006/main">
                  <a:graphicData uri="http://schemas.microsoft.com/office/word/2010/wordprocessingShape">
                    <wps:wsp>
                      <wps:cNvSpPr/>
                      <wps:spPr>
                        <a:xfrm>
                          <a:off x="0" y="0"/>
                          <a:ext cx="5930900" cy="3676650"/>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ADFEB" id="Rectangle 421" o:spid="_x0000_s1026" style="position:absolute;margin-left:415.8pt;margin-top:.4pt;width:467pt;height:289.5pt;z-index:-25183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" fillcolor="#c00000" strokecolor="#c00000" strokeweight="1pt">
                <v:fill opacity="19789f"/>
                <w10:wrap anchorx="margin"/>
              </v:rect>
            </w:pict>
          </mc:Fallback>
        </mc:AlternateContent>
      </w:r>
      <w:r w:rsidR="007333C1">
        <w:rPr>
          <w:rFonts w:ascii="Arial" w:hAnsi="Arial" w:cs="Arial"/>
          <w:noProof/>
        </w:rPr>
        <mc:AlternateContent>
          <mc:Choice Requires="wps">
            <w:drawing>
              <wp:anchor distT="0" distB="0" distL="114300" distR="114300" simplePos="0" relativeHeight="251478528" behindDoc="0" locked="0" layoutInCell="1" allowOverlap="1" wp14:anchorId="0A573E59" wp14:editId="113A52E0">
                <wp:simplePos x="0" y="0"/>
                <wp:positionH relativeFrom="margin">
                  <wp:align>left</wp:align>
                </wp:positionH>
                <wp:positionV relativeFrom="paragraph">
                  <wp:posOffset>4890</wp:posOffset>
                </wp:positionV>
                <wp:extent cx="310515" cy="3677159"/>
                <wp:effectExtent l="0" t="0" r="13335" b="19050"/>
                <wp:wrapNone/>
                <wp:docPr id="419" name="Rectangle 419"/>
                <wp:cNvGraphicFramePr/>
                <a:graphic xmlns:a="http://schemas.openxmlformats.org/drawingml/2006/main">
                  <a:graphicData uri="http://schemas.microsoft.com/office/word/2010/wordprocessingShape">
                    <wps:wsp>
                      <wps:cNvSpPr/>
                      <wps:spPr>
                        <a:xfrm>
                          <a:off x="0" y="0"/>
                          <a:ext cx="310515" cy="3677159"/>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56DD08" w14:textId="77777777" w:rsidR="007333C1" w:rsidRDefault="007333C1" w:rsidP="007333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73E59" id="Rectangle 419" o:spid="_x0000_s1092" style="position:absolute;left:0;text-align:left;margin-left:0;margin-top:.4pt;width:24.45pt;height:289.55pt;z-index:25147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" fillcolor="#c00000" strokecolor="#c00000" strokeweight="1pt">
                <v:textbox>
                  <w:txbxContent>
                    <w:p w14:paraId="4E56DD08" w14:textId="77777777" w:rsidR="007333C1" w:rsidRDefault="007333C1" w:rsidP="007333C1">
                      <w:pPr>
                        <w:jc w:val="center"/>
                      </w:pPr>
                    </w:p>
                  </w:txbxContent>
                </v:textbox>
                <w10:wrap anchorx="margin"/>
              </v:rect>
            </w:pict>
          </mc:Fallback>
        </mc:AlternateContent>
      </w:r>
      <w:r w:rsidR="009F17F0">
        <w:rPr>
          <w:rFonts w:ascii="Arial" w:hAnsi="Arial" w:cs="Arial"/>
          <w:noProof/>
        </w:rPr>
        <mc:AlternateContent>
          <mc:Choice Requires="wps">
            <w:drawing>
              <wp:anchor distT="0" distB="0" distL="114300" distR="114300" simplePos="0" relativeHeight="251373056" behindDoc="0" locked="0" layoutInCell="1" allowOverlap="1" wp14:anchorId="277CF457" wp14:editId="543AF822">
                <wp:simplePos x="0" y="0"/>
                <wp:positionH relativeFrom="margin">
                  <wp:align>left</wp:align>
                </wp:positionH>
                <wp:positionV relativeFrom="paragraph">
                  <wp:posOffset>7620</wp:posOffset>
                </wp:positionV>
                <wp:extent cx="310515" cy="7857366"/>
                <wp:effectExtent l="0" t="0" r="13335" b="10795"/>
                <wp:wrapNone/>
                <wp:docPr id="276" name="Rectangle 276"/>
                <wp:cNvGraphicFramePr/>
                <a:graphic xmlns:a="http://schemas.openxmlformats.org/drawingml/2006/main">
                  <a:graphicData uri="http://schemas.microsoft.com/office/word/2010/wordprocessingShape">
                    <wps:wsp>
                      <wps:cNvSpPr/>
                      <wps:spPr>
                        <a:xfrm>
                          <a:off x="0" y="0"/>
                          <a:ext cx="310515" cy="7857366"/>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6679B2" w14:textId="77777777" w:rsidR="009F17F0" w:rsidRPr="002D36EE" w:rsidRDefault="009F17F0" w:rsidP="009F17F0">
                            <w:pPr>
                              <w:jc w:val="center"/>
                              <w:rPr>
                                <w:color w:val="70AD47" w:themeColor="accent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CF457" id="Rectangle 276" o:spid="_x0000_s1093" style="position:absolute;left:0;text-align:left;margin-left:0;margin-top:.6pt;width:24.45pt;height:618.7pt;z-index:25137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" fillcolor="#70ad47 [3209]" strokecolor="#70ad47 [3209]" strokeweight="1pt">
                <v:textbox>
                  <w:txbxContent>
                    <w:p w14:paraId="1A6679B2" w14:textId="77777777" w:rsidR="009F17F0" w:rsidRPr="002D36EE" w:rsidRDefault="009F17F0" w:rsidP="009F17F0">
                      <w:pPr>
                        <w:jc w:val="center"/>
                        <w:rPr>
                          <w:color w:val="70AD47" w:themeColor="accent6"/>
                        </w:rPr>
                      </w:pPr>
                    </w:p>
                  </w:txbxContent>
                </v:textbox>
                <w10:wrap anchorx="margin"/>
              </v:rect>
            </w:pict>
          </mc:Fallback>
        </mc:AlternateContent>
      </w:r>
      <w:r w:rsidR="00611BAE" w:rsidRPr="00611BAE">
        <w:rPr>
          <w:rFonts w:ascii="Arial" w:hAnsi="Arial" w:cs="Arial"/>
        </w:rPr>
        <w:t xml:space="preserve">No respirations </w:t>
      </w:r>
    </w:p>
    <w:p w14:paraId="6399FBE3" w14:textId="4CAB4244" w:rsidR="00D1335C" w:rsidRDefault="00611BAE" w:rsidP="00FC59A1">
      <w:pPr>
        <w:pStyle w:val="NoSpacing"/>
        <w:numPr>
          <w:ilvl w:val="2"/>
          <w:numId w:val="107"/>
        </w:numPr>
        <w:rPr>
          <w:rFonts w:ascii="Arial" w:hAnsi="Arial" w:cs="Arial"/>
        </w:rPr>
      </w:pPr>
      <w:r w:rsidRPr="00611BAE">
        <w:rPr>
          <w:rFonts w:ascii="Arial" w:hAnsi="Arial" w:cs="Arial"/>
        </w:rPr>
        <w:t xml:space="preserve">No evidence of meaningful cardiac activity (e.g., asystole or wide complex PEA less than 60 BPM, no heart sounds) </w:t>
      </w:r>
    </w:p>
    <w:p w14:paraId="6AB2A749" w14:textId="32B810C0" w:rsidR="00D1335C" w:rsidRDefault="00611BAE" w:rsidP="00FC59A1">
      <w:pPr>
        <w:pStyle w:val="NoSpacing"/>
        <w:numPr>
          <w:ilvl w:val="1"/>
          <w:numId w:val="107"/>
        </w:numPr>
        <w:rPr>
          <w:rFonts w:ascii="Arial" w:hAnsi="Arial" w:cs="Arial"/>
        </w:rPr>
      </w:pPr>
      <w:r w:rsidRPr="00611BAE">
        <w:rPr>
          <w:rFonts w:ascii="Arial" w:hAnsi="Arial" w:cs="Arial"/>
        </w:rPr>
        <w:t xml:space="preserve">ALS resuscitation is administered appropriate to the presenting and persistent cardiac rhythm. </w:t>
      </w:r>
    </w:p>
    <w:p w14:paraId="1A1BA52D" w14:textId="243B79CC" w:rsidR="00D1335C" w:rsidRDefault="00611BAE" w:rsidP="00FC59A1">
      <w:pPr>
        <w:pStyle w:val="NoSpacing"/>
        <w:numPr>
          <w:ilvl w:val="2"/>
          <w:numId w:val="107"/>
        </w:numPr>
        <w:rPr>
          <w:rFonts w:ascii="Arial" w:hAnsi="Arial" w:cs="Arial"/>
        </w:rPr>
      </w:pPr>
      <w:r w:rsidRPr="00611BAE">
        <w:rPr>
          <w:rFonts w:ascii="Arial" w:hAnsi="Arial" w:cs="Arial"/>
        </w:rPr>
        <w:t xml:space="preserve">Resuscitation may be terminated in asystole and slow wide complex PEA if there is </w:t>
      </w:r>
    </w:p>
    <w:p w14:paraId="5771225C" w14:textId="1CC773A4" w:rsidR="00D1335C" w:rsidRDefault="00611BAE" w:rsidP="00FC59A1">
      <w:pPr>
        <w:pStyle w:val="NoSpacing"/>
        <w:numPr>
          <w:ilvl w:val="3"/>
          <w:numId w:val="107"/>
        </w:numPr>
        <w:rPr>
          <w:rFonts w:ascii="Arial" w:hAnsi="Arial" w:cs="Arial"/>
        </w:rPr>
      </w:pPr>
      <w:r w:rsidRPr="00611BAE">
        <w:rPr>
          <w:rFonts w:ascii="Arial" w:hAnsi="Arial" w:cs="Arial"/>
        </w:rPr>
        <w:t xml:space="preserve">No return of spontaneous circulation after 20 minutes in the absence of hypothermia </w:t>
      </w:r>
    </w:p>
    <w:p w14:paraId="0A0519A3" w14:textId="7DEF54A0" w:rsidR="00D1335C" w:rsidRDefault="00611BAE" w:rsidP="001C36DB">
      <w:pPr>
        <w:pStyle w:val="NoSpacing"/>
        <w:ind w:left="1440" w:firstLine="720"/>
        <w:rPr>
          <w:rFonts w:ascii="Arial" w:hAnsi="Arial" w:cs="Arial"/>
        </w:rPr>
      </w:pPr>
      <w:r w:rsidRPr="00611BAE">
        <w:rPr>
          <w:rFonts w:ascii="Arial" w:hAnsi="Arial" w:cs="Arial"/>
        </w:rPr>
        <w:t xml:space="preserve">AND </w:t>
      </w:r>
    </w:p>
    <w:p w14:paraId="1F0D3A5C" w14:textId="62F9DC4D" w:rsidR="00D1335C" w:rsidRDefault="00611BAE" w:rsidP="00FC59A1">
      <w:pPr>
        <w:pStyle w:val="NoSpacing"/>
        <w:numPr>
          <w:ilvl w:val="3"/>
          <w:numId w:val="107"/>
        </w:numPr>
        <w:rPr>
          <w:rFonts w:ascii="Arial" w:hAnsi="Arial" w:cs="Arial"/>
        </w:rPr>
      </w:pPr>
      <w:r w:rsidRPr="00611BAE">
        <w:rPr>
          <w:rFonts w:ascii="Arial" w:hAnsi="Arial" w:cs="Arial"/>
        </w:rPr>
        <w:t xml:space="preserve">The EtCO2 is less than 20 mmHg </w:t>
      </w:r>
    </w:p>
    <w:p w14:paraId="15355319" w14:textId="5C6A7202" w:rsidR="00D1335C" w:rsidRDefault="00611BAE" w:rsidP="00FC59A1">
      <w:pPr>
        <w:pStyle w:val="NoSpacing"/>
        <w:numPr>
          <w:ilvl w:val="2"/>
          <w:numId w:val="107"/>
        </w:numPr>
        <w:rPr>
          <w:rFonts w:ascii="Arial" w:hAnsi="Arial" w:cs="Arial"/>
        </w:rPr>
      </w:pPr>
      <w:r w:rsidRPr="00611BAE">
        <w:rPr>
          <w:rFonts w:ascii="Arial" w:hAnsi="Arial" w:cs="Arial"/>
        </w:rPr>
        <w:t xml:space="preserve">Narrow complex PEA with a rate above 40 or refractory and recurrent ventricular fibrillation/ventricular tachycardia: </w:t>
      </w:r>
    </w:p>
    <w:p w14:paraId="5F374D58" w14:textId="77777777" w:rsidR="00D1335C" w:rsidRDefault="00611BAE" w:rsidP="00FC59A1">
      <w:pPr>
        <w:pStyle w:val="NoSpacing"/>
        <w:numPr>
          <w:ilvl w:val="3"/>
          <w:numId w:val="107"/>
        </w:numPr>
        <w:rPr>
          <w:rFonts w:ascii="Arial" w:hAnsi="Arial" w:cs="Arial"/>
        </w:rPr>
      </w:pPr>
      <w:r w:rsidRPr="00611BAE">
        <w:rPr>
          <w:rFonts w:ascii="Arial" w:hAnsi="Arial" w:cs="Arial"/>
        </w:rPr>
        <w:t>Consider resuscitation for up to 60 minutes from the time of dispatch.</w:t>
      </w:r>
    </w:p>
    <w:p w14:paraId="12425E12" w14:textId="18EF8AB4" w:rsidR="00D1335C" w:rsidRDefault="00611BAE" w:rsidP="00FC59A1">
      <w:pPr>
        <w:pStyle w:val="NoSpacing"/>
        <w:numPr>
          <w:ilvl w:val="3"/>
          <w:numId w:val="107"/>
        </w:numPr>
        <w:rPr>
          <w:rFonts w:ascii="Arial" w:hAnsi="Arial" w:cs="Arial"/>
        </w:rPr>
      </w:pPr>
      <w:r w:rsidRPr="00611BAE">
        <w:rPr>
          <w:rFonts w:ascii="Arial" w:hAnsi="Arial" w:cs="Arial"/>
        </w:rPr>
        <w:t>Termination efforts may be ceased before 60 minutes based on factors including, but not limited to, EtCO2 less than 20 mmHg, age, co-morbidities, distance from, and resources available at the closest hospital. Termination before this timeframe should be done in consultation with online medical direction</w:t>
      </w:r>
      <w:r w:rsidR="004D7A10">
        <w:rPr>
          <w:rFonts w:ascii="Arial" w:hAnsi="Arial" w:cs="Arial"/>
        </w:rPr>
        <w:t>.</w:t>
      </w:r>
      <w:r w:rsidRPr="00611BAE">
        <w:rPr>
          <w:rFonts w:ascii="Arial" w:hAnsi="Arial" w:cs="Arial"/>
        </w:rPr>
        <w:t xml:space="preserve"> </w:t>
      </w:r>
    </w:p>
    <w:p w14:paraId="4326068E" w14:textId="77777777" w:rsidR="00D1335C" w:rsidRDefault="00611BAE" w:rsidP="00FC59A1">
      <w:pPr>
        <w:pStyle w:val="NoSpacing"/>
        <w:numPr>
          <w:ilvl w:val="1"/>
          <w:numId w:val="107"/>
        </w:numPr>
        <w:rPr>
          <w:rFonts w:ascii="Arial" w:hAnsi="Arial" w:cs="Arial"/>
        </w:rPr>
      </w:pPr>
      <w:r w:rsidRPr="00611BAE">
        <w:rPr>
          <w:rFonts w:ascii="Arial" w:hAnsi="Arial" w:cs="Arial"/>
        </w:rPr>
        <w:t>There is no return of spontaneous pulse and no evidence of neurological function (non</w:t>
      </w:r>
      <w:r w:rsidR="00D1335C">
        <w:rPr>
          <w:rFonts w:ascii="Arial" w:hAnsi="Arial" w:cs="Arial"/>
        </w:rPr>
        <w:t>-</w:t>
      </w:r>
      <w:r w:rsidRPr="00611BAE">
        <w:rPr>
          <w:rFonts w:ascii="Arial" w:hAnsi="Arial" w:cs="Arial"/>
        </w:rPr>
        <w:t xml:space="preserve">reactive pupils, no response to pain, no spontaneous movement) </w:t>
      </w:r>
    </w:p>
    <w:p w14:paraId="437CCC1A" w14:textId="77777777" w:rsidR="00D1335C" w:rsidRDefault="00611BAE" w:rsidP="00FC59A1">
      <w:pPr>
        <w:pStyle w:val="NoSpacing"/>
        <w:numPr>
          <w:ilvl w:val="1"/>
          <w:numId w:val="107"/>
        </w:numPr>
        <w:rPr>
          <w:rFonts w:ascii="Arial" w:hAnsi="Arial" w:cs="Arial"/>
        </w:rPr>
      </w:pPr>
      <w:r w:rsidRPr="00611BAE">
        <w:rPr>
          <w:rFonts w:ascii="Arial" w:hAnsi="Arial" w:cs="Arial"/>
        </w:rPr>
        <w:t>No evidence or suspicion of hypothermia</w:t>
      </w:r>
    </w:p>
    <w:p w14:paraId="77A44012" w14:textId="025BB14F" w:rsidR="00D1335C" w:rsidRPr="00F10FF9" w:rsidRDefault="00F10FF9" w:rsidP="00FC59A1">
      <w:pPr>
        <w:pStyle w:val="NoSpacing"/>
        <w:numPr>
          <w:ilvl w:val="1"/>
          <w:numId w:val="107"/>
        </w:numPr>
        <w:rPr>
          <w:rFonts w:ascii="Arial" w:hAnsi="Arial" w:cs="Arial"/>
          <w:b/>
          <w:bCs/>
          <w:u w:val="single"/>
        </w:rPr>
      </w:pPr>
      <w:r w:rsidRPr="00F10FF9">
        <w:rPr>
          <w:rFonts w:ascii="Arial" w:hAnsi="Arial" w:cs="Arial"/>
          <w:b/>
          <w:bCs/>
          <w:u w:val="single"/>
        </w:rPr>
        <w:t>Contact</w:t>
      </w:r>
      <w:r w:rsidR="00611BAE" w:rsidRPr="00F10FF9">
        <w:rPr>
          <w:rFonts w:ascii="Arial" w:hAnsi="Arial" w:cs="Arial"/>
          <w:b/>
          <w:bCs/>
          <w:u w:val="single"/>
        </w:rPr>
        <w:t xml:space="preserve"> medical direction before termination of resuscitative efforts </w:t>
      </w:r>
    </w:p>
    <w:p w14:paraId="40275915" w14:textId="77777777" w:rsidR="00D1335C" w:rsidRDefault="00611BAE" w:rsidP="00FC59A1">
      <w:pPr>
        <w:pStyle w:val="NoSpacing"/>
        <w:numPr>
          <w:ilvl w:val="0"/>
          <w:numId w:val="107"/>
        </w:numPr>
        <w:rPr>
          <w:rFonts w:ascii="Arial" w:hAnsi="Arial" w:cs="Arial"/>
        </w:rPr>
      </w:pPr>
      <w:r w:rsidRPr="00611BAE">
        <w:rPr>
          <w:rFonts w:ascii="Arial" w:hAnsi="Arial" w:cs="Arial"/>
        </w:rPr>
        <w:t xml:space="preserve">Traumatic arrest </w:t>
      </w:r>
    </w:p>
    <w:p w14:paraId="786B84EF" w14:textId="77777777" w:rsidR="00D1335C" w:rsidRDefault="00611BAE" w:rsidP="00FC59A1">
      <w:pPr>
        <w:pStyle w:val="NoSpacing"/>
        <w:numPr>
          <w:ilvl w:val="1"/>
          <w:numId w:val="107"/>
        </w:numPr>
        <w:rPr>
          <w:rFonts w:ascii="Arial" w:hAnsi="Arial" w:cs="Arial"/>
        </w:rPr>
      </w:pPr>
      <w:r w:rsidRPr="00611BAE">
        <w:rPr>
          <w:rFonts w:ascii="Arial" w:hAnsi="Arial" w:cs="Arial"/>
        </w:rPr>
        <w:t xml:space="preserve">Patient is at least 18 years of age </w:t>
      </w:r>
    </w:p>
    <w:p w14:paraId="5B67CF7D" w14:textId="7DCEBEA6" w:rsidR="00D1335C" w:rsidRDefault="00611BAE" w:rsidP="00FC59A1">
      <w:pPr>
        <w:pStyle w:val="NoSpacing"/>
        <w:numPr>
          <w:ilvl w:val="1"/>
          <w:numId w:val="107"/>
        </w:numPr>
        <w:rPr>
          <w:rFonts w:ascii="Arial" w:hAnsi="Arial" w:cs="Arial"/>
        </w:rPr>
      </w:pPr>
      <w:r w:rsidRPr="00611BAE">
        <w:rPr>
          <w:rFonts w:ascii="Arial" w:hAnsi="Arial" w:cs="Arial"/>
        </w:rPr>
        <w:t xml:space="preserve">Resuscitation efforts may be terminated in any blunt trauma patient who, based on thorough primary assessment, is found apneic, pulseless, and </w:t>
      </w:r>
      <w:proofErr w:type="spellStart"/>
      <w:r w:rsidRPr="00611BAE">
        <w:rPr>
          <w:rFonts w:ascii="Arial" w:hAnsi="Arial" w:cs="Arial"/>
        </w:rPr>
        <w:t>asystolic</w:t>
      </w:r>
      <w:proofErr w:type="spellEnd"/>
      <w:r w:rsidRPr="00611BAE">
        <w:rPr>
          <w:rFonts w:ascii="Arial" w:hAnsi="Arial" w:cs="Arial"/>
        </w:rPr>
        <w:t xml:space="preserve"> on an EKG or cardiac monitor upon arrival of emergency medical services at the scene</w:t>
      </w:r>
      <w:r w:rsidR="006E4399">
        <w:rPr>
          <w:rFonts w:ascii="Arial" w:hAnsi="Arial" w:cs="Arial"/>
        </w:rPr>
        <w:t>.</w:t>
      </w:r>
    </w:p>
    <w:p w14:paraId="7781426E" w14:textId="43EF6D36" w:rsidR="00D1335C" w:rsidRDefault="00611BAE" w:rsidP="00FC59A1">
      <w:pPr>
        <w:pStyle w:val="NoSpacing"/>
        <w:numPr>
          <w:ilvl w:val="1"/>
          <w:numId w:val="107"/>
        </w:numPr>
        <w:rPr>
          <w:rFonts w:ascii="Arial" w:hAnsi="Arial" w:cs="Arial"/>
        </w:rPr>
      </w:pPr>
      <w:r w:rsidRPr="00611BAE">
        <w:rPr>
          <w:rFonts w:ascii="Arial" w:hAnsi="Arial" w:cs="Arial"/>
        </w:rPr>
        <w:t>Victims of penetrating trauma found apneic and pulseless by EMS should be rapidly assessed for the presence of other signs of life, such as pupillary reflexes, spontaneous movement, response to pain, and electrical activity on EKG</w:t>
      </w:r>
      <w:r w:rsidR="006E4399">
        <w:rPr>
          <w:rFonts w:ascii="Arial" w:hAnsi="Arial" w:cs="Arial"/>
        </w:rPr>
        <w:t>.</w:t>
      </w:r>
    </w:p>
    <w:p w14:paraId="192D33F2" w14:textId="7A26857C" w:rsidR="00043815" w:rsidRDefault="00611BAE" w:rsidP="00FC59A1">
      <w:pPr>
        <w:pStyle w:val="NoSpacing"/>
        <w:numPr>
          <w:ilvl w:val="2"/>
          <w:numId w:val="107"/>
        </w:numPr>
        <w:rPr>
          <w:rFonts w:ascii="Arial" w:hAnsi="Arial" w:cs="Arial"/>
        </w:rPr>
      </w:pPr>
      <w:r w:rsidRPr="00611BAE">
        <w:rPr>
          <w:rFonts w:ascii="Arial" w:hAnsi="Arial" w:cs="Arial"/>
        </w:rPr>
        <w:t>Resuscitation may be terminated by contacting medical direction oversight if these signs of life are absent</w:t>
      </w:r>
      <w:r w:rsidR="006E4399">
        <w:rPr>
          <w:rFonts w:ascii="Arial" w:hAnsi="Arial" w:cs="Arial"/>
        </w:rPr>
        <w:t>.</w:t>
      </w:r>
    </w:p>
    <w:p w14:paraId="45CAFC53" w14:textId="5ECAA6D2" w:rsidR="00043815" w:rsidRDefault="00611BAE" w:rsidP="00FC59A1">
      <w:pPr>
        <w:pStyle w:val="NoSpacing"/>
        <w:numPr>
          <w:ilvl w:val="2"/>
          <w:numId w:val="107"/>
        </w:numPr>
        <w:rPr>
          <w:rFonts w:ascii="Arial" w:hAnsi="Arial" w:cs="Arial"/>
        </w:rPr>
      </w:pPr>
      <w:r w:rsidRPr="00611BAE">
        <w:rPr>
          <w:rFonts w:ascii="Arial" w:hAnsi="Arial" w:cs="Arial"/>
        </w:rPr>
        <w:t xml:space="preserve">If resuscitation is not terminated, </w:t>
      </w:r>
      <w:r w:rsidR="006E4399">
        <w:rPr>
          <w:rFonts w:ascii="Arial" w:hAnsi="Arial" w:cs="Arial"/>
        </w:rPr>
        <w:t xml:space="preserve">rapid </w:t>
      </w:r>
      <w:r w:rsidRPr="00611BAE">
        <w:rPr>
          <w:rFonts w:ascii="Arial" w:hAnsi="Arial" w:cs="Arial"/>
        </w:rPr>
        <w:t>transport is indicated</w:t>
      </w:r>
      <w:r w:rsidR="006E4399">
        <w:rPr>
          <w:rFonts w:ascii="Arial" w:hAnsi="Arial" w:cs="Arial"/>
        </w:rPr>
        <w:t>.</w:t>
      </w:r>
      <w:r w:rsidRPr="00611BAE">
        <w:rPr>
          <w:rFonts w:ascii="Arial" w:hAnsi="Arial" w:cs="Arial"/>
        </w:rPr>
        <w:t xml:space="preserve"> </w:t>
      </w:r>
    </w:p>
    <w:p w14:paraId="7867E2D0" w14:textId="1353AC19" w:rsidR="00043815" w:rsidRDefault="00611BAE" w:rsidP="00FC59A1">
      <w:pPr>
        <w:pStyle w:val="NoSpacing"/>
        <w:numPr>
          <w:ilvl w:val="1"/>
          <w:numId w:val="107"/>
        </w:numPr>
        <w:rPr>
          <w:rFonts w:ascii="Arial" w:hAnsi="Arial" w:cs="Arial"/>
        </w:rPr>
      </w:pPr>
      <w:r w:rsidRPr="00611BAE">
        <w:rPr>
          <w:rFonts w:ascii="Arial" w:hAnsi="Arial" w:cs="Arial"/>
        </w:rPr>
        <w:t>Cardiopulmonary arrest patients in whom mechanism of injury does not correlate with clinical condition, suggesting a non-traumatic cause of arrest, should have standard ALS resuscitation initiated</w:t>
      </w:r>
      <w:r w:rsidR="001C36DB">
        <w:rPr>
          <w:rFonts w:ascii="Arial" w:hAnsi="Arial" w:cs="Arial"/>
        </w:rPr>
        <w:t>.</w:t>
      </w:r>
    </w:p>
    <w:p w14:paraId="5F873F1E" w14:textId="43A1C405" w:rsidR="00611BAE" w:rsidRPr="00F10FF9" w:rsidRDefault="00611BAE" w:rsidP="00FC59A1">
      <w:pPr>
        <w:pStyle w:val="NoSpacing"/>
        <w:numPr>
          <w:ilvl w:val="1"/>
          <w:numId w:val="107"/>
        </w:numPr>
        <w:rPr>
          <w:rFonts w:ascii="Arial" w:hAnsi="Arial" w:cs="Arial"/>
          <w:b/>
          <w:bCs/>
          <w:u w:val="single"/>
        </w:rPr>
      </w:pPr>
      <w:r w:rsidRPr="00F10FF9">
        <w:rPr>
          <w:rFonts w:ascii="Arial" w:hAnsi="Arial" w:cs="Arial"/>
          <w:b/>
          <w:bCs/>
          <w:u w:val="single"/>
        </w:rPr>
        <w:t>Contact medical direction before termination of resuscitative efforts</w:t>
      </w:r>
    </w:p>
    <w:p w14:paraId="2FE9C38B" w14:textId="35FF692A" w:rsidR="005D0ED9" w:rsidRDefault="005D0ED9" w:rsidP="005D0ED9">
      <w:pPr>
        <w:pStyle w:val="NoSpacing"/>
        <w:rPr>
          <w:rFonts w:ascii="Arial" w:hAnsi="Arial" w:cs="Arial"/>
        </w:rPr>
      </w:pPr>
    </w:p>
    <w:p w14:paraId="2272368B" w14:textId="049F905D" w:rsidR="005D0ED9" w:rsidRPr="00F66A49" w:rsidRDefault="002138D8" w:rsidP="005D0ED9">
      <w:pPr>
        <w:pStyle w:val="NoSpacing"/>
        <w:ind w:left="720"/>
        <w:rPr>
          <w:rFonts w:ascii="Arial" w:hAnsi="Arial" w:cs="Arial"/>
          <w:b/>
          <w:bCs/>
        </w:rPr>
      </w:pPr>
      <w:r>
        <w:rPr>
          <w:rFonts w:ascii="Arial" w:hAnsi="Arial" w:cs="Arial"/>
          <w:noProof/>
        </w:rPr>
        <mc:AlternateContent>
          <mc:Choice Requires="wps">
            <w:drawing>
              <wp:anchor distT="0" distB="0" distL="114300" distR="114300" simplePos="0" relativeHeight="251608576" behindDoc="0" locked="0" layoutInCell="1" allowOverlap="1" wp14:anchorId="71BFE1EE" wp14:editId="2A4C3F0C">
                <wp:simplePos x="0" y="0"/>
                <wp:positionH relativeFrom="margin">
                  <wp:align>left</wp:align>
                </wp:positionH>
                <wp:positionV relativeFrom="paragraph">
                  <wp:posOffset>16881</wp:posOffset>
                </wp:positionV>
                <wp:extent cx="310515" cy="1442503"/>
                <wp:effectExtent l="0" t="0" r="13335" b="24765"/>
                <wp:wrapNone/>
                <wp:docPr id="280" name="Rectangle 280"/>
                <wp:cNvGraphicFramePr/>
                <a:graphic xmlns:a="http://schemas.openxmlformats.org/drawingml/2006/main">
                  <a:graphicData uri="http://schemas.microsoft.com/office/word/2010/wordprocessingShape">
                    <wps:wsp>
                      <wps:cNvSpPr/>
                      <wps:spPr>
                        <a:xfrm>
                          <a:off x="0" y="0"/>
                          <a:ext cx="310515" cy="1442503"/>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FDA422" w14:textId="77777777" w:rsidR="002138D8" w:rsidRDefault="002138D8" w:rsidP="002138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FE1EE" id="Rectangle 280" o:spid="_x0000_s1094" style="position:absolute;left:0;text-align:left;margin-left:0;margin-top:1.35pt;width:24.45pt;height:113.6pt;z-index:251608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" fillcolor="#70ad47 [3209]" strokecolor="#70ad47 [3209]" strokeweight="1pt">
                <v:textbox>
                  <w:txbxContent>
                    <w:p w14:paraId="5CFDA422" w14:textId="77777777" w:rsidR="002138D8" w:rsidRDefault="002138D8" w:rsidP="002138D8">
                      <w:pPr>
                        <w:jc w:val="center"/>
                      </w:pPr>
                    </w:p>
                  </w:txbxContent>
                </v:textbox>
                <w10:wrap anchorx="margin"/>
              </v:rect>
            </w:pict>
          </mc:Fallback>
        </mc:AlternateContent>
      </w:r>
      <w:r w:rsidR="005D0ED9" w:rsidRPr="00F66A49">
        <w:rPr>
          <w:rFonts w:ascii="Arial" w:hAnsi="Arial" w:cs="Arial"/>
          <w:b/>
          <w:bCs/>
        </w:rPr>
        <w:t>Assessment</w:t>
      </w:r>
    </w:p>
    <w:p w14:paraId="0C6A6530" w14:textId="55CF1683" w:rsidR="005D0ED9" w:rsidRPr="00F66A49" w:rsidRDefault="00E579C2" w:rsidP="00FC59A1">
      <w:pPr>
        <w:pStyle w:val="NoSpacing"/>
        <w:numPr>
          <w:ilvl w:val="0"/>
          <w:numId w:val="108"/>
        </w:numPr>
        <w:rPr>
          <w:rFonts w:ascii="Arial" w:hAnsi="Arial" w:cs="Arial"/>
        </w:rPr>
      </w:pPr>
      <w:r w:rsidRPr="00F66A49">
        <w:rPr>
          <w:rFonts w:ascii="Arial" w:hAnsi="Arial" w:cs="Arial"/>
        </w:rPr>
        <w:t>Pulse</w:t>
      </w:r>
    </w:p>
    <w:p w14:paraId="5B2556ED" w14:textId="474EF1D7" w:rsidR="00E579C2" w:rsidRPr="00F66A49" w:rsidRDefault="00F66A49" w:rsidP="00FC59A1">
      <w:pPr>
        <w:pStyle w:val="NoSpacing"/>
        <w:numPr>
          <w:ilvl w:val="0"/>
          <w:numId w:val="108"/>
        </w:numPr>
        <w:rPr>
          <w:rFonts w:ascii="Arial" w:hAnsi="Arial" w:cs="Arial"/>
        </w:rPr>
      </w:pPr>
      <w:r w:rsidRPr="00F66A49">
        <w:rPr>
          <w:rFonts w:ascii="Arial" w:hAnsi="Arial" w:cs="Arial"/>
        </w:rPr>
        <w:t>Respirations</w:t>
      </w:r>
    </w:p>
    <w:p w14:paraId="257E845D" w14:textId="77584BDE" w:rsidR="00F66A49" w:rsidRDefault="00E579C2" w:rsidP="00FC59A1">
      <w:pPr>
        <w:pStyle w:val="NoSpacing"/>
        <w:numPr>
          <w:ilvl w:val="0"/>
          <w:numId w:val="108"/>
        </w:numPr>
        <w:rPr>
          <w:rFonts w:ascii="Arial" w:hAnsi="Arial" w:cs="Arial"/>
        </w:rPr>
      </w:pPr>
      <w:r w:rsidRPr="00F66A49">
        <w:rPr>
          <w:rFonts w:ascii="Arial" w:hAnsi="Arial" w:cs="Arial"/>
        </w:rPr>
        <w:t>Neurologic status assessmen</w:t>
      </w:r>
      <w:r w:rsidR="00F66A49">
        <w:rPr>
          <w:rFonts w:ascii="Arial" w:hAnsi="Arial" w:cs="Arial"/>
        </w:rPr>
        <w:t>t</w:t>
      </w:r>
      <w:r w:rsidR="003F7E65">
        <w:rPr>
          <w:rFonts w:ascii="Arial" w:hAnsi="Arial" w:cs="Arial"/>
        </w:rPr>
        <w:t xml:space="preserve">, see </w:t>
      </w:r>
      <w:r w:rsidR="00540BC3">
        <w:rPr>
          <w:rFonts w:ascii="Arial" w:hAnsi="Arial" w:cs="Arial"/>
        </w:rPr>
        <w:t>References for GCS and AVPU Assessment</w:t>
      </w:r>
      <w:r w:rsidR="003F7E65">
        <w:rPr>
          <w:rFonts w:ascii="Arial" w:hAnsi="Arial" w:cs="Arial"/>
        </w:rPr>
        <w:t>.</w:t>
      </w:r>
    </w:p>
    <w:p w14:paraId="71566D73" w14:textId="77777777" w:rsidR="00F66A49" w:rsidRDefault="00E579C2" w:rsidP="00FC59A1">
      <w:pPr>
        <w:pStyle w:val="NoSpacing"/>
        <w:numPr>
          <w:ilvl w:val="0"/>
          <w:numId w:val="108"/>
        </w:numPr>
        <w:rPr>
          <w:rFonts w:ascii="Arial" w:hAnsi="Arial" w:cs="Arial"/>
        </w:rPr>
      </w:pPr>
      <w:r w:rsidRPr="00F66A49">
        <w:rPr>
          <w:rFonts w:ascii="Arial" w:hAnsi="Arial" w:cs="Arial"/>
        </w:rPr>
        <w:t xml:space="preserve">Cardiac activity (cardiac auscultation, cardiac monitoring, and/or, if available, ultrasonography) </w:t>
      </w:r>
    </w:p>
    <w:p w14:paraId="6EC311A0" w14:textId="64EFF2B8" w:rsidR="00F66A49" w:rsidRDefault="00E579C2" w:rsidP="00FC59A1">
      <w:pPr>
        <w:pStyle w:val="NoSpacing"/>
        <w:numPr>
          <w:ilvl w:val="0"/>
          <w:numId w:val="108"/>
        </w:numPr>
        <w:rPr>
          <w:rFonts w:ascii="Arial" w:hAnsi="Arial" w:cs="Arial"/>
          <w:i/>
          <w:iCs/>
        </w:rPr>
      </w:pPr>
      <w:r w:rsidRPr="00F66A49">
        <w:rPr>
          <w:rFonts w:ascii="Arial" w:hAnsi="Arial" w:cs="Arial"/>
        </w:rPr>
        <w:t>Quantitative capnography</w:t>
      </w:r>
      <w:r w:rsidR="00711B31">
        <w:rPr>
          <w:rFonts w:ascii="Arial" w:hAnsi="Arial" w:cs="Arial"/>
        </w:rPr>
        <w:t xml:space="preserve">. </w:t>
      </w:r>
      <w:r w:rsidR="00711B31" w:rsidRPr="00711B31">
        <w:rPr>
          <w:rFonts w:ascii="Arial" w:hAnsi="Arial" w:cs="Arial"/>
          <w:i/>
          <w:iCs/>
        </w:rPr>
        <w:t>Capnography requires additional training at the EMT level.</w:t>
      </w:r>
    </w:p>
    <w:p w14:paraId="45D7D79D" w14:textId="77777777" w:rsidR="003F7E65" w:rsidRPr="00711B31" w:rsidRDefault="003F7E65" w:rsidP="003F7E65">
      <w:pPr>
        <w:pStyle w:val="NoSpacing"/>
        <w:rPr>
          <w:rFonts w:ascii="Arial" w:hAnsi="Arial" w:cs="Arial"/>
          <w:i/>
          <w:iCs/>
        </w:rPr>
      </w:pPr>
    </w:p>
    <w:p w14:paraId="6F9482A0" w14:textId="06343C50" w:rsidR="00F66A49" w:rsidRDefault="00F66A49" w:rsidP="00F66A49">
      <w:pPr>
        <w:pStyle w:val="NoSpacing"/>
        <w:ind w:left="720"/>
        <w:rPr>
          <w:rFonts w:ascii="Arial" w:hAnsi="Arial" w:cs="Arial"/>
        </w:rPr>
      </w:pPr>
    </w:p>
    <w:p w14:paraId="1CFA8562" w14:textId="4BB4416D" w:rsidR="00F66A49" w:rsidRDefault="001A69FD" w:rsidP="00F66A49">
      <w:pPr>
        <w:pStyle w:val="NoSpacing"/>
        <w:ind w:left="720"/>
        <w:rPr>
          <w:rFonts w:ascii="Arial" w:hAnsi="Arial" w:cs="Arial"/>
        </w:rPr>
      </w:pPr>
      <w:r>
        <w:rPr>
          <w:rFonts w:ascii="Arial" w:hAnsi="Arial" w:cs="Arial"/>
          <w:noProof/>
        </w:rPr>
        <w:lastRenderedPageBreak/>
        <mc:AlternateContent>
          <mc:Choice Requires="wps">
            <w:drawing>
              <wp:anchor distT="0" distB="0" distL="114300" distR="114300" simplePos="0" relativeHeight="251375104" behindDoc="0" locked="0" layoutInCell="1" allowOverlap="1" wp14:anchorId="597EB2F5" wp14:editId="4F459BD3">
                <wp:simplePos x="0" y="0"/>
                <wp:positionH relativeFrom="margin">
                  <wp:align>left</wp:align>
                </wp:positionH>
                <wp:positionV relativeFrom="paragraph">
                  <wp:posOffset>161364</wp:posOffset>
                </wp:positionV>
                <wp:extent cx="310515" cy="1119773"/>
                <wp:effectExtent l="0" t="0" r="13335" b="23495"/>
                <wp:wrapNone/>
                <wp:docPr id="278" name="Rectangle 278"/>
                <wp:cNvGraphicFramePr/>
                <a:graphic xmlns:a="http://schemas.openxmlformats.org/drawingml/2006/main">
                  <a:graphicData uri="http://schemas.microsoft.com/office/word/2010/wordprocessingShape">
                    <wps:wsp>
                      <wps:cNvSpPr/>
                      <wps:spPr>
                        <a:xfrm>
                          <a:off x="0" y="0"/>
                          <a:ext cx="310515" cy="1119773"/>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4650E9" w14:textId="77777777" w:rsidR="00052EAC" w:rsidRDefault="00052EAC" w:rsidP="00052E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EB2F5" id="Rectangle 278" o:spid="_x0000_s1095" style="position:absolute;left:0;text-align:left;margin-left:0;margin-top:12.7pt;width:24.45pt;height:88.15pt;z-index:25137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" fillcolor="#70ad47 [3209]" strokecolor="#70ad47 [3209]" strokeweight="1pt">
                <v:textbox>
                  <w:txbxContent>
                    <w:p w14:paraId="364650E9" w14:textId="77777777" w:rsidR="00052EAC" w:rsidRDefault="00052EAC" w:rsidP="00052EAC">
                      <w:pPr>
                        <w:jc w:val="center"/>
                      </w:pPr>
                    </w:p>
                  </w:txbxContent>
                </v:textbox>
                <w10:wrap anchorx="margin"/>
              </v:rect>
            </w:pict>
          </mc:Fallback>
        </mc:AlternateContent>
      </w:r>
    </w:p>
    <w:p w14:paraId="560E5F14" w14:textId="24FE529E" w:rsidR="00F66A49" w:rsidRDefault="00E579C2" w:rsidP="00F66A49">
      <w:pPr>
        <w:pStyle w:val="NoSpacing"/>
        <w:ind w:left="720"/>
        <w:rPr>
          <w:rFonts w:ascii="Arial" w:hAnsi="Arial" w:cs="Arial"/>
        </w:rPr>
      </w:pPr>
      <w:r w:rsidRPr="00F66A49">
        <w:rPr>
          <w:rFonts w:ascii="Arial" w:hAnsi="Arial" w:cs="Arial"/>
          <w:b/>
          <w:bCs/>
        </w:rPr>
        <w:t>Treatment and Interventions</w:t>
      </w:r>
      <w:r w:rsidRPr="00F66A49">
        <w:rPr>
          <w:rFonts w:ascii="Arial" w:hAnsi="Arial" w:cs="Arial"/>
        </w:rPr>
        <w:t xml:space="preserve"> </w:t>
      </w:r>
    </w:p>
    <w:p w14:paraId="33AB2F77" w14:textId="515C800B" w:rsidR="00F66A49" w:rsidRDefault="00E579C2" w:rsidP="00FC59A1">
      <w:pPr>
        <w:pStyle w:val="NoSpacing"/>
        <w:numPr>
          <w:ilvl w:val="0"/>
          <w:numId w:val="109"/>
        </w:numPr>
        <w:rPr>
          <w:rFonts w:ascii="Arial" w:hAnsi="Arial" w:cs="Arial"/>
        </w:rPr>
      </w:pPr>
      <w:r w:rsidRPr="00F66A49">
        <w:rPr>
          <w:rFonts w:ascii="Arial" w:hAnsi="Arial" w:cs="Arial"/>
        </w:rPr>
        <w:t>Focus on continuous, quality CPR that is initiated as soon as possible</w:t>
      </w:r>
      <w:r w:rsidR="00711B31">
        <w:rPr>
          <w:rFonts w:ascii="Arial" w:hAnsi="Arial" w:cs="Arial"/>
        </w:rPr>
        <w:t>.</w:t>
      </w:r>
    </w:p>
    <w:p w14:paraId="1758C695" w14:textId="28081DAF" w:rsidR="00F66A49" w:rsidRDefault="00E579C2" w:rsidP="00FC59A1">
      <w:pPr>
        <w:pStyle w:val="NoSpacing"/>
        <w:numPr>
          <w:ilvl w:val="0"/>
          <w:numId w:val="109"/>
        </w:numPr>
        <w:rPr>
          <w:rFonts w:ascii="Arial" w:hAnsi="Arial" w:cs="Arial"/>
        </w:rPr>
      </w:pPr>
      <w:r w:rsidRPr="00F66A49">
        <w:rPr>
          <w:rFonts w:ascii="Arial" w:hAnsi="Arial" w:cs="Arial"/>
        </w:rPr>
        <w:t>Focus attention on the family and/or bystanders. Explain the rationale for termination</w:t>
      </w:r>
      <w:r w:rsidR="00711B31">
        <w:rPr>
          <w:rFonts w:ascii="Arial" w:hAnsi="Arial" w:cs="Arial"/>
        </w:rPr>
        <w:t>.</w:t>
      </w:r>
    </w:p>
    <w:p w14:paraId="72B3FF5E" w14:textId="5A6781BD" w:rsidR="00F66A49" w:rsidRDefault="00E579C2" w:rsidP="00FC59A1">
      <w:pPr>
        <w:pStyle w:val="NoSpacing"/>
        <w:numPr>
          <w:ilvl w:val="0"/>
          <w:numId w:val="109"/>
        </w:numPr>
        <w:rPr>
          <w:rFonts w:ascii="Arial" w:hAnsi="Arial" w:cs="Arial"/>
        </w:rPr>
      </w:pPr>
      <w:r w:rsidRPr="00F66A49">
        <w:rPr>
          <w:rFonts w:ascii="Arial" w:hAnsi="Arial" w:cs="Arial"/>
        </w:rPr>
        <w:t>Consider support for family members such as other family, friends, clergy, faith leaders, or chaplains</w:t>
      </w:r>
      <w:r w:rsidR="00711B31">
        <w:rPr>
          <w:rFonts w:ascii="Arial" w:hAnsi="Arial" w:cs="Arial"/>
        </w:rPr>
        <w:t>.</w:t>
      </w:r>
      <w:r w:rsidRPr="00F66A49">
        <w:rPr>
          <w:rFonts w:ascii="Arial" w:hAnsi="Arial" w:cs="Arial"/>
        </w:rPr>
        <w:t xml:space="preserve"> </w:t>
      </w:r>
    </w:p>
    <w:p w14:paraId="0316B137" w14:textId="34CEC6D5" w:rsidR="001A69FD" w:rsidRDefault="001A69FD" w:rsidP="00FC59A1">
      <w:pPr>
        <w:pStyle w:val="NoSpacing"/>
        <w:numPr>
          <w:ilvl w:val="0"/>
          <w:numId w:val="109"/>
        </w:numPr>
        <w:rPr>
          <w:rFonts w:ascii="Arial" w:hAnsi="Arial" w:cs="Arial"/>
        </w:rPr>
      </w:pPr>
      <w:r>
        <w:rPr>
          <w:rFonts w:ascii="Arial" w:hAnsi="Arial" w:cs="Arial"/>
        </w:rPr>
        <w:t>Request ALS intercept.</w:t>
      </w:r>
    </w:p>
    <w:p w14:paraId="7FF22638" w14:textId="4FE90E38" w:rsidR="0023201D" w:rsidRDefault="00E579C2" w:rsidP="00FC59A1">
      <w:pPr>
        <w:pStyle w:val="NoSpacing"/>
        <w:numPr>
          <w:ilvl w:val="0"/>
          <w:numId w:val="109"/>
        </w:numPr>
        <w:rPr>
          <w:rFonts w:ascii="Arial" w:hAnsi="Arial" w:cs="Arial"/>
        </w:rPr>
      </w:pPr>
      <w:r w:rsidRPr="00F66A49">
        <w:rPr>
          <w:rFonts w:ascii="Arial" w:hAnsi="Arial" w:cs="Arial"/>
        </w:rPr>
        <w:t xml:space="preserve">For patients that are less than 18 years of age, </w:t>
      </w:r>
      <w:r w:rsidR="00A3146C">
        <w:rPr>
          <w:rFonts w:ascii="Arial" w:hAnsi="Arial" w:cs="Arial"/>
        </w:rPr>
        <w:t>contact medical direction</w:t>
      </w:r>
      <w:r w:rsidR="00711B31">
        <w:rPr>
          <w:rFonts w:ascii="Arial" w:hAnsi="Arial" w:cs="Arial"/>
        </w:rPr>
        <w:t>.</w:t>
      </w:r>
    </w:p>
    <w:p w14:paraId="3517E928" w14:textId="199D169D" w:rsidR="0023201D" w:rsidRDefault="0023201D" w:rsidP="0023201D">
      <w:pPr>
        <w:pStyle w:val="NoSpacing"/>
        <w:ind w:left="720"/>
        <w:rPr>
          <w:rFonts w:ascii="Arial" w:hAnsi="Arial" w:cs="Arial"/>
        </w:rPr>
      </w:pPr>
    </w:p>
    <w:p w14:paraId="47184124" w14:textId="58568005" w:rsidR="0023201D" w:rsidRPr="0023201D" w:rsidRDefault="00E579C2" w:rsidP="0023201D">
      <w:pPr>
        <w:pStyle w:val="NoSpacing"/>
        <w:ind w:firstLine="720"/>
        <w:rPr>
          <w:rFonts w:ascii="Arial" w:hAnsi="Arial" w:cs="Arial"/>
          <w:b/>
          <w:bCs/>
        </w:rPr>
      </w:pPr>
      <w:r w:rsidRPr="0023201D">
        <w:rPr>
          <w:rFonts w:ascii="Arial" w:hAnsi="Arial" w:cs="Arial"/>
          <w:b/>
          <w:bCs/>
        </w:rPr>
        <w:t xml:space="preserve">Patient Safety Considerations </w:t>
      </w:r>
    </w:p>
    <w:p w14:paraId="10E54C54" w14:textId="77777777" w:rsidR="0023201D" w:rsidRDefault="00E579C2" w:rsidP="0023201D">
      <w:pPr>
        <w:pStyle w:val="NoSpacing"/>
        <w:ind w:firstLine="720"/>
        <w:rPr>
          <w:rFonts w:ascii="Arial" w:hAnsi="Arial" w:cs="Arial"/>
        </w:rPr>
      </w:pPr>
      <w:r w:rsidRPr="00F66A49">
        <w:rPr>
          <w:rFonts w:ascii="Arial" w:hAnsi="Arial" w:cs="Arial"/>
        </w:rPr>
        <w:t>All patients who are found in ventricular fibrillation or whose rhythm changes to</w:t>
      </w:r>
    </w:p>
    <w:p w14:paraId="6CC08549" w14:textId="79E9E032" w:rsidR="00E579C2" w:rsidRDefault="00E579C2" w:rsidP="0023201D">
      <w:pPr>
        <w:pStyle w:val="NoSpacing"/>
        <w:ind w:firstLine="720"/>
        <w:rPr>
          <w:rFonts w:ascii="Arial" w:hAnsi="Arial" w:cs="Arial"/>
        </w:rPr>
      </w:pPr>
      <w:r w:rsidRPr="00F66A49">
        <w:rPr>
          <w:rFonts w:ascii="Arial" w:hAnsi="Arial" w:cs="Arial"/>
        </w:rPr>
        <w:t>ventricular fibrillation should in general have full resuscitation continued on scene</w:t>
      </w:r>
      <w:r w:rsidR="006E4399">
        <w:rPr>
          <w:rFonts w:ascii="Arial" w:hAnsi="Arial" w:cs="Arial"/>
        </w:rPr>
        <w:t>.</w:t>
      </w:r>
    </w:p>
    <w:p w14:paraId="2DD117C0" w14:textId="4988EA67" w:rsidR="00F66A49" w:rsidRDefault="00F66A49" w:rsidP="00F66A49">
      <w:pPr>
        <w:pStyle w:val="NoSpacing"/>
        <w:rPr>
          <w:rFonts w:ascii="Arial" w:hAnsi="Arial" w:cs="Arial"/>
        </w:rPr>
      </w:pPr>
    </w:p>
    <w:p w14:paraId="24956077" w14:textId="34C05235" w:rsidR="00F66A49" w:rsidRDefault="00F66A49" w:rsidP="00F66A49">
      <w:pPr>
        <w:pStyle w:val="NoSpacing"/>
        <w:rPr>
          <w:rFonts w:ascii="Arial" w:hAnsi="Arial" w:cs="Arial"/>
        </w:rPr>
      </w:pPr>
    </w:p>
    <w:p w14:paraId="511E7C4A" w14:textId="19931633" w:rsidR="00604DE9" w:rsidRDefault="00604DE9">
      <w:pPr>
        <w:rPr>
          <w:rFonts w:ascii="Arial" w:hAnsi="Arial" w:cs="Arial"/>
        </w:rPr>
      </w:pPr>
      <w:r>
        <w:rPr>
          <w:rFonts w:ascii="Arial" w:hAnsi="Arial" w:cs="Arial"/>
        </w:rPr>
        <w:br w:type="page"/>
      </w:r>
    </w:p>
    <w:p w14:paraId="4632262E" w14:textId="77777777" w:rsidR="00590BBF" w:rsidRDefault="00590BBF" w:rsidP="00F66A49">
      <w:pPr>
        <w:pStyle w:val="NoSpacing"/>
        <w:rPr>
          <w:rFonts w:ascii="Arial" w:hAnsi="Arial" w:cs="Arial"/>
          <w:b/>
          <w:bCs/>
          <w:sz w:val="28"/>
          <w:szCs w:val="28"/>
        </w:rPr>
        <w:sectPr w:rsidR="00590BBF">
          <w:footerReference w:type="default" r:id="rId59"/>
          <w:pgSz w:w="12240" w:h="15840"/>
          <w:pgMar w:top="1440" w:right="1440" w:bottom="1440" w:left="1440" w:header="720" w:footer="720" w:gutter="0"/>
          <w:cols w:space="720"/>
          <w:docGrid w:linePitch="360"/>
        </w:sectPr>
      </w:pPr>
    </w:p>
    <w:p w14:paraId="3AC76AE9" w14:textId="0D7D1075" w:rsidR="00604DE9" w:rsidRDefault="00604DE9" w:rsidP="00F66A49">
      <w:pPr>
        <w:pStyle w:val="NoSpacing"/>
        <w:rPr>
          <w:rFonts w:ascii="Arial" w:hAnsi="Arial" w:cs="Arial"/>
        </w:rPr>
      </w:pPr>
      <w:r w:rsidRPr="00604DE9">
        <w:rPr>
          <w:rFonts w:ascii="Arial" w:hAnsi="Arial" w:cs="Arial"/>
          <w:b/>
          <w:bCs/>
          <w:sz w:val="28"/>
          <w:szCs w:val="28"/>
        </w:rPr>
        <w:lastRenderedPageBreak/>
        <w:t>Resuscitation in Traumatic Cardiac Arrest</w:t>
      </w:r>
    </w:p>
    <w:p w14:paraId="11ED1426" w14:textId="4F2ABFC2" w:rsidR="00604DE9" w:rsidRDefault="00604DE9" w:rsidP="00F66A49">
      <w:pPr>
        <w:pStyle w:val="NoSpacing"/>
        <w:rPr>
          <w:rFonts w:ascii="Arial" w:hAnsi="Arial" w:cs="Arial"/>
        </w:rPr>
      </w:pPr>
    </w:p>
    <w:p w14:paraId="360B5A08" w14:textId="15D7AC99" w:rsidR="00604DE9" w:rsidRDefault="00604DE9" w:rsidP="00F66A49">
      <w:pPr>
        <w:pStyle w:val="NoSpacing"/>
        <w:rPr>
          <w:rFonts w:ascii="Arial" w:hAnsi="Arial" w:cs="Arial"/>
        </w:rPr>
      </w:pPr>
      <w:r w:rsidRPr="00604DE9">
        <w:rPr>
          <w:rFonts w:ascii="Arial" w:hAnsi="Arial" w:cs="Arial"/>
          <w:b/>
          <w:bCs/>
        </w:rPr>
        <w:t>Aliases</w:t>
      </w:r>
      <w:r>
        <w:rPr>
          <w:rFonts w:ascii="Arial" w:hAnsi="Arial" w:cs="Arial"/>
        </w:rPr>
        <w:t>: Traumatic Cardiac Arrest (TCA)</w:t>
      </w:r>
    </w:p>
    <w:p w14:paraId="0E052681" w14:textId="76A2C9D3" w:rsidR="00604DE9" w:rsidRDefault="00604DE9" w:rsidP="00F66A49">
      <w:pPr>
        <w:pStyle w:val="NoSpacing"/>
        <w:rPr>
          <w:rFonts w:ascii="Arial" w:hAnsi="Arial" w:cs="Arial"/>
        </w:rPr>
      </w:pPr>
    </w:p>
    <w:p w14:paraId="2FE62921" w14:textId="77777777" w:rsidR="00BE15AE" w:rsidRPr="00207939" w:rsidRDefault="00604DE9" w:rsidP="00F66A49">
      <w:pPr>
        <w:pStyle w:val="NoSpacing"/>
        <w:rPr>
          <w:rFonts w:ascii="Arial" w:hAnsi="Arial" w:cs="Arial"/>
          <w:b/>
          <w:bCs/>
        </w:rPr>
      </w:pPr>
      <w:r w:rsidRPr="00207939">
        <w:rPr>
          <w:rFonts w:ascii="Arial" w:hAnsi="Arial" w:cs="Arial"/>
          <w:b/>
          <w:bCs/>
        </w:rPr>
        <w:t>Patient Care Goals</w:t>
      </w:r>
    </w:p>
    <w:p w14:paraId="2F855727" w14:textId="77777777" w:rsidR="00BE15AE" w:rsidRDefault="00BE15AE" w:rsidP="00FC59A1">
      <w:pPr>
        <w:pStyle w:val="NoSpacing"/>
        <w:numPr>
          <w:ilvl w:val="0"/>
          <w:numId w:val="110"/>
        </w:numPr>
        <w:rPr>
          <w:rFonts w:ascii="Arial" w:hAnsi="Arial" w:cs="Arial"/>
        </w:rPr>
      </w:pPr>
      <w:r w:rsidRPr="00BE15AE">
        <w:rPr>
          <w:rFonts w:ascii="Arial" w:hAnsi="Arial" w:cs="Arial"/>
        </w:rPr>
        <w:t xml:space="preserve">Return of spontaneous circulation </w:t>
      </w:r>
    </w:p>
    <w:p w14:paraId="6CEF80D8" w14:textId="4314FBD4" w:rsidR="00BE15AE" w:rsidRDefault="00BE15AE" w:rsidP="00FC59A1">
      <w:pPr>
        <w:pStyle w:val="NoSpacing"/>
        <w:numPr>
          <w:ilvl w:val="0"/>
          <w:numId w:val="110"/>
        </w:numPr>
        <w:rPr>
          <w:rFonts w:ascii="Arial" w:hAnsi="Arial" w:cs="Arial"/>
        </w:rPr>
      </w:pPr>
      <w:r w:rsidRPr="00BE15AE">
        <w:rPr>
          <w:rFonts w:ascii="Arial" w:hAnsi="Arial" w:cs="Arial"/>
        </w:rPr>
        <w:t>Treatment and resolution of the underlying pathophysiology leading to the traumatic cardiac arrest</w:t>
      </w:r>
      <w:r w:rsidR="00207939">
        <w:rPr>
          <w:rFonts w:ascii="Arial" w:hAnsi="Arial" w:cs="Arial"/>
        </w:rPr>
        <w:t>.</w:t>
      </w:r>
      <w:r w:rsidRPr="00BE15AE">
        <w:rPr>
          <w:rFonts w:ascii="Arial" w:hAnsi="Arial" w:cs="Arial"/>
        </w:rPr>
        <w:t xml:space="preserve"> </w:t>
      </w:r>
    </w:p>
    <w:p w14:paraId="6E781E95" w14:textId="170DD128" w:rsidR="00BE15AE" w:rsidRDefault="00BE15AE" w:rsidP="00FC59A1">
      <w:pPr>
        <w:pStyle w:val="NoSpacing"/>
        <w:numPr>
          <w:ilvl w:val="0"/>
          <w:numId w:val="110"/>
        </w:numPr>
        <w:rPr>
          <w:rFonts w:ascii="Arial" w:hAnsi="Arial" w:cs="Arial"/>
        </w:rPr>
      </w:pPr>
      <w:r w:rsidRPr="00BE15AE">
        <w:rPr>
          <w:rFonts w:ascii="Arial" w:hAnsi="Arial" w:cs="Arial"/>
        </w:rPr>
        <w:t>When appropriate, transport to the closest and most capable hospital within the defined trauma system</w:t>
      </w:r>
      <w:r w:rsidR="00207939">
        <w:rPr>
          <w:rFonts w:ascii="Arial" w:hAnsi="Arial" w:cs="Arial"/>
        </w:rPr>
        <w:t>.</w:t>
      </w:r>
    </w:p>
    <w:p w14:paraId="0F9464A5" w14:textId="4AE5D905" w:rsidR="00BE15AE" w:rsidRDefault="00BE15AE" w:rsidP="00BE15AE">
      <w:pPr>
        <w:pStyle w:val="NoSpacing"/>
        <w:rPr>
          <w:rFonts w:ascii="Arial" w:hAnsi="Arial" w:cs="Arial"/>
        </w:rPr>
      </w:pPr>
    </w:p>
    <w:p w14:paraId="6EC36ECE" w14:textId="0AD56B00" w:rsidR="00BE15AE" w:rsidRPr="00155460" w:rsidRDefault="00BE15AE" w:rsidP="00BE15AE">
      <w:pPr>
        <w:pStyle w:val="NoSpacing"/>
        <w:rPr>
          <w:rFonts w:ascii="Arial" w:hAnsi="Arial" w:cs="Arial"/>
          <w:b/>
          <w:bCs/>
          <w:u w:val="single"/>
        </w:rPr>
      </w:pPr>
      <w:r w:rsidRPr="00155460">
        <w:rPr>
          <w:rFonts w:ascii="Arial" w:hAnsi="Arial" w:cs="Arial"/>
          <w:b/>
          <w:bCs/>
          <w:u w:val="single"/>
        </w:rPr>
        <w:t>Patient Presentation</w:t>
      </w:r>
    </w:p>
    <w:p w14:paraId="38769686" w14:textId="07E007DC" w:rsidR="00BE15AE" w:rsidRPr="00155460" w:rsidRDefault="00155460" w:rsidP="00BE15AE">
      <w:pPr>
        <w:pStyle w:val="NoSpacing"/>
        <w:rPr>
          <w:rFonts w:ascii="Arial" w:hAnsi="Arial" w:cs="Arial"/>
          <w:b/>
          <w:bCs/>
        </w:rPr>
      </w:pPr>
      <w:r w:rsidRPr="00155460">
        <w:rPr>
          <w:rFonts w:ascii="Arial" w:hAnsi="Arial" w:cs="Arial"/>
          <w:b/>
          <w:bCs/>
        </w:rPr>
        <w:t>Inclusion Criteria</w:t>
      </w:r>
    </w:p>
    <w:p w14:paraId="389A3C18" w14:textId="18A82EDB" w:rsidR="00155460" w:rsidRDefault="00155460" w:rsidP="00BE15AE">
      <w:pPr>
        <w:pStyle w:val="NoSpacing"/>
        <w:rPr>
          <w:rFonts w:ascii="Arial" w:hAnsi="Arial" w:cs="Arial"/>
        </w:rPr>
      </w:pPr>
      <w:r w:rsidRPr="00155460">
        <w:rPr>
          <w:rFonts w:ascii="Arial" w:hAnsi="Arial" w:cs="Arial"/>
        </w:rPr>
        <w:t>Patients suffering blunt or penetrating trauma with cardiac arrest after arrival of EMS clinicians or while under the care of EMS clinicians (witnessed arrest or recent arrest with continued signs of life)</w:t>
      </w:r>
      <w:r w:rsidR="002E4BE0">
        <w:rPr>
          <w:rFonts w:ascii="Arial" w:hAnsi="Arial" w:cs="Arial"/>
        </w:rPr>
        <w:t>.</w:t>
      </w:r>
    </w:p>
    <w:p w14:paraId="432E90D2" w14:textId="6C76A5B9" w:rsidR="000E06B4" w:rsidRDefault="000E06B4" w:rsidP="00BE15AE">
      <w:pPr>
        <w:pStyle w:val="NoSpacing"/>
        <w:rPr>
          <w:rFonts w:ascii="Arial" w:hAnsi="Arial" w:cs="Arial"/>
        </w:rPr>
      </w:pPr>
    </w:p>
    <w:p w14:paraId="1EC09774" w14:textId="5597E009" w:rsidR="000E06B4" w:rsidRPr="000E06B4" w:rsidRDefault="000E06B4" w:rsidP="00BE15AE">
      <w:pPr>
        <w:pStyle w:val="NoSpacing"/>
        <w:rPr>
          <w:rFonts w:ascii="Arial" w:hAnsi="Arial" w:cs="Arial"/>
          <w:b/>
          <w:bCs/>
        </w:rPr>
      </w:pPr>
      <w:r w:rsidRPr="000E06B4">
        <w:rPr>
          <w:rFonts w:ascii="Arial" w:hAnsi="Arial" w:cs="Arial"/>
          <w:b/>
          <w:bCs/>
        </w:rPr>
        <w:t>Exclusion Criteria</w:t>
      </w:r>
    </w:p>
    <w:p w14:paraId="20739572" w14:textId="4014CA9D" w:rsidR="000E06B4" w:rsidRDefault="000E06B4" w:rsidP="00FC59A1">
      <w:pPr>
        <w:pStyle w:val="NoSpacing"/>
        <w:numPr>
          <w:ilvl w:val="0"/>
          <w:numId w:val="111"/>
        </w:numPr>
        <w:rPr>
          <w:rFonts w:ascii="Arial" w:hAnsi="Arial" w:cs="Arial"/>
        </w:rPr>
      </w:pPr>
      <w:r w:rsidRPr="000E06B4">
        <w:rPr>
          <w:rFonts w:ascii="Arial" w:hAnsi="Arial" w:cs="Arial"/>
        </w:rPr>
        <w:t xml:space="preserve">When the mechanism of injury does not correlate with the clinical condition, suggesting a nontraumatic cause of cardiac arrest, standard resuscitative measures should be followed. In such cases, </w:t>
      </w:r>
      <w:r w:rsidR="00883D88">
        <w:rPr>
          <w:rFonts w:ascii="Arial" w:hAnsi="Arial" w:cs="Arial"/>
        </w:rPr>
        <w:t>see</w:t>
      </w:r>
      <w:r w:rsidRPr="000E06B4">
        <w:rPr>
          <w:rFonts w:ascii="Arial" w:hAnsi="Arial" w:cs="Arial"/>
        </w:rPr>
        <w:t xml:space="preserve"> the Resuscitation Section</w:t>
      </w:r>
      <w:r w:rsidR="006D0B8E">
        <w:rPr>
          <w:rFonts w:ascii="Arial" w:hAnsi="Arial" w:cs="Arial"/>
        </w:rPr>
        <w:t>.</w:t>
      </w:r>
    </w:p>
    <w:p w14:paraId="2543C84C" w14:textId="666969FF" w:rsidR="000E06B4" w:rsidRDefault="000E06B4" w:rsidP="00FC59A1">
      <w:pPr>
        <w:pStyle w:val="NoSpacing"/>
        <w:numPr>
          <w:ilvl w:val="0"/>
          <w:numId w:val="111"/>
        </w:numPr>
        <w:rPr>
          <w:rFonts w:ascii="Arial" w:hAnsi="Arial" w:cs="Arial"/>
        </w:rPr>
      </w:pPr>
      <w:r w:rsidRPr="000E06B4">
        <w:rPr>
          <w:rFonts w:ascii="Arial" w:hAnsi="Arial" w:cs="Arial"/>
        </w:rPr>
        <w:t>In victims of blunt or penetrating trauma with pulses or other signs of life on EMS clinician assessment</w:t>
      </w:r>
      <w:r w:rsidR="00883D88">
        <w:rPr>
          <w:rFonts w:ascii="Arial" w:hAnsi="Arial" w:cs="Arial"/>
        </w:rPr>
        <w:t>, see</w:t>
      </w:r>
      <w:r w:rsidR="008C580E">
        <w:rPr>
          <w:rFonts w:ascii="Arial" w:hAnsi="Arial" w:cs="Arial"/>
        </w:rPr>
        <w:t xml:space="preserve"> the</w:t>
      </w:r>
      <w:r w:rsidRPr="000E06B4">
        <w:rPr>
          <w:rFonts w:ascii="Arial" w:hAnsi="Arial" w:cs="Arial"/>
        </w:rPr>
        <w:t xml:space="preserve"> General Trauma Management Guideline</w:t>
      </w:r>
      <w:r w:rsidR="008C580E">
        <w:rPr>
          <w:rFonts w:ascii="Arial" w:hAnsi="Arial" w:cs="Arial"/>
        </w:rPr>
        <w:t>.</w:t>
      </w:r>
    </w:p>
    <w:p w14:paraId="71C7B48D" w14:textId="7514577E" w:rsidR="000E06B4" w:rsidRDefault="000E06B4" w:rsidP="00FC59A1">
      <w:pPr>
        <w:pStyle w:val="NoSpacing"/>
        <w:numPr>
          <w:ilvl w:val="0"/>
          <w:numId w:val="111"/>
        </w:numPr>
        <w:rPr>
          <w:rFonts w:ascii="Arial" w:hAnsi="Arial" w:cs="Arial"/>
        </w:rPr>
      </w:pPr>
      <w:r w:rsidRPr="000E06B4">
        <w:rPr>
          <w:rFonts w:ascii="Arial" w:hAnsi="Arial" w:cs="Arial"/>
        </w:rPr>
        <w:t xml:space="preserve">In victims of blunt or penetrating trauma with rigor mortis, lividity, or evidence of injuries incompatible with life (including decapitation, hemicorporectomy). In such cases, </w:t>
      </w:r>
      <w:r w:rsidR="00883D88">
        <w:rPr>
          <w:rFonts w:ascii="Arial" w:hAnsi="Arial" w:cs="Arial"/>
        </w:rPr>
        <w:t>see</w:t>
      </w:r>
      <w:r w:rsidRPr="000E06B4">
        <w:rPr>
          <w:rFonts w:ascii="Arial" w:hAnsi="Arial" w:cs="Arial"/>
        </w:rPr>
        <w:t xml:space="preserve"> </w:t>
      </w:r>
      <w:r w:rsidR="006D0B8E">
        <w:rPr>
          <w:rFonts w:ascii="Arial" w:hAnsi="Arial" w:cs="Arial"/>
        </w:rPr>
        <w:t xml:space="preserve">the </w:t>
      </w:r>
      <w:r w:rsidRPr="000E06B4">
        <w:rPr>
          <w:rFonts w:ascii="Arial" w:hAnsi="Arial" w:cs="Arial"/>
        </w:rPr>
        <w:t>Determination of Death/Withholding Resuscitative Efforts Guideline</w:t>
      </w:r>
      <w:r w:rsidR="006D0B8E">
        <w:rPr>
          <w:rFonts w:ascii="Arial" w:hAnsi="Arial" w:cs="Arial"/>
        </w:rPr>
        <w:t>.</w:t>
      </w:r>
    </w:p>
    <w:p w14:paraId="71659C50" w14:textId="286D6048" w:rsidR="000E06B4" w:rsidRDefault="000E06B4" w:rsidP="00FC59A1">
      <w:pPr>
        <w:pStyle w:val="NoSpacing"/>
        <w:numPr>
          <w:ilvl w:val="0"/>
          <w:numId w:val="111"/>
        </w:numPr>
        <w:rPr>
          <w:rFonts w:ascii="Arial" w:hAnsi="Arial" w:cs="Arial"/>
        </w:rPr>
      </w:pPr>
      <w:r w:rsidRPr="000E06B4">
        <w:rPr>
          <w:rFonts w:ascii="Arial" w:hAnsi="Arial" w:cs="Arial"/>
        </w:rPr>
        <w:t xml:space="preserve">Resuscitation efforts may be withheld in any blunt trauma patient who, based on thorough primary assessment, is found apneic, pulseless, and </w:t>
      </w:r>
      <w:proofErr w:type="spellStart"/>
      <w:r w:rsidRPr="000E06B4">
        <w:rPr>
          <w:rFonts w:ascii="Arial" w:hAnsi="Arial" w:cs="Arial"/>
        </w:rPr>
        <w:t>asystolic</w:t>
      </w:r>
      <w:proofErr w:type="spellEnd"/>
      <w:r w:rsidRPr="000E06B4">
        <w:rPr>
          <w:rFonts w:ascii="Arial" w:hAnsi="Arial" w:cs="Arial"/>
        </w:rPr>
        <w:t xml:space="preserve"> on an EKG or cardiac monitor upon arrival of emergency medical services at the scene. In such cases, </w:t>
      </w:r>
      <w:r w:rsidR="00997398">
        <w:rPr>
          <w:rFonts w:ascii="Arial" w:hAnsi="Arial" w:cs="Arial"/>
        </w:rPr>
        <w:t>see</w:t>
      </w:r>
      <w:r w:rsidRPr="000E06B4">
        <w:rPr>
          <w:rFonts w:ascii="Arial" w:hAnsi="Arial" w:cs="Arial"/>
        </w:rPr>
        <w:t xml:space="preserve"> the Determination of Death/Withholding Resuscitative Efforts Guideline</w:t>
      </w:r>
      <w:r w:rsidR="006D0B8E">
        <w:rPr>
          <w:rFonts w:ascii="Arial" w:hAnsi="Arial" w:cs="Arial"/>
        </w:rPr>
        <w:t>.</w:t>
      </w:r>
    </w:p>
    <w:p w14:paraId="3E7AA82A" w14:textId="07136607" w:rsidR="000E06B4" w:rsidRPr="00812ABD" w:rsidRDefault="000E06B4" w:rsidP="00FC59A1">
      <w:pPr>
        <w:pStyle w:val="NoSpacing"/>
        <w:numPr>
          <w:ilvl w:val="0"/>
          <w:numId w:val="111"/>
        </w:numPr>
        <w:rPr>
          <w:rFonts w:ascii="Arial" w:hAnsi="Arial" w:cs="Arial"/>
        </w:rPr>
      </w:pPr>
      <w:r w:rsidRPr="000E06B4">
        <w:rPr>
          <w:rFonts w:ascii="Arial" w:hAnsi="Arial" w:cs="Arial"/>
        </w:rPr>
        <w:t xml:space="preserve">Resuscitation efforts may be withheld in victims of penetrating trauma found apneic, pulseless, and without other signs of life including pupillary reflexes, respiratory effort, spontaneous movement, response to pain, and electrical activity on EKG. In such cases, </w:t>
      </w:r>
      <w:r w:rsidR="00BD1D15">
        <w:rPr>
          <w:rFonts w:ascii="Arial" w:hAnsi="Arial" w:cs="Arial"/>
        </w:rPr>
        <w:t>see</w:t>
      </w:r>
      <w:r w:rsidRPr="00812ABD">
        <w:rPr>
          <w:rFonts w:ascii="Arial" w:hAnsi="Arial" w:cs="Arial"/>
        </w:rPr>
        <w:t xml:space="preserve"> the Determination of Death/Withholding Resuscitative Efforts Guideline</w:t>
      </w:r>
      <w:r w:rsidR="006D0B8E">
        <w:rPr>
          <w:rFonts w:ascii="Arial" w:hAnsi="Arial" w:cs="Arial"/>
        </w:rPr>
        <w:t>.</w:t>
      </w:r>
    </w:p>
    <w:p w14:paraId="3922D263" w14:textId="77777777" w:rsidR="00812ABD" w:rsidRDefault="00812ABD" w:rsidP="00812ABD">
      <w:pPr>
        <w:pStyle w:val="NoSpacing"/>
        <w:rPr>
          <w:rFonts w:ascii="Arial" w:hAnsi="Arial" w:cs="Arial"/>
        </w:rPr>
      </w:pPr>
    </w:p>
    <w:p w14:paraId="0CE92A9A" w14:textId="4507039F" w:rsidR="000E06B4" w:rsidRPr="00BD6E46" w:rsidRDefault="000E06B4" w:rsidP="003566C9">
      <w:pPr>
        <w:pStyle w:val="NoSpacing"/>
        <w:rPr>
          <w:rFonts w:ascii="Arial" w:hAnsi="Arial" w:cs="Arial"/>
          <w:b/>
          <w:bCs/>
          <w:u w:val="single"/>
        </w:rPr>
      </w:pPr>
      <w:r w:rsidRPr="00BD6E46">
        <w:rPr>
          <w:rFonts w:ascii="Arial" w:hAnsi="Arial" w:cs="Arial"/>
          <w:b/>
          <w:bCs/>
          <w:u w:val="single"/>
        </w:rPr>
        <w:t>Patient Management</w:t>
      </w:r>
    </w:p>
    <w:p w14:paraId="3F4244F3" w14:textId="5DAD8E5B" w:rsidR="00812ABD" w:rsidRPr="00BD6E46" w:rsidRDefault="00314627" w:rsidP="00812ABD">
      <w:pPr>
        <w:pStyle w:val="NoSpacing"/>
        <w:ind w:firstLine="720"/>
        <w:rPr>
          <w:rFonts w:ascii="Arial" w:hAnsi="Arial" w:cs="Arial"/>
          <w:b/>
          <w:bCs/>
        </w:rPr>
      </w:pPr>
      <w:r>
        <w:rPr>
          <w:rFonts w:ascii="Arial" w:hAnsi="Arial" w:cs="Arial"/>
          <w:noProof/>
        </w:rPr>
        <mc:AlternateContent>
          <mc:Choice Requires="wps">
            <w:drawing>
              <wp:anchor distT="0" distB="0" distL="114300" distR="114300" simplePos="0" relativeHeight="251609600" behindDoc="0" locked="0" layoutInCell="1" allowOverlap="1" wp14:anchorId="094F88AD" wp14:editId="4A1B70FF">
                <wp:simplePos x="0" y="0"/>
                <wp:positionH relativeFrom="margin">
                  <wp:align>left</wp:align>
                </wp:positionH>
                <wp:positionV relativeFrom="paragraph">
                  <wp:posOffset>53414</wp:posOffset>
                </wp:positionV>
                <wp:extent cx="310515" cy="2047285"/>
                <wp:effectExtent l="0" t="0" r="13335" b="10160"/>
                <wp:wrapNone/>
                <wp:docPr id="281" name="Rectangle 281"/>
                <wp:cNvGraphicFramePr/>
                <a:graphic xmlns:a="http://schemas.openxmlformats.org/drawingml/2006/main">
                  <a:graphicData uri="http://schemas.microsoft.com/office/word/2010/wordprocessingShape">
                    <wps:wsp>
                      <wps:cNvSpPr/>
                      <wps:spPr>
                        <a:xfrm>
                          <a:off x="0" y="0"/>
                          <a:ext cx="310515" cy="204728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09C45" w14:textId="77777777" w:rsidR="00314627" w:rsidRDefault="00314627" w:rsidP="003146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F88AD" id="Rectangle 281" o:spid="_x0000_s1096" style="position:absolute;left:0;text-align:left;margin-left:0;margin-top:4.2pt;width:24.45pt;height:161.2pt;z-index:251609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" fillcolor="#70ad47 [3209]" strokecolor="#70ad47 [3209]" strokeweight="1pt">
                <v:textbox>
                  <w:txbxContent>
                    <w:p w14:paraId="78D09C45" w14:textId="77777777" w:rsidR="00314627" w:rsidRDefault="00314627" w:rsidP="00314627">
                      <w:pPr>
                        <w:jc w:val="center"/>
                      </w:pPr>
                    </w:p>
                  </w:txbxContent>
                </v:textbox>
                <w10:wrap anchorx="margin"/>
              </v:rect>
            </w:pict>
          </mc:Fallback>
        </mc:AlternateContent>
      </w:r>
      <w:r w:rsidR="00812ABD" w:rsidRPr="00BD6E46">
        <w:rPr>
          <w:rFonts w:ascii="Arial" w:hAnsi="Arial" w:cs="Arial"/>
          <w:b/>
          <w:bCs/>
        </w:rPr>
        <w:t xml:space="preserve">Assessment </w:t>
      </w:r>
    </w:p>
    <w:p w14:paraId="0F19265D" w14:textId="7EFE5AA4" w:rsidR="00812ABD" w:rsidRDefault="00812ABD" w:rsidP="00FC59A1">
      <w:pPr>
        <w:pStyle w:val="NoSpacing"/>
        <w:numPr>
          <w:ilvl w:val="0"/>
          <w:numId w:val="112"/>
        </w:numPr>
        <w:rPr>
          <w:rFonts w:ascii="Arial" w:hAnsi="Arial" w:cs="Arial"/>
        </w:rPr>
      </w:pPr>
      <w:r w:rsidRPr="00812ABD">
        <w:rPr>
          <w:rFonts w:ascii="Arial" w:hAnsi="Arial" w:cs="Arial"/>
        </w:rPr>
        <w:t>Management of traumatic cardiac arrest requires a balance of rapid, focused evaluation followed by prompt treatment of reversible life threats, including management of massive hemorrhage, airway management, decompression of tension pneumothorax, and resuscitation</w:t>
      </w:r>
      <w:r w:rsidR="00BD1D15">
        <w:rPr>
          <w:rFonts w:ascii="Arial" w:hAnsi="Arial" w:cs="Arial"/>
        </w:rPr>
        <w:t>.</w:t>
      </w:r>
      <w:r w:rsidRPr="00812ABD">
        <w:rPr>
          <w:rFonts w:ascii="Arial" w:hAnsi="Arial" w:cs="Arial"/>
        </w:rPr>
        <w:t xml:space="preserve"> </w:t>
      </w:r>
    </w:p>
    <w:p w14:paraId="4ADC1521" w14:textId="7EE83332" w:rsidR="00812ABD" w:rsidRDefault="00812ABD" w:rsidP="00FC59A1">
      <w:pPr>
        <w:pStyle w:val="NoSpacing"/>
        <w:numPr>
          <w:ilvl w:val="0"/>
          <w:numId w:val="112"/>
        </w:numPr>
        <w:rPr>
          <w:rFonts w:ascii="Arial" w:hAnsi="Arial" w:cs="Arial"/>
        </w:rPr>
      </w:pPr>
      <w:r w:rsidRPr="00812ABD">
        <w:rPr>
          <w:rFonts w:ascii="Arial" w:hAnsi="Arial" w:cs="Arial"/>
        </w:rPr>
        <w:t>Assess for signs of life, including pulses, respiratory effort, and evaluation of other signs of life</w:t>
      </w:r>
      <w:r w:rsidR="00BD1D15">
        <w:rPr>
          <w:rFonts w:ascii="Arial" w:hAnsi="Arial" w:cs="Arial"/>
        </w:rPr>
        <w:t>.</w:t>
      </w:r>
      <w:r w:rsidRPr="00812ABD">
        <w:rPr>
          <w:rFonts w:ascii="Arial" w:hAnsi="Arial" w:cs="Arial"/>
        </w:rPr>
        <w:t xml:space="preserve"> </w:t>
      </w:r>
    </w:p>
    <w:p w14:paraId="36B0852B" w14:textId="19BC49F8" w:rsidR="00812ABD" w:rsidRPr="00D714BB" w:rsidRDefault="00812ABD" w:rsidP="00FC59A1">
      <w:pPr>
        <w:pStyle w:val="NoSpacing"/>
        <w:numPr>
          <w:ilvl w:val="0"/>
          <w:numId w:val="112"/>
        </w:numPr>
        <w:rPr>
          <w:rFonts w:ascii="Arial" w:hAnsi="Arial" w:cs="Arial"/>
        </w:rPr>
      </w:pPr>
      <w:r w:rsidRPr="00D714BB">
        <w:rPr>
          <w:rFonts w:ascii="Arial" w:hAnsi="Arial" w:cs="Arial"/>
        </w:rPr>
        <w:t>Assess for evidence of massive hemorrhage</w:t>
      </w:r>
      <w:r w:rsidR="00BD1D15">
        <w:rPr>
          <w:rFonts w:ascii="Arial" w:hAnsi="Arial" w:cs="Arial"/>
        </w:rPr>
        <w:t>:</w:t>
      </w:r>
    </w:p>
    <w:p w14:paraId="20B2761A" w14:textId="0E1197A6" w:rsidR="00812ABD" w:rsidRPr="00D714BB" w:rsidRDefault="00812ABD" w:rsidP="00FC59A1">
      <w:pPr>
        <w:pStyle w:val="NoSpacing"/>
        <w:numPr>
          <w:ilvl w:val="1"/>
          <w:numId w:val="112"/>
        </w:numPr>
        <w:rPr>
          <w:rFonts w:ascii="Arial" w:hAnsi="Arial" w:cs="Arial"/>
        </w:rPr>
      </w:pPr>
      <w:r w:rsidRPr="00D714BB">
        <w:rPr>
          <w:rFonts w:ascii="Arial" w:hAnsi="Arial" w:cs="Arial"/>
        </w:rPr>
        <w:t>Including evidence of massive external hemorrhage</w:t>
      </w:r>
    </w:p>
    <w:p w14:paraId="5160B4B2" w14:textId="77777777" w:rsidR="00D714BB" w:rsidRDefault="00D714BB" w:rsidP="00FC59A1">
      <w:pPr>
        <w:pStyle w:val="NoSpacing"/>
        <w:numPr>
          <w:ilvl w:val="1"/>
          <w:numId w:val="112"/>
        </w:numPr>
        <w:rPr>
          <w:rFonts w:ascii="Arial" w:hAnsi="Arial" w:cs="Arial"/>
        </w:rPr>
      </w:pPr>
      <w:r w:rsidRPr="00D714BB">
        <w:rPr>
          <w:rFonts w:ascii="Arial" w:hAnsi="Arial" w:cs="Arial"/>
        </w:rPr>
        <w:t xml:space="preserve">Evidence of pelvic injury (such as instability) </w:t>
      </w:r>
    </w:p>
    <w:p w14:paraId="1D5D3C68" w14:textId="676E6FFB" w:rsidR="009D31B9" w:rsidRDefault="00D714BB" w:rsidP="00FC59A1">
      <w:pPr>
        <w:pStyle w:val="NoSpacing"/>
        <w:numPr>
          <w:ilvl w:val="0"/>
          <w:numId w:val="112"/>
        </w:numPr>
        <w:rPr>
          <w:rFonts w:ascii="Arial" w:hAnsi="Arial" w:cs="Arial"/>
        </w:rPr>
      </w:pPr>
      <w:r w:rsidRPr="00D714BB">
        <w:rPr>
          <w:rFonts w:ascii="Arial" w:hAnsi="Arial" w:cs="Arial"/>
        </w:rPr>
        <w:t>Assess the patient’s airway</w:t>
      </w:r>
      <w:r w:rsidR="00BD1D15">
        <w:rPr>
          <w:rFonts w:ascii="Arial" w:hAnsi="Arial" w:cs="Arial"/>
        </w:rPr>
        <w:t>.</w:t>
      </w:r>
      <w:r w:rsidRPr="00D714BB">
        <w:rPr>
          <w:rFonts w:ascii="Arial" w:hAnsi="Arial" w:cs="Arial"/>
        </w:rPr>
        <w:t xml:space="preserve"> </w:t>
      </w:r>
    </w:p>
    <w:p w14:paraId="1B1A4887" w14:textId="77777777" w:rsidR="009D31B9" w:rsidRDefault="00D714BB" w:rsidP="00FC59A1">
      <w:pPr>
        <w:pStyle w:val="NoSpacing"/>
        <w:numPr>
          <w:ilvl w:val="0"/>
          <w:numId w:val="112"/>
        </w:numPr>
        <w:rPr>
          <w:rFonts w:ascii="Arial" w:hAnsi="Arial" w:cs="Arial"/>
        </w:rPr>
      </w:pPr>
      <w:r w:rsidRPr="00D714BB">
        <w:rPr>
          <w:rFonts w:ascii="Arial" w:hAnsi="Arial" w:cs="Arial"/>
        </w:rPr>
        <w:t xml:space="preserve">Assess the patient’s respiratory effort, if present, or for evidence of tension pneumothorax </w:t>
      </w:r>
    </w:p>
    <w:p w14:paraId="41C493BB" w14:textId="5C42C9BF" w:rsidR="009D31B9" w:rsidRDefault="00314627" w:rsidP="00FC59A1">
      <w:pPr>
        <w:pStyle w:val="NoSpacing"/>
        <w:numPr>
          <w:ilvl w:val="0"/>
          <w:numId w:val="112"/>
        </w:numPr>
        <w:rPr>
          <w:rFonts w:ascii="Arial" w:hAnsi="Arial" w:cs="Arial"/>
        </w:rPr>
      </w:pPr>
      <w:r>
        <w:rPr>
          <w:rFonts w:ascii="Arial" w:hAnsi="Arial" w:cs="Arial"/>
          <w:noProof/>
        </w:rPr>
        <w:lastRenderedPageBreak/>
        <mc:AlternateContent>
          <mc:Choice Requires="wps">
            <w:drawing>
              <wp:anchor distT="0" distB="0" distL="114300" distR="114300" simplePos="0" relativeHeight="251610624" behindDoc="0" locked="0" layoutInCell="1" allowOverlap="1" wp14:anchorId="0A541B3A" wp14:editId="19CAC4F9">
                <wp:simplePos x="0" y="0"/>
                <wp:positionH relativeFrom="margin">
                  <wp:align>left</wp:align>
                </wp:positionH>
                <wp:positionV relativeFrom="paragraph">
                  <wp:posOffset>8092</wp:posOffset>
                </wp:positionV>
                <wp:extent cx="310515" cy="2063469"/>
                <wp:effectExtent l="0" t="0" r="13335" b="13335"/>
                <wp:wrapNone/>
                <wp:docPr id="282" name="Rectangle 282"/>
                <wp:cNvGraphicFramePr/>
                <a:graphic xmlns:a="http://schemas.openxmlformats.org/drawingml/2006/main">
                  <a:graphicData uri="http://schemas.microsoft.com/office/word/2010/wordprocessingShape">
                    <wps:wsp>
                      <wps:cNvSpPr/>
                      <wps:spPr>
                        <a:xfrm>
                          <a:off x="0" y="0"/>
                          <a:ext cx="310515" cy="2063469"/>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417173" w14:textId="77777777" w:rsidR="00314627" w:rsidRDefault="00314627" w:rsidP="003146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41B3A" id="Rectangle 282" o:spid="_x0000_s1097" style="position:absolute;left:0;text-align:left;margin-left:0;margin-top:.65pt;width:24.45pt;height:162.5pt;z-index:251610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" fillcolor="#70ad47 [3209]" strokecolor="#70ad47 [3209]" strokeweight="1pt">
                <v:textbox>
                  <w:txbxContent>
                    <w:p w14:paraId="13417173" w14:textId="77777777" w:rsidR="00314627" w:rsidRDefault="00314627" w:rsidP="00314627">
                      <w:pPr>
                        <w:jc w:val="center"/>
                      </w:pPr>
                    </w:p>
                  </w:txbxContent>
                </v:textbox>
                <w10:wrap anchorx="margin"/>
              </v:rect>
            </w:pict>
          </mc:Fallback>
        </mc:AlternateContent>
      </w:r>
      <w:r w:rsidR="00D714BB" w:rsidRPr="00D714BB">
        <w:rPr>
          <w:rFonts w:ascii="Arial" w:hAnsi="Arial" w:cs="Arial"/>
        </w:rPr>
        <w:t>Assess vital signs (pulse, blood pressure, respiratory rate, neurologic status asse</w:t>
      </w:r>
      <w:r w:rsidR="009D31B9">
        <w:rPr>
          <w:rFonts w:ascii="Arial" w:hAnsi="Arial" w:cs="Arial"/>
        </w:rPr>
        <w:t>s</w:t>
      </w:r>
      <w:r w:rsidR="00D714BB" w:rsidRPr="00D714BB">
        <w:rPr>
          <w:rFonts w:ascii="Arial" w:hAnsi="Arial" w:cs="Arial"/>
        </w:rPr>
        <w:t xml:space="preserve">sment) </w:t>
      </w:r>
    </w:p>
    <w:p w14:paraId="78C884F2" w14:textId="03292208" w:rsidR="009D31B9" w:rsidRDefault="009D31B9" w:rsidP="009D31B9">
      <w:pPr>
        <w:pStyle w:val="NoSpacing"/>
        <w:ind w:left="1080"/>
        <w:rPr>
          <w:rFonts w:ascii="Arial" w:hAnsi="Arial" w:cs="Arial"/>
        </w:rPr>
      </w:pPr>
    </w:p>
    <w:p w14:paraId="4BEEA97B" w14:textId="77777777" w:rsidR="009D31B9" w:rsidRPr="008C580E" w:rsidRDefault="00D714BB" w:rsidP="009D31B9">
      <w:pPr>
        <w:pStyle w:val="NoSpacing"/>
        <w:ind w:firstLine="720"/>
        <w:rPr>
          <w:rFonts w:ascii="Arial" w:hAnsi="Arial" w:cs="Arial"/>
          <w:b/>
          <w:bCs/>
        </w:rPr>
      </w:pPr>
      <w:r w:rsidRPr="008C580E">
        <w:rPr>
          <w:rFonts w:ascii="Arial" w:hAnsi="Arial" w:cs="Arial"/>
          <w:b/>
          <w:bCs/>
        </w:rPr>
        <w:t xml:space="preserve">Treatment and Interventions </w:t>
      </w:r>
    </w:p>
    <w:p w14:paraId="6412C65E" w14:textId="02478116" w:rsidR="00BD6E46" w:rsidRPr="00BD6E46" w:rsidRDefault="00D714BB" w:rsidP="00FC59A1">
      <w:pPr>
        <w:pStyle w:val="NoSpacing"/>
        <w:numPr>
          <w:ilvl w:val="0"/>
          <w:numId w:val="113"/>
        </w:numPr>
        <w:rPr>
          <w:rFonts w:ascii="Arial" w:hAnsi="Arial" w:cs="Arial"/>
          <w:b/>
          <w:bCs/>
        </w:rPr>
      </w:pPr>
      <w:r w:rsidRPr="008C580E">
        <w:rPr>
          <w:rFonts w:ascii="Arial" w:hAnsi="Arial" w:cs="Arial"/>
        </w:rPr>
        <w:t>Manage massive hemorrhage</w:t>
      </w:r>
      <w:r w:rsidR="00EE34A6" w:rsidRPr="008C580E">
        <w:rPr>
          <w:rFonts w:ascii="Arial" w:hAnsi="Arial" w:cs="Arial"/>
        </w:rPr>
        <w:t>, see</w:t>
      </w:r>
      <w:r w:rsidRPr="008C580E">
        <w:rPr>
          <w:rFonts w:ascii="Arial" w:hAnsi="Arial" w:cs="Arial"/>
        </w:rPr>
        <w:t xml:space="preserve"> </w:t>
      </w:r>
      <w:r w:rsidR="008C580E" w:rsidRPr="008C580E">
        <w:rPr>
          <w:rFonts w:ascii="Arial" w:hAnsi="Arial" w:cs="Arial"/>
        </w:rPr>
        <w:t xml:space="preserve">the </w:t>
      </w:r>
      <w:r w:rsidRPr="008C580E">
        <w:rPr>
          <w:rFonts w:ascii="Arial" w:hAnsi="Arial" w:cs="Arial"/>
        </w:rPr>
        <w:t>General Trauma Management Guideline</w:t>
      </w:r>
      <w:r w:rsidR="00AF0F0A">
        <w:rPr>
          <w:rFonts w:ascii="Arial" w:hAnsi="Arial" w:cs="Arial"/>
        </w:rPr>
        <w:t xml:space="preserve"> </w:t>
      </w:r>
      <w:r w:rsidRPr="008C580E">
        <w:rPr>
          <w:rFonts w:ascii="Arial" w:hAnsi="Arial" w:cs="Arial"/>
        </w:rPr>
        <w:t>for complete</w:t>
      </w:r>
      <w:r w:rsidRPr="00D714BB">
        <w:rPr>
          <w:rFonts w:ascii="Arial" w:hAnsi="Arial" w:cs="Arial"/>
        </w:rPr>
        <w:t xml:space="preserve"> list of therapies for the treatment of massive hemorrhage, including the following: </w:t>
      </w:r>
    </w:p>
    <w:p w14:paraId="1B05F885" w14:textId="2C4BEB0F" w:rsidR="00BD6E46" w:rsidRPr="00BD6E46" w:rsidRDefault="00D714BB" w:rsidP="00FC59A1">
      <w:pPr>
        <w:pStyle w:val="NoSpacing"/>
        <w:numPr>
          <w:ilvl w:val="1"/>
          <w:numId w:val="113"/>
        </w:numPr>
        <w:rPr>
          <w:rFonts w:ascii="Arial" w:hAnsi="Arial" w:cs="Arial"/>
          <w:b/>
          <w:bCs/>
        </w:rPr>
      </w:pPr>
      <w:r w:rsidRPr="00D714BB">
        <w:rPr>
          <w:rFonts w:ascii="Arial" w:hAnsi="Arial" w:cs="Arial"/>
        </w:rPr>
        <w:t xml:space="preserve">Place tourniquets for wounds amenable to tourniquet placement </w:t>
      </w:r>
    </w:p>
    <w:p w14:paraId="5C64B2C2" w14:textId="302BDE8E" w:rsidR="00BD6E46" w:rsidRPr="00BD6E46" w:rsidRDefault="00D714BB" w:rsidP="00FC59A1">
      <w:pPr>
        <w:pStyle w:val="NoSpacing"/>
        <w:numPr>
          <w:ilvl w:val="1"/>
          <w:numId w:val="113"/>
        </w:numPr>
        <w:rPr>
          <w:rFonts w:ascii="Arial" w:hAnsi="Arial" w:cs="Arial"/>
          <w:b/>
          <w:bCs/>
        </w:rPr>
      </w:pPr>
      <w:r w:rsidRPr="00D714BB">
        <w:rPr>
          <w:rFonts w:ascii="Arial" w:hAnsi="Arial" w:cs="Arial"/>
        </w:rPr>
        <w:t>Use a combination of wound packing and direct pressure for junctional wounds or junctional tourniquets if available</w:t>
      </w:r>
      <w:r w:rsidR="00EE34A6">
        <w:rPr>
          <w:rFonts w:ascii="Arial" w:hAnsi="Arial" w:cs="Arial"/>
        </w:rPr>
        <w:t>.</w:t>
      </w:r>
      <w:r w:rsidRPr="00D714BB">
        <w:rPr>
          <w:rFonts w:ascii="Arial" w:hAnsi="Arial" w:cs="Arial"/>
        </w:rPr>
        <w:t xml:space="preserve"> </w:t>
      </w:r>
    </w:p>
    <w:p w14:paraId="48A743A3" w14:textId="1E05CAA6" w:rsidR="009D31B9" w:rsidRPr="009D31B9" w:rsidRDefault="00D714BB" w:rsidP="00FC59A1">
      <w:pPr>
        <w:pStyle w:val="NoSpacing"/>
        <w:numPr>
          <w:ilvl w:val="1"/>
          <w:numId w:val="113"/>
        </w:numPr>
        <w:rPr>
          <w:rFonts w:ascii="Arial" w:hAnsi="Arial" w:cs="Arial"/>
          <w:b/>
          <w:bCs/>
        </w:rPr>
      </w:pPr>
      <w:r w:rsidRPr="00D714BB">
        <w:rPr>
          <w:rFonts w:ascii="Arial" w:hAnsi="Arial" w:cs="Arial"/>
        </w:rPr>
        <w:t>Place a pelvic binder on all patients with blunt or blast trauma suffering traumatic arrest</w:t>
      </w:r>
      <w:r w:rsidR="00EE34A6">
        <w:rPr>
          <w:rFonts w:ascii="Arial" w:hAnsi="Arial" w:cs="Arial"/>
        </w:rPr>
        <w:t>.</w:t>
      </w:r>
      <w:r w:rsidRPr="00D714BB">
        <w:rPr>
          <w:rFonts w:ascii="Arial" w:hAnsi="Arial" w:cs="Arial"/>
        </w:rPr>
        <w:t xml:space="preserve"> </w:t>
      </w:r>
    </w:p>
    <w:p w14:paraId="28107294" w14:textId="6FC0904B" w:rsidR="009D31B9" w:rsidRPr="009D31B9" w:rsidRDefault="000E1F88" w:rsidP="00FC59A1">
      <w:pPr>
        <w:pStyle w:val="NoSpacing"/>
        <w:numPr>
          <w:ilvl w:val="0"/>
          <w:numId w:val="113"/>
        </w:numPr>
        <w:rPr>
          <w:rFonts w:ascii="Arial" w:hAnsi="Arial" w:cs="Arial"/>
          <w:b/>
          <w:bCs/>
        </w:rPr>
      </w:pPr>
      <w:r>
        <w:rPr>
          <w:rFonts w:ascii="Arial" w:hAnsi="Arial" w:cs="Arial"/>
          <w:noProof/>
        </w:rPr>
        <mc:AlternateContent>
          <mc:Choice Requires="wps">
            <w:drawing>
              <wp:anchor distT="0" distB="0" distL="114300" distR="114300" simplePos="0" relativeHeight="251481600" behindDoc="1" locked="0" layoutInCell="1" allowOverlap="1" wp14:anchorId="73756196" wp14:editId="02A9DA16">
                <wp:simplePos x="0" y="0"/>
                <wp:positionH relativeFrom="margin">
                  <wp:align>right</wp:align>
                </wp:positionH>
                <wp:positionV relativeFrom="paragraph">
                  <wp:posOffset>150321</wp:posOffset>
                </wp:positionV>
                <wp:extent cx="5930900" cy="161365"/>
                <wp:effectExtent l="0" t="0" r="12700" b="10160"/>
                <wp:wrapNone/>
                <wp:docPr id="422" name="Rectangle 422"/>
                <wp:cNvGraphicFramePr/>
                <a:graphic xmlns:a="http://schemas.openxmlformats.org/drawingml/2006/main">
                  <a:graphicData uri="http://schemas.microsoft.com/office/word/2010/wordprocessingShape">
                    <wps:wsp>
                      <wps:cNvSpPr/>
                      <wps:spPr>
                        <a:xfrm>
                          <a:off x="0" y="0"/>
                          <a:ext cx="5930900" cy="161365"/>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2375C" id="Rectangle 422" o:spid="_x0000_s1026" style="position:absolute;margin-left:415.8pt;margin-top:11.85pt;width:467pt;height:12.7pt;z-index:-251834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" fillcolor="#c00000" strokecolor="#c00000" strokeweight="1pt">
                <v:fill opacity="19789f"/>
                <w10:wrap anchorx="margin"/>
              </v:rect>
            </w:pict>
          </mc:Fallback>
        </mc:AlternateContent>
      </w:r>
      <w:r w:rsidR="00222E31">
        <w:rPr>
          <w:rFonts w:ascii="Arial" w:hAnsi="Arial" w:cs="Arial"/>
          <w:noProof/>
        </w:rPr>
        <mc:AlternateContent>
          <mc:Choice Requires="wps">
            <w:drawing>
              <wp:anchor distT="0" distB="0" distL="114300" distR="114300" simplePos="0" relativeHeight="251376128" behindDoc="0" locked="0" layoutInCell="1" allowOverlap="1" wp14:anchorId="5DF064BB" wp14:editId="3C77C731">
                <wp:simplePos x="0" y="0"/>
                <wp:positionH relativeFrom="margin">
                  <wp:align>left</wp:align>
                </wp:positionH>
                <wp:positionV relativeFrom="paragraph">
                  <wp:posOffset>155211</wp:posOffset>
                </wp:positionV>
                <wp:extent cx="310515" cy="264051"/>
                <wp:effectExtent l="0" t="0" r="13335" b="22225"/>
                <wp:wrapNone/>
                <wp:docPr id="283" name="Rectangle 283"/>
                <wp:cNvGraphicFramePr/>
                <a:graphic xmlns:a="http://schemas.openxmlformats.org/drawingml/2006/main">
                  <a:graphicData uri="http://schemas.microsoft.com/office/word/2010/wordprocessingShape">
                    <wps:wsp>
                      <wps:cNvSpPr/>
                      <wps:spPr>
                        <a:xfrm>
                          <a:off x="0" y="0"/>
                          <a:ext cx="310515" cy="264051"/>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AE06C6" w14:textId="77777777" w:rsidR="00222E31" w:rsidRDefault="00222E31" w:rsidP="00222E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064BB" id="Rectangle 283" o:spid="_x0000_s1098" style="position:absolute;left:0;text-align:left;margin-left:0;margin-top:12.2pt;width:24.45pt;height:20.8pt;z-index:25137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" fillcolor="#c00000" strokecolor="#c00000" strokeweight="1pt">
                <v:textbox>
                  <w:txbxContent>
                    <w:p w14:paraId="49AE06C6" w14:textId="77777777" w:rsidR="00222E31" w:rsidRDefault="00222E31" w:rsidP="00222E31">
                      <w:pPr>
                        <w:jc w:val="center"/>
                      </w:pPr>
                    </w:p>
                  </w:txbxContent>
                </v:textbox>
                <w10:wrap anchorx="margin"/>
              </v:rect>
            </w:pict>
          </mc:Fallback>
        </mc:AlternateContent>
      </w:r>
      <w:r w:rsidR="00D714BB" w:rsidRPr="00D714BB">
        <w:rPr>
          <w:rFonts w:ascii="Arial" w:hAnsi="Arial" w:cs="Arial"/>
        </w:rPr>
        <w:t>Manage the patient’s airway</w:t>
      </w:r>
      <w:r w:rsidR="00EE34A6">
        <w:rPr>
          <w:rFonts w:ascii="Arial" w:hAnsi="Arial" w:cs="Arial"/>
        </w:rPr>
        <w:t xml:space="preserve">, see </w:t>
      </w:r>
      <w:r w:rsidR="00D714BB" w:rsidRPr="00D714BB">
        <w:rPr>
          <w:rFonts w:ascii="Arial" w:hAnsi="Arial" w:cs="Arial"/>
        </w:rPr>
        <w:t>the Airway Management Guideline</w:t>
      </w:r>
      <w:r w:rsidR="008C580E">
        <w:rPr>
          <w:rFonts w:ascii="Arial" w:hAnsi="Arial" w:cs="Arial"/>
        </w:rPr>
        <w:t>.</w:t>
      </w:r>
    </w:p>
    <w:p w14:paraId="0BB3A0A5" w14:textId="05F51FB1" w:rsidR="009D31B9" w:rsidRPr="009D31B9" w:rsidRDefault="000E1F88" w:rsidP="00FC59A1">
      <w:pPr>
        <w:pStyle w:val="NoSpacing"/>
        <w:numPr>
          <w:ilvl w:val="0"/>
          <w:numId w:val="113"/>
        </w:numPr>
        <w:rPr>
          <w:rFonts w:ascii="Arial" w:hAnsi="Arial" w:cs="Arial"/>
          <w:b/>
          <w:bCs/>
        </w:rPr>
      </w:pPr>
      <w:r>
        <w:rPr>
          <w:rFonts w:ascii="Arial" w:hAnsi="Arial" w:cs="Arial"/>
          <w:noProof/>
        </w:rPr>
        <mc:AlternateContent>
          <mc:Choice Requires="wps">
            <w:drawing>
              <wp:anchor distT="0" distB="0" distL="114300" distR="114300" simplePos="0" relativeHeight="251482624" behindDoc="1" locked="0" layoutInCell="1" allowOverlap="1" wp14:anchorId="41BF5DC6" wp14:editId="49203E5B">
                <wp:simplePos x="0" y="0"/>
                <wp:positionH relativeFrom="margin">
                  <wp:align>right</wp:align>
                </wp:positionH>
                <wp:positionV relativeFrom="paragraph">
                  <wp:posOffset>160811</wp:posOffset>
                </wp:positionV>
                <wp:extent cx="5930900" cy="469425"/>
                <wp:effectExtent l="0" t="0" r="12700" b="26035"/>
                <wp:wrapNone/>
                <wp:docPr id="423" name="Rectangle 423"/>
                <wp:cNvGraphicFramePr/>
                <a:graphic xmlns:a="http://schemas.openxmlformats.org/drawingml/2006/main">
                  <a:graphicData uri="http://schemas.microsoft.com/office/word/2010/wordprocessingShape">
                    <wps:wsp>
                      <wps:cNvSpPr/>
                      <wps:spPr>
                        <a:xfrm>
                          <a:off x="0" y="0"/>
                          <a:ext cx="5930900" cy="469425"/>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1B116" id="Rectangle 423" o:spid="_x0000_s1026" style="position:absolute;margin-left:415.8pt;margin-top:12.65pt;width:467pt;height:36.95pt;z-index:-251833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" fillcolor="#ffc000 [3207]" strokecolor="#ffc000 [3207]" strokeweight="1pt">
                <v:fill opacity="19789f"/>
                <w10:wrap anchorx="margin"/>
              </v:rect>
            </w:pict>
          </mc:Fallback>
        </mc:AlternateContent>
      </w:r>
      <w:r w:rsidR="00D714BB" w:rsidRPr="00D714BB">
        <w:rPr>
          <w:rFonts w:ascii="Arial" w:hAnsi="Arial" w:cs="Arial"/>
        </w:rPr>
        <w:t>Perform bilateral, rapid chest decompression</w:t>
      </w:r>
      <w:r w:rsidR="00EE34A6">
        <w:rPr>
          <w:rFonts w:ascii="Arial" w:hAnsi="Arial" w:cs="Arial"/>
        </w:rPr>
        <w:t>.</w:t>
      </w:r>
      <w:r w:rsidR="00D714BB" w:rsidRPr="00D714BB">
        <w:rPr>
          <w:rFonts w:ascii="Arial" w:hAnsi="Arial" w:cs="Arial"/>
        </w:rPr>
        <w:t xml:space="preserve"> </w:t>
      </w:r>
    </w:p>
    <w:p w14:paraId="7D52B804" w14:textId="07D4B374" w:rsidR="009D31B9" w:rsidRPr="009D31B9" w:rsidRDefault="00A03859" w:rsidP="00FC59A1">
      <w:pPr>
        <w:pStyle w:val="NoSpacing"/>
        <w:numPr>
          <w:ilvl w:val="0"/>
          <w:numId w:val="113"/>
        </w:numPr>
        <w:rPr>
          <w:rFonts w:ascii="Arial" w:hAnsi="Arial" w:cs="Arial"/>
          <w:b/>
          <w:bCs/>
        </w:rPr>
      </w:pPr>
      <w:r>
        <w:rPr>
          <w:rFonts w:ascii="Arial" w:hAnsi="Arial" w:cs="Arial"/>
          <w:noProof/>
        </w:rPr>
        <mc:AlternateContent>
          <mc:Choice Requires="wps">
            <w:drawing>
              <wp:anchor distT="0" distB="0" distL="114300" distR="114300" simplePos="0" relativeHeight="251377152" behindDoc="0" locked="0" layoutInCell="1" allowOverlap="1" wp14:anchorId="4BAC6337" wp14:editId="5A217EF6">
                <wp:simplePos x="0" y="0"/>
                <wp:positionH relativeFrom="margin">
                  <wp:align>left</wp:align>
                </wp:positionH>
                <wp:positionV relativeFrom="paragraph">
                  <wp:posOffset>5046</wp:posOffset>
                </wp:positionV>
                <wp:extent cx="310515" cy="464375"/>
                <wp:effectExtent l="0" t="0" r="13335" b="12065"/>
                <wp:wrapNone/>
                <wp:docPr id="284" name="Rectangle 284"/>
                <wp:cNvGraphicFramePr/>
                <a:graphic xmlns:a="http://schemas.openxmlformats.org/drawingml/2006/main">
                  <a:graphicData uri="http://schemas.microsoft.com/office/word/2010/wordprocessingShape">
                    <wps:wsp>
                      <wps:cNvSpPr/>
                      <wps:spPr>
                        <a:xfrm>
                          <a:off x="0" y="0"/>
                          <a:ext cx="310515" cy="46437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E31F0B" w14:textId="77777777" w:rsidR="00222E31" w:rsidRDefault="00222E31" w:rsidP="00222E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C6337" id="Rectangle 284" o:spid="_x0000_s1099" style="position:absolute;left:0;text-align:left;margin-left:0;margin-top:.4pt;width:24.45pt;height:36.55pt;z-index:25137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" fillcolor="#ffc000 [3207]" strokecolor="#ffc000 [3207]" strokeweight="1pt">
                <v:textbox>
                  <w:txbxContent>
                    <w:p w14:paraId="34E31F0B" w14:textId="77777777" w:rsidR="00222E31" w:rsidRDefault="00222E31" w:rsidP="00222E31">
                      <w:pPr>
                        <w:jc w:val="center"/>
                      </w:pPr>
                    </w:p>
                  </w:txbxContent>
                </v:textbox>
                <w10:wrap anchorx="margin"/>
              </v:rect>
            </w:pict>
          </mc:Fallback>
        </mc:AlternateContent>
      </w:r>
      <w:r w:rsidR="00D714BB" w:rsidRPr="00D714BB">
        <w:rPr>
          <w:rFonts w:ascii="Arial" w:hAnsi="Arial" w:cs="Arial"/>
        </w:rPr>
        <w:t>Establish intravenous access</w:t>
      </w:r>
      <w:r>
        <w:rPr>
          <w:rFonts w:ascii="Arial" w:hAnsi="Arial" w:cs="Arial"/>
        </w:rPr>
        <w:t>.</w:t>
      </w:r>
      <w:r w:rsidR="00D714BB" w:rsidRPr="00D714BB">
        <w:rPr>
          <w:rFonts w:ascii="Arial" w:hAnsi="Arial" w:cs="Arial"/>
        </w:rPr>
        <w:t xml:space="preserve"> </w:t>
      </w:r>
    </w:p>
    <w:p w14:paraId="6C8DA4D6" w14:textId="2DAF5555" w:rsidR="00BD6E46" w:rsidRPr="00BD6E46" w:rsidRDefault="00D714BB" w:rsidP="00FC59A1">
      <w:pPr>
        <w:pStyle w:val="NoSpacing"/>
        <w:numPr>
          <w:ilvl w:val="0"/>
          <w:numId w:val="113"/>
        </w:numPr>
        <w:rPr>
          <w:rFonts w:ascii="Arial" w:hAnsi="Arial" w:cs="Arial"/>
          <w:b/>
          <w:bCs/>
        </w:rPr>
      </w:pPr>
      <w:r w:rsidRPr="00D714BB">
        <w:rPr>
          <w:rFonts w:ascii="Arial" w:hAnsi="Arial" w:cs="Arial"/>
        </w:rPr>
        <w:t xml:space="preserve">Initiate volume resuscitation and adjunctive hemorrhage control measures (such as tranexamic acid (TXA) </w:t>
      </w:r>
      <w:proofErr w:type="spellStart"/>
      <w:r w:rsidRPr="00D714BB">
        <w:rPr>
          <w:rFonts w:ascii="Arial" w:hAnsi="Arial" w:cs="Arial"/>
        </w:rPr>
        <w:t>en</w:t>
      </w:r>
      <w:proofErr w:type="spellEnd"/>
      <w:r w:rsidRPr="00D714BB">
        <w:rPr>
          <w:rFonts w:ascii="Arial" w:hAnsi="Arial" w:cs="Arial"/>
        </w:rPr>
        <w:t xml:space="preserve"> route to the hospital</w:t>
      </w:r>
      <w:r w:rsidR="00A03859">
        <w:rPr>
          <w:rFonts w:ascii="Arial" w:hAnsi="Arial" w:cs="Arial"/>
        </w:rPr>
        <w:t>.</w:t>
      </w:r>
    </w:p>
    <w:p w14:paraId="50D68F53" w14:textId="45D0FF72" w:rsidR="00BD6E46" w:rsidRPr="00BD6E46" w:rsidRDefault="00BD6E46" w:rsidP="00BD6E46">
      <w:pPr>
        <w:pStyle w:val="NoSpacing"/>
        <w:ind w:left="1080"/>
        <w:rPr>
          <w:rFonts w:ascii="Arial" w:hAnsi="Arial" w:cs="Arial"/>
          <w:b/>
          <w:bCs/>
        </w:rPr>
      </w:pPr>
    </w:p>
    <w:p w14:paraId="4441D975" w14:textId="107B5456" w:rsidR="00BD6E46" w:rsidRPr="00BD6E46" w:rsidRDefault="00D714BB" w:rsidP="00BD6E46">
      <w:pPr>
        <w:pStyle w:val="NoSpacing"/>
        <w:ind w:firstLine="720"/>
        <w:rPr>
          <w:rFonts w:ascii="Arial" w:hAnsi="Arial" w:cs="Arial"/>
          <w:b/>
          <w:bCs/>
        </w:rPr>
      </w:pPr>
      <w:r w:rsidRPr="00BD6E46">
        <w:rPr>
          <w:rFonts w:ascii="Arial" w:hAnsi="Arial" w:cs="Arial"/>
          <w:b/>
          <w:bCs/>
        </w:rPr>
        <w:t xml:space="preserve">Patient Safety Considerations </w:t>
      </w:r>
    </w:p>
    <w:p w14:paraId="53F36C3B" w14:textId="460981E9" w:rsidR="00D714BB" w:rsidRPr="009D31B9" w:rsidRDefault="00D714BB" w:rsidP="00BD6E46">
      <w:pPr>
        <w:pStyle w:val="NoSpacing"/>
        <w:ind w:firstLine="720"/>
        <w:rPr>
          <w:rFonts w:ascii="Arial" w:hAnsi="Arial" w:cs="Arial"/>
          <w:b/>
          <w:bCs/>
        </w:rPr>
      </w:pPr>
      <w:r w:rsidRPr="00D714BB">
        <w:rPr>
          <w:rFonts w:ascii="Arial" w:hAnsi="Arial" w:cs="Arial"/>
        </w:rPr>
        <w:t>None noted</w:t>
      </w:r>
    </w:p>
    <w:p w14:paraId="4CE19549" w14:textId="30E52BE2" w:rsidR="00D714BB" w:rsidRDefault="00D714BB" w:rsidP="009D31B9">
      <w:pPr>
        <w:pStyle w:val="NoSpacing"/>
        <w:rPr>
          <w:rFonts w:ascii="Arial" w:hAnsi="Arial" w:cs="Arial"/>
        </w:rPr>
      </w:pPr>
    </w:p>
    <w:p w14:paraId="58273E9F" w14:textId="749A4A00" w:rsidR="004D0C09" w:rsidRDefault="004D0C09" w:rsidP="009D31B9">
      <w:pPr>
        <w:pStyle w:val="NoSpacing"/>
        <w:rPr>
          <w:rFonts w:ascii="Arial" w:hAnsi="Arial" w:cs="Arial"/>
        </w:rPr>
      </w:pPr>
    </w:p>
    <w:p w14:paraId="5E15E5F2" w14:textId="0923702D" w:rsidR="004D0C09" w:rsidRDefault="004D0C09">
      <w:pPr>
        <w:rPr>
          <w:rFonts w:ascii="Arial" w:hAnsi="Arial" w:cs="Arial"/>
        </w:rPr>
      </w:pPr>
      <w:r>
        <w:rPr>
          <w:rFonts w:ascii="Arial" w:hAnsi="Arial" w:cs="Arial"/>
        </w:rPr>
        <w:br w:type="page"/>
      </w:r>
    </w:p>
    <w:p w14:paraId="0BB3579B" w14:textId="77777777" w:rsidR="00130FFD" w:rsidRDefault="00130FFD" w:rsidP="009D31B9">
      <w:pPr>
        <w:pStyle w:val="NoSpacing"/>
        <w:rPr>
          <w:rFonts w:ascii="Arial" w:hAnsi="Arial" w:cs="Arial"/>
          <w:b/>
          <w:bCs/>
          <w:sz w:val="28"/>
          <w:szCs w:val="28"/>
        </w:rPr>
        <w:sectPr w:rsidR="00130FFD">
          <w:footerReference w:type="default" r:id="rId60"/>
          <w:pgSz w:w="12240" w:h="15840"/>
          <w:pgMar w:top="1440" w:right="1440" w:bottom="1440" w:left="1440" w:header="720" w:footer="720" w:gutter="0"/>
          <w:cols w:space="720"/>
          <w:docGrid w:linePitch="360"/>
        </w:sectPr>
      </w:pPr>
    </w:p>
    <w:p w14:paraId="2F931A1B" w14:textId="243A8898" w:rsidR="004D0C09" w:rsidRDefault="001C5CEC" w:rsidP="009D31B9">
      <w:pPr>
        <w:pStyle w:val="NoSpacing"/>
        <w:rPr>
          <w:rFonts w:ascii="Arial" w:hAnsi="Arial" w:cs="Arial"/>
        </w:rPr>
      </w:pPr>
      <w:r w:rsidRPr="001C5CEC">
        <w:rPr>
          <w:rFonts w:ascii="Arial" w:hAnsi="Arial" w:cs="Arial"/>
          <w:b/>
          <w:bCs/>
          <w:sz w:val="28"/>
          <w:szCs w:val="28"/>
        </w:rPr>
        <w:lastRenderedPageBreak/>
        <w:t>Brief Resolved Unexplained Event (BRUE) &amp; Acute Events in Infants</w:t>
      </w:r>
    </w:p>
    <w:p w14:paraId="7496F4AD" w14:textId="5E35794C" w:rsidR="00717F80" w:rsidRDefault="00717F80" w:rsidP="009D31B9">
      <w:pPr>
        <w:pStyle w:val="NoSpacing"/>
        <w:rPr>
          <w:rFonts w:ascii="Arial" w:hAnsi="Arial" w:cs="Arial"/>
        </w:rPr>
      </w:pPr>
    </w:p>
    <w:p w14:paraId="447B3A8A" w14:textId="2B329F91" w:rsidR="00717F80" w:rsidRDefault="00717F80" w:rsidP="009D31B9">
      <w:pPr>
        <w:pStyle w:val="NoSpacing"/>
        <w:rPr>
          <w:rFonts w:ascii="Arial" w:hAnsi="Arial" w:cs="Arial"/>
        </w:rPr>
      </w:pPr>
      <w:r w:rsidRPr="00766B7B">
        <w:rPr>
          <w:rFonts w:ascii="Arial" w:hAnsi="Arial" w:cs="Arial"/>
          <w:b/>
          <w:bCs/>
        </w:rPr>
        <w:t>Aliases</w:t>
      </w:r>
      <w:r>
        <w:rPr>
          <w:rFonts w:ascii="Arial" w:hAnsi="Arial" w:cs="Arial"/>
        </w:rPr>
        <w:t>: Apparent Life-Threatening Event (ALTE)</w:t>
      </w:r>
    </w:p>
    <w:p w14:paraId="50204036" w14:textId="004C3CD9" w:rsidR="00717F80" w:rsidRDefault="00717F80" w:rsidP="009D31B9">
      <w:pPr>
        <w:pStyle w:val="NoSpacing"/>
        <w:rPr>
          <w:rFonts w:ascii="Arial" w:hAnsi="Arial" w:cs="Arial"/>
        </w:rPr>
      </w:pPr>
    </w:p>
    <w:p w14:paraId="07C71386" w14:textId="43CA295B" w:rsidR="00717F80" w:rsidRPr="00766B7B" w:rsidRDefault="00717F80" w:rsidP="009D31B9">
      <w:pPr>
        <w:pStyle w:val="NoSpacing"/>
        <w:rPr>
          <w:rFonts w:ascii="Arial" w:hAnsi="Arial" w:cs="Arial"/>
          <w:b/>
          <w:bCs/>
        </w:rPr>
      </w:pPr>
      <w:r w:rsidRPr="00766B7B">
        <w:rPr>
          <w:rFonts w:ascii="Arial" w:hAnsi="Arial" w:cs="Arial"/>
          <w:b/>
          <w:bCs/>
        </w:rPr>
        <w:t>Patient Care Goals</w:t>
      </w:r>
    </w:p>
    <w:p w14:paraId="4BADB925" w14:textId="642D5890" w:rsidR="003A30EA" w:rsidRDefault="003A30EA" w:rsidP="00FC59A1">
      <w:pPr>
        <w:pStyle w:val="NoSpacing"/>
        <w:numPr>
          <w:ilvl w:val="0"/>
          <w:numId w:val="114"/>
        </w:numPr>
        <w:rPr>
          <w:rFonts w:ascii="Arial" w:hAnsi="Arial" w:cs="Arial"/>
        </w:rPr>
      </w:pPr>
      <w:r w:rsidRPr="003A30EA">
        <w:rPr>
          <w:rFonts w:ascii="Arial" w:hAnsi="Arial" w:cs="Arial"/>
        </w:rPr>
        <w:t>Recognize patient characteristics and symptoms consistent with a BRUE</w:t>
      </w:r>
      <w:r w:rsidR="00F2679E">
        <w:rPr>
          <w:rFonts w:ascii="Arial" w:hAnsi="Arial" w:cs="Arial"/>
        </w:rPr>
        <w:t>.</w:t>
      </w:r>
      <w:r w:rsidRPr="003A30EA">
        <w:rPr>
          <w:rFonts w:ascii="Arial" w:hAnsi="Arial" w:cs="Arial"/>
        </w:rPr>
        <w:t xml:space="preserve"> </w:t>
      </w:r>
    </w:p>
    <w:p w14:paraId="4C2E6F95" w14:textId="3AAB7344" w:rsidR="003A30EA" w:rsidRDefault="003A30EA" w:rsidP="00FC59A1">
      <w:pPr>
        <w:pStyle w:val="NoSpacing"/>
        <w:numPr>
          <w:ilvl w:val="0"/>
          <w:numId w:val="114"/>
        </w:numPr>
        <w:rPr>
          <w:rFonts w:ascii="Arial" w:hAnsi="Arial" w:cs="Arial"/>
        </w:rPr>
      </w:pPr>
      <w:r w:rsidRPr="003A30EA">
        <w:rPr>
          <w:rFonts w:ascii="Arial" w:hAnsi="Arial" w:cs="Arial"/>
        </w:rPr>
        <w:t>Promptly identify and intervene for patients who require escalation of care</w:t>
      </w:r>
      <w:r w:rsidR="00F2679E">
        <w:rPr>
          <w:rFonts w:ascii="Arial" w:hAnsi="Arial" w:cs="Arial"/>
        </w:rPr>
        <w:t>.</w:t>
      </w:r>
      <w:r w:rsidRPr="003A30EA">
        <w:rPr>
          <w:rFonts w:ascii="Arial" w:hAnsi="Arial" w:cs="Arial"/>
        </w:rPr>
        <w:t xml:space="preserve"> </w:t>
      </w:r>
    </w:p>
    <w:p w14:paraId="3DA15576" w14:textId="5E71C135" w:rsidR="00717F80" w:rsidRDefault="003A30EA" w:rsidP="00FC59A1">
      <w:pPr>
        <w:pStyle w:val="NoSpacing"/>
        <w:numPr>
          <w:ilvl w:val="0"/>
          <w:numId w:val="114"/>
        </w:numPr>
        <w:rPr>
          <w:rFonts w:ascii="Arial" w:hAnsi="Arial" w:cs="Arial"/>
        </w:rPr>
      </w:pPr>
      <w:r w:rsidRPr="003A30EA">
        <w:rPr>
          <w:rFonts w:ascii="Arial" w:hAnsi="Arial" w:cs="Arial"/>
        </w:rPr>
        <w:t>Choose proper destination for patient transport</w:t>
      </w:r>
      <w:r w:rsidR="00F2679E">
        <w:rPr>
          <w:rFonts w:ascii="Arial" w:hAnsi="Arial" w:cs="Arial"/>
        </w:rPr>
        <w:t>.</w:t>
      </w:r>
    </w:p>
    <w:p w14:paraId="47549BC9" w14:textId="13E93FD8" w:rsidR="00726899" w:rsidRPr="00766B7B" w:rsidRDefault="00726899" w:rsidP="00726899">
      <w:pPr>
        <w:pStyle w:val="NoSpacing"/>
        <w:rPr>
          <w:rFonts w:ascii="Arial" w:hAnsi="Arial" w:cs="Arial"/>
          <w:b/>
          <w:bCs/>
        </w:rPr>
      </w:pPr>
    </w:p>
    <w:p w14:paraId="7643026E" w14:textId="4CED0697" w:rsidR="00726899" w:rsidRPr="00766B7B" w:rsidRDefault="00726899" w:rsidP="00726899">
      <w:pPr>
        <w:pStyle w:val="NoSpacing"/>
        <w:rPr>
          <w:rFonts w:ascii="Arial" w:hAnsi="Arial" w:cs="Arial"/>
          <w:b/>
          <w:bCs/>
          <w:u w:val="single"/>
        </w:rPr>
      </w:pPr>
      <w:r w:rsidRPr="00766B7B">
        <w:rPr>
          <w:rFonts w:ascii="Arial" w:hAnsi="Arial" w:cs="Arial"/>
          <w:b/>
          <w:bCs/>
          <w:u w:val="single"/>
        </w:rPr>
        <w:t>Patient Presentation</w:t>
      </w:r>
    </w:p>
    <w:p w14:paraId="3C22AF4A" w14:textId="1A7E645F" w:rsidR="00726899" w:rsidRPr="00766B7B" w:rsidRDefault="00766B7B" w:rsidP="00726899">
      <w:pPr>
        <w:pStyle w:val="NoSpacing"/>
        <w:rPr>
          <w:rFonts w:ascii="Arial" w:hAnsi="Arial" w:cs="Arial"/>
          <w:b/>
          <w:bCs/>
        </w:rPr>
      </w:pPr>
      <w:r w:rsidRPr="00766B7B">
        <w:rPr>
          <w:rFonts w:ascii="Arial" w:hAnsi="Arial" w:cs="Arial"/>
          <w:b/>
          <w:bCs/>
        </w:rPr>
        <w:t>Inclusion Criteria</w:t>
      </w:r>
    </w:p>
    <w:p w14:paraId="3E29C212" w14:textId="77777777" w:rsidR="00766B7B" w:rsidRDefault="00766B7B" w:rsidP="00726899">
      <w:pPr>
        <w:pStyle w:val="NoSpacing"/>
        <w:rPr>
          <w:rFonts w:ascii="Arial" w:hAnsi="Arial" w:cs="Arial"/>
        </w:rPr>
      </w:pPr>
      <w:r w:rsidRPr="00766B7B">
        <w:rPr>
          <w:rFonts w:ascii="Arial" w:hAnsi="Arial" w:cs="Arial"/>
        </w:rPr>
        <w:t xml:space="preserve">Suspected BRUE: An event in an infant less than 1 year old reported by a bystander as sudden, brief (less than 1 minute), unexplained, and completely resolved upon EMS arrival that includes one or more of the following: </w:t>
      </w:r>
    </w:p>
    <w:p w14:paraId="7210CD0A" w14:textId="77777777" w:rsidR="00FC698B" w:rsidRDefault="00766B7B" w:rsidP="00FC59A1">
      <w:pPr>
        <w:pStyle w:val="NoSpacing"/>
        <w:numPr>
          <w:ilvl w:val="0"/>
          <w:numId w:val="115"/>
        </w:numPr>
        <w:rPr>
          <w:rFonts w:ascii="Arial" w:hAnsi="Arial" w:cs="Arial"/>
        </w:rPr>
      </w:pPr>
      <w:r w:rsidRPr="00766B7B">
        <w:rPr>
          <w:rFonts w:ascii="Arial" w:hAnsi="Arial" w:cs="Arial"/>
        </w:rPr>
        <w:t>Breathing change (absent, decreased, or irregular)</w:t>
      </w:r>
    </w:p>
    <w:p w14:paraId="01D43041" w14:textId="77777777" w:rsidR="00FC698B" w:rsidRDefault="00766B7B" w:rsidP="00FC59A1">
      <w:pPr>
        <w:pStyle w:val="NoSpacing"/>
        <w:numPr>
          <w:ilvl w:val="0"/>
          <w:numId w:val="115"/>
        </w:numPr>
        <w:rPr>
          <w:rFonts w:ascii="Arial" w:hAnsi="Arial" w:cs="Arial"/>
        </w:rPr>
      </w:pPr>
      <w:r w:rsidRPr="00FC698B">
        <w:rPr>
          <w:rFonts w:ascii="Arial" w:hAnsi="Arial" w:cs="Arial"/>
        </w:rPr>
        <w:t xml:space="preserve">Color change (central cyanosis or pallor) </w:t>
      </w:r>
    </w:p>
    <w:p w14:paraId="1E5EB163" w14:textId="77777777" w:rsidR="00FC698B" w:rsidRDefault="00766B7B" w:rsidP="00FC59A1">
      <w:pPr>
        <w:pStyle w:val="NoSpacing"/>
        <w:numPr>
          <w:ilvl w:val="0"/>
          <w:numId w:val="115"/>
        </w:numPr>
        <w:rPr>
          <w:rFonts w:ascii="Arial" w:hAnsi="Arial" w:cs="Arial"/>
        </w:rPr>
      </w:pPr>
      <w:r w:rsidRPr="00FC698B">
        <w:rPr>
          <w:rFonts w:ascii="Arial" w:hAnsi="Arial" w:cs="Arial"/>
        </w:rPr>
        <w:t xml:space="preserve">Marked change in muscle tone (hyper- or hypotonia) </w:t>
      </w:r>
    </w:p>
    <w:p w14:paraId="7DDD434F" w14:textId="1442E098" w:rsidR="00766B7B" w:rsidRDefault="00766B7B" w:rsidP="00FC59A1">
      <w:pPr>
        <w:pStyle w:val="NoSpacing"/>
        <w:numPr>
          <w:ilvl w:val="0"/>
          <w:numId w:val="115"/>
        </w:numPr>
        <w:rPr>
          <w:rFonts w:ascii="Arial" w:hAnsi="Arial" w:cs="Arial"/>
        </w:rPr>
      </w:pPr>
      <w:r w:rsidRPr="00FC698B">
        <w:rPr>
          <w:rFonts w:ascii="Arial" w:hAnsi="Arial" w:cs="Arial"/>
        </w:rPr>
        <w:t>Altered level of responsiveness (increased, irritability, or decreased)</w:t>
      </w:r>
    </w:p>
    <w:p w14:paraId="64AED12D" w14:textId="219BA0C3" w:rsidR="00FC698B" w:rsidRDefault="00FC698B" w:rsidP="00FC698B">
      <w:pPr>
        <w:pStyle w:val="NoSpacing"/>
        <w:rPr>
          <w:rFonts w:ascii="Arial" w:hAnsi="Arial" w:cs="Arial"/>
        </w:rPr>
      </w:pPr>
    </w:p>
    <w:p w14:paraId="567C6E5C" w14:textId="77777777" w:rsidR="008B6242" w:rsidRPr="00BC1F77" w:rsidRDefault="00FC698B" w:rsidP="00FC698B">
      <w:pPr>
        <w:pStyle w:val="NoSpacing"/>
        <w:rPr>
          <w:rFonts w:ascii="Arial" w:hAnsi="Arial" w:cs="Arial"/>
          <w:b/>
          <w:bCs/>
        </w:rPr>
      </w:pPr>
      <w:r w:rsidRPr="00BC1F77">
        <w:rPr>
          <w:rFonts w:ascii="Arial" w:hAnsi="Arial" w:cs="Arial"/>
          <w:b/>
          <w:bCs/>
        </w:rPr>
        <w:t>Ex</w:t>
      </w:r>
      <w:r w:rsidR="008B6242" w:rsidRPr="00BC1F77">
        <w:rPr>
          <w:rFonts w:ascii="Arial" w:hAnsi="Arial" w:cs="Arial"/>
          <w:b/>
          <w:bCs/>
        </w:rPr>
        <w:t>clusion Criteria</w:t>
      </w:r>
    </w:p>
    <w:p w14:paraId="121550AC" w14:textId="77777777" w:rsidR="008B6242" w:rsidRDefault="008B6242" w:rsidP="00FC59A1">
      <w:pPr>
        <w:pStyle w:val="NoSpacing"/>
        <w:numPr>
          <w:ilvl w:val="0"/>
          <w:numId w:val="116"/>
        </w:numPr>
        <w:rPr>
          <w:rFonts w:ascii="Arial" w:hAnsi="Arial" w:cs="Arial"/>
        </w:rPr>
      </w:pPr>
      <w:r w:rsidRPr="008B6242">
        <w:rPr>
          <w:rFonts w:ascii="Arial" w:hAnsi="Arial" w:cs="Arial"/>
        </w:rPr>
        <w:t xml:space="preserve">Any signs or symptoms suggestive of underlying or acute illness or injury present upon EMS evaluation, such as: </w:t>
      </w:r>
    </w:p>
    <w:p w14:paraId="18874D3C" w14:textId="77777777" w:rsidR="008B6242" w:rsidRDefault="008B6242" w:rsidP="00FC59A1">
      <w:pPr>
        <w:pStyle w:val="NoSpacing"/>
        <w:numPr>
          <w:ilvl w:val="1"/>
          <w:numId w:val="116"/>
        </w:numPr>
        <w:rPr>
          <w:rFonts w:ascii="Arial" w:hAnsi="Arial" w:cs="Arial"/>
        </w:rPr>
      </w:pPr>
      <w:r w:rsidRPr="008B6242">
        <w:rPr>
          <w:rFonts w:ascii="Arial" w:hAnsi="Arial" w:cs="Arial"/>
        </w:rPr>
        <w:t xml:space="preserve">Abnormal vital signs for age (including fever) </w:t>
      </w:r>
    </w:p>
    <w:p w14:paraId="6FA5607D" w14:textId="77777777" w:rsidR="008B6242" w:rsidRDefault="008B6242" w:rsidP="00FC59A1">
      <w:pPr>
        <w:pStyle w:val="NoSpacing"/>
        <w:numPr>
          <w:ilvl w:val="1"/>
          <w:numId w:val="116"/>
        </w:numPr>
        <w:rPr>
          <w:rFonts w:ascii="Arial" w:hAnsi="Arial" w:cs="Arial"/>
        </w:rPr>
      </w:pPr>
      <w:r w:rsidRPr="008B6242">
        <w:rPr>
          <w:rFonts w:ascii="Arial" w:hAnsi="Arial" w:cs="Arial"/>
        </w:rPr>
        <w:t xml:space="preserve">Vomiting </w:t>
      </w:r>
    </w:p>
    <w:p w14:paraId="3D6DCB60" w14:textId="77777777" w:rsidR="008B6242" w:rsidRDefault="008B6242" w:rsidP="00FC59A1">
      <w:pPr>
        <w:pStyle w:val="NoSpacing"/>
        <w:numPr>
          <w:ilvl w:val="1"/>
          <w:numId w:val="116"/>
        </w:numPr>
        <w:rPr>
          <w:rFonts w:ascii="Arial" w:hAnsi="Arial" w:cs="Arial"/>
        </w:rPr>
      </w:pPr>
      <w:r w:rsidRPr="008B6242">
        <w:rPr>
          <w:rFonts w:ascii="Arial" w:hAnsi="Arial" w:cs="Arial"/>
        </w:rPr>
        <w:t xml:space="preserve">Signs of trauma </w:t>
      </w:r>
    </w:p>
    <w:p w14:paraId="00E5B06D" w14:textId="77777777" w:rsidR="008B6242" w:rsidRDefault="008B6242" w:rsidP="00FC59A1">
      <w:pPr>
        <w:pStyle w:val="NoSpacing"/>
        <w:numPr>
          <w:ilvl w:val="1"/>
          <w:numId w:val="116"/>
        </w:numPr>
        <w:rPr>
          <w:rFonts w:ascii="Arial" w:hAnsi="Arial" w:cs="Arial"/>
        </w:rPr>
      </w:pPr>
      <w:r w:rsidRPr="008B6242">
        <w:rPr>
          <w:rFonts w:ascii="Arial" w:hAnsi="Arial" w:cs="Arial"/>
        </w:rPr>
        <w:t xml:space="preserve">Noisy or labored breathing </w:t>
      </w:r>
    </w:p>
    <w:p w14:paraId="666A2ACD" w14:textId="77777777" w:rsidR="008B6242" w:rsidRDefault="008B6242" w:rsidP="00FC59A1">
      <w:pPr>
        <w:pStyle w:val="NoSpacing"/>
        <w:numPr>
          <w:ilvl w:val="0"/>
          <w:numId w:val="116"/>
        </w:numPr>
        <w:rPr>
          <w:rFonts w:ascii="Arial" w:hAnsi="Arial" w:cs="Arial"/>
        </w:rPr>
      </w:pPr>
      <w:r>
        <w:rPr>
          <w:rFonts w:ascii="Arial" w:hAnsi="Arial" w:cs="Arial"/>
        </w:rPr>
        <w:t>I</w:t>
      </w:r>
      <w:r w:rsidRPr="008B6242">
        <w:rPr>
          <w:rFonts w:ascii="Arial" w:hAnsi="Arial" w:cs="Arial"/>
        </w:rPr>
        <w:t xml:space="preserve">dentifiable cause for the event, such as: </w:t>
      </w:r>
    </w:p>
    <w:p w14:paraId="76374DA2" w14:textId="77777777" w:rsidR="008B6242" w:rsidRDefault="008B6242" w:rsidP="00FC59A1">
      <w:pPr>
        <w:pStyle w:val="NoSpacing"/>
        <w:numPr>
          <w:ilvl w:val="1"/>
          <w:numId w:val="116"/>
        </w:numPr>
        <w:rPr>
          <w:rFonts w:ascii="Arial" w:hAnsi="Arial" w:cs="Arial"/>
        </w:rPr>
      </w:pPr>
      <w:r w:rsidRPr="008B6242">
        <w:rPr>
          <w:rFonts w:ascii="Arial" w:hAnsi="Arial" w:cs="Arial"/>
        </w:rPr>
        <w:t xml:space="preserve">Gastric reflux (spitting up) </w:t>
      </w:r>
    </w:p>
    <w:p w14:paraId="11629B0B" w14:textId="77777777" w:rsidR="008B6242" w:rsidRDefault="008B6242" w:rsidP="00FC59A1">
      <w:pPr>
        <w:pStyle w:val="NoSpacing"/>
        <w:numPr>
          <w:ilvl w:val="1"/>
          <w:numId w:val="116"/>
        </w:numPr>
        <w:rPr>
          <w:rFonts w:ascii="Arial" w:hAnsi="Arial" w:cs="Arial"/>
        </w:rPr>
      </w:pPr>
      <w:r>
        <w:rPr>
          <w:rFonts w:ascii="Arial" w:hAnsi="Arial" w:cs="Arial"/>
        </w:rPr>
        <w:t>S</w:t>
      </w:r>
      <w:r w:rsidRPr="008B6242">
        <w:rPr>
          <w:rFonts w:ascii="Arial" w:hAnsi="Arial" w:cs="Arial"/>
        </w:rPr>
        <w:t xml:space="preserve">wallowing dysfunction </w:t>
      </w:r>
    </w:p>
    <w:p w14:paraId="73B8090F" w14:textId="0EE2B9DC" w:rsidR="008B6242" w:rsidRDefault="008B6242" w:rsidP="00FC59A1">
      <w:pPr>
        <w:pStyle w:val="NoSpacing"/>
        <w:numPr>
          <w:ilvl w:val="1"/>
          <w:numId w:val="116"/>
        </w:numPr>
        <w:rPr>
          <w:rFonts w:ascii="Arial" w:hAnsi="Arial" w:cs="Arial"/>
        </w:rPr>
      </w:pPr>
      <w:r>
        <w:rPr>
          <w:rFonts w:ascii="Arial" w:hAnsi="Arial" w:cs="Arial"/>
        </w:rPr>
        <w:t>N</w:t>
      </w:r>
      <w:r w:rsidRPr="008B6242">
        <w:rPr>
          <w:rFonts w:ascii="Arial" w:hAnsi="Arial" w:cs="Arial"/>
        </w:rPr>
        <w:t xml:space="preserve">asal congestion or excessive secretions from the nose and/or mouth </w:t>
      </w:r>
    </w:p>
    <w:p w14:paraId="70D56B51" w14:textId="77777777" w:rsidR="008B6242" w:rsidRDefault="008B6242" w:rsidP="00FC59A1">
      <w:pPr>
        <w:pStyle w:val="NoSpacing"/>
        <w:numPr>
          <w:ilvl w:val="1"/>
          <w:numId w:val="116"/>
        </w:numPr>
        <w:rPr>
          <w:rFonts w:ascii="Arial" w:hAnsi="Arial" w:cs="Arial"/>
        </w:rPr>
      </w:pPr>
      <w:r w:rsidRPr="008B6242">
        <w:rPr>
          <w:rFonts w:ascii="Arial" w:hAnsi="Arial" w:cs="Arial"/>
        </w:rPr>
        <w:t xml:space="preserve">Periodic breathing of the newborn </w:t>
      </w:r>
    </w:p>
    <w:p w14:paraId="2E323918" w14:textId="77777777" w:rsidR="008B6242" w:rsidRDefault="008B6242" w:rsidP="00FC59A1">
      <w:pPr>
        <w:pStyle w:val="NoSpacing"/>
        <w:numPr>
          <w:ilvl w:val="1"/>
          <w:numId w:val="116"/>
        </w:numPr>
        <w:rPr>
          <w:rFonts w:ascii="Arial" w:hAnsi="Arial" w:cs="Arial"/>
        </w:rPr>
      </w:pPr>
      <w:r w:rsidRPr="008B6242">
        <w:rPr>
          <w:rFonts w:ascii="Arial" w:hAnsi="Arial" w:cs="Arial"/>
        </w:rPr>
        <w:t xml:space="preserve">Breath-holding spell </w:t>
      </w:r>
    </w:p>
    <w:p w14:paraId="754A1AF8" w14:textId="77777777" w:rsidR="008B6242" w:rsidRDefault="008B6242" w:rsidP="00FC59A1">
      <w:pPr>
        <w:pStyle w:val="NoSpacing"/>
        <w:numPr>
          <w:ilvl w:val="1"/>
          <w:numId w:val="116"/>
        </w:numPr>
        <w:rPr>
          <w:rFonts w:ascii="Arial" w:hAnsi="Arial" w:cs="Arial"/>
        </w:rPr>
      </w:pPr>
      <w:r w:rsidRPr="008B6242">
        <w:rPr>
          <w:rFonts w:ascii="Arial" w:hAnsi="Arial" w:cs="Arial"/>
        </w:rPr>
        <w:t xml:space="preserve">Change in tone associated with choking, gagging, crying, feeding </w:t>
      </w:r>
    </w:p>
    <w:p w14:paraId="014EE413" w14:textId="77777777" w:rsidR="008B6242" w:rsidRDefault="008B6242" w:rsidP="00FC59A1">
      <w:pPr>
        <w:pStyle w:val="NoSpacing"/>
        <w:numPr>
          <w:ilvl w:val="1"/>
          <w:numId w:val="116"/>
        </w:numPr>
        <w:rPr>
          <w:rFonts w:ascii="Arial" w:hAnsi="Arial" w:cs="Arial"/>
        </w:rPr>
      </w:pPr>
      <w:r w:rsidRPr="008B6242">
        <w:rPr>
          <w:rFonts w:ascii="Arial" w:hAnsi="Arial" w:cs="Arial"/>
        </w:rPr>
        <w:t>Seizure (e.g., eye deviation, nystagmus, tonic-</w:t>
      </w:r>
      <w:proofErr w:type="spellStart"/>
      <w:r w:rsidRPr="008B6242">
        <w:rPr>
          <w:rFonts w:ascii="Arial" w:hAnsi="Arial" w:cs="Arial"/>
        </w:rPr>
        <w:t>clonic</w:t>
      </w:r>
      <w:proofErr w:type="spellEnd"/>
      <w:r w:rsidRPr="008B6242">
        <w:rPr>
          <w:rFonts w:ascii="Arial" w:hAnsi="Arial" w:cs="Arial"/>
        </w:rPr>
        <w:t xml:space="preserve"> activity) </w:t>
      </w:r>
    </w:p>
    <w:p w14:paraId="52CDB75B" w14:textId="77777777" w:rsidR="008B6242" w:rsidRDefault="008B6242" w:rsidP="00FC59A1">
      <w:pPr>
        <w:pStyle w:val="NoSpacing"/>
        <w:numPr>
          <w:ilvl w:val="1"/>
          <w:numId w:val="116"/>
        </w:numPr>
        <w:rPr>
          <w:rFonts w:ascii="Arial" w:hAnsi="Arial" w:cs="Arial"/>
        </w:rPr>
      </w:pPr>
      <w:r w:rsidRPr="008B6242">
        <w:rPr>
          <w:rFonts w:ascii="Arial" w:hAnsi="Arial" w:cs="Arial"/>
        </w:rPr>
        <w:t xml:space="preserve">Hypoglycemia </w:t>
      </w:r>
    </w:p>
    <w:p w14:paraId="7287AE20" w14:textId="77777777" w:rsidR="008B6242" w:rsidRDefault="008B6242" w:rsidP="00FC59A1">
      <w:pPr>
        <w:pStyle w:val="NoSpacing"/>
        <w:numPr>
          <w:ilvl w:val="1"/>
          <w:numId w:val="116"/>
        </w:numPr>
        <w:rPr>
          <w:rFonts w:ascii="Arial" w:hAnsi="Arial" w:cs="Arial"/>
        </w:rPr>
      </w:pPr>
      <w:r w:rsidRPr="008B6242">
        <w:rPr>
          <w:rFonts w:ascii="Arial" w:hAnsi="Arial" w:cs="Arial"/>
        </w:rPr>
        <w:t xml:space="preserve">Significant past medical history (e.g., congenital heart disease, pulmonary disease, VP shunt, or seizure disorder) </w:t>
      </w:r>
    </w:p>
    <w:p w14:paraId="2172A1E0" w14:textId="77777777" w:rsidR="008B6242" w:rsidRDefault="008B6242" w:rsidP="00FC59A1">
      <w:pPr>
        <w:pStyle w:val="NoSpacing"/>
        <w:numPr>
          <w:ilvl w:val="1"/>
          <w:numId w:val="116"/>
        </w:numPr>
        <w:rPr>
          <w:rFonts w:ascii="Arial" w:hAnsi="Arial" w:cs="Arial"/>
        </w:rPr>
      </w:pPr>
      <w:r w:rsidRPr="008B6242">
        <w:rPr>
          <w:rFonts w:ascii="Arial" w:hAnsi="Arial" w:cs="Arial"/>
        </w:rPr>
        <w:t xml:space="preserve">Need for IV medication administration </w:t>
      </w:r>
    </w:p>
    <w:p w14:paraId="0C8D0634" w14:textId="77777777" w:rsidR="008B6242" w:rsidRDefault="008B6242" w:rsidP="00FC59A1">
      <w:pPr>
        <w:pStyle w:val="NoSpacing"/>
        <w:numPr>
          <w:ilvl w:val="0"/>
          <w:numId w:val="116"/>
        </w:numPr>
        <w:rPr>
          <w:rFonts w:ascii="Arial" w:hAnsi="Arial" w:cs="Arial"/>
        </w:rPr>
      </w:pPr>
      <w:r w:rsidRPr="008B6242">
        <w:rPr>
          <w:rFonts w:ascii="Arial" w:hAnsi="Arial" w:cs="Arial"/>
        </w:rPr>
        <w:t xml:space="preserve">History or exam concerning for child abuse or neglect </w:t>
      </w:r>
    </w:p>
    <w:p w14:paraId="38645A40" w14:textId="1933A6F9" w:rsidR="008B6242" w:rsidRDefault="008B6242" w:rsidP="00FC59A1">
      <w:pPr>
        <w:pStyle w:val="NoSpacing"/>
        <w:numPr>
          <w:ilvl w:val="0"/>
          <w:numId w:val="116"/>
        </w:numPr>
        <w:rPr>
          <w:rFonts w:ascii="Arial" w:hAnsi="Arial" w:cs="Arial"/>
        </w:rPr>
      </w:pPr>
      <w:r w:rsidRPr="008B6242">
        <w:rPr>
          <w:rFonts w:ascii="Arial" w:hAnsi="Arial" w:cs="Arial"/>
        </w:rPr>
        <w:t>Color change that involved only redness (e.g., in the face) or isolated hands/feet cyanosis</w:t>
      </w:r>
    </w:p>
    <w:p w14:paraId="6D996D21" w14:textId="31FC808D" w:rsidR="008B6242" w:rsidRDefault="008B6242" w:rsidP="008B6242">
      <w:pPr>
        <w:pStyle w:val="NoSpacing"/>
        <w:rPr>
          <w:rFonts w:ascii="Arial" w:hAnsi="Arial" w:cs="Arial"/>
        </w:rPr>
      </w:pPr>
    </w:p>
    <w:p w14:paraId="3EDC7AEA" w14:textId="58713008" w:rsidR="008B6242" w:rsidRPr="00BC1F77" w:rsidRDefault="008B6242" w:rsidP="008B6242">
      <w:pPr>
        <w:pStyle w:val="NoSpacing"/>
        <w:rPr>
          <w:rFonts w:ascii="Arial" w:hAnsi="Arial" w:cs="Arial"/>
          <w:b/>
          <w:bCs/>
          <w:u w:val="single"/>
        </w:rPr>
      </w:pPr>
      <w:r w:rsidRPr="00BC1F77">
        <w:rPr>
          <w:rFonts w:ascii="Arial" w:hAnsi="Arial" w:cs="Arial"/>
          <w:b/>
          <w:bCs/>
          <w:u w:val="single"/>
        </w:rPr>
        <w:t>Patient Management</w:t>
      </w:r>
    </w:p>
    <w:p w14:paraId="3B6E3D2E" w14:textId="4BB359ED" w:rsidR="000D5FC1" w:rsidRPr="00BC1F77" w:rsidRDefault="00BC1F77" w:rsidP="008B6242">
      <w:pPr>
        <w:pStyle w:val="NoSpacing"/>
        <w:rPr>
          <w:rFonts w:ascii="Arial" w:hAnsi="Arial" w:cs="Arial"/>
          <w:b/>
          <w:bCs/>
        </w:rPr>
      </w:pPr>
      <w:r>
        <w:rPr>
          <w:rFonts w:ascii="Arial" w:hAnsi="Arial" w:cs="Arial"/>
          <w:noProof/>
        </w:rPr>
        <mc:AlternateContent>
          <mc:Choice Requires="wps">
            <w:drawing>
              <wp:anchor distT="0" distB="0" distL="114300" distR="114300" simplePos="0" relativeHeight="251611648" behindDoc="0" locked="0" layoutInCell="1" allowOverlap="1" wp14:anchorId="78AB4E27" wp14:editId="12F3523C">
                <wp:simplePos x="0" y="0"/>
                <wp:positionH relativeFrom="margin">
                  <wp:align>left</wp:align>
                </wp:positionH>
                <wp:positionV relativeFrom="paragraph">
                  <wp:posOffset>32587</wp:posOffset>
                </wp:positionV>
                <wp:extent cx="310515" cy="1270450"/>
                <wp:effectExtent l="0" t="0" r="13335" b="25400"/>
                <wp:wrapNone/>
                <wp:docPr id="285" name="Rectangle 285"/>
                <wp:cNvGraphicFramePr/>
                <a:graphic xmlns:a="http://schemas.openxmlformats.org/drawingml/2006/main">
                  <a:graphicData uri="http://schemas.microsoft.com/office/word/2010/wordprocessingShape">
                    <wps:wsp>
                      <wps:cNvSpPr/>
                      <wps:spPr>
                        <a:xfrm>
                          <a:off x="0" y="0"/>
                          <a:ext cx="310515" cy="127045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3A0A4A" w14:textId="77777777" w:rsidR="00BC1F77" w:rsidRDefault="00BC1F77" w:rsidP="00BC1F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B4E27" id="Rectangle 285" o:spid="_x0000_s1100" style="position:absolute;margin-left:0;margin-top:2.55pt;width:24.45pt;height:100.05pt;z-index:251611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" fillcolor="#70ad47 [3209]" strokecolor="#70ad47 [3209]" strokeweight="1pt">
                <v:textbox>
                  <w:txbxContent>
                    <w:p w14:paraId="573A0A4A" w14:textId="77777777" w:rsidR="00BC1F77" w:rsidRDefault="00BC1F77" w:rsidP="00BC1F77">
                      <w:pPr>
                        <w:jc w:val="center"/>
                      </w:pPr>
                    </w:p>
                  </w:txbxContent>
                </v:textbox>
                <w10:wrap anchorx="margin"/>
              </v:rect>
            </w:pict>
          </mc:Fallback>
        </mc:AlternateContent>
      </w:r>
      <w:r w:rsidR="00E379EC" w:rsidRPr="00BC1F77">
        <w:rPr>
          <w:rFonts w:ascii="Arial" w:hAnsi="Arial" w:cs="Arial"/>
          <w:b/>
          <w:bCs/>
        </w:rPr>
        <w:tab/>
        <w:t>Assessment</w:t>
      </w:r>
    </w:p>
    <w:p w14:paraId="3BE1F3B2" w14:textId="5F5B46AE" w:rsidR="00E94BD3" w:rsidRDefault="00E379EC" w:rsidP="00FC59A1">
      <w:pPr>
        <w:pStyle w:val="NoSpacing"/>
        <w:numPr>
          <w:ilvl w:val="0"/>
          <w:numId w:val="117"/>
        </w:numPr>
        <w:rPr>
          <w:rFonts w:ascii="Arial" w:hAnsi="Arial" w:cs="Arial"/>
        </w:rPr>
      </w:pPr>
      <w:r w:rsidRPr="00E379EC">
        <w:rPr>
          <w:rFonts w:ascii="Arial" w:hAnsi="Arial" w:cs="Arial"/>
        </w:rPr>
        <w:t xml:space="preserve">History </w:t>
      </w:r>
    </w:p>
    <w:p w14:paraId="04FC1BB7" w14:textId="5F39D378" w:rsidR="00E94BD3" w:rsidRDefault="00E379EC" w:rsidP="00FC59A1">
      <w:pPr>
        <w:pStyle w:val="NoSpacing"/>
        <w:numPr>
          <w:ilvl w:val="1"/>
          <w:numId w:val="117"/>
        </w:numPr>
        <w:rPr>
          <w:rFonts w:ascii="Arial" w:hAnsi="Arial" w:cs="Arial"/>
        </w:rPr>
      </w:pPr>
      <w:r w:rsidRPr="00E379EC">
        <w:rPr>
          <w:rFonts w:ascii="Arial" w:hAnsi="Arial" w:cs="Arial"/>
        </w:rPr>
        <w:t xml:space="preserve">History of circumstances and symptoms before, during, and after the event, including duration, interventions done, as well as patient color, tone, breathing, feeding, position, location, activity, and level of consciousness </w:t>
      </w:r>
    </w:p>
    <w:p w14:paraId="00FA344C" w14:textId="77777777" w:rsidR="00E94BD3" w:rsidRDefault="00E379EC" w:rsidP="00FC59A1">
      <w:pPr>
        <w:pStyle w:val="NoSpacing"/>
        <w:numPr>
          <w:ilvl w:val="1"/>
          <w:numId w:val="117"/>
        </w:numPr>
        <w:rPr>
          <w:rFonts w:ascii="Arial" w:hAnsi="Arial" w:cs="Arial"/>
        </w:rPr>
      </w:pPr>
      <w:r w:rsidRPr="00E379EC">
        <w:rPr>
          <w:rFonts w:ascii="Arial" w:hAnsi="Arial" w:cs="Arial"/>
        </w:rPr>
        <w:t xml:space="preserve">Other concurrent symptoms (e.g., fever, congestion, cough, rhinorrhea, vomiting, diarrhea, rash, labored breathing, fussy, less active, poor sleep, poor feeding) </w:t>
      </w:r>
    </w:p>
    <w:p w14:paraId="35C8DAF3" w14:textId="55C2E2D6" w:rsidR="00E94BD3" w:rsidRDefault="00D977A4" w:rsidP="00FC59A1">
      <w:pPr>
        <w:pStyle w:val="NoSpacing"/>
        <w:numPr>
          <w:ilvl w:val="1"/>
          <w:numId w:val="117"/>
        </w:numPr>
        <w:rPr>
          <w:rFonts w:ascii="Arial" w:hAnsi="Arial" w:cs="Arial"/>
        </w:rPr>
      </w:pPr>
      <w:r>
        <w:rPr>
          <w:rFonts w:ascii="Arial" w:hAnsi="Arial" w:cs="Arial"/>
          <w:noProof/>
        </w:rPr>
        <mc:AlternateContent>
          <mc:Choice Requires="wps">
            <w:drawing>
              <wp:anchor distT="0" distB="0" distL="114300" distR="114300" simplePos="0" relativeHeight="251612672" behindDoc="0" locked="0" layoutInCell="1" allowOverlap="1" wp14:anchorId="3CF87C37" wp14:editId="1BA6901B">
                <wp:simplePos x="0" y="0"/>
                <wp:positionH relativeFrom="margin">
                  <wp:posOffset>0</wp:posOffset>
                </wp:positionH>
                <wp:positionV relativeFrom="paragraph">
                  <wp:posOffset>1764135</wp:posOffset>
                </wp:positionV>
                <wp:extent cx="310515" cy="5300352"/>
                <wp:effectExtent l="0" t="0" r="13335" b="14605"/>
                <wp:wrapNone/>
                <wp:docPr id="286" name="Rectangle 286"/>
                <wp:cNvGraphicFramePr/>
                <a:graphic xmlns:a="http://schemas.openxmlformats.org/drawingml/2006/main">
                  <a:graphicData uri="http://schemas.microsoft.com/office/word/2010/wordprocessingShape">
                    <wps:wsp>
                      <wps:cNvSpPr/>
                      <wps:spPr>
                        <a:xfrm>
                          <a:off x="0" y="0"/>
                          <a:ext cx="310515" cy="5300352"/>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00E6C" w14:textId="77777777" w:rsidR="00D977A4" w:rsidRDefault="00D977A4" w:rsidP="00D977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87C37" id="Rectangle 286" o:spid="_x0000_s1101" style="position:absolute;left:0;text-align:left;margin-left:0;margin-top:138.9pt;width:24.45pt;height:417.35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" fillcolor="#70ad47 [3209]" strokecolor="#70ad47 [3209]" strokeweight="1pt">
                <v:textbox>
                  <w:txbxContent>
                    <w:p w14:paraId="1E400E6C" w14:textId="77777777" w:rsidR="00D977A4" w:rsidRDefault="00D977A4" w:rsidP="00D977A4">
                      <w:pPr>
                        <w:jc w:val="center"/>
                      </w:pPr>
                    </w:p>
                  </w:txbxContent>
                </v:textbox>
                <w10:wrap anchorx="margin"/>
              </v:rect>
            </w:pict>
          </mc:Fallback>
        </mc:AlternateContent>
      </w:r>
      <w:r w:rsidR="00E379EC" w:rsidRPr="00E379EC">
        <w:rPr>
          <w:rFonts w:ascii="Arial" w:hAnsi="Arial" w:cs="Arial"/>
        </w:rPr>
        <w:t>Prior history of BRUE (ever, including past 24 hours)</w:t>
      </w:r>
      <w:r w:rsidR="00636572">
        <w:rPr>
          <w:rFonts w:ascii="Arial" w:hAnsi="Arial" w:cs="Arial"/>
        </w:rPr>
        <w:t>.</w:t>
      </w:r>
      <w:r w:rsidR="00E379EC" w:rsidRPr="00E379EC">
        <w:rPr>
          <w:rFonts w:ascii="Arial" w:hAnsi="Arial" w:cs="Arial"/>
        </w:rPr>
        <w:t xml:space="preserve"> </w:t>
      </w:r>
    </w:p>
    <w:p w14:paraId="11185CD8" w14:textId="0E3634E6" w:rsidR="00E94BD3" w:rsidRDefault="00016C17" w:rsidP="00FC59A1">
      <w:pPr>
        <w:pStyle w:val="NoSpacing"/>
        <w:numPr>
          <w:ilvl w:val="1"/>
          <w:numId w:val="117"/>
        </w:numPr>
        <w:rPr>
          <w:rFonts w:ascii="Arial" w:hAnsi="Arial" w:cs="Arial"/>
        </w:rPr>
      </w:pPr>
      <w:r>
        <w:rPr>
          <w:rFonts w:ascii="Arial" w:hAnsi="Arial" w:cs="Arial"/>
          <w:noProof/>
        </w:rPr>
        <w:lastRenderedPageBreak/>
        <mc:AlternateContent>
          <mc:Choice Requires="wps">
            <w:drawing>
              <wp:anchor distT="0" distB="0" distL="114300" distR="114300" simplePos="0" relativeHeight="251298304" behindDoc="0" locked="0" layoutInCell="1" allowOverlap="1" wp14:anchorId="09A60418" wp14:editId="7934C37F">
                <wp:simplePos x="0" y="0"/>
                <wp:positionH relativeFrom="margin">
                  <wp:align>left</wp:align>
                </wp:positionH>
                <wp:positionV relativeFrom="paragraph">
                  <wp:posOffset>-1</wp:posOffset>
                </wp:positionV>
                <wp:extent cx="310515" cy="7197844"/>
                <wp:effectExtent l="0" t="0" r="13335" b="22225"/>
                <wp:wrapNone/>
                <wp:docPr id="425" name="Rectangle 425"/>
                <wp:cNvGraphicFramePr/>
                <a:graphic xmlns:a="http://schemas.openxmlformats.org/drawingml/2006/main">
                  <a:graphicData uri="http://schemas.microsoft.com/office/word/2010/wordprocessingShape">
                    <wps:wsp>
                      <wps:cNvSpPr/>
                      <wps:spPr>
                        <a:xfrm>
                          <a:off x="0" y="0"/>
                          <a:ext cx="310515" cy="7197844"/>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8C4F36" w14:textId="77777777" w:rsidR="00016C17" w:rsidRDefault="00016C17" w:rsidP="00016C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60418" id="Rectangle 425" o:spid="_x0000_s1102" style="position:absolute;left:0;text-align:left;margin-left:0;margin-top:0;width:24.45pt;height:566.75pt;z-index:251298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" fillcolor="#70ad47 [3209]" strokecolor="#70ad47 [3209]" strokeweight="1pt">
                <v:textbox>
                  <w:txbxContent>
                    <w:p w14:paraId="6B8C4F36" w14:textId="77777777" w:rsidR="00016C17" w:rsidRDefault="00016C17" w:rsidP="00016C17">
                      <w:pPr>
                        <w:jc w:val="center"/>
                      </w:pPr>
                    </w:p>
                  </w:txbxContent>
                </v:textbox>
                <w10:wrap anchorx="margin"/>
              </v:rect>
            </w:pict>
          </mc:Fallback>
        </mc:AlternateContent>
      </w:r>
      <w:r w:rsidR="00E379EC" w:rsidRPr="00E379EC">
        <w:rPr>
          <w:rFonts w:ascii="Arial" w:hAnsi="Arial" w:cs="Arial"/>
        </w:rPr>
        <w:t>Past medical history (e.g., prematurity, prenatal/birth complications, gastric reflux, congenital heart disease, developmental delay, airway abnormalities, breathing problems, prior hospitalizations, surgeries, or injuries)</w:t>
      </w:r>
      <w:r w:rsidR="00636572">
        <w:rPr>
          <w:rFonts w:ascii="Arial" w:hAnsi="Arial" w:cs="Arial"/>
        </w:rPr>
        <w:t>.</w:t>
      </w:r>
      <w:r w:rsidR="00E379EC" w:rsidRPr="00E379EC">
        <w:rPr>
          <w:rFonts w:ascii="Arial" w:hAnsi="Arial" w:cs="Arial"/>
        </w:rPr>
        <w:t xml:space="preserve"> </w:t>
      </w:r>
    </w:p>
    <w:p w14:paraId="4C35EDA4" w14:textId="2DC38C0B" w:rsidR="00E94BD3" w:rsidRDefault="00E379EC" w:rsidP="00FC59A1">
      <w:pPr>
        <w:pStyle w:val="NoSpacing"/>
        <w:numPr>
          <w:ilvl w:val="1"/>
          <w:numId w:val="117"/>
        </w:numPr>
        <w:rPr>
          <w:rFonts w:ascii="Arial" w:hAnsi="Arial" w:cs="Arial"/>
        </w:rPr>
      </w:pPr>
      <w:r w:rsidRPr="00E379EC">
        <w:rPr>
          <w:rFonts w:ascii="Arial" w:hAnsi="Arial" w:cs="Arial"/>
        </w:rPr>
        <w:t>Family history of sudden unexplained death or cardiac arrhythmia in other children or young adults</w:t>
      </w:r>
      <w:r w:rsidR="00636572">
        <w:rPr>
          <w:rFonts w:ascii="Arial" w:hAnsi="Arial" w:cs="Arial"/>
        </w:rPr>
        <w:t>.</w:t>
      </w:r>
      <w:r w:rsidRPr="00E379EC">
        <w:rPr>
          <w:rFonts w:ascii="Arial" w:hAnsi="Arial" w:cs="Arial"/>
        </w:rPr>
        <w:t xml:space="preserve"> </w:t>
      </w:r>
    </w:p>
    <w:p w14:paraId="5CEDB604" w14:textId="41E05252" w:rsidR="00E94BD3" w:rsidRDefault="00E379EC" w:rsidP="00FC59A1">
      <w:pPr>
        <w:pStyle w:val="NoSpacing"/>
        <w:numPr>
          <w:ilvl w:val="1"/>
          <w:numId w:val="117"/>
        </w:numPr>
        <w:rPr>
          <w:rFonts w:ascii="Arial" w:hAnsi="Arial" w:cs="Arial"/>
        </w:rPr>
      </w:pPr>
      <w:r w:rsidRPr="00E379EC">
        <w:rPr>
          <w:rFonts w:ascii="Arial" w:hAnsi="Arial" w:cs="Arial"/>
        </w:rPr>
        <w:t>Social history: those living at home, recent household stressors, exposures to toxins/drugs, sick contacts</w:t>
      </w:r>
      <w:r w:rsidR="00636572">
        <w:rPr>
          <w:rFonts w:ascii="Arial" w:hAnsi="Arial" w:cs="Arial"/>
        </w:rPr>
        <w:t>.</w:t>
      </w:r>
      <w:r w:rsidRPr="00E379EC">
        <w:rPr>
          <w:rFonts w:ascii="Arial" w:hAnsi="Arial" w:cs="Arial"/>
        </w:rPr>
        <w:t xml:space="preserve"> </w:t>
      </w:r>
    </w:p>
    <w:p w14:paraId="62AE8F3F" w14:textId="0B2E785C" w:rsidR="00F129CB" w:rsidRDefault="00E379EC" w:rsidP="00FC59A1">
      <w:pPr>
        <w:pStyle w:val="NoSpacing"/>
        <w:numPr>
          <w:ilvl w:val="1"/>
          <w:numId w:val="117"/>
        </w:numPr>
        <w:rPr>
          <w:rFonts w:ascii="Arial" w:hAnsi="Arial" w:cs="Arial"/>
        </w:rPr>
      </w:pPr>
      <w:r w:rsidRPr="00E379EC">
        <w:rPr>
          <w:rFonts w:ascii="Arial" w:hAnsi="Arial" w:cs="Arial"/>
        </w:rPr>
        <w:t>Considerations for possible child abuse (i.e., multiple/changing versions of the story or reported mechanism of injury does not seem plausible, especially for child’s developmental stage)</w:t>
      </w:r>
      <w:r w:rsidR="00636572">
        <w:rPr>
          <w:rFonts w:ascii="Arial" w:hAnsi="Arial" w:cs="Arial"/>
        </w:rPr>
        <w:t>, s</w:t>
      </w:r>
      <w:r w:rsidRPr="00E379EC">
        <w:rPr>
          <w:rFonts w:ascii="Arial" w:hAnsi="Arial" w:cs="Arial"/>
        </w:rPr>
        <w:t>ee</w:t>
      </w:r>
      <w:r w:rsidR="006D0B8E">
        <w:rPr>
          <w:rFonts w:ascii="Arial" w:hAnsi="Arial" w:cs="Arial"/>
        </w:rPr>
        <w:t xml:space="preserve"> the</w:t>
      </w:r>
      <w:r w:rsidRPr="00E379EC">
        <w:rPr>
          <w:rFonts w:ascii="Arial" w:hAnsi="Arial" w:cs="Arial"/>
        </w:rPr>
        <w:t xml:space="preserve"> Abuse and Maltreatment Guideline</w:t>
      </w:r>
      <w:r w:rsidR="006D0B8E">
        <w:rPr>
          <w:rFonts w:ascii="Arial" w:hAnsi="Arial" w:cs="Arial"/>
        </w:rPr>
        <w:t xml:space="preserve">.    </w:t>
      </w:r>
    </w:p>
    <w:p w14:paraId="7FB659AD" w14:textId="032A5E5A" w:rsidR="00F129CB" w:rsidRDefault="00E379EC" w:rsidP="00FC59A1">
      <w:pPr>
        <w:pStyle w:val="NoSpacing"/>
        <w:numPr>
          <w:ilvl w:val="0"/>
          <w:numId w:val="117"/>
        </w:numPr>
        <w:rPr>
          <w:rFonts w:ascii="Arial" w:hAnsi="Arial" w:cs="Arial"/>
        </w:rPr>
      </w:pPr>
      <w:r w:rsidRPr="00E379EC">
        <w:rPr>
          <w:rFonts w:ascii="Arial" w:hAnsi="Arial" w:cs="Arial"/>
        </w:rPr>
        <w:t>Exam</w:t>
      </w:r>
    </w:p>
    <w:p w14:paraId="598DA54B" w14:textId="07B6B441" w:rsidR="00F129CB" w:rsidRDefault="00E379EC" w:rsidP="00FC59A1">
      <w:pPr>
        <w:pStyle w:val="NoSpacing"/>
        <w:numPr>
          <w:ilvl w:val="1"/>
          <w:numId w:val="117"/>
        </w:numPr>
        <w:rPr>
          <w:rFonts w:ascii="Arial" w:hAnsi="Arial" w:cs="Arial"/>
        </w:rPr>
      </w:pPr>
      <w:r w:rsidRPr="00E379EC">
        <w:rPr>
          <w:rFonts w:ascii="Arial" w:hAnsi="Arial" w:cs="Arial"/>
        </w:rPr>
        <w:t>Full set of vital signs (pulse,</w:t>
      </w:r>
      <w:r w:rsidR="00322EE1">
        <w:rPr>
          <w:rFonts w:ascii="Arial" w:hAnsi="Arial" w:cs="Arial"/>
        </w:rPr>
        <w:t xml:space="preserve"> </w:t>
      </w:r>
      <w:r w:rsidRPr="00E379EC">
        <w:rPr>
          <w:rFonts w:ascii="Arial" w:hAnsi="Arial" w:cs="Arial"/>
        </w:rPr>
        <w:t>respiratory rate, neurologic status assessment</w:t>
      </w:r>
      <w:r w:rsidR="00322EE1">
        <w:rPr>
          <w:rFonts w:ascii="Arial" w:hAnsi="Arial" w:cs="Arial"/>
        </w:rPr>
        <w:t>, and consider blood pressure</w:t>
      </w:r>
      <w:r w:rsidRPr="00E379EC">
        <w:rPr>
          <w:rFonts w:ascii="Arial" w:hAnsi="Arial" w:cs="Arial"/>
        </w:rPr>
        <w:t>)</w:t>
      </w:r>
      <w:r w:rsidR="00636572">
        <w:rPr>
          <w:rFonts w:ascii="Arial" w:hAnsi="Arial" w:cs="Arial"/>
        </w:rPr>
        <w:t>.</w:t>
      </w:r>
      <w:r w:rsidRPr="00E379EC">
        <w:rPr>
          <w:rFonts w:ascii="Arial" w:hAnsi="Arial" w:cs="Arial"/>
        </w:rPr>
        <w:t xml:space="preserve"> </w:t>
      </w:r>
    </w:p>
    <w:p w14:paraId="2BC0D1CD" w14:textId="77777777" w:rsidR="00636572" w:rsidRDefault="00E379EC" w:rsidP="00FC59A1">
      <w:pPr>
        <w:pStyle w:val="NoSpacing"/>
        <w:numPr>
          <w:ilvl w:val="1"/>
          <w:numId w:val="117"/>
        </w:numPr>
        <w:rPr>
          <w:rFonts w:ascii="Arial" w:hAnsi="Arial" w:cs="Arial"/>
        </w:rPr>
      </w:pPr>
      <w:r w:rsidRPr="00E379EC">
        <w:rPr>
          <w:rFonts w:ascii="Arial" w:hAnsi="Arial" w:cs="Arial"/>
        </w:rPr>
        <w:t xml:space="preserve">General assessment: </w:t>
      </w:r>
    </w:p>
    <w:p w14:paraId="2EB3F5AE" w14:textId="42EA2601" w:rsidR="00F129CB" w:rsidRDefault="00E379EC" w:rsidP="00FC59A1">
      <w:pPr>
        <w:pStyle w:val="NoSpacing"/>
        <w:numPr>
          <w:ilvl w:val="2"/>
          <w:numId w:val="117"/>
        </w:numPr>
        <w:rPr>
          <w:rFonts w:ascii="Arial" w:hAnsi="Arial" w:cs="Arial"/>
        </w:rPr>
      </w:pPr>
      <w:r w:rsidRPr="00E379EC">
        <w:rPr>
          <w:rFonts w:ascii="Arial" w:hAnsi="Arial" w:cs="Arial"/>
        </w:rPr>
        <w:t xml:space="preserve">Signs of respiratory distress or increased work of breathing (e.g., tachypnea, grunting or other abnormal breath sounds, nasal flaring, retracting, or head bobbing) </w:t>
      </w:r>
    </w:p>
    <w:p w14:paraId="67463AC9" w14:textId="77777777" w:rsidR="00F129CB" w:rsidRDefault="00E379EC" w:rsidP="00FC59A1">
      <w:pPr>
        <w:pStyle w:val="NoSpacing"/>
        <w:numPr>
          <w:ilvl w:val="2"/>
          <w:numId w:val="117"/>
        </w:numPr>
        <w:rPr>
          <w:rFonts w:ascii="Arial" w:hAnsi="Arial" w:cs="Arial"/>
        </w:rPr>
      </w:pPr>
      <w:r w:rsidRPr="00E379EC">
        <w:rPr>
          <w:rFonts w:ascii="Arial" w:hAnsi="Arial" w:cs="Arial"/>
        </w:rPr>
        <w:t xml:space="preserve">Color, both central and peripheral (pallor, cyanosis, redness, or normal), capillary refill </w:t>
      </w:r>
    </w:p>
    <w:p w14:paraId="780AA495" w14:textId="5CE0DC26" w:rsidR="00F129CB" w:rsidRDefault="00E379EC" w:rsidP="00FC59A1">
      <w:pPr>
        <w:pStyle w:val="NoSpacing"/>
        <w:numPr>
          <w:ilvl w:val="2"/>
          <w:numId w:val="117"/>
        </w:numPr>
        <w:rPr>
          <w:rFonts w:ascii="Arial" w:hAnsi="Arial" w:cs="Arial"/>
        </w:rPr>
      </w:pPr>
      <w:r w:rsidRPr="00E379EC">
        <w:rPr>
          <w:rFonts w:ascii="Arial" w:hAnsi="Arial" w:cs="Arial"/>
        </w:rPr>
        <w:t xml:space="preserve">Mental status (alert, tired, lethargic, unresponsive, or irritable) </w:t>
      </w:r>
    </w:p>
    <w:p w14:paraId="12CCBB8E" w14:textId="2A5E594F" w:rsidR="00F129CB" w:rsidRDefault="00E379EC" w:rsidP="00FC59A1">
      <w:pPr>
        <w:pStyle w:val="NoSpacing"/>
        <w:numPr>
          <w:ilvl w:val="1"/>
          <w:numId w:val="117"/>
        </w:numPr>
        <w:rPr>
          <w:rFonts w:ascii="Arial" w:hAnsi="Arial" w:cs="Arial"/>
        </w:rPr>
      </w:pPr>
      <w:r w:rsidRPr="00E379EC">
        <w:rPr>
          <w:rFonts w:ascii="Arial" w:hAnsi="Arial" w:cs="Arial"/>
        </w:rPr>
        <w:t xml:space="preserve">Head to toe exam, including: </w:t>
      </w:r>
    </w:p>
    <w:p w14:paraId="20274F21" w14:textId="22815E35" w:rsidR="00F129CB" w:rsidRDefault="00E379EC" w:rsidP="00FC59A1">
      <w:pPr>
        <w:pStyle w:val="NoSpacing"/>
        <w:numPr>
          <w:ilvl w:val="2"/>
          <w:numId w:val="117"/>
        </w:numPr>
        <w:rPr>
          <w:rFonts w:ascii="Arial" w:hAnsi="Arial" w:cs="Arial"/>
        </w:rPr>
      </w:pPr>
      <w:r w:rsidRPr="00E379EC">
        <w:rPr>
          <w:rFonts w:ascii="Arial" w:hAnsi="Arial" w:cs="Arial"/>
        </w:rPr>
        <w:t xml:space="preserve">Physical exam for signs of trauma or neglect </w:t>
      </w:r>
    </w:p>
    <w:p w14:paraId="68963403" w14:textId="3C14F902" w:rsidR="00E379EC" w:rsidRDefault="00E379EC" w:rsidP="00FC59A1">
      <w:pPr>
        <w:pStyle w:val="NoSpacing"/>
        <w:numPr>
          <w:ilvl w:val="2"/>
          <w:numId w:val="117"/>
        </w:numPr>
        <w:rPr>
          <w:rFonts w:ascii="Arial" w:hAnsi="Arial" w:cs="Arial"/>
        </w:rPr>
      </w:pPr>
      <w:r w:rsidRPr="00E379EC">
        <w:rPr>
          <w:rFonts w:ascii="Arial" w:hAnsi="Arial" w:cs="Arial"/>
        </w:rPr>
        <w:t>Pupillary response and anterior fontanelle</w:t>
      </w:r>
    </w:p>
    <w:p w14:paraId="30B13D90" w14:textId="059C564A" w:rsidR="006734D7" w:rsidRDefault="006734D7" w:rsidP="00FC59A1">
      <w:pPr>
        <w:pStyle w:val="NoSpacing"/>
        <w:numPr>
          <w:ilvl w:val="2"/>
          <w:numId w:val="117"/>
        </w:numPr>
        <w:rPr>
          <w:rFonts w:ascii="Arial" w:hAnsi="Arial" w:cs="Arial"/>
        </w:rPr>
      </w:pPr>
      <w:r>
        <w:rPr>
          <w:rFonts w:ascii="Arial" w:hAnsi="Arial" w:cs="Arial"/>
        </w:rPr>
        <w:t>Utilize 10-4-Faces</w:t>
      </w:r>
      <w:r w:rsidR="00460E70">
        <w:rPr>
          <w:rFonts w:ascii="Arial" w:hAnsi="Arial" w:cs="Arial"/>
        </w:rPr>
        <w:t>p</w:t>
      </w:r>
      <w:r>
        <w:rPr>
          <w:rFonts w:ascii="Arial" w:hAnsi="Arial" w:cs="Arial"/>
        </w:rPr>
        <w:t xml:space="preserve"> to screen for abuse</w:t>
      </w:r>
      <w:r w:rsidR="00460E70">
        <w:rPr>
          <w:rFonts w:ascii="Arial" w:hAnsi="Arial" w:cs="Arial"/>
        </w:rPr>
        <w:t xml:space="preserve">, see </w:t>
      </w:r>
      <w:r w:rsidR="00322EE1">
        <w:rPr>
          <w:rFonts w:ascii="Arial" w:hAnsi="Arial" w:cs="Arial"/>
        </w:rPr>
        <w:t>References</w:t>
      </w:r>
      <w:r w:rsidR="00460E70">
        <w:rPr>
          <w:rFonts w:ascii="Arial" w:hAnsi="Arial" w:cs="Arial"/>
        </w:rPr>
        <w:t>.</w:t>
      </w:r>
    </w:p>
    <w:p w14:paraId="6E495E8A" w14:textId="78C8B7A3" w:rsidR="0022525E" w:rsidRDefault="0022525E" w:rsidP="0022525E">
      <w:pPr>
        <w:pStyle w:val="NoSpacing"/>
        <w:rPr>
          <w:rFonts w:ascii="Arial" w:hAnsi="Arial" w:cs="Arial"/>
        </w:rPr>
      </w:pPr>
    </w:p>
    <w:p w14:paraId="55B2AC76" w14:textId="1C851BBA" w:rsidR="0022525E" w:rsidRPr="00D977A4" w:rsidRDefault="0022525E" w:rsidP="0022525E">
      <w:pPr>
        <w:pStyle w:val="NoSpacing"/>
        <w:ind w:left="720"/>
        <w:rPr>
          <w:rFonts w:ascii="Arial" w:hAnsi="Arial" w:cs="Arial"/>
          <w:b/>
          <w:bCs/>
        </w:rPr>
      </w:pPr>
      <w:r w:rsidRPr="00D977A4">
        <w:rPr>
          <w:rFonts w:ascii="Arial" w:hAnsi="Arial" w:cs="Arial"/>
          <w:b/>
          <w:bCs/>
        </w:rPr>
        <w:t>Treatment and Interventions</w:t>
      </w:r>
    </w:p>
    <w:p w14:paraId="01D9321D" w14:textId="72172569" w:rsidR="004A7861" w:rsidRDefault="00567E1A" w:rsidP="00FC59A1">
      <w:pPr>
        <w:pStyle w:val="NoSpacing"/>
        <w:numPr>
          <w:ilvl w:val="0"/>
          <w:numId w:val="118"/>
        </w:numPr>
        <w:rPr>
          <w:rFonts w:ascii="Arial" w:hAnsi="Arial" w:cs="Arial"/>
        </w:rPr>
      </w:pPr>
      <w:r w:rsidRPr="00567E1A">
        <w:rPr>
          <w:rFonts w:ascii="Arial" w:hAnsi="Arial" w:cs="Arial"/>
        </w:rPr>
        <w:t xml:space="preserve">Monitoring (all patients with possible BRUE) </w:t>
      </w:r>
    </w:p>
    <w:p w14:paraId="613000A7" w14:textId="698AD77E" w:rsidR="000E398F" w:rsidRDefault="004A7861" w:rsidP="00FC59A1">
      <w:pPr>
        <w:pStyle w:val="NoSpacing"/>
        <w:numPr>
          <w:ilvl w:val="1"/>
          <w:numId w:val="118"/>
        </w:numPr>
        <w:rPr>
          <w:rFonts w:ascii="Arial" w:hAnsi="Arial" w:cs="Arial"/>
        </w:rPr>
      </w:pPr>
      <w:r>
        <w:rPr>
          <w:rFonts w:ascii="Arial" w:hAnsi="Arial" w:cs="Arial"/>
        </w:rPr>
        <w:t>C</w:t>
      </w:r>
      <w:r w:rsidR="00567E1A" w:rsidRPr="00567E1A">
        <w:rPr>
          <w:rFonts w:ascii="Arial" w:hAnsi="Arial" w:cs="Arial"/>
        </w:rPr>
        <w:t xml:space="preserve">ontinuous cardiac monitor </w:t>
      </w:r>
    </w:p>
    <w:p w14:paraId="2B23EF8D" w14:textId="69834AA6" w:rsidR="000E398F" w:rsidRDefault="00567E1A" w:rsidP="00FC59A1">
      <w:pPr>
        <w:pStyle w:val="NoSpacing"/>
        <w:numPr>
          <w:ilvl w:val="1"/>
          <w:numId w:val="118"/>
        </w:numPr>
        <w:rPr>
          <w:rFonts w:ascii="Arial" w:hAnsi="Arial" w:cs="Arial"/>
        </w:rPr>
      </w:pPr>
      <w:r w:rsidRPr="00567E1A">
        <w:rPr>
          <w:rFonts w:ascii="Arial" w:hAnsi="Arial" w:cs="Arial"/>
        </w:rPr>
        <w:t xml:space="preserve">Continuous pulse oximetry </w:t>
      </w:r>
    </w:p>
    <w:p w14:paraId="7955BFF0" w14:textId="786ECDAC" w:rsidR="000E398F" w:rsidRDefault="00567E1A" w:rsidP="00FC59A1">
      <w:pPr>
        <w:pStyle w:val="NoSpacing"/>
        <w:numPr>
          <w:ilvl w:val="1"/>
          <w:numId w:val="118"/>
        </w:numPr>
        <w:rPr>
          <w:rFonts w:ascii="Arial" w:hAnsi="Arial" w:cs="Arial"/>
        </w:rPr>
      </w:pPr>
      <w:r w:rsidRPr="00567E1A">
        <w:rPr>
          <w:rFonts w:ascii="Arial" w:hAnsi="Arial" w:cs="Arial"/>
        </w:rPr>
        <w:t xml:space="preserve">Serial observations during transport for change in condition </w:t>
      </w:r>
    </w:p>
    <w:p w14:paraId="46D14DDA" w14:textId="63A0D05A" w:rsidR="000E398F" w:rsidRDefault="00567E1A" w:rsidP="00FC59A1">
      <w:pPr>
        <w:pStyle w:val="NoSpacing"/>
        <w:numPr>
          <w:ilvl w:val="1"/>
          <w:numId w:val="118"/>
        </w:numPr>
        <w:rPr>
          <w:rFonts w:ascii="Arial" w:hAnsi="Arial" w:cs="Arial"/>
        </w:rPr>
      </w:pPr>
      <w:r w:rsidRPr="00567E1A">
        <w:rPr>
          <w:rFonts w:ascii="Arial" w:hAnsi="Arial" w:cs="Arial"/>
        </w:rPr>
        <w:t>Check point-of-care (POC) blood glucose and treat symptomatic hypoglycemia</w:t>
      </w:r>
      <w:r w:rsidR="00D977A4">
        <w:rPr>
          <w:rFonts w:ascii="Arial" w:hAnsi="Arial" w:cs="Arial"/>
        </w:rPr>
        <w:t xml:space="preserve">, </w:t>
      </w:r>
      <w:r w:rsidR="00AB4D48">
        <w:rPr>
          <w:rFonts w:ascii="Arial" w:hAnsi="Arial" w:cs="Arial"/>
        </w:rPr>
        <w:t>see</w:t>
      </w:r>
      <w:r w:rsidR="00D977A4">
        <w:rPr>
          <w:rFonts w:ascii="Arial" w:hAnsi="Arial" w:cs="Arial"/>
        </w:rPr>
        <w:t xml:space="preserve"> </w:t>
      </w:r>
      <w:r w:rsidR="008C580E">
        <w:rPr>
          <w:rFonts w:ascii="Arial" w:hAnsi="Arial" w:cs="Arial"/>
        </w:rPr>
        <w:t xml:space="preserve">the </w:t>
      </w:r>
      <w:r w:rsidRPr="00567E1A">
        <w:rPr>
          <w:rFonts w:ascii="Arial" w:hAnsi="Arial" w:cs="Arial"/>
        </w:rPr>
        <w:t>Hypoglycemia Guideline</w:t>
      </w:r>
      <w:r w:rsidR="008C580E">
        <w:rPr>
          <w:rFonts w:ascii="Arial" w:hAnsi="Arial" w:cs="Arial"/>
        </w:rPr>
        <w:t>.</w:t>
      </w:r>
    </w:p>
    <w:p w14:paraId="41007089" w14:textId="1959F2B4" w:rsidR="00A4316B" w:rsidRDefault="00567E1A" w:rsidP="00FC59A1">
      <w:pPr>
        <w:pStyle w:val="NoSpacing"/>
        <w:numPr>
          <w:ilvl w:val="0"/>
          <w:numId w:val="118"/>
        </w:numPr>
        <w:rPr>
          <w:rFonts w:ascii="Arial" w:hAnsi="Arial" w:cs="Arial"/>
        </w:rPr>
      </w:pPr>
      <w:r w:rsidRPr="000E398F">
        <w:rPr>
          <w:rFonts w:ascii="Arial" w:hAnsi="Arial" w:cs="Arial"/>
        </w:rPr>
        <w:t xml:space="preserve">Airway </w:t>
      </w:r>
    </w:p>
    <w:p w14:paraId="027CA500" w14:textId="762F6F65" w:rsidR="008C580E" w:rsidRPr="008C580E" w:rsidRDefault="00567E1A" w:rsidP="008C580E">
      <w:pPr>
        <w:pStyle w:val="NoSpacing"/>
        <w:numPr>
          <w:ilvl w:val="1"/>
          <w:numId w:val="118"/>
        </w:numPr>
        <w:rPr>
          <w:rFonts w:ascii="Arial" w:hAnsi="Arial" w:cs="Arial"/>
        </w:rPr>
      </w:pPr>
      <w:r w:rsidRPr="000E398F">
        <w:rPr>
          <w:rFonts w:ascii="Arial" w:hAnsi="Arial" w:cs="Arial"/>
        </w:rPr>
        <w:t>Give supplemental oxygen for signs of respiratory distress or hypoxemia — escalate from a nasal cannula to a simple face mask to a non-rebreather mask as needed</w:t>
      </w:r>
      <w:r w:rsidR="0050727D">
        <w:rPr>
          <w:rFonts w:ascii="Arial" w:hAnsi="Arial" w:cs="Arial"/>
        </w:rPr>
        <w:t xml:space="preserve">, </w:t>
      </w:r>
      <w:r w:rsidR="00AB4D48">
        <w:rPr>
          <w:rFonts w:ascii="Arial" w:hAnsi="Arial" w:cs="Arial"/>
        </w:rPr>
        <w:t>see</w:t>
      </w:r>
      <w:r w:rsidR="0050727D">
        <w:rPr>
          <w:rFonts w:ascii="Arial" w:hAnsi="Arial" w:cs="Arial"/>
        </w:rPr>
        <w:t xml:space="preserve"> </w:t>
      </w:r>
      <w:r w:rsidRPr="000E398F">
        <w:rPr>
          <w:rFonts w:ascii="Arial" w:hAnsi="Arial" w:cs="Arial"/>
        </w:rPr>
        <w:t>Airway Management Guideline</w:t>
      </w:r>
      <w:r w:rsidR="0050727D">
        <w:rPr>
          <w:rFonts w:ascii="Arial" w:hAnsi="Arial" w:cs="Arial"/>
        </w:rPr>
        <w:t xml:space="preserve"> </w:t>
      </w:r>
      <w:r w:rsidR="008C580E">
        <w:rPr>
          <w:rFonts w:ascii="Arial" w:hAnsi="Arial" w:cs="Arial"/>
        </w:rPr>
        <w:t>page 93.</w:t>
      </w:r>
    </w:p>
    <w:p w14:paraId="1D084C6B" w14:textId="3D018E69" w:rsidR="00A4316B" w:rsidRDefault="00567E1A" w:rsidP="00FC59A1">
      <w:pPr>
        <w:pStyle w:val="NoSpacing"/>
        <w:numPr>
          <w:ilvl w:val="1"/>
          <w:numId w:val="118"/>
        </w:numPr>
        <w:rPr>
          <w:rFonts w:ascii="Arial" w:hAnsi="Arial" w:cs="Arial"/>
        </w:rPr>
      </w:pPr>
      <w:r w:rsidRPr="000E398F">
        <w:rPr>
          <w:rFonts w:ascii="Arial" w:hAnsi="Arial" w:cs="Arial"/>
        </w:rPr>
        <w:t>Suction excessive secretions from the nose and/or mouth (using bulb syringe or suction catheter)</w:t>
      </w:r>
      <w:r w:rsidR="0050727D">
        <w:rPr>
          <w:rFonts w:ascii="Arial" w:hAnsi="Arial" w:cs="Arial"/>
        </w:rPr>
        <w:t xml:space="preserve">, </w:t>
      </w:r>
      <w:r w:rsidR="00AB4D48">
        <w:rPr>
          <w:rFonts w:ascii="Arial" w:hAnsi="Arial" w:cs="Arial"/>
        </w:rPr>
        <w:t>see</w:t>
      </w:r>
      <w:r w:rsidR="006D0B8E">
        <w:rPr>
          <w:rFonts w:ascii="Arial" w:hAnsi="Arial" w:cs="Arial"/>
        </w:rPr>
        <w:t xml:space="preserve"> the</w:t>
      </w:r>
      <w:r w:rsidR="0050727D">
        <w:rPr>
          <w:rFonts w:ascii="Arial" w:hAnsi="Arial" w:cs="Arial"/>
        </w:rPr>
        <w:t xml:space="preserve"> </w:t>
      </w:r>
      <w:r w:rsidRPr="000E398F">
        <w:rPr>
          <w:rFonts w:ascii="Arial" w:hAnsi="Arial" w:cs="Arial"/>
        </w:rPr>
        <w:t>Pediatric Respiratory Distress (Bronchiolitis) Guidelin</w:t>
      </w:r>
      <w:r w:rsidR="0050727D">
        <w:rPr>
          <w:rFonts w:ascii="Arial" w:hAnsi="Arial" w:cs="Arial"/>
        </w:rPr>
        <w:t>e</w:t>
      </w:r>
      <w:r w:rsidR="006D0B8E">
        <w:rPr>
          <w:rFonts w:ascii="Arial" w:hAnsi="Arial" w:cs="Arial"/>
        </w:rPr>
        <w:t>.</w:t>
      </w:r>
    </w:p>
    <w:p w14:paraId="71E3480F" w14:textId="0C949377" w:rsidR="00A4316B" w:rsidRDefault="00CA366F" w:rsidP="00FC59A1">
      <w:pPr>
        <w:pStyle w:val="NoSpacing"/>
        <w:numPr>
          <w:ilvl w:val="0"/>
          <w:numId w:val="118"/>
        </w:numPr>
        <w:rPr>
          <w:rFonts w:ascii="Arial" w:hAnsi="Arial" w:cs="Arial"/>
        </w:rPr>
      </w:pPr>
      <w:r>
        <w:rPr>
          <w:rFonts w:ascii="Arial" w:hAnsi="Arial" w:cs="Arial"/>
          <w:noProof/>
        </w:rPr>
        <mc:AlternateContent>
          <mc:Choice Requires="wps">
            <w:drawing>
              <wp:anchor distT="0" distB="0" distL="114300" distR="114300" simplePos="0" relativeHeight="251378176" behindDoc="0" locked="0" layoutInCell="1" allowOverlap="1" wp14:anchorId="242049B0" wp14:editId="52108D3D">
                <wp:simplePos x="0" y="0"/>
                <wp:positionH relativeFrom="margin">
                  <wp:align>left</wp:align>
                </wp:positionH>
                <wp:positionV relativeFrom="paragraph">
                  <wp:posOffset>22714</wp:posOffset>
                </wp:positionV>
                <wp:extent cx="310515" cy="630789"/>
                <wp:effectExtent l="0" t="0" r="13335" b="17145"/>
                <wp:wrapNone/>
                <wp:docPr id="287" name="Rectangle 287"/>
                <wp:cNvGraphicFramePr/>
                <a:graphic xmlns:a="http://schemas.openxmlformats.org/drawingml/2006/main">
                  <a:graphicData uri="http://schemas.microsoft.com/office/word/2010/wordprocessingShape">
                    <wps:wsp>
                      <wps:cNvSpPr/>
                      <wps:spPr>
                        <a:xfrm>
                          <a:off x="0" y="0"/>
                          <a:ext cx="310515" cy="630789"/>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25D1CB" w14:textId="77777777" w:rsidR="0050727D" w:rsidRDefault="0050727D" w:rsidP="005072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049B0" id="Rectangle 287" o:spid="_x0000_s1103" style="position:absolute;left:0;text-align:left;margin-left:0;margin-top:1.8pt;width:24.45pt;height:49.65pt;z-index:25137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" fillcolor="#ffc000 [3207]" strokecolor="#ffc000 [3207]" strokeweight="1pt">
                <v:textbox>
                  <w:txbxContent>
                    <w:p w14:paraId="3425D1CB" w14:textId="77777777" w:rsidR="0050727D" w:rsidRDefault="0050727D" w:rsidP="0050727D">
                      <w:pPr>
                        <w:jc w:val="cente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483648" behindDoc="1" locked="0" layoutInCell="1" allowOverlap="1" wp14:anchorId="5C04B1C6" wp14:editId="75050405">
                <wp:simplePos x="0" y="0"/>
                <wp:positionH relativeFrom="margin">
                  <wp:posOffset>4890</wp:posOffset>
                </wp:positionH>
                <wp:positionV relativeFrom="paragraph">
                  <wp:posOffset>8044</wp:posOffset>
                </wp:positionV>
                <wp:extent cx="5930900" cy="640569"/>
                <wp:effectExtent l="0" t="0" r="12700" b="26670"/>
                <wp:wrapNone/>
                <wp:docPr id="424" name="Rectangle 424"/>
                <wp:cNvGraphicFramePr/>
                <a:graphic xmlns:a="http://schemas.openxmlformats.org/drawingml/2006/main">
                  <a:graphicData uri="http://schemas.microsoft.com/office/word/2010/wordprocessingShape">
                    <wps:wsp>
                      <wps:cNvSpPr/>
                      <wps:spPr>
                        <a:xfrm>
                          <a:off x="0" y="0"/>
                          <a:ext cx="5930900" cy="640569"/>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6CA6B" id="Rectangle 424" o:spid="_x0000_s1026" style="position:absolute;margin-left:.4pt;margin-top:.65pt;width:467pt;height:50.45pt;z-index:-25183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" fillcolor="#ffc000 [3207]" strokecolor="#ffc000 [3207]" strokeweight="1pt">
                <v:fill opacity="19789f"/>
                <w10:wrap anchorx="margin"/>
              </v:rect>
            </w:pict>
          </mc:Fallback>
        </mc:AlternateContent>
      </w:r>
      <w:r w:rsidR="00567E1A" w:rsidRPr="000E398F">
        <w:rPr>
          <w:rFonts w:ascii="Arial" w:hAnsi="Arial" w:cs="Arial"/>
        </w:rPr>
        <w:t xml:space="preserve">Utility of IV placement and fluids </w:t>
      </w:r>
    </w:p>
    <w:p w14:paraId="26667D00" w14:textId="0DB71AE6" w:rsidR="00A4316B" w:rsidRDefault="00567E1A" w:rsidP="00FC59A1">
      <w:pPr>
        <w:pStyle w:val="NoSpacing"/>
        <w:numPr>
          <w:ilvl w:val="1"/>
          <w:numId w:val="118"/>
        </w:numPr>
        <w:rPr>
          <w:rFonts w:ascii="Arial" w:hAnsi="Arial" w:cs="Arial"/>
        </w:rPr>
      </w:pPr>
      <w:r w:rsidRPr="000E398F">
        <w:rPr>
          <w:rFonts w:ascii="Arial" w:hAnsi="Arial" w:cs="Arial"/>
        </w:rPr>
        <w:t>Routine IVs should not be placed on all suspected BRUE patients</w:t>
      </w:r>
      <w:r w:rsidR="00AB4D48">
        <w:rPr>
          <w:rFonts w:ascii="Arial" w:hAnsi="Arial" w:cs="Arial"/>
        </w:rPr>
        <w:t>.</w:t>
      </w:r>
    </w:p>
    <w:p w14:paraId="60E66107" w14:textId="448F9D68" w:rsidR="0022525E" w:rsidRDefault="00567E1A" w:rsidP="00FC59A1">
      <w:pPr>
        <w:pStyle w:val="NoSpacing"/>
        <w:numPr>
          <w:ilvl w:val="1"/>
          <w:numId w:val="118"/>
        </w:numPr>
        <w:rPr>
          <w:rFonts w:ascii="Arial" w:hAnsi="Arial" w:cs="Arial"/>
        </w:rPr>
      </w:pPr>
      <w:r w:rsidRPr="000E398F">
        <w:rPr>
          <w:rFonts w:ascii="Arial" w:hAnsi="Arial" w:cs="Arial"/>
        </w:rPr>
        <w:t>IVs should be placed only for clinical concerns of shock or to administer IV medications</w:t>
      </w:r>
      <w:r w:rsidR="00AB4D48">
        <w:rPr>
          <w:rFonts w:ascii="Arial" w:hAnsi="Arial" w:cs="Arial"/>
        </w:rPr>
        <w:t>.</w:t>
      </w:r>
    </w:p>
    <w:p w14:paraId="05A8EB6D" w14:textId="05710A4B" w:rsidR="00BB2EC6" w:rsidRDefault="00BB2EC6" w:rsidP="00FC59A1">
      <w:pPr>
        <w:pStyle w:val="NoSpacing"/>
        <w:numPr>
          <w:ilvl w:val="0"/>
          <w:numId w:val="118"/>
        </w:numPr>
        <w:rPr>
          <w:rFonts w:ascii="Arial" w:hAnsi="Arial" w:cs="Arial"/>
        </w:rPr>
      </w:pPr>
      <w:r w:rsidRPr="00BB2EC6">
        <w:rPr>
          <w:rFonts w:ascii="Arial" w:hAnsi="Arial" w:cs="Arial"/>
        </w:rPr>
        <w:t>Transport the patient to the appropriate facility even if they appear well or have returned to their baseline</w:t>
      </w:r>
      <w:r w:rsidR="002C6B2D">
        <w:rPr>
          <w:rFonts w:ascii="Arial" w:hAnsi="Arial" w:cs="Arial"/>
        </w:rPr>
        <w:t>.</w:t>
      </w:r>
    </w:p>
    <w:p w14:paraId="42561873" w14:textId="09FBCC45" w:rsidR="00BB2EC6" w:rsidRPr="0050727D" w:rsidRDefault="00BB2EC6" w:rsidP="00BB2EC6">
      <w:pPr>
        <w:pStyle w:val="NoSpacing"/>
        <w:ind w:left="1080"/>
        <w:rPr>
          <w:rFonts w:ascii="Arial" w:hAnsi="Arial" w:cs="Arial"/>
          <w:b/>
          <w:bCs/>
        </w:rPr>
      </w:pPr>
    </w:p>
    <w:p w14:paraId="5636F4F4" w14:textId="266F13C7" w:rsidR="00BB2EC6" w:rsidRPr="0050727D" w:rsidRDefault="00BB2EC6" w:rsidP="002C6B2D">
      <w:pPr>
        <w:pStyle w:val="NoSpacing"/>
        <w:ind w:firstLine="720"/>
        <w:rPr>
          <w:rFonts w:ascii="Arial" w:hAnsi="Arial" w:cs="Arial"/>
          <w:b/>
          <w:bCs/>
        </w:rPr>
      </w:pPr>
      <w:r w:rsidRPr="0050727D">
        <w:rPr>
          <w:rFonts w:ascii="Arial" w:hAnsi="Arial" w:cs="Arial"/>
          <w:b/>
          <w:bCs/>
        </w:rPr>
        <w:t xml:space="preserve">Patient Safety Considerations </w:t>
      </w:r>
    </w:p>
    <w:p w14:paraId="23582837" w14:textId="4685256E" w:rsidR="00BA75E6" w:rsidRDefault="00BB2EC6" w:rsidP="00FC59A1">
      <w:pPr>
        <w:pStyle w:val="NoSpacing"/>
        <w:numPr>
          <w:ilvl w:val="0"/>
          <w:numId w:val="119"/>
        </w:numPr>
        <w:rPr>
          <w:rFonts w:ascii="Arial" w:hAnsi="Arial" w:cs="Arial"/>
        </w:rPr>
      </w:pPr>
      <w:r w:rsidRPr="00BB2EC6">
        <w:rPr>
          <w:rFonts w:ascii="Arial" w:hAnsi="Arial" w:cs="Arial"/>
        </w:rPr>
        <w:t>Regardless of the patient’s well appearance, all infants with a history of signs or symptoms suggestive of BRUE should be transported for further evaluation</w:t>
      </w:r>
      <w:r w:rsidR="002C6B2D">
        <w:rPr>
          <w:rFonts w:ascii="Arial" w:hAnsi="Arial" w:cs="Arial"/>
        </w:rPr>
        <w:t>.</w:t>
      </w:r>
      <w:r w:rsidRPr="00BB2EC6">
        <w:rPr>
          <w:rFonts w:ascii="Arial" w:hAnsi="Arial" w:cs="Arial"/>
        </w:rPr>
        <w:t xml:space="preserve"> </w:t>
      </w:r>
    </w:p>
    <w:p w14:paraId="5F510FB0" w14:textId="70FF198C" w:rsidR="002D54ED" w:rsidRDefault="00BB2EC6" w:rsidP="00FC59A1">
      <w:pPr>
        <w:pStyle w:val="NoSpacing"/>
        <w:numPr>
          <w:ilvl w:val="1"/>
          <w:numId w:val="119"/>
        </w:numPr>
        <w:rPr>
          <w:rFonts w:ascii="Arial" w:hAnsi="Arial" w:cs="Arial"/>
        </w:rPr>
      </w:pPr>
      <w:r w:rsidRPr="00BB2EC6">
        <w:rPr>
          <w:rFonts w:ascii="Arial" w:hAnsi="Arial" w:cs="Arial"/>
        </w:rPr>
        <w:t>By definition</w:t>
      </w:r>
      <w:r w:rsidR="00AF0F0A">
        <w:rPr>
          <w:rFonts w:ascii="Arial" w:hAnsi="Arial" w:cs="Arial"/>
        </w:rPr>
        <w:t xml:space="preserve">, </w:t>
      </w:r>
      <w:r w:rsidRPr="00BB2EC6">
        <w:rPr>
          <w:rFonts w:ascii="Arial" w:hAnsi="Arial" w:cs="Arial"/>
        </w:rPr>
        <w:t>infants who are not completely well-appearing at EMS evaluation do not meet the definition of possible BRUE and should be treated and transported according to local guidelines</w:t>
      </w:r>
      <w:r w:rsidR="002C6B2D">
        <w:rPr>
          <w:rFonts w:ascii="Arial" w:hAnsi="Arial" w:cs="Arial"/>
        </w:rPr>
        <w:t>.</w:t>
      </w:r>
      <w:r w:rsidRPr="00BB2EC6">
        <w:rPr>
          <w:rFonts w:ascii="Arial" w:hAnsi="Arial" w:cs="Arial"/>
        </w:rPr>
        <w:t xml:space="preserve"> </w:t>
      </w:r>
    </w:p>
    <w:p w14:paraId="4F793990" w14:textId="77777777" w:rsidR="002D54ED" w:rsidRDefault="00BB2EC6" w:rsidP="00FC59A1">
      <w:pPr>
        <w:pStyle w:val="NoSpacing"/>
        <w:numPr>
          <w:ilvl w:val="0"/>
          <w:numId w:val="119"/>
        </w:numPr>
        <w:rPr>
          <w:rFonts w:ascii="Arial" w:hAnsi="Arial" w:cs="Arial"/>
        </w:rPr>
      </w:pPr>
      <w:r w:rsidRPr="00BB2EC6">
        <w:rPr>
          <w:rFonts w:ascii="Arial" w:hAnsi="Arial" w:cs="Arial"/>
        </w:rPr>
        <w:lastRenderedPageBreak/>
        <w:t xml:space="preserve">Destination considerations </w:t>
      </w:r>
    </w:p>
    <w:p w14:paraId="59EFAE4E" w14:textId="7574A619" w:rsidR="002D54ED" w:rsidRDefault="00BB2EC6" w:rsidP="00FC59A1">
      <w:pPr>
        <w:pStyle w:val="NoSpacing"/>
        <w:numPr>
          <w:ilvl w:val="1"/>
          <w:numId w:val="119"/>
        </w:numPr>
        <w:rPr>
          <w:rFonts w:ascii="Arial" w:hAnsi="Arial" w:cs="Arial"/>
        </w:rPr>
      </w:pPr>
      <w:r w:rsidRPr="00BB2EC6">
        <w:rPr>
          <w:rFonts w:ascii="Arial" w:hAnsi="Arial" w:cs="Arial"/>
        </w:rPr>
        <w:t xml:space="preserve">All patients should be transported to facilities with at least baseline pediatric readiness, i.e., appropriate equipment, resources, and trained staff capable of providing initial emergency care and stabilization to pediatric patients prior to hospital admission or interfacility transfer, if feasible </w:t>
      </w:r>
      <w:r w:rsidR="003A6ACA">
        <w:rPr>
          <w:rFonts w:ascii="Arial" w:hAnsi="Arial" w:cs="Arial"/>
        </w:rPr>
        <w:t>per transport plan</w:t>
      </w:r>
      <w:r w:rsidR="00FA1CD9">
        <w:rPr>
          <w:rFonts w:ascii="Arial" w:hAnsi="Arial" w:cs="Arial"/>
        </w:rPr>
        <w:t>.</w:t>
      </w:r>
    </w:p>
    <w:p w14:paraId="22133C1D" w14:textId="56F5E5B9" w:rsidR="00AD76B3" w:rsidRDefault="00AD76B3" w:rsidP="00AD76B3">
      <w:pPr>
        <w:pStyle w:val="NoSpacing"/>
        <w:rPr>
          <w:rFonts w:ascii="Arial" w:hAnsi="Arial" w:cs="Arial"/>
        </w:rPr>
      </w:pPr>
    </w:p>
    <w:p w14:paraId="327AC519" w14:textId="2AE81039" w:rsidR="00AD76B3" w:rsidRDefault="00AD76B3" w:rsidP="00AD76B3">
      <w:pPr>
        <w:pStyle w:val="NoSpacing"/>
        <w:rPr>
          <w:rFonts w:ascii="Arial" w:hAnsi="Arial" w:cs="Arial"/>
        </w:rPr>
      </w:pPr>
    </w:p>
    <w:p w14:paraId="23C320C4" w14:textId="0FCCD2AD" w:rsidR="00AD76B3" w:rsidRDefault="00AD76B3" w:rsidP="00AD76B3">
      <w:pPr>
        <w:pStyle w:val="NoSpacing"/>
        <w:rPr>
          <w:rFonts w:ascii="Arial" w:hAnsi="Arial" w:cs="Arial"/>
        </w:rPr>
      </w:pPr>
    </w:p>
    <w:p w14:paraId="3FBAF7A9" w14:textId="02BBECCF" w:rsidR="00AD76B3" w:rsidRDefault="00AD76B3">
      <w:pPr>
        <w:rPr>
          <w:rFonts w:ascii="Arial" w:hAnsi="Arial" w:cs="Arial"/>
        </w:rPr>
      </w:pPr>
      <w:r>
        <w:rPr>
          <w:rFonts w:ascii="Arial" w:hAnsi="Arial" w:cs="Arial"/>
        </w:rPr>
        <w:br w:type="page"/>
      </w:r>
    </w:p>
    <w:p w14:paraId="15123EDF" w14:textId="77777777" w:rsidR="00B67041" w:rsidRDefault="00B67041" w:rsidP="00AD76B3">
      <w:pPr>
        <w:pStyle w:val="NoSpacing"/>
        <w:rPr>
          <w:rFonts w:ascii="Arial" w:hAnsi="Arial" w:cs="Arial"/>
          <w:b/>
          <w:bCs/>
          <w:sz w:val="28"/>
          <w:szCs w:val="28"/>
        </w:rPr>
        <w:sectPr w:rsidR="00B67041">
          <w:footerReference w:type="default" r:id="rId61"/>
          <w:pgSz w:w="12240" w:h="15840"/>
          <w:pgMar w:top="1440" w:right="1440" w:bottom="1440" w:left="1440" w:header="720" w:footer="720" w:gutter="0"/>
          <w:cols w:space="720"/>
          <w:docGrid w:linePitch="360"/>
        </w:sectPr>
      </w:pPr>
    </w:p>
    <w:p w14:paraId="7E786F94" w14:textId="21EBF3B8" w:rsidR="00AD76B3" w:rsidRPr="00B67041" w:rsidRDefault="00AD76B3" w:rsidP="00AD76B3">
      <w:pPr>
        <w:pStyle w:val="NoSpacing"/>
        <w:rPr>
          <w:rFonts w:ascii="Arial" w:hAnsi="Arial" w:cs="Arial"/>
          <w:b/>
          <w:bCs/>
          <w:sz w:val="28"/>
          <w:szCs w:val="28"/>
        </w:rPr>
      </w:pPr>
      <w:r w:rsidRPr="00B67041">
        <w:rPr>
          <w:rFonts w:ascii="Arial" w:hAnsi="Arial" w:cs="Arial"/>
          <w:b/>
          <w:bCs/>
          <w:sz w:val="28"/>
          <w:szCs w:val="28"/>
        </w:rPr>
        <w:lastRenderedPageBreak/>
        <w:t>Pediatric Respiratory Distress (Bronchiolitis)</w:t>
      </w:r>
    </w:p>
    <w:p w14:paraId="73F1A8BE" w14:textId="18E36521" w:rsidR="00AD76B3" w:rsidRDefault="00AD76B3" w:rsidP="00AD76B3">
      <w:pPr>
        <w:pStyle w:val="NoSpacing"/>
        <w:rPr>
          <w:rFonts w:ascii="Arial" w:hAnsi="Arial" w:cs="Arial"/>
        </w:rPr>
      </w:pPr>
    </w:p>
    <w:p w14:paraId="66AB703D" w14:textId="003988ED" w:rsidR="00AD76B3" w:rsidRDefault="00B45F6E" w:rsidP="00AD76B3">
      <w:pPr>
        <w:pStyle w:val="NoSpacing"/>
        <w:rPr>
          <w:rFonts w:ascii="Arial" w:hAnsi="Arial" w:cs="Arial"/>
        </w:rPr>
      </w:pPr>
      <w:r w:rsidRPr="00B45F6E">
        <w:rPr>
          <w:rFonts w:ascii="Arial" w:hAnsi="Arial" w:cs="Arial"/>
          <w:b/>
          <w:bCs/>
        </w:rPr>
        <w:t>Aliases:</w:t>
      </w:r>
      <w:r>
        <w:rPr>
          <w:rFonts w:ascii="Arial" w:hAnsi="Arial" w:cs="Arial"/>
        </w:rPr>
        <w:t xml:space="preserve"> None Noted</w:t>
      </w:r>
    </w:p>
    <w:p w14:paraId="3A46A56B" w14:textId="4344D1FD" w:rsidR="00B45F6E" w:rsidRDefault="00B45F6E" w:rsidP="00AD76B3">
      <w:pPr>
        <w:pStyle w:val="NoSpacing"/>
        <w:rPr>
          <w:rFonts w:ascii="Arial" w:hAnsi="Arial" w:cs="Arial"/>
        </w:rPr>
      </w:pPr>
    </w:p>
    <w:p w14:paraId="4238B026" w14:textId="5979760F" w:rsidR="00B45F6E" w:rsidRPr="00B45F6E" w:rsidRDefault="00B45F6E" w:rsidP="00AD76B3">
      <w:pPr>
        <w:pStyle w:val="NoSpacing"/>
        <w:rPr>
          <w:rFonts w:ascii="Arial" w:hAnsi="Arial" w:cs="Arial"/>
          <w:b/>
          <w:bCs/>
        </w:rPr>
      </w:pPr>
      <w:r w:rsidRPr="00B45F6E">
        <w:rPr>
          <w:rFonts w:ascii="Arial" w:hAnsi="Arial" w:cs="Arial"/>
          <w:b/>
          <w:bCs/>
        </w:rPr>
        <w:t>Patient Care Goals</w:t>
      </w:r>
    </w:p>
    <w:p w14:paraId="6663B77B" w14:textId="77777777" w:rsidR="00B45F6E" w:rsidRDefault="00B45F6E" w:rsidP="00FC59A1">
      <w:pPr>
        <w:pStyle w:val="NoSpacing"/>
        <w:numPr>
          <w:ilvl w:val="0"/>
          <w:numId w:val="120"/>
        </w:numPr>
        <w:rPr>
          <w:rFonts w:ascii="Arial" w:hAnsi="Arial" w:cs="Arial"/>
        </w:rPr>
      </w:pPr>
      <w:r w:rsidRPr="00B45F6E">
        <w:rPr>
          <w:rFonts w:ascii="Arial" w:hAnsi="Arial" w:cs="Arial"/>
        </w:rPr>
        <w:t xml:space="preserve">Alleviate respiratory distress </w:t>
      </w:r>
    </w:p>
    <w:p w14:paraId="082FD5DA" w14:textId="77777777" w:rsidR="00B45F6E" w:rsidRDefault="00B45F6E" w:rsidP="00FC59A1">
      <w:pPr>
        <w:pStyle w:val="NoSpacing"/>
        <w:numPr>
          <w:ilvl w:val="0"/>
          <w:numId w:val="120"/>
        </w:numPr>
        <w:rPr>
          <w:rFonts w:ascii="Arial" w:hAnsi="Arial" w:cs="Arial"/>
        </w:rPr>
      </w:pPr>
      <w:r w:rsidRPr="00B45F6E">
        <w:rPr>
          <w:rFonts w:ascii="Arial" w:hAnsi="Arial" w:cs="Arial"/>
        </w:rPr>
        <w:t xml:space="preserve">Promptly identify respiratory distress, failure, and/or arrest, and intervene for patients who require escalation of therapy </w:t>
      </w:r>
    </w:p>
    <w:p w14:paraId="36A95918" w14:textId="09A272C0" w:rsidR="00B45F6E" w:rsidRDefault="00B45F6E" w:rsidP="00FC59A1">
      <w:pPr>
        <w:pStyle w:val="NoSpacing"/>
        <w:numPr>
          <w:ilvl w:val="0"/>
          <w:numId w:val="120"/>
        </w:numPr>
        <w:rPr>
          <w:rFonts w:ascii="Arial" w:hAnsi="Arial" w:cs="Arial"/>
        </w:rPr>
      </w:pPr>
      <w:r w:rsidRPr="00B45F6E">
        <w:rPr>
          <w:rFonts w:ascii="Arial" w:hAnsi="Arial" w:cs="Arial"/>
        </w:rPr>
        <w:t>Deliver appropriate therapy by differentiating other causes of pediatric respiratory distress</w:t>
      </w:r>
    </w:p>
    <w:p w14:paraId="3818EE3E" w14:textId="6F48384C" w:rsidR="00FD4004" w:rsidRDefault="00FD4004" w:rsidP="00FD4004">
      <w:pPr>
        <w:pStyle w:val="NoSpacing"/>
        <w:rPr>
          <w:rFonts w:ascii="Arial" w:hAnsi="Arial" w:cs="Arial"/>
        </w:rPr>
      </w:pPr>
    </w:p>
    <w:p w14:paraId="40A4A45C" w14:textId="78F3EA5B" w:rsidR="00FD4004" w:rsidRPr="00FD4004" w:rsidRDefault="00FD4004" w:rsidP="00FD4004">
      <w:pPr>
        <w:pStyle w:val="NoSpacing"/>
        <w:rPr>
          <w:rFonts w:ascii="Arial" w:hAnsi="Arial" w:cs="Arial"/>
          <w:b/>
          <w:bCs/>
          <w:u w:val="single"/>
        </w:rPr>
      </w:pPr>
      <w:r w:rsidRPr="00FD4004">
        <w:rPr>
          <w:rFonts w:ascii="Arial" w:hAnsi="Arial" w:cs="Arial"/>
          <w:b/>
          <w:bCs/>
          <w:u w:val="single"/>
        </w:rPr>
        <w:t>Patient Presentation</w:t>
      </w:r>
    </w:p>
    <w:p w14:paraId="407291C8" w14:textId="10986E1B" w:rsidR="00FD4004" w:rsidRPr="00FD4004" w:rsidRDefault="00FD4004" w:rsidP="00FD4004">
      <w:pPr>
        <w:pStyle w:val="NoSpacing"/>
        <w:rPr>
          <w:rFonts w:ascii="Arial" w:hAnsi="Arial" w:cs="Arial"/>
          <w:b/>
          <w:bCs/>
        </w:rPr>
      </w:pPr>
      <w:r w:rsidRPr="00FD4004">
        <w:rPr>
          <w:rFonts w:ascii="Arial" w:hAnsi="Arial" w:cs="Arial"/>
          <w:b/>
          <w:bCs/>
        </w:rPr>
        <w:t>Inclusion Criteria</w:t>
      </w:r>
    </w:p>
    <w:p w14:paraId="7D5CA877" w14:textId="1E9730AA" w:rsidR="00FD4004" w:rsidRDefault="00FD4004" w:rsidP="00FD4004">
      <w:pPr>
        <w:pStyle w:val="NoSpacing"/>
        <w:rPr>
          <w:rFonts w:ascii="Arial" w:hAnsi="Arial" w:cs="Arial"/>
        </w:rPr>
      </w:pPr>
      <w:r w:rsidRPr="00FD4004">
        <w:rPr>
          <w:rFonts w:ascii="Arial" w:hAnsi="Arial" w:cs="Arial"/>
        </w:rPr>
        <w:t>Child less than 2 years of age typically with diffuse rhonchi and/or wheezing with a viral or other undifferentiated illness characterized by rhinorrhea, cough, fever, tachypnea, and/or respiratory distress</w:t>
      </w:r>
      <w:r w:rsidR="00FA1CD9">
        <w:rPr>
          <w:rFonts w:ascii="Arial" w:hAnsi="Arial" w:cs="Arial"/>
        </w:rPr>
        <w:t>.</w:t>
      </w:r>
    </w:p>
    <w:p w14:paraId="346C5774" w14:textId="77777777" w:rsidR="00FD4004" w:rsidRDefault="00FD4004" w:rsidP="00FD4004">
      <w:pPr>
        <w:pStyle w:val="NoSpacing"/>
        <w:rPr>
          <w:rFonts w:ascii="Arial" w:hAnsi="Arial" w:cs="Arial"/>
        </w:rPr>
      </w:pPr>
    </w:p>
    <w:p w14:paraId="4A3A0719" w14:textId="77777777" w:rsidR="00FD4004" w:rsidRPr="00FD4004" w:rsidRDefault="00FD4004" w:rsidP="00FD4004">
      <w:pPr>
        <w:pStyle w:val="NoSpacing"/>
        <w:rPr>
          <w:rFonts w:ascii="Arial" w:hAnsi="Arial" w:cs="Arial"/>
          <w:b/>
          <w:bCs/>
        </w:rPr>
      </w:pPr>
      <w:r w:rsidRPr="00FD4004">
        <w:rPr>
          <w:rFonts w:ascii="Arial" w:hAnsi="Arial" w:cs="Arial"/>
          <w:b/>
          <w:bCs/>
        </w:rPr>
        <w:t xml:space="preserve">Exclusion Criteria </w:t>
      </w:r>
    </w:p>
    <w:p w14:paraId="21E65E6D" w14:textId="77777777" w:rsidR="00FD4004" w:rsidRDefault="00FD4004" w:rsidP="00FC59A1">
      <w:pPr>
        <w:pStyle w:val="NoSpacing"/>
        <w:numPr>
          <w:ilvl w:val="0"/>
          <w:numId w:val="121"/>
        </w:numPr>
        <w:rPr>
          <w:rFonts w:ascii="Arial" w:hAnsi="Arial" w:cs="Arial"/>
        </w:rPr>
      </w:pPr>
      <w:r w:rsidRPr="00FD4004">
        <w:rPr>
          <w:rFonts w:ascii="Arial" w:hAnsi="Arial" w:cs="Arial"/>
        </w:rPr>
        <w:t xml:space="preserve">Anaphylaxis </w:t>
      </w:r>
    </w:p>
    <w:p w14:paraId="792FDC47" w14:textId="77777777" w:rsidR="00FD4004" w:rsidRDefault="00FD4004" w:rsidP="00FC59A1">
      <w:pPr>
        <w:pStyle w:val="NoSpacing"/>
        <w:numPr>
          <w:ilvl w:val="0"/>
          <w:numId w:val="121"/>
        </w:numPr>
        <w:rPr>
          <w:rFonts w:ascii="Arial" w:hAnsi="Arial" w:cs="Arial"/>
        </w:rPr>
      </w:pPr>
      <w:r w:rsidRPr="00FD4004">
        <w:rPr>
          <w:rFonts w:ascii="Arial" w:hAnsi="Arial" w:cs="Arial"/>
        </w:rPr>
        <w:t xml:space="preserve">Croup </w:t>
      </w:r>
    </w:p>
    <w:p w14:paraId="701D8837" w14:textId="77777777" w:rsidR="00FD4004" w:rsidRDefault="00FD4004" w:rsidP="00FC59A1">
      <w:pPr>
        <w:pStyle w:val="NoSpacing"/>
        <w:numPr>
          <w:ilvl w:val="0"/>
          <w:numId w:val="121"/>
        </w:numPr>
        <w:rPr>
          <w:rFonts w:ascii="Arial" w:hAnsi="Arial" w:cs="Arial"/>
        </w:rPr>
      </w:pPr>
      <w:r w:rsidRPr="00FD4004">
        <w:rPr>
          <w:rFonts w:ascii="Arial" w:hAnsi="Arial" w:cs="Arial"/>
        </w:rPr>
        <w:t xml:space="preserve">Epiglottitis </w:t>
      </w:r>
    </w:p>
    <w:p w14:paraId="0AFC7910" w14:textId="77777777" w:rsidR="00FD4004" w:rsidRDefault="00FD4004" w:rsidP="00FC59A1">
      <w:pPr>
        <w:pStyle w:val="NoSpacing"/>
        <w:numPr>
          <w:ilvl w:val="0"/>
          <w:numId w:val="121"/>
        </w:numPr>
        <w:rPr>
          <w:rFonts w:ascii="Arial" w:hAnsi="Arial" w:cs="Arial"/>
        </w:rPr>
      </w:pPr>
      <w:r w:rsidRPr="00FD4004">
        <w:rPr>
          <w:rFonts w:ascii="Arial" w:hAnsi="Arial" w:cs="Arial"/>
        </w:rPr>
        <w:t xml:space="preserve">Foreign body aspiration </w:t>
      </w:r>
    </w:p>
    <w:p w14:paraId="417DFE63" w14:textId="77777777" w:rsidR="00FD4004" w:rsidRDefault="00FD4004" w:rsidP="00FC59A1">
      <w:pPr>
        <w:pStyle w:val="NoSpacing"/>
        <w:numPr>
          <w:ilvl w:val="0"/>
          <w:numId w:val="121"/>
        </w:numPr>
        <w:rPr>
          <w:rFonts w:ascii="Arial" w:hAnsi="Arial" w:cs="Arial"/>
        </w:rPr>
      </w:pPr>
      <w:r>
        <w:rPr>
          <w:rFonts w:ascii="Arial" w:hAnsi="Arial" w:cs="Arial"/>
        </w:rPr>
        <w:t>S</w:t>
      </w:r>
      <w:r w:rsidRPr="00FD4004">
        <w:rPr>
          <w:rFonts w:ascii="Arial" w:hAnsi="Arial" w:cs="Arial"/>
        </w:rPr>
        <w:t xml:space="preserve">ubmersion/drowning </w:t>
      </w:r>
    </w:p>
    <w:p w14:paraId="32ADD24B" w14:textId="6B7B01EA" w:rsidR="00FD4004" w:rsidRDefault="00FD4004" w:rsidP="00FC59A1">
      <w:pPr>
        <w:pStyle w:val="NoSpacing"/>
        <w:numPr>
          <w:ilvl w:val="0"/>
          <w:numId w:val="121"/>
        </w:numPr>
        <w:rPr>
          <w:rFonts w:ascii="Arial" w:hAnsi="Arial" w:cs="Arial"/>
        </w:rPr>
      </w:pPr>
      <w:r w:rsidRPr="00FD4004">
        <w:rPr>
          <w:rFonts w:ascii="Arial" w:hAnsi="Arial" w:cs="Arial"/>
        </w:rPr>
        <w:t>Asthma</w:t>
      </w:r>
    </w:p>
    <w:p w14:paraId="69054D77" w14:textId="0B79B7F5" w:rsidR="003C39DC" w:rsidRDefault="003C39DC" w:rsidP="003C39DC">
      <w:pPr>
        <w:pStyle w:val="NoSpacing"/>
        <w:rPr>
          <w:rFonts w:ascii="Arial" w:hAnsi="Arial" w:cs="Arial"/>
        </w:rPr>
      </w:pPr>
    </w:p>
    <w:p w14:paraId="5792F0CB" w14:textId="3A1EA936" w:rsidR="003C39DC" w:rsidRPr="003A6E90" w:rsidRDefault="003C39DC" w:rsidP="003C39DC">
      <w:pPr>
        <w:pStyle w:val="NoSpacing"/>
        <w:rPr>
          <w:rFonts w:ascii="Arial" w:hAnsi="Arial" w:cs="Arial"/>
          <w:b/>
          <w:bCs/>
          <w:u w:val="single"/>
        </w:rPr>
      </w:pPr>
      <w:r w:rsidRPr="003A6E90">
        <w:rPr>
          <w:rFonts w:ascii="Arial" w:hAnsi="Arial" w:cs="Arial"/>
          <w:b/>
          <w:bCs/>
          <w:u w:val="single"/>
        </w:rPr>
        <w:t xml:space="preserve">Patient Management </w:t>
      </w:r>
    </w:p>
    <w:p w14:paraId="67195648" w14:textId="341C1143" w:rsidR="003C39DC" w:rsidRPr="003A6E90" w:rsidRDefault="004065AD" w:rsidP="003C39DC">
      <w:pPr>
        <w:pStyle w:val="NoSpacing"/>
        <w:ind w:firstLine="720"/>
        <w:rPr>
          <w:rFonts w:ascii="Arial" w:hAnsi="Arial" w:cs="Arial"/>
          <w:b/>
          <w:bCs/>
        </w:rPr>
      </w:pPr>
      <w:r>
        <w:rPr>
          <w:rFonts w:ascii="Arial" w:hAnsi="Arial" w:cs="Arial"/>
          <w:noProof/>
        </w:rPr>
        <mc:AlternateContent>
          <mc:Choice Requires="wps">
            <w:drawing>
              <wp:anchor distT="0" distB="0" distL="114300" distR="114300" simplePos="0" relativeHeight="251613696" behindDoc="0" locked="0" layoutInCell="1" allowOverlap="1" wp14:anchorId="2DEBE200" wp14:editId="5FF31A26">
                <wp:simplePos x="0" y="0"/>
                <wp:positionH relativeFrom="margin">
                  <wp:align>left</wp:align>
                </wp:positionH>
                <wp:positionV relativeFrom="paragraph">
                  <wp:posOffset>71305</wp:posOffset>
                </wp:positionV>
                <wp:extent cx="310515" cy="3787073"/>
                <wp:effectExtent l="0" t="0" r="13335" b="23495"/>
                <wp:wrapNone/>
                <wp:docPr id="288" name="Rectangle 288"/>
                <wp:cNvGraphicFramePr/>
                <a:graphic xmlns:a="http://schemas.openxmlformats.org/drawingml/2006/main">
                  <a:graphicData uri="http://schemas.microsoft.com/office/word/2010/wordprocessingShape">
                    <wps:wsp>
                      <wps:cNvSpPr/>
                      <wps:spPr>
                        <a:xfrm>
                          <a:off x="0" y="0"/>
                          <a:ext cx="310515" cy="3787073"/>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24770" w14:textId="77777777" w:rsidR="004065AD" w:rsidRDefault="004065AD" w:rsidP="004065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BE200" id="Rectangle 288" o:spid="_x0000_s1104" style="position:absolute;left:0;text-align:left;margin-left:0;margin-top:5.6pt;width:24.45pt;height:298.2pt;z-index:251613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" fillcolor="#70ad47 [3209]" strokecolor="#70ad47 [3209]" strokeweight="1pt">
                <v:textbox>
                  <w:txbxContent>
                    <w:p w14:paraId="33324770" w14:textId="77777777" w:rsidR="004065AD" w:rsidRDefault="004065AD" w:rsidP="004065AD">
                      <w:pPr>
                        <w:jc w:val="center"/>
                      </w:pPr>
                    </w:p>
                  </w:txbxContent>
                </v:textbox>
                <w10:wrap anchorx="margin"/>
              </v:rect>
            </w:pict>
          </mc:Fallback>
        </mc:AlternateContent>
      </w:r>
      <w:r w:rsidR="003C39DC" w:rsidRPr="003A6E90">
        <w:rPr>
          <w:rFonts w:ascii="Arial" w:hAnsi="Arial" w:cs="Arial"/>
          <w:b/>
          <w:bCs/>
        </w:rPr>
        <w:t xml:space="preserve">Assessment </w:t>
      </w:r>
    </w:p>
    <w:p w14:paraId="70D7BF47" w14:textId="1344090E" w:rsidR="003C39DC" w:rsidRDefault="003C39DC" w:rsidP="00FC59A1">
      <w:pPr>
        <w:pStyle w:val="NoSpacing"/>
        <w:numPr>
          <w:ilvl w:val="0"/>
          <w:numId w:val="122"/>
        </w:numPr>
        <w:rPr>
          <w:rFonts w:ascii="Arial" w:hAnsi="Arial" w:cs="Arial"/>
        </w:rPr>
      </w:pPr>
      <w:r w:rsidRPr="003C39DC">
        <w:rPr>
          <w:rFonts w:ascii="Arial" w:hAnsi="Arial" w:cs="Arial"/>
        </w:rPr>
        <w:t xml:space="preserve">History </w:t>
      </w:r>
    </w:p>
    <w:p w14:paraId="47A588A1" w14:textId="3DDCFFD3" w:rsidR="003C39DC" w:rsidRDefault="003C39DC" w:rsidP="00FC59A1">
      <w:pPr>
        <w:pStyle w:val="NoSpacing"/>
        <w:numPr>
          <w:ilvl w:val="1"/>
          <w:numId w:val="122"/>
        </w:numPr>
        <w:rPr>
          <w:rFonts w:ascii="Arial" w:hAnsi="Arial" w:cs="Arial"/>
        </w:rPr>
      </w:pPr>
      <w:r w:rsidRPr="003C39DC">
        <w:rPr>
          <w:rFonts w:ascii="Arial" w:hAnsi="Arial" w:cs="Arial"/>
        </w:rPr>
        <w:t xml:space="preserve">Onset of symptoms </w:t>
      </w:r>
    </w:p>
    <w:p w14:paraId="1A963527" w14:textId="22DCE81C" w:rsidR="003C39DC" w:rsidRDefault="003C39DC" w:rsidP="00FC59A1">
      <w:pPr>
        <w:pStyle w:val="NoSpacing"/>
        <w:numPr>
          <w:ilvl w:val="1"/>
          <w:numId w:val="122"/>
        </w:numPr>
        <w:rPr>
          <w:rFonts w:ascii="Arial" w:hAnsi="Arial" w:cs="Arial"/>
        </w:rPr>
      </w:pPr>
      <w:r w:rsidRPr="003C39DC">
        <w:rPr>
          <w:rFonts w:ascii="Arial" w:hAnsi="Arial" w:cs="Arial"/>
        </w:rPr>
        <w:t xml:space="preserve">Concurrent symptoms (e.g., fever, cough, rhinorrhea, tongue/lip swelling, rash, labored breathing, foreign body aspiration) </w:t>
      </w:r>
    </w:p>
    <w:p w14:paraId="5562C379" w14:textId="5BA91B7E" w:rsidR="003C39DC" w:rsidRDefault="003C39DC" w:rsidP="00FC59A1">
      <w:pPr>
        <w:pStyle w:val="NoSpacing"/>
        <w:numPr>
          <w:ilvl w:val="1"/>
          <w:numId w:val="122"/>
        </w:numPr>
        <w:rPr>
          <w:rFonts w:ascii="Arial" w:hAnsi="Arial" w:cs="Arial"/>
        </w:rPr>
      </w:pPr>
      <w:r w:rsidRPr="003C39DC">
        <w:rPr>
          <w:rFonts w:ascii="Arial" w:hAnsi="Arial" w:cs="Arial"/>
        </w:rPr>
        <w:t xml:space="preserve">Sick contacts </w:t>
      </w:r>
    </w:p>
    <w:p w14:paraId="205B8F2F" w14:textId="77777777" w:rsidR="003C39DC" w:rsidRDefault="003C39DC" w:rsidP="00FC59A1">
      <w:pPr>
        <w:pStyle w:val="NoSpacing"/>
        <w:numPr>
          <w:ilvl w:val="1"/>
          <w:numId w:val="122"/>
        </w:numPr>
        <w:rPr>
          <w:rFonts w:ascii="Arial" w:hAnsi="Arial" w:cs="Arial"/>
        </w:rPr>
      </w:pPr>
      <w:r w:rsidRPr="003C39DC">
        <w:rPr>
          <w:rFonts w:ascii="Arial" w:hAnsi="Arial" w:cs="Arial"/>
        </w:rPr>
        <w:t xml:space="preserve">History of wheezing </w:t>
      </w:r>
    </w:p>
    <w:p w14:paraId="6A587C96" w14:textId="77777777" w:rsidR="003C39DC" w:rsidRDefault="003C39DC" w:rsidP="00FC59A1">
      <w:pPr>
        <w:pStyle w:val="NoSpacing"/>
        <w:numPr>
          <w:ilvl w:val="1"/>
          <w:numId w:val="122"/>
        </w:numPr>
        <w:rPr>
          <w:rFonts w:ascii="Arial" w:hAnsi="Arial" w:cs="Arial"/>
        </w:rPr>
      </w:pPr>
      <w:r w:rsidRPr="003C39DC">
        <w:rPr>
          <w:rFonts w:ascii="Arial" w:hAnsi="Arial" w:cs="Arial"/>
        </w:rPr>
        <w:t xml:space="preserve">Respiratory and other treatments given </w:t>
      </w:r>
    </w:p>
    <w:p w14:paraId="0F3E304F" w14:textId="0D8B33F7" w:rsidR="003C39DC" w:rsidRDefault="003C39DC" w:rsidP="00FC59A1">
      <w:pPr>
        <w:pStyle w:val="NoSpacing"/>
        <w:numPr>
          <w:ilvl w:val="1"/>
          <w:numId w:val="122"/>
        </w:numPr>
        <w:rPr>
          <w:rFonts w:ascii="Arial" w:hAnsi="Arial" w:cs="Arial"/>
        </w:rPr>
      </w:pPr>
      <w:r w:rsidRPr="003C39DC">
        <w:rPr>
          <w:rFonts w:ascii="Arial" w:hAnsi="Arial" w:cs="Arial"/>
        </w:rPr>
        <w:t xml:space="preserve">Number of emergency department visits in the past year </w:t>
      </w:r>
    </w:p>
    <w:p w14:paraId="3DAB15DE" w14:textId="77777777" w:rsidR="003C39DC" w:rsidRDefault="003C39DC" w:rsidP="00FC59A1">
      <w:pPr>
        <w:pStyle w:val="NoSpacing"/>
        <w:numPr>
          <w:ilvl w:val="1"/>
          <w:numId w:val="122"/>
        </w:numPr>
        <w:rPr>
          <w:rFonts w:ascii="Arial" w:hAnsi="Arial" w:cs="Arial"/>
        </w:rPr>
      </w:pPr>
      <w:r w:rsidRPr="003C39DC">
        <w:rPr>
          <w:rFonts w:ascii="Arial" w:hAnsi="Arial" w:cs="Arial"/>
        </w:rPr>
        <w:t xml:space="preserve">Number of admissions in the past year </w:t>
      </w:r>
    </w:p>
    <w:p w14:paraId="4413B26B" w14:textId="0FB5FBB8" w:rsidR="003C39DC" w:rsidRDefault="003C39DC" w:rsidP="00FC59A1">
      <w:pPr>
        <w:pStyle w:val="NoSpacing"/>
        <w:numPr>
          <w:ilvl w:val="1"/>
          <w:numId w:val="122"/>
        </w:numPr>
        <w:rPr>
          <w:rFonts w:ascii="Arial" w:hAnsi="Arial" w:cs="Arial"/>
        </w:rPr>
      </w:pPr>
      <w:r w:rsidRPr="003C39DC">
        <w:rPr>
          <w:rFonts w:ascii="Arial" w:hAnsi="Arial" w:cs="Arial"/>
        </w:rPr>
        <w:t xml:space="preserve">Number of intensive care unit (ICU) admissions ever (including pediatric ICU (PICU) and neonatal ICU (NICU)) </w:t>
      </w:r>
    </w:p>
    <w:p w14:paraId="457B0C4D" w14:textId="77777777" w:rsidR="003C39DC" w:rsidRDefault="003C39DC" w:rsidP="00FC59A1">
      <w:pPr>
        <w:pStyle w:val="NoSpacing"/>
        <w:numPr>
          <w:ilvl w:val="1"/>
          <w:numId w:val="122"/>
        </w:numPr>
        <w:rPr>
          <w:rFonts w:ascii="Arial" w:hAnsi="Arial" w:cs="Arial"/>
        </w:rPr>
      </w:pPr>
      <w:r w:rsidRPr="003C39DC">
        <w:rPr>
          <w:rFonts w:ascii="Arial" w:hAnsi="Arial" w:cs="Arial"/>
        </w:rPr>
        <w:t xml:space="preserve">History of prematurity </w:t>
      </w:r>
    </w:p>
    <w:p w14:paraId="42F64B49" w14:textId="14D19C38" w:rsidR="003C39DC" w:rsidRDefault="003C39DC" w:rsidP="00FC59A1">
      <w:pPr>
        <w:pStyle w:val="NoSpacing"/>
        <w:numPr>
          <w:ilvl w:val="1"/>
          <w:numId w:val="122"/>
        </w:numPr>
        <w:rPr>
          <w:rFonts w:ascii="Arial" w:hAnsi="Arial" w:cs="Arial"/>
        </w:rPr>
      </w:pPr>
      <w:r w:rsidRPr="003C39DC">
        <w:rPr>
          <w:rFonts w:ascii="Arial" w:hAnsi="Arial" w:cs="Arial"/>
        </w:rPr>
        <w:t xml:space="preserve">Family history of asthma, eczema, or allergies </w:t>
      </w:r>
    </w:p>
    <w:p w14:paraId="383084A5" w14:textId="29FF575E" w:rsidR="003C39DC" w:rsidRDefault="003C39DC" w:rsidP="00FC59A1">
      <w:pPr>
        <w:pStyle w:val="NoSpacing"/>
        <w:numPr>
          <w:ilvl w:val="1"/>
          <w:numId w:val="122"/>
        </w:numPr>
        <w:rPr>
          <w:rFonts w:ascii="Arial" w:hAnsi="Arial" w:cs="Arial"/>
        </w:rPr>
      </w:pPr>
      <w:r w:rsidRPr="003C39DC">
        <w:rPr>
          <w:rFonts w:ascii="Arial" w:hAnsi="Arial" w:cs="Arial"/>
        </w:rPr>
        <w:t>Change in feeding patterns and/or number of wet diapers</w:t>
      </w:r>
      <w:r w:rsidR="001438BF">
        <w:rPr>
          <w:rFonts w:ascii="Arial" w:hAnsi="Arial" w:cs="Arial"/>
        </w:rPr>
        <w:t>.</w:t>
      </w:r>
      <w:r w:rsidRPr="003C39DC">
        <w:rPr>
          <w:rFonts w:ascii="Arial" w:hAnsi="Arial" w:cs="Arial"/>
        </w:rPr>
        <w:t xml:space="preserve"> </w:t>
      </w:r>
    </w:p>
    <w:p w14:paraId="0319563E" w14:textId="77777777" w:rsidR="000909BC" w:rsidRDefault="003C39DC" w:rsidP="00FC59A1">
      <w:pPr>
        <w:pStyle w:val="NoSpacing"/>
        <w:numPr>
          <w:ilvl w:val="0"/>
          <w:numId w:val="122"/>
        </w:numPr>
        <w:rPr>
          <w:rFonts w:ascii="Arial" w:hAnsi="Arial" w:cs="Arial"/>
        </w:rPr>
      </w:pPr>
      <w:r w:rsidRPr="000909BC">
        <w:rPr>
          <w:rFonts w:ascii="Arial" w:hAnsi="Arial" w:cs="Arial"/>
        </w:rPr>
        <w:t>Exam</w:t>
      </w:r>
    </w:p>
    <w:p w14:paraId="4331783C" w14:textId="77777777" w:rsidR="000909BC" w:rsidRDefault="000909BC" w:rsidP="00FC59A1">
      <w:pPr>
        <w:pStyle w:val="NoSpacing"/>
        <w:numPr>
          <w:ilvl w:val="1"/>
          <w:numId w:val="122"/>
        </w:numPr>
        <w:rPr>
          <w:rFonts w:ascii="Arial" w:hAnsi="Arial" w:cs="Arial"/>
        </w:rPr>
      </w:pPr>
      <w:r w:rsidRPr="000909BC">
        <w:rPr>
          <w:rFonts w:ascii="Arial" w:hAnsi="Arial" w:cs="Arial"/>
        </w:rPr>
        <w:t xml:space="preserve">Full set of vital signs (pulse, blood pressure, respiratory rate, neurologic status assessment) temperature, and O2 saturation </w:t>
      </w:r>
    </w:p>
    <w:p w14:paraId="52D26BA8" w14:textId="77777777" w:rsidR="000909BC" w:rsidRDefault="000909BC" w:rsidP="00FC59A1">
      <w:pPr>
        <w:pStyle w:val="NoSpacing"/>
        <w:numPr>
          <w:ilvl w:val="1"/>
          <w:numId w:val="122"/>
        </w:numPr>
        <w:rPr>
          <w:rFonts w:ascii="Arial" w:hAnsi="Arial" w:cs="Arial"/>
        </w:rPr>
      </w:pPr>
      <w:r w:rsidRPr="000909BC">
        <w:rPr>
          <w:rFonts w:ascii="Arial" w:hAnsi="Arial" w:cs="Arial"/>
        </w:rPr>
        <w:t xml:space="preserve">Air entry (normal vs. diminished) </w:t>
      </w:r>
    </w:p>
    <w:p w14:paraId="6AB78B9F" w14:textId="4990CB41" w:rsidR="000909BC" w:rsidRDefault="000909BC" w:rsidP="00FC59A1">
      <w:pPr>
        <w:pStyle w:val="NoSpacing"/>
        <w:numPr>
          <w:ilvl w:val="1"/>
          <w:numId w:val="122"/>
        </w:numPr>
        <w:rPr>
          <w:rFonts w:ascii="Arial" w:hAnsi="Arial" w:cs="Arial"/>
        </w:rPr>
      </w:pPr>
      <w:r w:rsidRPr="000909BC">
        <w:rPr>
          <w:rFonts w:ascii="Arial" w:hAnsi="Arial" w:cs="Arial"/>
        </w:rPr>
        <w:t xml:space="preserve">Breath sounds (wheezes, crackles, rales, rhonchi, diminished, clear) </w:t>
      </w:r>
    </w:p>
    <w:p w14:paraId="417724EB" w14:textId="77777777" w:rsidR="000909BC" w:rsidRDefault="000909BC" w:rsidP="00FC59A1">
      <w:pPr>
        <w:pStyle w:val="NoSpacing"/>
        <w:numPr>
          <w:ilvl w:val="1"/>
          <w:numId w:val="122"/>
        </w:numPr>
        <w:rPr>
          <w:rFonts w:ascii="Arial" w:hAnsi="Arial" w:cs="Arial"/>
        </w:rPr>
      </w:pPr>
      <w:r w:rsidRPr="000909BC">
        <w:rPr>
          <w:rFonts w:ascii="Arial" w:hAnsi="Arial" w:cs="Arial"/>
        </w:rPr>
        <w:t xml:space="preserve">Signs of distress (grunting, nasal flaring, retracting, accessory muscle use) </w:t>
      </w:r>
    </w:p>
    <w:p w14:paraId="081E75DD" w14:textId="59A6FE77" w:rsidR="000909BC" w:rsidRDefault="000909BC" w:rsidP="00FC59A1">
      <w:pPr>
        <w:pStyle w:val="NoSpacing"/>
        <w:numPr>
          <w:ilvl w:val="1"/>
          <w:numId w:val="122"/>
        </w:numPr>
        <w:rPr>
          <w:rFonts w:ascii="Arial" w:hAnsi="Arial" w:cs="Arial"/>
        </w:rPr>
      </w:pPr>
      <w:r w:rsidRPr="000909BC">
        <w:rPr>
          <w:rFonts w:ascii="Arial" w:hAnsi="Arial" w:cs="Arial"/>
        </w:rPr>
        <w:t xml:space="preserve">Weak cry or inability to speak full sentences (sign of shortness of breath) </w:t>
      </w:r>
    </w:p>
    <w:p w14:paraId="748060FF" w14:textId="77777777" w:rsidR="000909BC" w:rsidRDefault="000909BC" w:rsidP="00FC59A1">
      <w:pPr>
        <w:pStyle w:val="NoSpacing"/>
        <w:numPr>
          <w:ilvl w:val="1"/>
          <w:numId w:val="122"/>
        </w:numPr>
        <w:rPr>
          <w:rFonts w:ascii="Arial" w:hAnsi="Arial" w:cs="Arial"/>
        </w:rPr>
      </w:pPr>
      <w:r w:rsidRPr="000909BC">
        <w:rPr>
          <w:rFonts w:ascii="Arial" w:hAnsi="Arial" w:cs="Arial"/>
        </w:rPr>
        <w:t xml:space="preserve">Color (pallor, cyanosis, normal) </w:t>
      </w:r>
    </w:p>
    <w:p w14:paraId="66E47FA0" w14:textId="77777777" w:rsidR="000909BC" w:rsidRDefault="000909BC" w:rsidP="00FC59A1">
      <w:pPr>
        <w:pStyle w:val="NoSpacing"/>
        <w:numPr>
          <w:ilvl w:val="1"/>
          <w:numId w:val="122"/>
        </w:numPr>
        <w:rPr>
          <w:rFonts w:ascii="Arial" w:hAnsi="Arial" w:cs="Arial"/>
        </w:rPr>
      </w:pPr>
      <w:r w:rsidRPr="000909BC">
        <w:rPr>
          <w:rFonts w:ascii="Arial" w:hAnsi="Arial" w:cs="Arial"/>
        </w:rPr>
        <w:t xml:space="preserve">Mental status (alert, tired, lethargic, unresponsive) </w:t>
      </w:r>
    </w:p>
    <w:p w14:paraId="25ECCDA3" w14:textId="3BF5A8BF" w:rsidR="000909BC" w:rsidRDefault="004065AD" w:rsidP="00FC59A1">
      <w:pPr>
        <w:pStyle w:val="NoSpacing"/>
        <w:numPr>
          <w:ilvl w:val="1"/>
          <w:numId w:val="122"/>
        </w:numPr>
        <w:rPr>
          <w:rFonts w:ascii="Arial" w:hAnsi="Arial" w:cs="Arial"/>
        </w:rPr>
      </w:pPr>
      <w:r>
        <w:rPr>
          <w:rFonts w:ascii="Arial" w:hAnsi="Arial" w:cs="Arial"/>
          <w:noProof/>
        </w:rPr>
        <w:lastRenderedPageBreak/>
        <mc:AlternateContent>
          <mc:Choice Requires="wps">
            <w:drawing>
              <wp:anchor distT="0" distB="0" distL="114300" distR="114300" simplePos="0" relativeHeight="251614720" behindDoc="0" locked="0" layoutInCell="1" allowOverlap="1" wp14:anchorId="01EA611E" wp14:editId="0C3F0271">
                <wp:simplePos x="0" y="0"/>
                <wp:positionH relativeFrom="margin">
                  <wp:align>left</wp:align>
                </wp:positionH>
                <wp:positionV relativeFrom="paragraph">
                  <wp:posOffset>8093</wp:posOffset>
                </wp:positionV>
                <wp:extent cx="310515" cy="5877587"/>
                <wp:effectExtent l="0" t="0" r="13335" b="27940"/>
                <wp:wrapNone/>
                <wp:docPr id="289" name="Rectangle 289"/>
                <wp:cNvGraphicFramePr/>
                <a:graphic xmlns:a="http://schemas.openxmlformats.org/drawingml/2006/main">
                  <a:graphicData uri="http://schemas.microsoft.com/office/word/2010/wordprocessingShape">
                    <wps:wsp>
                      <wps:cNvSpPr/>
                      <wps:spPr>
                        <a:xfrm>
                          <a:off x="0" y="0"/>
                          <a:ext cx="310515" cy="5877587"/>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57549B" w14:textId="77777777" w:rsidR="004065AD" w:rsidRDefault="004065AD" w:rsidP="004065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A611E" id="Rectangle 289" o:spid="_x0000_s1105" style="position:absolute;left:0;text-align:left;margin-left:0;margin-top:.65pt;width:24.45pt;height:462.8pt;z-index:251614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" fillcolor="#70ad47 [3209]" strokecolor="#70ad47 [3209]" strokeweight="1pt">
                <v:textbox>
                  <w:txbxContent>
                    <w:p w14:paraId="1D57549B" w14:textId="77777777" w:rsidR="004065AD" w:rsidRDefault="004065AD" w:rsidP="004065AD">
                      <w:pPr>
                        <w:jc w:val="center"/>
                      </w:pPr>
                    </w:p>
                  </w:txbxContent>
                </v:textbox>
                <w10:wrap anchorx="margin"/>
              </v:rect>
            </w:pict>
          </mc:Fallback>
        </mc:AlternateContent>
      </w:r>
      <w:r w:rsidR="000909BC" w:rsidRPr="000909BC">
        <w:rPr>
          <w:rFonts w:ascii="Arial" w:hAnsi="Arial" w:cs="Arial"/>
        </w:rPr>
        <w:t>Hydration status (+/- sunken eyes, delayed capillary refill, mucous membranes (moist vs. tacky), fontanel (flat vs. sunken))</w:t>
      </w:r>
    </w:p>
    <w:p w14:paraId="5FB71FCA" w14:textId="0F4B7961" w:rsidR="003A6E90" w:rsidRDefault="003A6E90" w:rsidP="003A6E90">
      <w:pPr>
        <w:pStyle w:val="NoSpacing"/>
        <w:rPr>
          <w:rFonts w:ascii="Arial" w:hAnsi="Arial" w:cs="Arial"/>
        </w:rPr>
      </w:pPr>
    </w:p>
    <w:p w14:paraId="3AC2A9F1" w14:textId="6F7B6E1F" w:rsidR="009C5FA2" w:rsidRDefault="003A6E90" w:rsidP="009C5FA2">
      <w:pPr>
        <w:pStyle w:val="NoSpacing"/>
        <w:ind w:left="720"/>
        <w:rPr>
          <w:rFonts w:ascii="Arial" w:hAnsi="Arial" w:cs="Arial"/>
          <w:b/>
          <w:bCs/>
        </w:rPr>
      </w:pPr>
      <w:r w:rsidRPr="003A6E90">
        <w:rPr>
          <w:rFonts w:ascii="Arial" w:hAnsi="Arial" w:cs="Arial"/>
          <w:b/>
          <w:bCs/>
        </w:rPr>
        <w:t>Treatment and Interventions</w:t>
      </w:r>
    </w:p>
    <w:p w14:paraId="4BA2DDAF" w14:textId="059277D9" w:rsidR="009C5FA2" w:rsidRPr="009C5FA2" w:rsidRDefault="009C5FA2" w:rsidP="00FC59A1">
      <w:pPr>
        <w:pStyle w:val="NoSpacing"/>
        <w:numPr>
          <w:ilvl w:val="0"/>
          <w:numId w:val="123"/>
        </w:numPr>
        <w:rPr>
          <w:rFonts w:ascii="Arial" w:hAnsi="Arial" w:cs="Arial"/>
          <w:b/>
          <w:bCs/>
        </w:rPr>
      </w:pPr>
      <w:r w:rsidRPr="009C5FA2">
        <w:rPr>
          <w:rFonts w:ascii="Arial" w:hAnsi="Arial" w:cs="Arial"/>
        </w:rPr>
        <w:t>Pulse oximetry and end-tidal capnography (EtC</w:t>
      </w:r>
      <w:r w:rsidR="0049612D">
        <w:rPr>
          <w:rFonts w:ascii="Arial" w:hAnsi="Arial" w:cs="Arial"/>
        </w:rPr>
        <w:t>o</w:t>
      </w:r>
      <w:r w:rsidRPr="009C5FA2">
        <w:rPr>
          <w:rFonts w:ascii="Arial" w:hAnsi="Arial" w:cs="Arial"/>
        </w:rPr>
        <w:t>2) should be routinely used as an adjunct to other forms of respiratory monitoring</w:t>
      </w:r>
      <w:r w:rsidR="0049612D">
        <w:rPr>
          <w:rFonts w:ascii="Arial" w:hAnsi="Arial" w:cs="Arial"/>
        </w:rPr>
        <w:t xml:space="preserve">. </w:t>
      </w:r>
      <w:r w:rsidR="0049612D" w:rsidRPr="0049612D">
        <w:rPr>
          <w:rFonts w:ascii="Arial" w:hAnsi="Arial" w:cs="Arial"/>
          <w:i/>
          <w:iCs/>
        </w:rPr>
        <w:t>Capnography requires additional training at the EMT level.</w:t>
      </w:r>
    </w:p>
    <w:p w14:paraId="43B6C438" w14:textId="7CFDE05E" w:rsidR="009C5FA2" w:rsidRPr="009C5FA2" w:rsidRDefault="009C5FA2" w:rsidP="00FC59A1">
      <w:pPr>
        <w:pStyle w:val="NoSpacing"/>
        <w:numPr>
          <w:ilvl w:val="0"/>
          <w:numId w:val="123"/>
        </w:numPr>
        <w:rPr>
          <w:rFonts w:ascii="Arial" w:hAnsi="Arial" w:cs="Arial"/>
          <w:b/>
          <w:bCs/>
        </w:rPr>
      </w:pPr>
      <w:r w:rsidRPr="009C5FA2">
        <w:rPr>
          <w:rFonts w:ascii="Arial" w:hAnsi="Arial" w:cs="Arial"/>
        </w:rPr>
        <w:t>Perform EKG only if there are no signs of clinical improvement after treating respiratory distress</w:t>
      </w:r>
      <w:r w:rsidR="0049612D">
        <w:rPr>
          <w:rFonts w:ascii="Arial" w:hAnsi="Arial" w:cs="Arial"/>
        </w:rPr>
        <w:t>.</w:t>
      </w:r>
    </w:p>
    <w:p w14:paraId="61A1B22C" w14:textId="77777777" w:rsidR="009C5FA2" w:rsidRPr="009C5FA2" w:rsidRDefault="009C5FA2" w:rsidP="00FC59A1">
      <w:pPr>
        <w:pStyle w:val="NoSpacing"/>
        <w:numPr>
          <w:ilvl w:val="0"/>
          <w:numId w:val="123"/>
        </w:numPr>
        <w:rPr>
          <w:rFonts w:ascii="Arial" w:hAnsi="Arial" w:cs="Arial"/>
          <w:b/>
          <w:bCs/>
        </w:rPr>
      </w:pPr>
      <w:r w:rsidRPr="009C5FA2">
        <w:rPr>
          <w:rFonts w:ascii="Arial" w:hAnsi="Arial" w:cs="Arial"/>
        </w:rPr>
        <w:t xml:space="preserve">Airway </w:t>
      </w:r>
    </w:p>
    <w:p w14:paraId="0C87D200" w14:textId="5CC37474" w:rsidR="009C5FA2" w:rsidRPr="009C5FA2" w:rsidRDefault="009C5FA2" w:rsidP="00FC59A1">
      <w:pPr>
        <w:pStyle w:val="NoSpacing"/>
        <w:numPr>
          <w:ilvl w:val="1"/>
          <w:numId w:val="123"/>
        </w:numPr>
        <w:rPr>
          <w:rFonts w:ascii="Arial" w:hAnsi="Arial" w:cs="Arial"/>
          <w:b/>
          <w:bCs/>
        </w:rPr>
      </w:pPr>
      <w:r w:rsidRPr="009C5FA2">
        <w:rPr>
          <w:rFonts w:ascii="Arial" w:hAnsi="Arial" w:cs="Arial"/>
        </w:rPr>
        <w:t>Give supplemental oxygen – escalate from a nasal cannula to a simple face mask to a non</w:t>
      </w:r>
      <w:r>
        <w:rPr>
          <w:rFonts w:ascii="Arial" w:hAnsi="Arial" w:cs="Arial"/>
        </w:rPr>
        <w:t>-</w:t>
      </w:r>
      <w:r w:rsidRPr="009C5FA2">
        <w:rPr>
          <w:rFonts w:ascii="Arial" w:hAnsi="Arial" w:cs="Arial"/>
        </w:rPr>
        <w:t>breather mask as needed, to maintain normal oxygenation</w:t>
      </w:r>
      <w:r w:rsidR="00E149B1">
        <w:rPr>
          <w:rFonts w:ascii="Arial" w:hAnsi="Arial" w:cs="Arial"/>
        </w:rPr>
        <w:t>.</w:t>
      </w:r>
      <w:r w:rsidRPr="009C5FA2">
        <w:rPr>
          <w:rFonts w:ascii="Arial" w:hAnsi="Arial" w:cs="Arial"/>
        </w:rPr>
        <w:t xml:space="preserve"> </w:t>
      </w:r>
    </w:p>
    <w:p w14:paraId="2BD6BE6F" w14:textId="23AEE689" w:rsidR="00575735" w:rsidRPr="00575735" w:rsidRDefault="009C5FA2" w:rsidP="00FC59A1">
      <w:pPr>
        <w:pStyle w:val="NoSpacing"/>
        <w:numPr>
          <w:ilvl w:val="1"/>
          <w:numId w:val="123"/>
        </w:numPr>
        <w:rPr>
          <w:rFonts w:ascii="Arial" w:hAnsi="Arial" w:cs="Arial"/>
          <w:b/>
          <w:bCs/>
        </w:rPr>
      </w:pPr>
      <w:r w:rsidRPr="009C5FA2">
        <w:rPr>
          <w:rFonts w:ascii="Arial" w:hAnsi="Arial" w:cs="Arial"/>
        </w:rPr>
        <w:t>Suction the nose and/or mouth (via bulb or suction catheter) particularly if excessive secretions are present</w:t>
      </w:r>
      <w:r w:rsidR="00E149B1">
        <w:rPr>
          <w:rFonts w:ascii="Arial" w:hAnsi="Arial" w:cs="Arial"/>
        </w:rPr>
        <w:t>.</w:t>
      </w:r>
      <w:r w:rsidRPr="009C5FA2">
        <w:rPr>
          <w:rFonts w:ascii="Arial" w:hAnsi="Arial" w:cs="Arial"/>
        </w:rPr>
        <w:t xml:space="preserve"> </w:t>
      </w:r>
    </w:p>
    <w:p w14:paraId="3B25B1D2" w14:textId="7DE8F3EE" w:rsidR="00575735" w:rsidRPr="00575735" w:rsidRDefault="00113D06" w:rsidP="00FC59A1">
      <w:pPr>
        <w:pStyle w:val="NoSpacing"/>
        <w:numPr>
          <w:ilvl w:val="0"/>
          <w:numId w:val="123"/>
        </w:numPr>
        <w:rPr>
          <w:rFonts w:ascii="Arial" w:hAnsi="Arial" w:cs="Arial"/>
          <w:b/>
          <w:bCs/>
        </w:rPr>
      </w:pPr>
      <w:r>
        <w:rPr>
          <w:rFonts w:ascii="Arial" w:hAnsi="Arial" w:cs="Arial"/>
          <w:noProof/>
        </w:rPr>
        <mc:AlternateContent>
          <mc:Choice Requires="wps">
            <w:drawing>
              <wp:anchor distT="0" distB="0" distL="114300" distR="114300" simplePos="0" relativeHeight="251924992" behindDoc="0" locked="0" layoutInCell="1" allowOverlap="1" wp14:anchorId="02492075" wp14:editId="3C9DDE44">
                <wp:simplePos x="0" y="0"/>
                <wp:positionH relativeFrom="margin">
                  <wp:align>left</wp:align>
                </wp:positionH>
                <wp:positionV relativeFrom="paragraph">
                  <wp:posOffset>3274</wp:posOffset>
                </wp:positionV>
                <wp:extent cx="310515" cy="1443990"/>
                <wp:effectExtent l="0" t="0" r="13335" b="22860"/>
                <wp:wrapNone/>
                <wp:docPr id="719" name="Rectangle 719"/>
                <wp:cNvGraphicFramePr/>
                <a:graphic xmlns:a="http://schemas.openxmlformats.org/drawingml/2006/main">
                  <a:graphicData uri="http://schemas.microsoft.com/office/word/2010/wordprocessingShape">
                    <wps:wsp>
                      <wps:cNvSpPr/>
                      <wps:spPr>
                        <a:xfrm>
                          <a:off x="0" y="0"/>
                          <a:ext cx="310515" cy="144399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3609B2" w14:textId="77777777" w:rsidR="00113D06" w:rsidRDefault="00113D06" w:rsidP="00113D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92075" id="Rectangle 719" o:spid="_x0000_s1106" style="position:absolute;left:0;text-align:left;margin-left:0;margin-top:.25pt;width:24.45pt;height:113.7pt;z-index:251924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" fillcolor="#ffc000 [3207]" strokecolor="#ffc000 [3207]" strokeweight="1pt">
                <v:textbox>
                  <w:txbxContent>
                    <w:p w14:paraId="6B3609B2" w14:textId="77777777" w:rsidR="00113D06" w:rsidRDefault="00113D06" w:rsidP="00113D06">
                      <w:pPr>
                        <w:jc w:val="center"/>
                      </w:pPr>
                    </w:p>
                  </w:txbxContent>
                </v:textbox>
                <w10:wrap anchorx="margin"/>
              </v:rect>
            </w:pict>
          </mc:Fallback>
        </mc:AlternateContent>
      </w:r>
      <w:r w:rsidR="006E6813">
        <w:rPr>
          <w:rFonts w:ascii="Arial" w:hAnsi="Arial" w:cs="Arial"/>
          <w:noProof/>
        </w:rPr>
        <mc:AlternateContent>
          <mc:Choice Requires="wps">
            <w:drawing>
              <wp:anchor distT="0" distB="0" distL="114300" distR="114300" simplePos="0" relativeHeight="251646464" behindDoc="1" locked="0" layoutInCell="1" allowOverlap="1" wp14:anchorId="0DF1DA58" wp14:editId="114237FA">
                <wp:simplePos x="0" y="0"/>
                <wp:positionH relativeFrom="margin">
                  <wp:align>right</wp:align>
                </wp:positionH>
                <wp:positionV relativeFrom="paragraph">
                  <wp:posOffset>5515</wp:posOffset>
                </wp:positionV>
                <wp:extent cx="5930900" cy="1437031"/>
                <wp:effectExtent l="0" t="0" r="12700" b="10795"/>
                <wp:wrapNone/>
                <wp:docPr id="432" name="Rectangle 432"/>
                <wp:cNvGraphicFramePr/>
                <a:graphic xmlns:a="http://schemas.openxmlformats.org/drawingml/2006/main">
                  <a:graphicData uri="http://schemas.microsoft.com/office/word/2010/wordprocessingShape">
                    <wps:wsp>
                      <wps:cNvSpPr/>
                      <wps:spPr>
                        <a:xfrm>
                          <a:off x="0" y="0"/>
                          <a:ext cx="5930900" cy="1437031"/>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37BD9" id="Rectangle 432" o:spid="_x0000_s1026" style="position:absolute;margin-left:415.8pt;margin-top:.45pt;width:467pt;height:113.15pt;z-index:-25167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" fillcolor="#ffc000 [3207]" strokecolor="#ffc000 [3207]" strokeweight="1pt">
                <v:fill opacity="19789f"/>
                <w10:wrap anchorx="margin"/>
              </v:rect>
            </w:pict>
          </mc:Fallback>
        </mc:AlternateContent>
      </w:r>
      <w:r w:rsidR="006E6813">
        <w:rPr>
          <w:rFonts w:ascii="Arial" w:hAnsi="Arial" w:cs="Arial"/>
          <w:noProof/>
        </w:rPr>
        <mc:AlternateContent>
          <mc:Choice Requires="wps">
            <w:drawing>
              <wp:anchor distT="0" distB="0" distL="114300" distR="114300" simplePos="0" relativeHeight="251485696" behindDoc="0" locked="0" layoutInCell="1" allowOverlap="1" wp14:anchorId="47AB97EF" wp14:editId="0B144E1F">
                <wp:simplePos x="0" y="0"/>
                <wp:positionH relativeFrom="margin">
                  <wp:align>left</wp:align>
                </wp:positionH>
                <wp:positionV relativeFrom="paragraph">
                  <wp:posOffset>5515</wp:posOffset>
                </wp:positionV>
                <wp:extent cx="310515" cy="1444477"/>
                <wp:effectExtent l="0" t="0" r="13335" b="22860"/>
                <wp:wrapNone/>
                <wp:docPr id="429" name="Rectangle 429"/>
                <wp:cNvGraphicFramePr/>
                <a:graphic xmlns:a="http://schemas.openxmlformats.org/drawingml/2006/main">
                  <a:graphicData uri="http://schemas.microsoft.com/office/word/2010/wordprocessingShape">
                    <wps:wsp>
                      <wps:cNvSpPr/>
                      <wps:spPr>
                        <a:xfrm>
                          <a:off x="0" y="0"/>
                          <a:ext cx="310515" cy="1444477"/>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11F598" w14:textId="77777777" w:rsidR="003D0B75" w:rsidRDefault="003D0B75" w:rsidP="003D0B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B97EF" id="Rectangle 429" o:spid="_x0000_s1107" style="position:absolute;left:0;text-align:left;margin-left:0;margin-top:.45pt;width:24.45pt;height:113.75pt;z-index:25148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" fillcolor="#ffc000 [3207]" strokecolor="#ffc000 [3207]" strokeweight="1pt">
                <v:textbox>
                  <w:txbxContent>
                    <w:p w14:paraId="5A11F598" w14:textId="77777777" w:rsidR="003D0B75" w:rsidRDefault="003D0B75" w:rsidP="003D0B75">
                      <w:pPr>
                        <w:jc w:val="center"/>
                      </w:pPr>
                    </w:p>
                  </w:txbxContent>
                </v:textbox>
                <w10:wrap anchorx="margin"/>
              </v:rect>
            </w:pict>
          </mc:Fallback>
        </mc:AlternateContent>
      </w:r>
      <w:r w:rsidR="00FC1D2A">
        <w:rPr>
          <w:rFonts w:ascii="Arial" w:hAnsi="Arial" w:cs="Arial"/>
          <w:noProof/>
        </w:rPr>
        <mc:AlternateContent>
          <mc:Choice Requires="wps">
            <w:drawing>
              <wp:anchor distT="0" distB="0" distL="114300" distR="114300" simplePos="0" relativeHeight="251484672" behindDoc="0" locked="0" layoutInCell="1" allowOverlap="1" wp14:anchorId="1B3EA958" wp14:editId="5C78384A">
                <wp:simplePos x="0" y="0"/>
                <wp:positionH relativeFrom="margin">
                  <wp:posOffset>0</wp:posOffset>
                </wp:positionH>
                <wp:positionV relativeFrom="paragraph">
                  <wp:posOffset>-635</wp:posOffset>
                </wp:positionV>
                <wp:extent cx="310515" cy="1270450"/>
                <wp:effectExtent l="0" t="0" r="13335" b="25400"/>
                <wp:wrapNone/>
                <wp:docPr id="426" name="Rectangle 426"/>
                <wp:cNvGraphicFramePr/>
                <a:graphic xmlns:a="http://schemas.openxmlformats.org/drawingml/2006/main">
                  <a:graphicData uri="http://schemas.microsoft.com/office/word/2010/wordprocessingShape">
                    <wps:wsp>
                      <wps:cNvSpPr/>
                      <wps:spPr>
                        <a:xfrm>
                          <a:off x="0" y="0"/>
                          <a:ext cx="310515" cy="127045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2F39C" w14:textId="77777777" w:rsidR="00FC1D2A" w:rsidRDefault="00FC1D2A" w:rsidP="00FC1D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EA958" id="Rectangle 426" o:spid="_x0000_s1108" style="position:absolute;left:0;text-align:left;margin-left:0;margin-top:-.05pt;width:24.45pt;height:100.05pt;z-index:25148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" fillcolor="#70ad47 [3209]" strokecolor="#70ad47 [3209]" strokeweight="1pt">
                <v:textbox>
                  <w:txbxContent>
                    <w:p w14:paraId="04C2F39C" w14:textId="77777777" w:rsidR="00FC1D2A" w:rsidRDefault="00FC1D2A" w:rsidP="00FC1D2A">
                      <w:pPr>
                        <w:jc w:val="center"/>
                      </w:pPr>
                    </w:p>
                  </w:txbxContent>
                </v:textbox>
                <w10:wrap anchorx="margin"/>
              </v:rect>
            </w:pict>
          </mc:Fallback>
        </mc:AlternateContent>
      </w:r>
      <w:r w:rsidR="009C5FA2" w:rsidRPr="009C5FA2">
        <w:rPr>
          <w:rFonts w:ascii="Arial" w:hAnsi="Arial" w:cs="Arial"/>
        </w:rPr>
        <w:t>Inhaled medications – nebulized epinephrine 5 mg (5 mL of 1 mg/mL solution) should be administered to children in severe respiratory distress with bronchiolitis in the prehospital setting if other treatments (e.g., suctioning, oxygen) fail to result in clinical improvement; if immediate reassessment after treatment does not demonstrate clinical improvement, airway management should be escalated as necessary</w:t>
      </w:r>
      <w:r w:rsidR="003D0B75">
        <w:rPr>
          <w:rFonts w:ascii="Arial" w:hAnsi="Arial" w:cs="Arial"/>
        </w:rPr>
        <w:t xml:space="preserve">, </w:t>
      </w:r>
      <w:r w:rsidR="009C5FA2" w:rsidRPr="009C5FA2">
        <w:rPr>
          <w:rFonts w:ascii="Arial" w:hAnsi="Arial" w:cs="Arial"/>
        </w:rPr>
        <w:t xml:space="preserve">see below and </w:t>
      </w:r>
      <w:r w:rsidR="003D0B75">
        <w:rPr>
          <w:rFonts w:ascii="Arial" w:hAnsi="Arial" w:cs="Arial"/>
        </w:rPr>
        <w:t>see the</w:t>
      </w:r>
      <w:r w:rsidR="009C5FA2" w:rsidRPr="009C5FA2">
        <w:rPr>
          <w:rFonts w:ascii="Arial" w:hAnsi="Arial" w:cs="Arial"/>
        </w:rPr>
        <w:t xml:space="preserve"> Airway Management Guideline</w:t>
      </w:r>
      <w:r w:rsidR="008C580E">
        <w:rPr>
          <w:rFonts w:ascii="Arial" w:hAnsi="Arial" w:cs="Arial"/>
        </w:rPr>
        <w:t xml:space="preserve"> page 93.</w:t>
      </w:r>
    </w:p>
    <w:p w14:paraId="6E947BE5" w14:textId="67E9BB94" w:rsidR="00575735" w:rsidRPr="00575735" w:rsidRDefault="009C5FA2" w:rsidP="00FC59A1">
      <w:pPr>
        <w:pStyle w:val="NoSpacing"/>
        <w:numPr>
          <w:ilvl w:val="0"/>
          <w:numId w:val="123"/>
        </w:numPr>
        <w:rPr>
          <w:rFonts w:ascii="Arial" w:hAnsi="Arial" w:cs="Arial"/>
          <w:b/>
          <w:bCs/>
        </w:rPr>
      </w:pPr>
      <w:r w:rsidRPr="009C5FA2">
        <w:rPr>
          <w:rFonts w:ascii="Arial" w:hAnsi="Arial" w:cs="Arial"/>
        </w:rPr>
        <w:t xml:space="preserve">Utility of IV placement and fluids. IVs should only be placed in children with respiratory distress for clinical concerns of dehydration, or when administering IV medications. Otherwise, IV access is not routinely needed in bronchiolitis. </w:t>
      </w:r>
    </w:p>
    <w:p w14:paraId="5A911EC5" w14:textId="3085252D" w:rsidR="00575735" w:rsidRPr="00575735" w:rsidRDefault="00113D06" w:rsidP="00FC59A1">
      <w:pPr>
        <w:pStyle w:val="NoSpacing"/>
        <w:numPr>
          <w:ilvl w:val="0"/>
          <w:numId w:val="123"/>
        </w:numPr>
        <w:rPr>
          <w:rFonts w:ascii="Arial" w:hAnsi="Arial" w:cs="Arial"/>
          <w:b/>
          <w:bCs/>
        </w:rPr>
      </w:pPr>
      <w:r>
        <w:rPr>
          <w:rFonts w:ascii="Arial" w:hAnsi="Arial" w:cs="Arial"/>
          <w:noProof/>
        </w:rPr>
        <mc:AlternateContent>
          <mc:Choice Requires="wps">
            <w:drawing>
              <wp:anchor distT="0" distB="0" distL="114300" distR="114300" simplePos="0" relativeHeight="251926016" behindDoc="0" locked="0" layoutInCell="1" allowOverlap="1" wp14:anchorId="7EF00F2D" wp14:editId="75F00D70">
                <wp:simplePos x="0" y="0"/>
                <wp:positionH relativeFrom="margin">
                  <wp:align>left</wp:align>
                </wp:positionH>
                <wp:positionV relativeFrom="paragraph">
                  <wp:posOffset>4445</wp:posOffset>
                </wp:positionV>
                <wp:extent cx="310515" cy="161290"/>
                <wp:effectExtent l="0" t="0" r="13335" b="10160"/>
                <wp:wrapNone/>
                <wp:docPr id="722" name="Rectangle 722"/>
                <wp:cNvGraphicFramePr/>
                <a:graphic xmlns:a="http://schemas.openxmlformats.org/drawingml/2006/main">
                  <a:graphicData uri="http://schemas.microsoft.com/office/word/2010/wordprocessingShape">
                    <wps:wsp>
                      <wps:cNvSpPr/>
                      <wps:spPr>
                        <a:xfrm>
                          <a:off x="0" y="0"/>
                          <a:ext cx="310515" cy="16129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B637BC" w14:textId="77777777" w:rsidR="00113D06" w:rsidRDefault="00113D06" w:rsidP="00113D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00F2D" id="Rectangle 722" o:spid="_x0000_s1109" style="position:absolute;left:0;text-align:left;margin-left:0;margin-top:.35pt;width:24.45pt;height:12.7pt;z-index:251926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" fillcolor="#c00000" strokecolor="#c00000" strokeweight="1pt">
                <v:textbox>
                  <w:txbxContent>
                    <w:p w14:paraId="73B637BC" w14:textId="77777777" w:rsidR="00113D06" w:rsidRDefault="00113D06" w:rsidP="00113D06">
                      <w:pPr>
                        <w:jc w:val="center"/>
                      </w:pPr>
                    </w:p>
                  </w:txbxContent>
                </v:textbox>
                <w10:wrap anchorx="margin"/>
              </v:rect>
            </w:pict>
          </mc:Fallback>
        </mc:AlternateContent>
      </w:r>
      <w:r w:rsidR="002C5D82">
        <w:rPr>
          <w:rFonts w:ascii="Arial" w:hAnsi="Arial" w:cs="Arial"/>
          <w:noProof/>
        </w:rPr>
        <mc:AlternateContent>
          <mc:Choice Requires="wps">
            <w:drawing>
              <wp:anchor distT="0" distB="0" distL="114300" distR="114300" simplePos="0" relativeHeight="251486720" behindDoc="0" locked="0" layoutInCell="1" allowOverlap="1" wp14:anchorId="42D29CA6" wp14:editId="2505A992">
                <wp:simplePos x="0" y="0"/>
                <wp:positionH relativeFrom="margin">
                  <wp:align>left</wp:align>
                </wp:positionH>
                <wp:positionV relativeFrom="paragraph">
                  <wp:posOffset>6544</wp:posOffset>
                </wp:positionV>
                <wp:extent cx="310515" cy="151585"/>
                <wp:effectExtent l="0" t="0" r="13335" b="20320"/>
                <wp:wrapNone/>
                <wp:docPr id="413" name="Rectangle 413"/>
                <wp:cNvGraphicFramePr/>
                <a:graphic xmlns:a="http://schemas.openxmlformats.org/drawingml/2006/main">
                  <a:graphicData uri="http://schemas.microsoft.com/office/word/2010/wordprocessingShape">
                    <wps:wsp>
                      <wps:cNvSpPr/>
                      <wps:spPr>
                        <a:xfrm>
                          <a:off x="0" y="0"/>
                          <a:ext cx="310515" cy="15158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D21175" w14:textId="77777777" w:rsidR="008E6A63" w:rsidRDefault="008E6A63" w:rsidP="008E6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29CA6" id="Rectangle 413" o:spid="_x0000_s1110" style="position:absolute;left:0;text-align:left;margin-left:0;margin-top:.5pt;width:24.45pt;height:11.95pt;z-index:251486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" fillcolor="#c00000" strokecolor="#c00000" strokeweight="1pt">
                <v:textbox>
                  <w:txbxContent>
                    <w:p w14:paraId="4DD21175" w14:textId="77777777" w:rsidR="008E6A63" w:rsidRDefault="008E6A63" w:rsidP="008E6A63">
                      <w:pPr>
                        <w:jc w:val="center"/>
                      </w:pPr>
                    </w:p>
                  </w:txbxContent>
                </v:textbox>
                <w10:wrap anchorx="margin"/>
              </v:rect>
            </w:pict>
          </mc:Fallback>
        </mc:AlternateContent>
      </w:r>
      <w:r w:rsidR="002C5D82">
        <w:rPr>
          <w:rFonts w:ascii="Arial" w:hAnsi="Arial" w:cs="Arial"/>
          <w:noProof/>
        </w:rPr>
        <mc:AlternateContent>
          <mc:Choice Requires="wps">
            <w:drawing>
              <wp:anchor distT="0" distB="0" distL="114300" distR="114300" simplePos="0" relativeHeight="251648512" behindDoc="1" locked="0" layoutInCell="1" allowOverlap="1" wp14:anchorId="619DBAB6" wp14:editId="346A1ACF">
                <wp:simplePos x="0" y="0"/>
                <wp:positionH relativeFrom="margin">
                  <wp:align>right</wp:align>
                </wp:positionH>
                <wp:positionV relativeFrom="paragraph">
                  <wp:posOffset>6350</wp:posOffset>
                </wp:positionV>
                <wp:extent cx="5930900" cy="161290"/>
                <wp:effectExtent l="0" t="0" r="12700" b="10160"/>
                <wp:wrapNone/>
                <wp:docPr id="434" name="Rectangle 434"/>
                <wp:cNvGraphicFramePr/>
                <a:graphic xmlns:a="http://schemas.openxmlformats.org/drawingml/2006/main">
                  <a:graphicData uri="http://schemas.microsoft.com/office/word/2010/wordprocessingShape">
                    <wps:wsp>
                      <wps:cNvSpPr/>
                      <wps:spPr>
                        <a:xfrm>
                          <a:off x="0" y="0"/>
                          <a:ext cx="5930900" cy="161290"/>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1C23C" id="Rectangle 434" o:spid="_x0000_s1026" style="position:absolute;margin-left:415.8pt;margin-top:.5pt;width:467pt;height:12.7pt;z-index:-25166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" fillcolor="#c00000" strokecolor="#c00000" strokeweight="1pt">
                <v:fill opacity="19789f"/>
                <w10:wrap anchorx="margin"/>
              </v:rect>
            </w:pict>
          </mc:Fallback>
        </mc:AlternateContent>
      </w:r>
      <w:r w:rsidR="009C5FA2" w:rsidRPr="009C5FA2">
        <w:rPr>
          <w:rFonts w:ascii="Arial" w:hAnsi="Arial" w:cs="Arial"/>
        </w:rPr>
        <w:t>Steroids are not efficacious and should not be given</w:t>
      </w:r>
      <w:r w:rsidR="000F3B35">
        <w:rPr>
          <w:rFonts w:ascii="Arial" w:hAnsi="Arial" w:cs="Arial"/>
        </w:rPr>
        <w:t>.</w:t>
      </w:r>
      <w:r w:rsidR="009C5FA2" w:rsidRPr="009C5FA2">
        <w:rPr>
          <w:rFonts w:ascii="Arial" w:hAnsi="Arial" w:cs="Arial"/>
        </w:rPr>
        <w:t xml:space="preserve"> </w:t>
      </w:r>
    </w:p>
    <w:p w14:paraId="362EEF20" w14:textId="7608ABFF" w:rsidR="00275503" w:rsidRPr="00CC17FD" w:rsidRDefault="009C5FA2" w:rsidP="00FC59A1">
      <w:pPr>
        <w:pStyle w:val="NoSpacing"/>
        <w:numPr>
          <w:ilvl w:val="0"/>
          <w:numId w:val="123"/>
        </w:numPr>
        <w:rPr>
          <w:rFonts w:ascii="Arial" w:hAnsi="Arial" w:cs="Arial"/>
          <w:b/>
          <w:bCs/>
        </w:rPr>
      </w:pPr>
      <w:r w:rsidRPr="0062033A">
        <w:rPr>
          <w:rFonts w:ascii="Arial" w:hAnsi="Arial" w:cs="Arial"/>
        </w:rPr>
        <w:t>Improvement of oxygenation and/or respiratory distress with non-invasive airway adjuncts</w:t>
      </w:r>
    </w:p>
    <w:p w14:paraId="251C2E1E" w14:textId="6737D449" w:rsidR="00CC17FD" w:rsidRPr="00CC17FD" w:rsidRDefault="00427F6D" w:rsidP="00FC59A1">
      <w:pPr>
        <w:pStyle w:val="NoSpacing"/>
        <w:numPr>
          <w:ilvl w:val="1"/>
          <w:numId w:val="123"/>
        </w:numPr>
        <w:rPr>
          <w:rFonts w:ascii="Arial" w:hAnsi="Arial" w:cs="Arial"/>
          <w:b/>
          <w:bCs/>
        </w:rPr>
      </w:pPr>
      <w:r>
        <w:rPr>
          <w:rFonts w:ascii="Arial" w:hAnsi="Arial" w:cs="Arial"/>
          <w:noProof/>
        </w:rPr>
        <mc:AlternateContent>
          <mc:Choice Requires="wps">
            <w:drawing>
              <wp:anchor distT="0" distB="0" distL="114300" distR="114300" simplePos="0" relativeHeight="251671040" behindDoc="0" locked="0" layoutInCell="1" allowOverlap="1" wp14:anchorId="0C0B5D49" wp14:editId="64BFB576">
                <wp:simplePos x="0" y="0"/>
                <wp:positionH relativeFrom="margin">
                  <wp:align>left</wp:align>
                </wp:positionH>
                <wp:positionV relativeFrom="paragraph">
                  <wp:posOffset>9308</wp:posOffset>
                </wp:positionV>
                <wp:extent cx="310515" cy="161290"/>
                <wp:effectExtent l="0" t="0" r="13335" b="10160"/>
                <wp:wrapNone/>
                <wp:docPr id="435" name="Rectangle 435"/>
                <wp:cNvGraphicFramePr/>
                <a:graphic xmlns:a="http://schemas.openxmlformats.org/drawingml/2006/main">
                  <a:graphicData uri="http://schemas.microsoft.com/office/word/2010/wordprocessingShape">
                    <wps:wsp>
                      <wps:cNvSpPr/>
                      <wps:spPr>
                        <a:xfrm>
                          <a:off x="0" y="0"/>
                          <a:ext cx="310515" cy="16129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B45F5C" w14:textId="77777777" w:rsidR="00C14AED" w:rsidRDefault="00C14AED" w:rsidP="00C14A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B5D49" id="Rectangle 435" o:spid="_x0000_s1111" style="position:absolute;left:0;text-align:left;margin-left:0;margin-top:.75pt;width:24.45pt;height:12.7pt;z-index:251671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" fillcolor="#c00000" strokecolor="#c00000" strokeweight="1pt">
                <v:textbox>
                  <w:txbxContent>
                    <w:p w14:paraId="25B45F5C" w14:textId="77777777" w:rsidR="00C14AED" w:rsidRDefault="00C14AED" w:rsidP="00C14AED">
                      <w:pPr>
                        <w:jc w:val="center"/>
                      </w:pPr>
                    </w:p>
                  </w:txbxContent>
                </v:textbox>
                <w10:wrap anchorx="margin"/>
              </v:rect>
            </w:pict>
          </mc:Fallback>
        </mc:AlternateContent>
      </w:r>
      <w:r w:rsidR="00C14AED">
        <w:rPr>
          <w:rFonts w:ascii="Arial" w:hAnsi="Arial" w:cs="Arial"/>
          <w:noProof/>
        </w:rPr>
        <mc:AlternateContent>
          <mc:Choice Requires="wps">
            <w:drawing>
              <wp:anchor distT="0" distB="0" distL="114300" distR="114300" simplePos="0" relativeHeight="251676160" behindDoc="1" locked="0" layoutInCell="1" allowOverlap="1" wp14:anchorId="2540AF4E" wp14:editId="33E0BCE3">
                <wp:simplePos x="0" y="0"/>
                <wp:positionH relativeFrom="margin">
                  <wp:posOffset>15240</wp:posOffset>
                </wp:positionH>
                <wp:positionV relativeFrom="paragraph">
                  <wp:posOffset>9715</wp:posOffset>
                </wp:positionV>
                <wp:extent cx="5930900" cy="161290"/>
                <wp:effectExtent l="0" t="0" r="12700" b="10160"/>
                <wp:wrapNone/>
                <wp:docPr id="437" name="Rectangle 437"/>
                <wp:cNvGraphicFramePr/>
                <a:graphic xmlns:a="http://schemas.openxmlformats.org/drawingml/2006/main">
                  <a:graphicData uri="http://schemas.microsoft.com/office/word/2010/wordprocessingShape">
                    <wps:wsp>
                      <wps:cNvSpPr/>
                      <wps:spPr>
                        <a:xfrm>
                          <a:off x="0" y="0"/>
                          <a:ext cx="5930900" cy="161290"/>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534F4" id="Rectangle 437" o:spid="_x0000_s1026" style="position:absolute;margin-left:1.2pt;margin-top:.75pt;width:467pt;height:12.7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" fillcolor="#c00000" strokecolor="#c00000" strokeweight="1pt">
                <v:fill opacity="19789f"/>
                <w10:wrap anchorx="margin"/>
              </v:rect>
            </w:pict>
          </mc:Fallback>
        </mc:AlternateContent>
      </w:r>
      <w:r w:rsidR="0062033A" w:rsidRPr="0062033A">
        <w:rPr>
          <w:rFonts w:ascii="Arial" w:hAnsi="Arial" w:cs="Arial"/>
        </w:rPr>
        <w:t xml:space="preserve">High flow nasal cannula (HFNC) </w:t>
      </w:r>
    </w:p>
    <w:p w14:paraId="7A1567AA" w14:textId="61D0CC55" w:rsidR="0062033A" w:rsidRPr="0062033A" w:rsidRDefault="00240B59" w:rsidP="00FC59A1">
      <w:pPr>
        <w:pStyle w:val="NoSpacing"/>
        <w:numPr>
          <w:ilvl w:val="1"/>
          <w:numId w:val="123"/>
        </w:numPr>
        <w:rPr>
          <w:rFonts w:ascii="Arial" w:hAnsi="Arial" w:cs="Arial"/>
          <w:b/>
          <w:bCs/>
        </w:rPr>
      </w:pPr>
      <w:r>
        <w:rPr>
          <w:rFonts w:ascii="Arial" w:hAnsi="Arial" w:cs="Arial"/>
        </w:rPr>
        <w:t>C</w:t>
      </w:r>
      <w:r w:rsidR="0062033A" w:rsidRPr="0062033A">
        <w:rPr>
          <w:rFonts w:ascii="Arial" w:hAnsi="Arial" w:cs="Arial"/>
        </w:rPr>
        <w:t xml:space="preserve">ontinuous positive airway pressure (CPAP) can be administered, when available, for severe respiratory distress </w:t>
      </w:r>
    </w:p>
    <w:p w14:paraId="4635AB76" w14:textId="12DED2F2" w:rsidR="0062033A" w:rsidRPr="0062033A" w:rsidRDefault="0062033A" w:rsidP="00FC59A1">
      <w:pPr>
        <w:pStyle w:val="NoSpacing"/>
        <w:numPr>
          <w:ilvl w:val="1"/>
          <w:numId w:val="123"/>
        </w:numPr>
        <w:rPr>
          <w:rFonts w:ascii="Arial" w:hAnsi="Arial" w:cs="Arial"/>
          <w:b/>
          <w:bCs/>
        </w:rPr>
      </w:pPr>
      <w:r w:rsidRPr="0062033A">
        <w:rPr>
          <w:rFonts w:ascii="Arial" w:hAnsi="Arial" w:cs="Arial"/>
        </w:rPr>
        <w:t>Bag-valve-mask ventilation should be utilized in children with respiratory failure or impending respiratory failure</w:t>
      </w:r>
    </w:p>
    <w:p w14:paraId="0A4E4D0F" w14:textId="44A10A5E" w:rsidR="0062033A" w:rsidRPr="0062033A" w:rsidRDefault="0062033A" w:rsidP="00FC59A1">
      <w:pPr>
        <w:pStyle w:val="NoSpacing"/>
        <w:numPr>
          <w:ilvl w:val="0"/>
          <w:numId w:val="123"/>
        </w:numPr>
        <w:rPr>
          <w:rFonts w:ascii="Arial" w:hAnsi="Arial" w:cs="Arial"/>
          <w:b/>
          <w:bCs/>
        </w:rPr>
      </w:pPr>
      <w:r w:rsidRPr="0062033A">
        <w:rPr>
          <w:rFonts w:ascii="Arial" w:hAnsi="Arial" w:cs="Arial"/>
        </w:rPr>
        <w:t xml:space="preserve">Supraglottic devices and intubation </w:t>
      </w:r>
    </w:p>
    <w:p w14:paraId="41BFDD9B" w14:textId="30F6FEA4" w:rsidR="00A864A8" w:rsidRPr="008A1592" w:rsidRDefault="00A864A8" w:rsidP="00FC59A1">
      <w:pPr>
        <w:pStyle w:val="NoSpacing"/>
        <w:numPr>
          <w:ilvl w:val="1"/>
          <w:numId w:val="123"/>
        </w:numPr>
        <w:rPr>
          <w:rFonts w:ascii="Arial" w:hAnsi="Arial" w:cs="Arial"/>
          <w:b/>
          <w:bCs/>
        </w:rPr>
      </w:pPr>
      <w:r>
        <w:rPr>
          <w:rFonts w:ascii="Arial" w:hAnsi="Arial" w:cs="Arial"/>
        </w:rPr>
        <w:t>Advanced Airway</w:t>
      </w:r>
      <w:r w:rsidR="008A1592">
        <w:rPr>
          <w:rFonts w:ascii="Arial" w:hAnsi="Arial" w:cs="Arial"/>
        </w:rPr>
        <w:t xml:space="preserve"> should be utilized only if </w:t>
      </w:r>
      <w:r w:rsidR="008A1592" w:rsidRPr="008A1592">
        <w:rPr>
          <w:rFonts w:ascii="Arial" w:hAnsi="Arial" w:cs="Arial"/>
        </w:rPr>
        <w:t>bag-valve-mask (BVM) ventilation fails</w:t>
      </w:r>
      <w:r w:rsidR="00DF3714">
        <w:rPr>
          <w:rFonts w:ascii="Arial" w:hAnsi="Arial" w:cs="Arial"/>
        </w:rPr>
        <w:t>:</w:t>
      </w:r>
      <w:r w:rsidR="008A1592" w:rsidRPr="008A1592">
        <w:rPr>
          <w:rFonts w:ascii="Arial" w:hAnsi="Arial" w:cs="Arial"/>
        </w:rPr>
        <w:t xml:space="preserve"> </w:t>
      </w:r>
    </w:p>
    <w:p w14:paraId="3051B50F" w14:textId="6D75E2F6" w:rsidR="008A1592" w:rsidRDefault="005F54C0" w:rsidP="00FC59A1">
      <w:pPr>
        <w:pStyle w:val="NoSpacing"/>
        <w:numPr>
          <w:ilvl w:val="2"/>
          <w:numId w:val="123"/>
        </w:numPr>
        <w:rPr>
          <w:rFonts w:ascii="Arial" w:hAnsi="Arial" w:cs="Arial"/>
          <w:b/>
          <w:bCs/>
        </w:rPr>
      </w:pPr>
      <w:r>
        <w:rPr>
          <w:rFonts w:ascii="Arial" w:hAnsi="Arial" w:cs="Arial"/>
          <w:noProof/>
        </w:rPr>
        <mc:AlternateContent>
          <mc:Choice Requires="wps">
            <w:drawing>
              <wp:anchor distT="0" distB="0" distL="114300" distR="114300" simplePos="0" relativeHeight="251673088" behindDoc="0" locked="0" layoutInCell="1" allowOverlap="1" wp14:anchorId="6989C9EF" wp14:editId="2D9ADF26">
                <wp:simplePos x="0" y="0"/>
                <wp:positionH relativeFrom="margin">
                  <wp:align>left</wp:align>
                </wp:positionH>
                <wp:positionV relativeFrom="paragraph">
                  <wp:posOffset>161681</wp:posOffset>
                </wp:positionV>
                <wp:extent cx="310515" cy="166254"/>
                <wp:effectExtent l="0" t="0" r="13335" b="24765"/>
                <wp:wrapNone/>
                <wp:docPr id="436" name="Rectangle 436"/>
                <wp:cNvGraphicFramePr/>
                <a:graphic xmlns:a="http://schemas.openxmlformats.org/drawingml/2006/main">
                  <a:graphicData uri="http://schemas.microsoft.com/office/word/2010/wordprocessingShape">
                    <wps:wsp>
                      <wps:cNvSpPr/>
                      <wps:spPr>
                        <a:xfrm>
                          <a:off x="0" y="0"/>
                          <a:ext cx="310515" cy="166254"/>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A2A281" w14:textId="77777777" w:rsidR="00C14AED" w:rsidRDefault="00C14AED" w:rsidP="00C14A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9C9EF" id="Rectangle 436" o:spid="_x0000_s1112" style="position:absolute;left:0;text-align:left;margin-left:0;margin-top:12.75pt;width:24.45pt;height:13.1pt;z-index:251673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" fillcolor="#c00000" strokecolor="#c00000" strokeweight="1pt">
                <v:textbox>
                  <w:txbxContent>
                    <w:p w14:paraId="6AA2A281" w14:textId="77777777" w:rsidR="00C14AED" w:rsidRDefault="00C14AED" w:rsidP="00C14AED">
                      <w:pPr>
                        <w:jc w:val="cente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679232" behindDoc="1" locked="0" layoutInCell="1" allowOverlap="1" wp14:anchorId="0C01C179" wp14:editId="286FAA6A">
                <wp:simplePos x="0" y="0"/>
                <wp:positionH relativeFrom="margin">
                  <wp:align>right</wp:align>
                </wp:positionH>
                <wp:positionV relativeFrom="paragraph">
                  <wp:posOffset>162153</wp:posOffset>
                </wp:positionV>
                <wp:extent cx="5930900" cy="161290"/>
                <wp:effectExtent l="0" t="0" r="12700" b="10160"/>
                <wp:wrapNone/>
                <wp:docPr id="438" name="Rectangle 438"/>
                <wp:cNvGraphicFramePr/>
                <a:graphic xmlns:a="http://schemas.openxmlformats.org/drawingml/2006/main">
                  <a:graphicData uri="http://schemas.microsoft.com/office/word/2010/wordprocessingShape">
                    <wps:wsp>
                      <wps:cNvSpPr/>
                      <wps:spPr>
                        <a:xfrm>
                          <a:off x="0" y="0"/>
                          <a:ext cx="5930900" cy="161290"/>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3138E" id="Rectangle 438" o:spid="_x0000_s1026" style="position:absolute;margin-left:415.8pt;margin-top:12.75pt;width:467pt;height:12.7pt;z-index:-25163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" fillcolor="#c00000" strokecolor="#c00000" strokeweight="1pt">
                <v:fill opacity="19789f"/>
                <w10:wrap anchorx="margin"/>
              </v:rect>
            </w:pict>
          </mc:Fallback>
        </mc:AlternateContent>
      </w:r>
      <w:r w:rsidR="0062033A" w:rsidRPr="0062033A">
        <w:rPr>
          <w:rFonts w:ascii="Arial" w:hAnsi="Arial" w:cs="Arial"/>
        </w:rPr>
        <w:t>Supraglottic devices</w:t>
      </w:r>
      <w:r w:rsidR="0000511D">
        <w:rPr>
          <w:rFonts w:ascii="Arial" w:hAnsi="Arial" w:cs="Arial"/>
        </w:rPr>
        <w:t xml:space="preserve">. </w:t>
      </w:r>
      <w:r w:rsidR="0000511D" w:rsidRPr="0000511D">
        <w:rPr>
          <w:rFonts w:ascii="Arial" w:hAnsi="Arial" w:cs="Arial"/>
          <w:i/>
          <w:iCs/>
        </w:rPr>
        <w:t>Requires additional training at the EMT level.</w:t>
      </w:r>
      <w:r w:rsidR="0000511D">
        <w:rPr>
          <w:rFonts w:ascii="Arial" w:hAnsi="Arial" w:cs="Arial"/>
        </w:rPr>
        <w:t xml:space="preserve"> </w:t>
      </w:r>
    </w:p>
    <w:p w14:paraId="56496027" w14:textId="3C8C4D15" w:rsidR="0062033A" w:rsidRPr="008A1592" w:rsidRDefault="008E6A63" w:rsidP="00FC59A1">
      <w:pPr>
        <w:pStyle w:val="NoSpacing"/>
        <w:numPr>
          <w:ilvl w:val="2"/>
          <w:numId w:val="123"/>
        </w:numPr>
        <w:rPr>
          <w:rFonts w:ascii="Arial" w:hAnsi="Arial" w:cs="Arial"/>
          <w:b/>
          <w:bCs/>
        </w:rPr>
      </w:pPr>
      <w:r>
        <w:rPr>
          <w:rFonts w:ascii="Arial" w:hAnsi="Arial" w:cs="Arial"/>
        </w:rPr>
        <w:t>I</w:t>
      </w:r>
      <w:r w:rsidR="0062033A" w:rsidRPr="008A1592">
        <w:rPr>
          <w:rFonts w:ascii="Arial" w:hAnsi="Arial" w:cs="Arial"/>
        </w:rPr>
        <w:t>ntubation should be utilized only if bag-valve-mask (BVM) ventilation fails</w:t>
      </w:r>
      <w:r w:rsidR="0000511D">
        <w:rPr>
          <w:rFonts w:ascii="Arial" w:hAnsi="Arial" w:cs="Arial"/>
        </w:rPr>
        <w:t>.</w:t>
      </w:r>
      <w:r w:rsidR="0062033A" w:rsidRPr="008A1592">
        <w:rPr>
          <w:rFonts w:ascii="Arial" w:hAnsi="Arial" w:cs="Arial"/>
        </w:rPr>
        <w:t xml:space="preserve"> </w:t>
      </w:r>
    </w:p>
    <w:p w14:paraId="652F06C0" w14:textId="1B0633B6" w:rsidR="00F679D0" w:rsidRPr="0000511D" w:rsidRDefault="0062033A" w:rsidP="00FC59A1">
      <w:pPr>
        <w:pStyle w:val="NoSpacing"/>
        <w:numPr>
          <w:ilvl w:val="0"/>
          <w:numId w:val="123"/>
        </w:numPr>
        <w:rPr>
          <w:rFonts w:ascii="Arial" w:hAnsi="Arial" w:cs="Arial"/>
          <w:b/>
          <w:bCs/>
        </w:rPr>
      </w:pPr>
      <w:r w:rsidRPr="0000511D">
        <w:rPr>
          <w:rFonts w:ascii="Arial" w:hAnsi="Arial" w:cs="Arial"/>
          <w:b/>
          <w:bCs/>
        </w:rPr>
        <w:t>The airway should be managed in the least invasive way possibl</w:t>
      </w:r>
      <w:r w:rsidR="00F679D0" w:rsidRPr="0000511D">
        <w:rPr>
          <w:rFonts w:ascii="Arial" w:hAnsi="Arial" w:cs="Arial"/>
          <w:b/>
          <w:bCs/>
        </w:rPr>
        <w:t>e</w:t>
      </w:r>
      <w:r w:rsidR="0000511D" w:rsidRPr="0000511D">
        <w:rPr>
          <w:rFonts w:ascii="Arial" w:hAnsi="Arial" w:cs="Arial"/>
          <w:b/>
          <w:bCs/>
        </w:rPr>
        <w:t>.</w:t>
      </w:r>
    </w:p>
    <w:p w14:paraId="4E5A9BCE" w14:textId="0921EA23" w:rsidR="00F679D0" w:rsidRDefault="00F679D0" w:rsidP="00F679D0">
      <w:pPr>
        <w:pStyle w:val="NoSpacing"/>
        <w:rPr>
          <w:rFonts w:ascii="Arial" w:hAnsi="Arial" w:cs="Arial"/>
        </w:rPr>
      </w:pPr>
    </w:p>
    <w:p w14:paraId="49AC5722" w14:textId="6C98902E" w:rsidR="00F679D0" w:rsidRPr="00F679D0" w:rsidRDefault="0062033A" w:rsidP="00F679D0">
      <w:pPr>
        <w:pStyle w:val="NoSpacing"/>
        <w:ind w:firstLine="720"/>
        <w:rPr>
          <w:rFonts w:ascii="Arial" w:hAnsi="Arial" w:cs="Arial"/>
          <w:b/>
          <w:bCs/>
        </w:rPr>
      </w:pPr>
      <w:r w:rsidRPr="00F679D0">
        <w:rPr>
          <w:rFonts w:ascii="Arial" w:hAnsi="Arial" w:cs="Arial"/>
          <w:b/>
          <w:bCs/>
        </w:rPr>
        <w:t>Patient Safety Considerations</w:t>
      </w:r>
    </w:p>
    <w:p w14:paraId="2FBDFA52" w14:textId="0A36FFF0" w:rsidR="0062033A" w:rsidRDefault="0062033A" w:rsidP="00F679D0">
      <w:pPr>
        <w:pStyle w:val="NoSpacing"/>
        <w:ind w:firstLine="720"/>
        <w:rPr>
          <w:rFonts w:ascii="Arial" w:hAnsi="Arial" w:cs="Arial"/>
        </w:rPr>
      </w:pPr>
      <w:r w:rsidRPr="0062033A">
        <w:rPr>
          <w:rFonts w:ascii="Arial" w:hAnsi="Arial" w:cs="Arial"/>
        </w:rPr>
        <w:t>Routine use of lights and sirens is not recommended during transport</w:t>
      </w:r>
      <w:r w:rsidR="0000511D">
        <w:rPr>
          <w:rFonts w:ascii="Arial" w:hAnsi="Arial" w:cs="Arial"/>
        </w:rPr>
        <w:t>.</w:t>
      </w:r>
    </w:p>
    <w:p w14:paraId="25C37958" w14:textId="406801E0" w:rsidR="00E370D4" w:rsidRDefault="00E370D4" w:rsidP="00F679D0">
      <w:pPr>
        <w:pStyle w:val="NoSpacing"/>
        <w:ind w:firstLine="720"/>
        <w:rPr>
          <w:rFonts w:ascii="Arial" w:hAnsi="Arial" w:cs="Arial"/>
        </w:rPr>
      </w:pPr>
    </w:p>
    <w:p w14:paraId="0E5BC1A9" w14:textId="1E3E365C" w:rsidR="00E370D4" w:rsidRDefault="00E370D4" w:rsidP="00F679D0">
      <w:pPr>
        <w:pStyle w:val="NoSpacing"/>
        <w:ind w:firstLine="720"/>
        <w:rPr>
          <w:rFonts w:ascii="Arial" w:hAnsi="Arial" w:cs="Arial"/>
        </w:rPr>
      </w:pPr>
    </w:p>
    <w:p w14:paraId="1F335625" w14:textId="4A7A0F80" w:rsidR="00E370D4" w:rsidRDefault="00E370D4" w:rsidP="00F679D0">
      <w:pPr>
        <w:pStyle w:val="NoSpacing"/>
        <w:ind w:firstLine="720"/>
        <w:rPr>
          <w:rFonts w:ascii="Arial" w:hAnsi="Arial" w:cs="Arial"/>
        </w:rPr>
      </w:pPr>
    </w:p>
    <w:p w14:paraId="35FF12FA" w14:textId="25B872B8" w:rsidR="00E370D4" w:rsidRDefault="00E370D4">
      <w:pPr>
        <w:rPr>
          <w:rFonts w:ascii="Arial" w:hAnsi="Arial" w:cs="Arial"/>
        </w:rPr>
      </w:pPr>
      <w:r>
        <w:rPr>
          <w:rFonts w:ascii="Arial" w:hAnsi="Arial" w:cs="Arial"/>
        </w:rPr>
        <w:br w:type="page"/>
      </w:r>
    </w:p>
    <w:p w14:paraId="3A02EE9B" w14:textId="77777777" w:rsidR="0026785F" w:rsidRDefault="0026785F" w:rsidP="00E370D4">
      <w:pPr>
        <w:pStyle w:val="NoSpacing"/>
        <w:rPr>
          <w:rFonts w:ascii="Arial" w:hAnsi="Arial" w:cs="Arial"/>
          <w:b/>
          <w:bCs/>
          <w:sz w:val="28"/>
          <w:szCs w:val="28"/>
        </w:rPr>
        <w:sectPr w:rsidR="0026785F">
          <w:footerReference w:type="default" r:id="rId62"/>
          <w:pgSz w:w="12240" w:h="15840"/>
          <w:pgMar w:top="1440" w:right="1440" w:bottom="1440" w:left="1440" w:header="720" w:footer="720" w:gutter="0"/>
          <w:cols w:space="720"/>
          <w:docGrid w:linePitch="360"/>
        </w:sectPr>
      </w:pPr>
    </w:p>
    <w:p w14:paraId="13A94770" w14:textId="2A906445" w:rsidR="00E370D4" w:rsidRPr="0026785F" w:rsidRDefault="00E370D4" w:rsidP="00E370D4">
      <w:pPr>
        <w:pStyle w:val="NoSpacing"/>
        <w:rPr>
          <w:rFonts w:ascii="Arial" w:hAnsi="Arial" w:cs="Arial"/>
          <w:b/>
          <w:bCs/>
          <w:sz w:val="28"/>
          <w:szCs w:val="28"/>
        </w:rPr>
      </w:pPr>
      <w:r w:rsidRPr="0026785F">
        <w:rPr>
          <w:rFonts w:ascii="Arial" w:hAnsi="Arial" w:cs="Arial"/>
          <w:b/>
          <w:bCs/>
          <w:sz w:val="28"/>
          <w:szCs w:val="28"/>
        </w:rPr>
        <w:lastRenderedPageBreak/>
        <w:t>Pediatric Respiratory Distress (Croup)</w:t>
      </w:r>
    </w:p>
    <w:p w14:paraId="006376AC" w14:textId="02CC6287" w:rsidR="009B78A2" w:rsidRDefault="009B78A2" w:rsidP="00E370D4">
      <w:pPr>
        <w:pStyle w:val="NoSpacing"/>
        <w:rPr>
          <w:rFonts w:ascii="Arial" w:hAnsi="Arial" w:cs="Arial"/>
          <w:b/>
          <w:bCs/>
        </w:rPr>
      </w:pPr>
    </w:p>
    <w:p w14:paraId="75EC97CD" w14:textId="363B9682" w:rsidR="009B78A2" w:rsidRDefault="009B78A2" w:rsidP="00E370D4">
      <w:pPr>
        <w:pStyle w:val="NoSpacing"/>
        <w:rPr>
          <w:rFonts w:ascii="Arial" w:hAnsi="Arial" w:cs="Arial"/>
        </w:rPr>
      </w:pPr>
      <w:r>
        <w:rPr>
          <w:rFonts w:ascii="Arial" w:hAnsi="Arial" w:cs="Arial"/>
          <w:b/>
          <w:bCs/>
        </w:rPr>
        <w:t xml:space="preserve">Aliases: </w:t>
      </w:r>
      <w:r>
        <w:rPr>
          <w:rFonts w:ascii="Arial" w:hAnsi="Arial" w:cs="Arial"/>
        </w:rPr>
        <w:t>None Noted</w:t>
      </w:r>
    </w:p>
    <w:p w14:paraId="2709D970" w14:textId="3FE759DB" w:rsidR="009B78A2" w:rsidRPr="008E1D54" w:rsidRDefault="009B78A2" w:rsidP="00E370D4">
      <w:pPr>
        <w:pStyle w:val="NoSpacing"/>
        <w:rPr>
          <w:rFonts w:ascii="Arial" w:hAnsi="Arial" w:cs="Arial"/>
          <w:b/>
          <w:bCs/>
        </w:rPr>
      </w:pPr>
    </w:p>
    <w:p w14:paraId="296EFAEE" w14:textId="5D1E1F71" w:rsidR="009B78A2" w:rsidRPr="008E1D54" w:rsidRDefault="009B78A2" w:rsidP="00E370D4">
      <w:pPr>
        <w:pStyle w:val="NoSpacing"/>
        <w:rPr>
          <w:rFonts w:ascii="Arial" w:hAnsi="Arial" w:cs="Arial"/>
          <w:b/>
          <w:bCs/>
        </w:rPr>
      </w:pPr>
      <w:r w:rsidRPr="008E1D54">
        <w:rPr>
          <w:rFonts w:ascii="Arial" w:hAnsi="Arial" w:cs="Arial"/>
          <w:b/>
          <w:bCs/>
        </w:rPr>
        <w:t>Patient Care Goals</w:t>
      </w:r>
    </w:p>
    <w:p w14:paraId="0F4A7316" w14:textId="003B83BD" w:rsidR="008E1D54" w:rsidRDefault="008E1D54" w:rsidP="00FC59A1">
      <w:pPr>
        <w:pStyle w:val="NoSpacing"/>
        <w:numPr>
          <w:ilvl w:val="0"/>
          <w:numId w:val="124"/>
        </w:numPr>
        <w:rPr>
          <w:rFonts w:ascii="Arial" w:hAnsi="Arial" w:cs="Arial"/>
        </w:rPr>
      </w:pPr>
      <w:r w:rsidRPr="008E1D54">
        <w:rPr>
          <w:rFonts w:ascii="Arial" w:hAnsi="Arial" w:cs="Arial"/>
        </w:rPr>
        <w:t>Alleviate respiratory distress</w:t>
      </w:r>
      <w:r w:rsidR="00DF4CE1">
        <w:rPr>
          <w:rFonts w:ascii="Arial" w:hAnsi="Arial" w:cs="Arial"/>
        </w:rPr>
        <w:t>.</w:t>
      </w:r>
      <w:r w:rsidRPr="008E1D54">
        <w:rPr>
          <w:rFonts w:ascii="Arial" w:hAnsi="Arial" w:cs="Arial"/>
        </w:rPr>
        <w:t xml:space="preserve"> </w:t>
      </w:r>
    </w:p>
    <w:p w14:paraId="7BBF0996" w14:textId="0639987F" w:rsidR="008E1D54" w:rsidRDefault="008E1D54" w:rsidP="00FC59A1">
      <w:pPr>
        <w:pStyle w:val="NoSpacing"/>
        <w:numPr>
          <w:ilvl w:val="0"/>
          <w:numId w:val="124"/>
        </w:numPr>
        <w:rPr>
          <w:rFonts w:ascii="Arial" w:hAnsi="Arial" w:cs="Arial"/>
        </w:rPr>
      </w:pPr>
      <w:r w:rsidRPr="008E1D54">
        <w:rPr>
          <w:rFonts w:ascii="Arial" w:hAnsi="Arial" w:cs="Arial"/>
        </w:rPr>
        <w:t>Promptly identify respiratory distress, respiratory failure, respiratory arrest, and intervene for patients who require escalation of therapy</w:t>
      </w:r>
      <w:r w:rsidR="00DF4CE1">
        <w:rPr>
          <w:rFonts w:ascii="Arial" w:hAnsi="Arial" w:cs="Arial"/>
        </w:rPr>
        <w:t>.</w:t>
      </w:r>
      <w:r w:rsidRPr="008E1D54">
        <w:rPr>
          <w:rFonts w:ascii="Arial" w:hAnsi="Arial" w:cs="Arial"/>
        </w:rPr>
        <w:t xml:space="preserve"> </w:t>
      </w:r>
    </w:p>
    <w:p w14:paraId="67A918ED" w14:textId="6A9BE167" w:rsidR="008E1D54" w:rsidRDefault="008E1D54" w:rsidP="00FC59A1">
      <w:pPr>
        <w:pStyle w:val="NoSpacing"/>
        <w:numPr>
          <w:ilvl w:val="0"/>
          <w:numId w:val="124"/>
        </w:numPr>
        <w:rPr>
          <w:rFonts w:ascii="Arial" w:hAnsi="Arial" w:cs="Arial"/>
        </w:rPr>
      </w:pPr>
      <w:r w:rsidRPr="008E1D54">
        <w:rPr>
          <w:rFonts w:ascii="Arial" w:hAnsi="Arial" w:cs="Arial"/>
        </w:rPr>
        <w:t>Deliver appropriate therapy by differentiating other causes of pediatric respiratory distress</w:t>
      </w:r>
      <w:r w:rsidR="00DF4CE1">
        <w:rPr>
          <w:rFonts w:ascii="Arial" w:hAnsi="Arial" w:cs="Arial"/>
        </w:rPr>
        <w:t>.</w:t>
      </w:r>
    </w:p>
    <w:p w14:paraId="7B833DDC" w14:textId="74E9289D" w:rsidR="00824A96" w:rsidRDefault="00824A96" w:rsidP="00824A96">
      <w:pPr>
        <w:pStyle w:val="NoSpacing"/>
        <w:rPr>
          <w:rFonts w:ascii="Arial" w:hAnsi="Arial" w:cs="Arial"/>
        </w:rPr>
      </w:pPr>
    </w:p>
    <w:p w14:paraId="2FC80D71" w14:textId="595195F5" w:rsidR="00824A96" w:rsidRPr="001D2FC4" w:rsidRDefault="00F456A9" w:rsidP="00824A96">
      <w:pPr>
        <w:pStyle w:val="NoSpacing"/>
        <w:rPr>
          <w:rFonts w:ascii="Arial" w:hAnsi="Arial" w:cs="Arial"/>
          <w:b/>
          <w:bCs/>
          <w:u w:val="single"/>
        </w:rPr>
      </w:pPr>
      <w:r w:rsidRPr="001D2FC4">
        <w:rPr>
          <w:rFonts w:ascii="Arial" w:hAnsi="Arial" w:cs="Arial"/>
          <w:b/>
          <w:bCs/>
          <w:u w:val="single"/>
        </w:rPr>
        <w:t>Patient Presentation</w:t>
      </w:r>
    </w:p>
    <w:p w14:paraId="29F2C7B9" w14:textId="341DFC5C" w:rsidR="00F456A9" w:rsidRPr="001D2FC4" w:rsidRDefault="00F456A9" w:rsidP="00824A96">
      <w:pPr>
        <w:pStyle w:val="NoSpacing"/>
        <w:rPr>
          <w:rFonts w:ascii="Arial" w:hAnsi="Arial" w:cs="Arial"/>
          <w:b/>
          <w:bCs/>
        </w:rPr>
      </w:pPr>
      <w:r w:rsidRPr="001D2FC4">
        <w:rPr>
          <w:rFonts w:ascii="Arial" w:hAnsi="Arial" w:cs="Arial"/>
          <w:b/>
          <w:bCs/>
        </w:rPr>
        <w:t>Inclusion Criteria</w:t>
      </w:r>
    </w:p>
    <w:p w14:paraId="7D6728D0" w14:textId="71321388" w:rsidR="00F456A9" w:rsidRDefault="00F456A9" w:rsidP="00824A96">
      <w:pPr>
        <w:pStyle w:val="NoSpacing"/>
        <w:rPr>
          <w:rFonts w:ascii="Arial" w:hAnsi="Arial" w:cs="Arial"/>
        </w:rPr>
      </w:pPr>
      <w:r>
        <w:rPr>
          <w:rFonts w:ascii="Arial" w:hAnsi="Arial" w:cs="Arial"/>
        </w:rPr>
        <w:t>Suspected croup (history of stridor or history of barky cough)</w:t>
      </w:r>
    </w:p>
    <w:p w14:paraId="29243069" w14:textId="6C61E41D" w:rsidR="00F456A9" w:rsidRDefault="00F456A9" w:rsidP="00824A96">
      <w:pPr>
        <w:pStyle w:val="NoSpacing"/>
        <w:rPr>
          <w:rFonts w:ascii="Arial" w:hAnsi="Arial" w:cs="Arial"/>
        </w:rPr>
      </w:pPr>
    </w:p>
    <w:p w14:paraId="027920AE" w14:textId="25D51EBF" w:rsidR="00F456A9" w:rsidRPr="001D2FC4" w:rsidRDefault="00F456A9" w:rsidP="00824A96">
      <w:pPr>
        <w:pStyle w:val="NoSpacing"/>
        <w:rPr>
          <w:rFonts w:ascii="Arial" w:hAnsi="Arial" w:cs="Arial"/>
          <w:b/>
          <w:bCs/>
        </w:rPr>
      </w:pPr>
      <w:r w:rsidRPr="001D2FC4">
        <w:rPr>
          <w:rFonts w:ascii="Arial" w:hAnsi="Arial" w:cs="Arial"/>
          <w:b/>
          <w:bCs/>
        </w:rPr>
        <w:t xml:space="preserve">Exclusion Criteria </w:t>
      </w:r>
    </w:p>
    <w:p w14:paraId="69984556" w14:textId="11A8F51F" w:rsidR="001D2FC4" w:rsidRDefault="001D2FC4" w:rsidP="00824A96">
      <w:pPr>
        <w:pStyle w:val="NoSpacing"/>
        <w:rPr>
          <w:rFonts w:ascii="Arial" w:hAnsi="Arial" w:cs="Arial"/>
        </w:rPr>
      </w:pPr>
      <w:r w:rsidRPr="001D2FC4">
        <w:rPr>
          <w:rFonts w:ascii="Arial" w:hAnsi="Arial" w:cs="Arial"/>
        </w:rPr>
        <w:t xml:space="preserve">Presumed underlying cause that includes one of the following: </w:t>
      </w:r>
    </w:p>
    <w:p w14:paraId="6D613492" w14:textId="77777777" w:rsidR="001D2FC4" w:rsidRDefault="001D2FC4" w:rsidP="00FC59A1">
      <w:pPr>
        <w:pStyle w:val="NoSpacing"/>
        <w:numPr>
          <w:ilvl w:val="0"/>
          <w:numId w:val="125"/>
        </w:numPr>
        <w:rPr>
          <w:rFonts w:ascii="Arial" w:hAnsi="Arial" w:cs="Arial"/>
        </w:rPr>
      </w:pPr>
      <w:r w:rsidRPr="001D2FC4">
        <w:rPr>
          <w:rFonts w:ascii="Arial" w:hAnsi="Arial" w:cs="Arial"/>
        </w:rPr>
        <w:t xml:space="preserve">Anaphylaxis </w:t>
      </w:r>
    </w:p>
    <w:p w14:paraId="7BD6F501" w14:textId="77777777" w:rsidR="001D2FC4" w:rsidRDefault="001D2FC4" w:rsidP="00FC59A1">
      <w:pPr>
        <w:pStyle w:val="NoSpacing"/>
        <w:numPr>
          <w:ilvl w:val="0"/>
          <w:numId w:val="125"/>
        </w:numPr>
        <w:rPr>
          <w:rFonts w:ascii="Arial" w:hAnsi="Arial" w:cs="Arial"/>
        </w:rPr>
      </w:pPr>
      <w:r w:rsidRPr="001D2FC4">
        <w:rPr>
          <w:rFonts w:ascii="Arial" w:hAnsi="Arial" w:cs="Arial"/>
        </w:rPr>
        <w:t xml:space="preserve">Asthma </w:t>
      </w:r>
    </w:p>
    <w:p w14:paraId="6FBBD032" w14:textId="77777777" w:rsidR="001D2FC4" w:rsidRDefault="001D2FC4" w:rsidP="00FC59A1">
      <w:pPr>
        <w:pStyle w:val="NoSpacing"/>
        <w:numPr>
          <w:ilvl w:val="0"/>
          <w:numId w:val="125"/>
        </w:numPr>
        <w:rPr>
          <w:rFonts w:ascii="Arial" w:hAnsi="Arial" w:cs="Arial"/>
        </w:rPr>
      </w:pPr>
      <w:r w:rsidRPr="001D2FC4">
        <w:rPr>
          <w:rFonts w:ascii="Arial" w:hAnsi="Arial" w:cs="Arial"/>
        </w:rPr>
        <w:t xml:space="preserve">Bronchiolitis (wheezing in a patient less than 2 years of age) </w:t>
      </w:r>
    </w:p>
    <w:p w14:paraId="523C3372" w14:textId="77777777" w:rsidR="001D2FC4" w:rsidRDefault="001D2FC4" w:rsidP="00FC59A1">
      <w:pPr>
        <w:pStyle w:val="NoSpacing"/>
        <w:numPr>
          <w:ilvl w:val="0"/>
          <w:numId w:val="125"/>
        </w:numPr>
        <w:rPr>
          <w:rFonts w:ascii="Arial" w:hAnsi="Arial" w:cs="Arial"/>
        </w:rPr>
      </w:pPr>
      <w:r w:rsidRPr="001D2FC4">
        <w:rPr>
          <w:rFonts w:ascii="Arial" w:hAnsi="Arial" w:cs="Arial"/>
        </w:rPr>
        <w:t xml:space="preserve">Foreign body aspiration </w:t>
      </w:r>
    </w:p>
    <w:p w14:paraId="15607BAD" w14:textId="77777777" w:rsidR="001D2FC4" w:rsidRDefault="001D2FC4" w:rsidP="00FC59A1">
      <w:pPr>
        <w:pStyle w:val="NoSpacing"/>
        <w:numPr>
          <w:ilvl w:val="0"/>
          <w:numId w:val="125"/>
        </w:numPr>
        <w:rPr>
          <w:rFonts w:ascii="Arial" w:hAnsi="Arial" w:cs="Arial"/>
        </w:rPr>
      </w:pPr>
      <w:r w:rsidRPr="001D2FC4">
        <w:rPr>
          <w:rFonts w:ascii="Arial" w:hAnsi="Arial" w:cs="Arial"/>
        </w:rPr>
        <w:t xml:space="preserve">Submersion/drowning </w:t>
      </w:r>
    </w:p>
    <w:p w14:paraId="7C095170" w14:textId="66BF7060" w:rsidR="001D2FC4" w:rsidRDefault="001D2FC4" w:rsidP="00FC59A1">
      <w:pPr>
        <w:pStyle w:val="NoSpacing"/>
        <w:numPr>
          <w:ilvl w:val="0"/>
          <w:numId w:val="125"/>
        </w:numPr>
        <w:rPr>
          <w:rFonts w:ascii="Arial" w:hAnsi="Arial" w:cs="Arial"/>
        </w:rPr>
      </w:pPr>
      <w:r w:rsidRPr="001D2FC4">
        <w:rPr>
          <w:rFonts w:ascii="Arial" w:hAnsi="Arial" w:cs="Arial"/>
        </w:rPr>
        <w:t>Epiglottitis</w:t>
      </w:r>
    </w:p>
    <w:p w14:paraId="59470870" w14:textId="151B8A4E" w:rsidR="005A7F96" w:rsidRDefault="005A7F96" w:rsidP="005A7F96">
      <w:pPr>
        <w:pStyle w:val="NoSpacing"/>
        <w:rPr>
          <w:rFonts w:ascii="Arial" w:hAnsi="Arial" w:cs="Arial"/>
        </w:rPr>
      </w:pPr>
    </w:p>
    <w:p w14:paraId="5C958F1A" w14:textId="5E0BD594" w:rsidR="005A7F96" w:rsidRPr="001B74B1" w:rsidRDefault="005A7F96" w:rsidP="005A7F96">
      <w:pPr>
        <w:pStyle w:val="NoSpacing"/>
        <w:rPr>
          <w:rFonts w:ascii="Arial" w:hAnsi="Arial" w:cs="Arial"/>
          <w:b/>
          <w:bCs/>
          <w:u w:val="single"/>
        </w:rPr>
      </w:pPr>
      <w:r w:rsidRPr="001B74B1">
        <w:rPr>
          <w:rFonts w:ascii="Arial" w:hAnsi="Arial" w:cs="Arial"/>
          <w:b/>
          <w:bCs/>
          <w:u w:val="single"/>
        </w:rPr>
        <w:t>Patient Management</w:t>
      </w:r>
    </w:p>
    <w:p w14:paraId="241BD981" w14:textId="268DD15C" w:rsidR="005A7F96" w:rsidRPr="001B74B1" w:rsidRDefault="00B351A5" w:rsidP="005A7F96">
      <w:pPr>
        <w:pStyle w:val="NoSpacing"/>
        <w:rPr>
          <w:rFonts w:ascii="Arial" w:hAnsi="Arial" w:cs="Arial"/>
          <w:b/>
          <w:bCs/>
        </w:rPr>
      </w:pPr>
      <w:r>
        <w:rPr>
          <w:rFonts w:ascii="Arial" w:hAnsi="Arial" w:cs="Arial"/>
          <w:noProof/>
        </w:rPr>
        <mc:AlternateContent>
          <mc:Choice Requires="wps">
            <w:drawing>
              <wp:anchor distT="0" distB="0" distL="114300" distR="114300" simplePos="0" relativeHeight="251487744" behindDoc="0" locked="0" layoutInCell="1" allowOverlap="1" wp14:anchorId="476B8392" wp14:editId="65470341">
                <wp:simplePos x="0" y="0"/>
                <wp:positionH relativeFrom="margin">
                  <wp:align>left</wp:align>
                </wp:positionH>
                <wp:positionV relativeFrom="paragraph">
                  <wp:posOffset>35560</wp:posOffset>
                </wp:positionV>
                <wp:extent cx="310515" cy="4000500"/>
                <wp:effectExtent l="0" t="0" r="13335" b="19050"/>
                <wp:wrapNone/>
                <wp:docPr id="239" name="Rectangle 239"/>
                <wp:cNvGraphicFramePr/>
                <a:graphic xmlns:a="http://schemas.openxmlformats.org/drawingml/2006/main">
                  <a:graphicData uri="http://schemas.microsoft.com/office/word/2010/wordprocessingShape">
                    <wps:wsp>
                      <wps:cNvSpPr/>
                      <wps:spPr>
                        <a:xfrm>
                          <a:off x="0" y="0"/>
                          <a:ext cx="310515" cy="40005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8D95EA" w14:textId="77777777" w:rsidR="00B351A5" w:rsidRDefault="00B351A5" w:rsidP="00B351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8392" id="Rectangle 239" o:spid="_x0000_s1113" style="position:absolute;margin-left:0;margin-top:2.8pt;width:24.45pt;height:315pt;z-index:25148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" fillcolor="#70ad47 [3209]" strokecolor="#70ad47 [3209]" strokeweight="1pt">
                <v:textbox>
                  <w:txbxContent>
                    <w:p w14:paraId="5C8D95EA" w14:textId="77777777" w:rsidR="00B351A5" w:rsidRDefault="00B351A5" w:rsidP="00B351A5">
                      <w:pPr>
                        <w:jc w:val="center"/>
                      </w:pPr>
                    </w:p>
                  </w:txbxContent>
                </v:textbox>
                <w10:wrap anchorx="margin"/>
              </v:rect>
            </w:pict>
          </mc:Fallback>
        </mc:AlternateContent>
      </w:r>
      <w:r w:rsidR="005A7F96" w:rsidRPr="001B74B1">
        <w:rPr>
          <w:rFonts w:ascii="Arial" w:hAnsi="Arial" w:cs="Arial"/>
          <w:b/>
          <w:bCs/>
        </w:rPr>
        <w:tab/>
        <w:t>Assessment</w:t>
      </w:r>
    </w:p>
    <w:p w14:paraId="15BB1F85" w14:textId="77777777" w:rsidR="005861DB" w:rsidRDefault="00C011A7" w:rsidP="00FC59A1">
      <w:pPr>
        <w:pStyle w:val="NoSpacing"/>
        <w:numPr>
          <w:ilvl w:val="0"/>
          <w:numId w:val="126"/>
        </w:numPr>
        <w:rPr>
          <w:rFonts w:ascii="Arial" w:hAnsi="Arial" w:cs="Arial"/>
        </w:rPr>
      </w:pPr>
      <w:r w:rsidRPr="00C011A7">
        <w:rPr>
          <w:rFonts w:ascii="Arial" w:hAnsi="Arial" w:cs="Arial"/>
        </w:rPr>
        <w:t xml:space="preserve">History </w:t>
      </w:r>
    </w:p>
    <w:p w14:paraId="3784D65F" w14:textId="1812A529" w:rsidR="005861DB" w:rsidRDefault="00C011A7" w:rsidP="00FC59A1">
      <w:pPr>
        <w:pStyle w:val="NoSpacing"/>
        <w:numPr>
          <w:ilvl w:val="1"/>
          <w:numId w:val="126"/>
        </w:numPr>
        <w:rPr>
          <w:rFonts w:ascii="Arial" w:hAnsi="Arial" w:cs="Arial"/>
        </w:rPr>
      </w:pPr>
      <w:r w:rsidRPr="00C011A7">
        <w:rPr>
          <w:rFonts w:ascii="Arial" w:hAnsi="Arial" w:cs="Arial"/>
        </w:rPr>
        <w:t xml:space="preserve">Onset of symptoms (history of choking) </w:t>
      </w:r>
    </w:p>
    <w:p w14:paraId="51A6915C" w14:textId="6E60A570" w:rsidR="005861DB" w:rsidRDefault="00C011A7" w:rsidP="00FC59A1">
      <w:pPr>
        <w:pStyle w:val="NoSpacing"/>
        <w:numPr>
          <w:ilvl w:val="1"/>
          <w:numId w:val="126"/>
        </w:numPr>
        <w:rPr>
          <w:rFonts w:ascii="Arial" w:hAnsi="Arial" w:cs="Arial"/>
        </w:rPr>
      </w:pPr>
      <w:r w:rsidRPr="00C011A7">
        <w:rPr>
          <w:rFonts w:ascii="Arial" w:hAnsi="Arial" w:cs="Arial"/>
        </w:rPr>
        <w:t xml:space="preserve">Concurrent symptoms (fever, cough, rhinorrhea, tongue/lip swelling, rash, labored breathing, foreign body aspiration) </w:t>
      </w:r>
    </w:p>
    <w:p w14:paraId="1D287996" w14:textId="28FAD54B" w:rsidR="005861DB" w:rsidRDefault="00C011A7" w:rsidP="00FC59A1">
      <w:pPr>
        <w:pStyle w:val="NoSpacing"/>
        <w:numPr>
          <w:ilvl w:val="1"/>
          <w:numId w:val="126"/>
        </w:numPr>
        <w:rPr>
          <w:rFonts w:ascii="Arial" w:hAnsi="Arial" w:cs="Arial"/>
        </w:rPr>
      </w:pPr>
      <w:r w:rsidRPr="00C011A7">
        <w:rPr>
          <w:rFonts w:ascii="Arial" w:hAnsi="Arial" w:cs="Arial"/>
        </w:rPr>
        <w:t xml:space="preserve">Sick contacts </w:t>
      </w:r>
    </w:p>
    <w:p w14:paraId="4C6DE876" w14:textId="2916370E" w:rsidR="005861DB" w:rsidRDefault="00C011A7" w:rsidP="00FC59A1">
      <w:pPr>
        <w:pStyle w:val="NoSpacing"/>
        <w:numPr>
          <w:ilvl w:val="1"/>
          <w:numId w:val="126"/>
        </w:numPr>
        <w:rPr>
          <w:rFonts w:ascii="Arial" w:hAnsi="Arial" w:cs="Arial"/>
        </w:rPr>
      </w:pPr>
      <w:r w:rsidRPr="00C011A7">
        <w:rPr>
          <w:rFonts w:ascii="Arial" w:hAnsi="Arial" w:cs="Arial"/>
        </w:rPr>
        <w:t xml:space="preserve">Treatments given </w:t>
      </w:r>
    </w:p>
    <w:p w14:paraId="0C41FE19" w14:textId="77777777" w:rsidR="006062D9" w:rsidRDefault="00C011A7" w:rsidP="00FC59A1">
      <w:pPr>
        <w:pStyle w:val="NoSpacing"/>
        <w:numPr>
          <w:ilvl w:val="1"/>
          <w:numId w:val="126"/>
        </w:numPr>
        <w:rPr>
          <w:rFonts w:ascii="Arial" w:hAnsi="Arial" w:cs="Arial"/>
        </w:rPr>
      </w:pPr>
      <w:r w:rsidRPr="00C011A7">
        <w:rPr>
          <w:rFonts w:ascii="Arial" w:hAnsi="Arial" w:cs="Arial"/>
        </w:rPr>
        <w:t xml:space="preserve">Personal history of asthma, wheezing, or croup in past </w:t>
      </w:r>
    </w:p>
    <w:p w14:paraId="4328A916" w14:textId="157DDF9D" w:rsidR="006062D9" w:rsidRDefault="00C011A7" w:rsidP="00FC59A1">
      <w:pPr>
        <w:pStyle w:val="NoSpacing"/>
        <w:numPr>
          <w:ilvl w:val="0"/>
          <w:numId w:val="126"/>
        </w:numPr>
        <w:rPr>
          <w:rFonts w:ascii="Arial" w:hAnsi="Arial" w:cs="Arial"/>
        </w:rPr>
      </w:pPr>
      <w:r w:rsidRPr="00C011A7">
        <w:rPr>
          <w:rFonts w:ascii="Arial" w:hAnsi="Arial" w:cs="Arial"/>
        </w:rPr>
        <w:t xml:space="preserve">Exam </w:t>
      </w:r>
    </w:p>
    <w:p w14:paraId="582FBB0E" w14:textId="717DC3C7" w:rsidR="006062D9" w:rsidRDefault="00C011A7" w:rsidP="00FC59A1">
      <w:pPr>
        <w:pStyle w:val="NoSpacing"/>
        <w:numPr>
          <w:ilvl w:val="1"/>
          <w:numId w:val="126"/>
        </w:numPr>
        <w:rPr>
          <w:rFonts w:ascii="Arial" w:hAnsi="Arial" w:cs="Arial"/>
        </w:rPr>
      </w:pPr>
      <w:r w:rsidRPr="00C011A7">
        <w:rPr>
          <w:rFonts w:ascii="Arial" w:hAnsi="Arial" w:cs="Arial"/>
        </w:rPr>
        <w:t xml:space="preserve">Full set of vital signs (pulse, blood pressure, respiratory rate, neurologic status assessment) temperature, and O2 saturation </w:t>
      </w:r>
    </w:p>
    <w:p w14:paraId="3B4BAB87" w14:textId="117A1C77" w:rsidR="001B74B1" w:rsidRDefault="00C011A7" w:rsidP="00FC59A1">
      <w:pPr>
        <w:pStyle w:val="NoSpacing"/>
        <w:numPr>
          <w:ilvl w:val="1"/>
          <w:numId w:val="126"/>
        </w:numPr>
        <w:rPr>
          <w:rFonts w:ascii="Arial" w:hAnsi="Arial" w:cs="Arial"/>
        </w:rPr>
      </w:pPr>
      <w:r w:rsidRPr="00C011A7">
        <w:rPr>
          <w:rFonts w:ascii="Arial" w:hAnsi="Arial" w:cs="Arial"/>
        </w:rPr>
        <w:t xml:space="preserve">Presence of stridor at rest or when agitated </w:t>
      </w:r>
    </w:p>
    <w:p w14:paraId="088E7843" w14:textId="6ADB7CB6" w:rsidR="001B74B1" w:rsidRDefault="00C011A7" w:rsidP="00FC59A1">
      <w:pPr>
        <w:pStyle w:val="NoSpacing"/>
        <w:numPr>
          <w:ilvl w:val="1"/>
          <w:numId w:val="126"/>
        </w:numPr>
        <w:rPr>
          <w:rFonts w:ascii="Arial" w:hAnsi="Arial" w:cs="Arial"/>
        </w:rPr>
      </w:pPr>
      <w:r w:rsidRPr="00C011A7">
        <w:rPr>
          <w:rFonts w:ascii="Arial" w:hAnsi="Arial" w:cs="Arial"/>
        </w:rPr>
        <w:t xml:space="preserve">Description of cough </w:t>
      </w:r>
    </w:p>
    <w:p w14:paraId="4A959B8C" w14:textId="1E56FAAA" w:rsidR="006062D9" w:rsidRDefault="00C011A7" w:rsidP="00FC59A1">
      <w:pPr>
        <w:pStyle w:val="NoSpacing"/>
        <w:numPr>
          <w:ilvl w:val="1"/>
          <w:numId w:val="126"/>
        </w:numPr>
        <w:rPr>
          <w:rFonts w:ascii="Arial" w:hAnsi="Arial" w:cs="Arial"/>
        </w:rPr>
      </w:pPr>
      <w:r w:rsidRPr="00C011A7">
        <w:rPr>
          <w:rFonts w:ascii="Arial" w:hAnsi="Arial" w:cs="Arial"/>
        </w:rPr>
        <w:t xml:space="preserve">Other signs of distress (grunting, nasal flaring, retracting, use of accessory muscles) </w:t>
      </w:r>
    </w:p>
    <w:p w14:paraId="0F8DE4BE" w14:textId="2E91B307" w:rsidR="001B74B1" w:rsidRDefault="00C011A7" w:rsidP="00FC59A1">
      <w:pPr>
        <w:pStyle w:val="NoSpacing"/>
        <w:numPr>
          <w:ilvl w:val="1"/>
          <w:numId w:val="126"/>
        </w:numPr>
        <w:rPr>
          <w:rFonts w:ascii="Arial" w:hAnsi="Arial" w:cs="Arial"/>
        </w:rPr>
      </w:pPr>
      <w:r w:rsidRPr="00C011A7">
        <w:rPr>
          <w:rFonts w:ascii="Arial" w:hAnsi="Arial" w:cs="Arial"/>
        </w:rPr>
        <w:t xml:space="preserve">Color (pallor, cyanosis, normal) </w:t>
      </w:r>
    </w:p>
    <w:p w14:paraId="40EC4973" w14:textId="15EB8FA5" w:rsidR="00C011A7" w:rsidRDefault="00C011A7" w:rsidP="00FC59A1">
      <w:pPr>
        <w:pStyle w:val="NoSpacing"/>
        <w:numPr>
          <w:ilvl w:val="1"/>
          <w:numId w:val="126"/>
        </w:numPr>
        <w:rPr>
          <w:rFonts w:ascii="Arial" w:hAnsi="Arial" w:cs="Arial"/>
        </w:rPr>
      </w:pPr>
      <w:r w:rsidRPr="00C011A7">
        <w:rPr>
          <w:rFonts w:ascii="Arial" w:hAnsi="Arial" w:cs="Arial"/>
        </w:rPr>
        <w:t>Mental status (alert, tired, lethargic, unresponsive)</w:t>
      </w:r>
    </w:p>
    <w:p w14:paraId="08F27912" w14:textId="6731D30B" w:rsidR="002918B9" w:rsidRDefault="002918B9" w:rsidP="00FC59A1">
      <w:pPr>
        <w:pStyle w:val="NoSpacing"/>
        <w:numPr>
          <w:ilvl w:val="0"/>
          <w:numId w:val="126"/>
        </w:numPr>
        <w:rPr>
          <w:rFonts w:ascii="Arial" w:hAnsi="Arial" w:cs="Arial"/>
        </w:rPr>
      </w:pPr>
      <w:r>
        <w:rPr>
          <w:rFonts w:ascii="Arial" w:hAnsi="Arial" w:cs="Arial"/>
        </w:rPr>
        <w:t xml:space="preserve">If </w:t>
      </w:r>
      <w:r w:rsidR="00231953">
        <w:rPr>
          <w:rFonts w:ascii="Arial" w:hAnsi="Arial" w:cs="Arial"/>
        </w:rPr>
        <w:t>severe distress or alterations in vital signs, if not already done, request ALS intercept and transport</w:t>
      </w:r>
    </w:p>
    <w:p w14:paraId="3F645672" w14:textId="07552610" w:rsidR="001B74B1" w:rsidRDefault="001B74B1" w:rsidP="001B74B1">
      <w:pPr>
        <w:pStyle w:val="NoSpacing"/>
        <w:rPr>
          <w:rFonts w:ascii="Arial" w:hAnsi="Arial" w:cs="Arial"/>
        </w:rPr>
      </w:pPr>
    </w:p>
    <w:p w14:paraId="68A1F4B3" w14:textId="66B4AE01" w:rsidR="001B74B1" w:rsidRDefault="00056310" w:rsidP="001B74B1">
      <w:pPr>
        <w:pStyle w:val="NoSpacing"/>
        <w:ind w:left="720"/>
        <w:rPr>
          <w:rFonts w:ascii="Arial" w:hAnsi="Arial" w:cs="Arial"/>
          <w:b/>
          <w:bCs/>
        </w:rPr>
      </w:pPr>
      <w:r w:rsidRPr="00366BCD">
        <w:rPr>
          <w:rFonts w:ascii="Arial" w:hAnsi="Arial" w:cs="Arial"/>
          <w:b/>
          <w:bCs/>
        </w:rPr>
        <w:t>Treatment and Interventions</w:t>
      </w:r>
    </w:p>
    <w:p w14:paraId="30A59052" w14:textId="77777777" w:rsidR="0004017F" w:rsidRDefault="00366BCD" w:rsidP="00FC59A1">
      <w:pPr>
        <w:pStyle w:val="NoSpacing"/>
        <w:numPr>
          <w:ilvl w:val="0"/>
          <w:numId w:val="127"/>
        </w:numPr>
        <w:rPr>
          <w:rFonts w:ascii="Arial" w:hAnsi="Arial" w:cs="Arial"/>
        </w:rPr>
      </w:pPr>
      <w:r w:rsidRPr="00366BCD">
        <w:rPr>
          <w:rFonts w:ascii="Arial" w:hAnsi="Arial" w:cs="Arial"/>
        </w:rPr>
        <w:t>Monitoring</w:t>
      </w:r>
    </w:p>
    <w:p w14:paraId="7BDF3724" w14:textId="0D984A56" w:rsidR="0004017F" w:rsidRPr="00B75CD5" w:rsidRDefault="0004017F" w:rsidP="00FC59A1">
      <w:pPr>
        <w:pStyle w:val="NoSpacing"/>
        <w:numPr>
          <w:ilvl w:val="1"/>
          <w:numId w:val="127"/>
        </w:numPr>
        <w:rPr>
          <w:rFonts w:ascii="Arial" w:hAnsi="Arial" w:cs="Arial"/>
        </w:rPr>
      </w:pPr>
      <w:r w:rsidRPr="0004017F">
        <w:rPr>
          <w:rFonts w:ascii="Arial" w:hAnsi="Arial" w:cs="Arial"/>
        </w:rPr>
        <w:t>Pulse oximetry and E</w:t>
      </w:r>
      <w:r w:rsidR="00AC763C">
        <w:rPr>
          <w:rFonts w:ascii="Arial" w:hAnsi="Arial" w:cs="Arial"/>
        </w:rPr>
        <w:t>T</w:t>
      </w:r>
      <w:r w:rsidRPr="0004017F">
        <w:rPr>
          <w:rFonts w:ascii="Arial" w:hAnsi="Arial" w:cs="Arial"/>
        </w:rPr>
        <w:t>C</w:t>
      </w:r>
      <w:r w:rsidR="00D15046">
        <w:rPr>
          <w:rFonts w:ascii="Arial" w:hAnsi="Arial" w:cs="Arial"/>
        </w:rPr>
        <w:t>O</w:t>
      </w:r>
      <w:r w:rsidRPr="007F556B">
        <w:rPr>
          <w:rFonts w:ascii="Arial" w:hAnsi="Arial" w:cs="Arial"/>
          <w:vertAlign w:val="subscript"/>
        </w:rPr>
        <w:t>2</w:t>
      </w:r>
      <w:r w:rsidRPr="0004017F">
        <w:rPr>
          <w:rFonts w:ascii="Arial" w:hAnsi="Arial" w:cs="Arial"/>
        </w:rPr>
        <w:t xml:space="preserve"> should be routinely used as an adjunct to other forms of respiratory monitoring</w:t>
      </w:r>
      <w:r w:rsidR="00B75CD5">
        <w:rPr>
          <w:rFonts w:ascii="Arial" w:hAnsi="Arial" w:cs="Arial"/>
        </w:rPr>
        <w:t xml:space="preserve">. </w:t>
      </w:r>
      <w:r w:rsidR="00B75CD5" w:rsidRPr="00B75CD5">
        <w:rPr>
          <w:rFonts w:ascii="Arial" w:hAnsi="Arial" w:cs="Arial"/>
          <w:i/>
          <w:iCs/>
        </w:rPr>
        <w:t>Capnography requires additional training at EMT level.</w:t>
      </w:r>
    </w:p>
    <w:p w14:paraId="1095C066" w14:textId="77777777" w:rsidR="00B75CD5" w:rsidRDefault="00B75CD5" w:rsidP="00B75CD5">
      <w:pPr>
        <w:pStyle w:val="NoSpacing"/>
        <w:ind w:left="1224"/>
        <w:rPr>
          <w:rFonts w:ascii="Arial" w:hAnsi="Arial" w:cs="Arial"/>
        </w:rPr>
      </w:pPr>
    </w:p>
    <w:p w14:paraId="2491F28D" w14:textId="77777777" w:rsidR="00DC0CA8" w:rsidRDefault="00DC0CA8" w:rsidP="00B75CD5">
      <w:pPr>
        <w:pStyle w:val="NoSpacing"/>
        <w:ind w:left="1224"/>
        <w:rPr>
          <w:rFonts w:ascii="Arial" w:hAnsi="Arial" w:cs="Arial"/>
        </w:rPr>
      </w:pPr>
    </w:p>
    <w:p w14:paraId="01033C1A" w14:textId="5683E272" w:rsidR="0004017F" w:rsidRDefault="00B75CD5" w:rsidP="00FC59A1">
      <w:pPr>
        <w:pStyle w:val="NoSpacing"/>
        <w:numPr>
          <w:ilvl w:val="0"/>
          <w:numId w:val="127"/>
        </w:numPr>
        <w:rPr>
          <w:rFonts w:ascii="Arial" w:hAnsi="Arial" w:cs="Arial"/>
        </w:rPr>
      </w:pPr>
      <w:r>
        <w:rPr>
          <w:rFonts w:ascii="Arial" w:hAnsi="Arial" w:cs="Arial"/>
          <w:noProof/>
        </w:rPr>
        <w:lastRenderedPageBreak/>
        <mc:AlternateContent>
          <mc:Choice Requires="wps">
            <w:drawing>
              <wp:anchor distT="0" distB="0" distL="114300" distR="114300" simplePos="0" relativeHeight="251299328" behindDoc="0" locked="0" layoutInCell="1" allowOverlap="1" wp14:anchorId="4AD58C14" wp14:editId="783CD585">
                <wp:simplePos x="0" y="0"/>
                <wp:positionH relativeFrom="margin">
                  <wp:align>left</wp:align>
                </wp:positionH>
                <wp:positionV relativeFrom="paragraph">
                  <wp:posOffset>4595</wp:posOffset>
                </wp:positionV>
                <wp:extent cx="310515" cy="4641112"/>
                <wp:effectExtent l="0" t="0" r="13335" b="26670"/>
                <wp:wrapNone/>
                <wp:docPr id="241" name="Rectangle 241"/>
                <wp:cNvGraphicFramePr/>
                <a:graphic xmlns:a="http://schemas.openxmlformats.org/drawingml/2006/main">
                  <a:graphicData uri="http://schemas.microsoft.com/office/word/2010/wordprocessingShape">
                    <wps:wsp>
                      <wps:cNvSpPr/>
                      <wps:spPr>
                        <a:xfrm>
                          <a:off x="0" y="0"/>
                          <a:ext cx="310515" cy="4641112"/>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C4C16" w14:textId="77777777" w:rsidR="0071332F" w:rsidRDefault="0071332F" w:rsidP="007133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58C14" id="Rectangle 241" o:spid="_x0000_s1114" style="position:absolute;left:0;text-align:left;margin-left:0;margin-top:.35pt;width:24.45pt;height:365.45pt;z-index:251299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" fillcolor="#70ad47 [3209]" strokecolor="#70ad47 [3209]" strokeweight="1pt">
                <v:textbox>
                  <w:txbxContent>
                    <w:p w14:paraId="619C4C16" w14:textId="77777777" w:rsidR="0071332F" w:rsidRDefault="0071332F" w:rsidP="0071332F">
                      <w:pPr>
                        <w:jc w:val="center"/>
                      </w:pPr>
                    </w:p>
                  </w:txbxContent>
                </v:textbox>
                <w10:wrap anchorx="margin"/>
              </v:rect>
            </w:pict>
          </mc:Fallback>
        </mc:AlternateContent>
      </w:r>
      <w:r w:rsidR="0004017F" w:rsidRPr="0004017F">
        <w:rPr>
          <w:rFonts w:ascii="Arial" w:hAnsi="Arial" w:cs="Arial"/>
        </w:rPr>
        <w:t xml:space="preserve">Airway </w:t>
      </w:r>
    </w:p>
    <w:p w14:paraId="1B39182C" w14:textId="5CB8DAD5" w:rsidR="0004017F" w:rsidRDefault="0004017F" w:rsidP="00FC59A1">
      <w:pPr>
        <w:pStyle w:val="NoSpacing"/>
        <w:numPr>
          <w:ilvl w:val="1"/>
          <w:numId w:val="127"/>
        </w:numPr>
        <w:rPr>
          <w:rFonts w:ascii="Arial" w:hAnsi="Arial" w:cs="Arial"/>
        </w:rPr>
      </w:pPr>
      <w:r w:rsidRPr="0004017F">
        <w:rPr>
          <w:rFonts w:ascii="Arial" w:hAnsi="Arial" w:cs="Arial"/>
        </w:rPr>
        <w:t>Give supplemental oxygen. Escalate from a nasal cannula to a simple face mask to a non</w:t>
      </w:r>
      <w:r>
        <w:rPr>
          <w:rFonts w:ascii="Arial" w:hAnsi="Arial" w:cs="Arial"/>
        </w:rPr>
        <w:t>-</w:t>
      </w:r>
      <w:r w:rsidRPr="0004017F">
        <w:rPr>
          <w:rFonts w:ascii="Arial" w:hAnsi="Arial" w:cs="Arial"/>
        </w:rPr>
        <w:t xml:space="preserve">breather mask to </w:t>
      </w:r>
      <w:r w:rsidR="00B83031">
        <w:rPr>
          <w:rFonts w:ascii="Arial" w:hAnsi="Arial" w:cs="Arial"/>
        </w:rPr>
        <w:t>maintain oxygen saturations.</w:t>
      </w:r>
    </w:p>
    <w:p w14:paraId="7C413B42" w14:textId="27AC3B25" w:rsidR="0004017F" w:rsidRDefault="0004017F" w:rsidP="00FC59A1">
      <w:pPr>
        <w:pStyle w:val="NoSpacing"/>
        <w:numPr>
          <w:ilvl w:val="1"/>
          <w:numId w:val="127"/>
        </w:numPr>
        <w:rPr>
          <w:rFonts w:ascii="Arial" w:hAnsi="Arial" w:cs="Arial"/>
        </w:rPr>
      </w:pPr>
      <w:r w:rsidRPr="0004017F">
        <w:rPr>
          <w:rFonts w:ascii="Arial" w:hAnsi="Arial" w:cs="Arial"/>
        </w:rPr>
        <w:t>Suction the nose and/or mouth (via bulb or suction catheter) if excessive secretions are present</w:t>
      </w:r>
      <w:r w:rsidR="001A50DE">
        <w:rPr>
          <w:rFonts w:ascii="Arial" w:hAnsi="Arial" w:cs="Arial"/>
        </w:rPr>
        <w:t>.</w:t>
      </w:r>
      <w:r w:rsidRPr="0004017F">
        <w:rPr>
          <w:rFonts w:ascii="Arial" w:hAnsi="Arial" w:cs="Arial"/>
        </w:rPr>
        <w:t xml:space="preserve"> </w:t>
      </w:r>
    </w:p>
    <w:p w14:paraId="2D856EF1" w14:textId="5886FC11" w:rsidR="0004017F" w:rsidRDefault="0004017F" w:rsidP="00FC59A1">
      <w:pPr>
        <w:pStyle w:val="NoSpacing"/>
        <w:numPr>
          <w:ilvl w:val="0"/>
          <w:numId w:val="127"/>
        </w:numPr>
        <w:rPr>
          <w:rFonts w:ascii="Arial" w:hAnsi="Arial" w:cs="Arial"/>
        </w:rPr>
      </w:pPr>
      <w:r w:rsidRPr="0004017F">
        <w:rPr>
          <w:rFonts w:ascii="Arial" w:hAnsi="Arial" w:cs="Arial"/>
        </w:rPr>
        <w:t>Inhaled medications should be administered to all children with croup in respiratory distress with signs of stridor at rest—these medications should be repeated at this dose with unlimited frequency for ongoing respiratory distress</w:t>
      </w:r>
      <w:r w:rsidR="00896A4D">
        <w:rPr>
          <w:rFonts w:ascii="Arial" w:hAnsi="Arial" w:cs="Arial"/>
        </w:rPr>
        <w:t>.</w:t>
      </w:r>
      <w:r w:rsidRPr="0004017F">
        <w:rPr>
          <w:rFonts w:ascii="Arial" w:hAnsi="Arial" w:cs="Arial"/>
        </w:rPr>
        <w:t xml:space="preserve"> </w:t>
      </w:r>
    </w:p>
    <w:p w14:paraId="46AFB862" w14:textId="7CB7AB26" w:rsidR="00D05F5F" w:rsidRDefault="00CE35B3" w:rsidP="00FC59A1">
      <w:pPr>
        <w:pStyle w:val="NoSpacing"/>
        <w:numPr>
          <w:ilvl w:val="1"/>
          <w:numId w:val="127"/>
        </w:numPr>
        <w:rPr>
          <w:rFonts w:ascii="Arial" w:hAnsi="Arial" w:cs="Arial"/>
        </w:rPr>
      </w:pPr>
      <w:r>
        <w:rPr>
          <w:rFonts w:ascii="Arial" w:hAnsi="Arial" w:cs="Arial"/>
          <w:noProof/>
        </w:rPr>
        <mc:AlternateContent>
          <mc:Choice Requires="wps">
            <w:drawing>
              <wp:anchor distT="0" distB="0" distL="114300" distR="114300" simplePos="0" relativeHeight="251695616" behindDoc="1" locked="0" layoutInCell="1" allowOverlap="1" wp14:anchorId="7B62170D" wp14:editId="5D583747">
                <wp:simplePos x="0" y="0"/>
                <wp:positionH relativeFrom="margin">
                  <wp:align>right</wp:align>
                </wp:positionH>
                <wp:positionV relativeFrom="paragraph">
                  <wp:posOffset>-6350</wp:posOffset>
                </wp:positionV>
                <wp:extent cx="5930900" cy="977900"/>
                <wp:effectExtent l="0" t="0" r="12700" b="12700"/>
                <wp:wrapNone/>
                <wp:docPr id="444" name="Rectangle 444"/>
                <wp:cNvGraphicFramePr/>
                <a:graphic xmlns:a="http://schemas.openxmlformats.org/drawingml/2006/main">
                  <a:graphicData uri="http://schemas.microsoft.com/office/word/2010/wordprocessingShape">
                    <wps:wsp>
                      <wps:cNvSpPr/>
                      <wps:spPr>
                        <a:xfrm>
                          <a:off x="0" y="0"/>
                          <a:ext cx="5930900" cy="977900"/>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A04EB" id="Rectangle 444" o:spid="_x0000_s1026" style="position:absolute;margin-left:415.8pt;margin-top:-.5pt;width:467pt;height:77pt;z-index:-251620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" fillcolor="#ffc000 [3207]" strokecolor="#ffc000 [3207]" strokeweight="1pt">
                <v:fill opacity="19789f"/>
                <w10:wrap anchorx="margin"/>
              </v:rect>
            </w:pict>
          </mc:Fallback>
        </mc:AlternateContent>
      </w:r>
      <w:r w:rsidR="00C27184">
        <w:rPr>
          <w:rFonts w:ascii="Arial" w:hAnsi="Arial" w:cs="Arial"/>
          <w:noProof/>
        </w:rPr>
        <mc:AlternateContent>
          <mc:Choice Requires="wps">
            <w:drawing>
              <wp:anchor distT="0" distB="0" distL="114300" distR="114300" simplePos="0" relativeHeight="251300352" behindDoc="0" locked="0" layoutInCell="1" allowOverlap="1" wp14:anchorId="196C4184" wp14:editId="50D84F38">
                <wp:simplePos x="0" y="0"/>
                <wp:positionH relativeFrom="margin">
                  <wp:align>left</wp:align>
                </wp:positionH>
                <wp:positionV relativeFrom="paragraph">
                  <wp:posOffset>3824</wp:posOffset>
                </wp:positionV>
                <wp:extent cx="310515" cy="1749055"/>
                <wp:effectExtent l="0" t="0" r="13335" b="22860"/>
                <wp:wrapNone/>
                <wp:docPr id="244" name="Rectangle 244"/>
                <wp:cNvGraphicFramePr/>
                <a:graphic xmlns:a="http://schemas.openxmlformats.org/drawingml/2006/main">
                  <a:graphicData uri="http://schemas.microsoft.com/office/word/2010/wordprocessingShape">
                    <wps:wsp>
                      <wps:cNvSpPr/>
                      <wps:spPr>
                        <a:xfrm>
                          <a:off x="0" y="0"/>
                          <a:ext cx="310515" cy="174905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D03A95" w14:textId="77777777" w:rsidR="0075008C" w:rsidRPr="00091689" w:rsidRDefault="0075008C" w:rsidP="0075008C">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C4184" id="Rectangle 244" o:spid="_x0000_s1115" style="position:absolute;left:0;text-align:left;margin-left:0;margin-top:.3pt;width:24.45pt;height:137.7pt;z-index:251300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" fillcolor="#ffc000 [3207]" strokecolor="#ffc000 [3207]" strokeweight="1pt">
                <v:textbox>
                  <w:txbxContent>
                    <w:p w14:paraId="3FD03A95" w14:textId="77777777" w:rsidR="0075008C" w:rsidRPr="00091689" w:rsidRDefault="0075008C" w:rsidP="0075008C">
                      <w:pPr>
                        <w:jc w:val="center"/>
                        <w:rPr>
                          <w:b/>
                          <w:bCs/>
                        </w:rPr>
                      </w:pPr>
                    </w:p>
                  </w:txbxContent>
                </v:textbox>
                <w10:wrap anchorx="margin"/>
              </v:rect>
            </w:pict>
          </mc:Fallback>
        </mc:AlternateContent>
      </w:r>
      <w:r w:rsidR="0004017F" w:rsidRPr="0004017F">
        <w:rPr>
          <w:rFonts w:ascii="Arial" w:hAnsi="Arial" w:cs="Arial"/>
        </w:rPr>
        <w:t xml:space="preserve">Epinephrine 5 mg (5 mL of 1 mg/mL solution) nebulized (may repeat in 20 minutes as needed) </w:t>
      </w:r>
    </w:p>
    <w:p w14:paraId="11C54A02" w14:textId="20B281E3" w:rsidR="00D05F5F" w:rsidRPr="00D05F5F" w:rsidRDefault="00D05F5F" w:rsidP="00D05F5F">
      <w:pPr>
        <w:pStyle w:val="NoSpacing"/>
        <w:ind w:left="1584"/>
        <w:rPr>
          <w:rFonts w:ascii="Arial" w:hAnsi="Arial" w:cs="Arial"/>
        </w:rPr>
      </w:pPr>
      <w:r>
        <w:rPr>
          <w:rFonts w:ascii="Arial" w:hAnsi="Arial" w:cs="Arial"/>
        </w:rPr>
        <w:t>O</w:t>
      </w:r>
      <w:r w:rsidRPr="00D05F5F">
        <w:rPr>
          <w:rFonts w:ascii="Arial" w:hAnsi="Arial" w:cs="Arial"/>
        </w:rPr>
        <w:t>R</w:t>
      </w:r>
    </w:p>
    <w:p w14:paraId="240029D4" w14:textId="79082BB5" w:rsidR="00D05F5F" w:rsidRDefault="0004017F" w:rsidP="00FC59A1">
      <w:pPr>
        <w:pStyle w:val="NoSpacing"/>
        <w:numPr>
          <w:ilvl w:val="1"/>
          <w:numId w:val="127"/>
        </w:numPr>
        <w:rPr>
          <w:rFonts w:ascii="Arial" w:hAnsi="Arial" w:cs="Arial"/>
        </w:rPr>
      </w:pPr>
      <w:r w:rsidRPr="0004017F">
        <w:rPr>
          <w:rFonts w:ascii="Arial" w:hAnsi="Arial" w:cs="Arial"/>
        </w:rPr>
        <w:t xml:space="preserve">Racemic epinephrine 0.5 mL of 2.25% solution mixed in 2.5 mL NS (may repeat in 20 minutes as needed) </w:t>
      </w:r>
    </w:p>
    <w:p w14:paraId="712E2993" w14:textId="46D08CB4" w:rsidR="00D05F5F" w:rsidRDefault="0004017F" w:rsidP="00FC59A1">
      <w:pPr>
        <w:pStyle w:val="NoSpacing"/>
        <w:numPr>
          <w:ilvl w:val="1"/>
          <w:numId w:val="127"/>
        </w:numPr>
        <w:rPr>
          <w:rFonts w:ascii="Arial" w:hAnsi="Arial" w:cs="Arial"/>
        </w:rPr>
      </w:pPr>
      <w:r w:rsidRPr="0004017F">
        <w:rPr>
          <w:rFonts w:ascii="Arial" w:hAnsi="Arial" w:cs="Arial"/>
        </w:rPr>
        <w:t>Humidified oxygen or mist therapy is not indicated</w:t>
      </w:r>
      <w:r w:rsidR="00896A4D">
        <w:rPr>
          <w:rFonts w:ascii="Arial" w:hAnsi="Arial" w:cs="Arial"/>
        </w:rPr>
        <w:t>.</w:t>
      </w:r>
      <w:r w:rsidRPr="0004017F">
        <w:rPr>
          <w:rFonts w:ascii="Arial" w:hAnsi="Arial" w:cs="Arial"/>
        </w:rPr>
        <w:t xml:space="preserve"> </w:t>
      </w:r>
    </w:p>
    <w:p w14:paraId="0E62D6B6" w14:textId="27831A12" w:rsidR="00D05F5F" w:rsidRDefault="00F26E23" w:rsidP="00FC59A1">
      <w:pPr>
        <w:pStyle w:val="NoSpacing"/>
        <w:numPr>
          <w:ilvl w:val="0"/>
          <w:numId w:val="127"/>
        </w:numPr>
        <w:rPr>
          <w:rFonts w:ascii="Arial" w:hAnsi="Arial" w:cs="Arial"/>
        </w:rPr>
      </w:pPr>
      <w:r>
        <w:rPr>
          <w:rFonts w:ascii="Arial" w:hAnsi="Arial" w:cs="Arial"/>
          <w:noProof/>
        </w:rPr>
        <mc:AlternateContent>
          <mc:Choice Requires="wps">
            <w:drawing>
              <wp:anchor distT="0" distB="0" distL="114300" distR="114300" simplePos="0" relativeHeight="251693568" behindDoc="0" locked="0" layoutInCell="1" allowOverlap="1" wp14:anchorId="6EE6D79C" wp14:editId="6272453D">
                <wp:simplePos x="0" y="0"/>
                <wp:positionH relativeFrom="margin">
                  <wp:align>left</wp:align>
                </wp:positionH>
                <wp:positionV relativeFrom="paragraph">
                  <wp:posOffset>20418</wp:posOffset>
                </wp:positionV>
                <wp:extent cx="310515" cy="285750"/>
                <wp:effectExtent l="0" t="0" r="13335" b="19050"/>
                <wp:wrapNone/>
                <wp:docPr id="442" name="Rectangle 442"/>
                <wp:cNvGraphicFramePr/>
                <a:graphic xmlns:a="http://schemas.openxmlformats.org/drawingml/2006/main">
                  <a:graphicData uri="http://schemas.microsoft.com/office/word/2010/wordprocessingShape">
                    <wps:wsp>
                      <wps:cNvSpPr/>
                      <wps:spPr>
                        <a:xfrm>
                          <a:off x="0" y="0"/>
                          <a:ext cx="310515" cy="28575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C9953" w14:textId="77777777" w:rsidR="004954C3" w:rsidRPr="00091689" w:rsidRDefault="004954C3" w:rsidP="004954C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6D79C" id="Rectangle 442" o:spid="_x0000_s1116" style="position:absolute;left:0;text-align:left;margin-left:0;margin-top:1.6pt;width:24.45pt;height:22.5pt;z-index:251693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" fillcolor="#c00000" strokecolor="#c00000" strokeweight="1pt">
                <v:textbox>
                  <w:txbxContent>
                    <w:p w14:paraId="05CC9953" w14:textId="77777777" w:rsidR="004954C3" w:rsidRPr="00091689" w:rsidRDefault="004954C3" w:rsidP="004954C3">
                      <w:pPr>
                        <w:jc w:val="center"/>
                        <w:rPr>
                          <w:b/>
                          <w:bCs/>
                        </w:rP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712000" behindDoc="1" locked="0" layoutInCell="1" allowOverlap="1" wp14:anchorId="684A5E2D" wp14:editId="535F1887">
                <wp:simplePos x="0" y="0"/>
                <wp:positionH relativeFrom="margin">
                  <wp:align>right</wp:align>
                </wp:positionH>
                <wp:positionV relativeFrom="paragraph">
                  <wp:posOffset>20076</wp:posOffset>
                </wp:positionV>
                <wp:extent cx="5930900" cy="286043"/>
                <wp:effectExtent l="0" t="0" r="12700" b="19050"/>
                <wp:wrapNone/>
                <wp:docPr id="513" name="Rectangle 513"/>
                <wp:cNvGraphicFramePr/>
                <a:graphic xmlns:a="http://schemas.openxmlformats.org/drawingml/2006/main">
                  <a:graphicData uri="http://schemas.microsoft.com/office/word/2010/wordprocessingShape">
                    <wps:wsp>
                      <wps:cNvSpPr/>
                      <wps:spPr>
                        <a:xfrm>
                          <a:off x="0" y="0"/>
                          <a:ext cx="5930900" cy="286043"/>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C0BE0" id="Rectangle 513" o:spid="_x0000_s1026" style="position:absolute;margin-left:415.8pt;margin-top:1.6pt;width:467pt;height:22.5pt;z-index:-251604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" fillcolor="#c00000" strokecolor="#c00000" strokeweight="1pt">
                <v:fill opacity="19789f"/>
                <w10:wrap anchorx="margin"/>
              </v:rect>
            </w:pict>
          </mc:Fallback>
        </mc:AlternateContent>
      </w:r>
      <w:r w:rsidR="0004017F" w:rsidRPr="0004017F">
        <w:rPr>
          <w:rFonts w:ascii="Arial" w:hAnsi="Arial" w:cs="Arial"/>
        </w:rPr>
        <w:t>Dexamethasone 0.6 mg/kg oral, IV, or IM to maximum dose of 16 mg should be administered to patients with suspected croup</w:t>
      </w:r>
      <w:r w:rsidR="00432379">
        <w:rPr>
          <w:rFonts w:ascii="Arial" w:hAnsi="Arial" w:cs="Arial"/>
        </w:rPr>
        <w:t>.</w:t>
      </w:r>
      <w:r w:rsidR="0004017F" w:rsidRPr="0004017F">
        <w:rPr>
          <w:rFonts w:ascii="Arial" w:hAnsi="Arial" w:cs="Arial"/>
        </w:rPr>
        <w:t xml:space="preserve"> </w:t>
      </w:r>
    </w:p>
    <w:p w14:paraId="48EAD83D" w14:textId="266FA6E8" w:rsidR="00D05F5F" w:rsidRDefault="003466C2" w:rsidP="00FC59A1">
      <w:pPr>
        <w:pStyle w:val="NoSpacing"/>
        <w:numPr>
          <w:ilvl w:val="0"/>
          <w:numId w:val="127"/>
        </w:numPr>
        <w:rPr>
          <w:rFonts w:ascii="Arial" w:hAnsi="Arial" w:cs="Arial"/>
        </w:rPr>
      </w:pPr>
      <w:r>
        <w:rPr>
          <w:rFonts w:ascii="Arial" w:hAnsi="Arial" w:cs="Arial"/>
          <w:noProof/>
        </w:rPr>
        <mc:AlternateContent>
          <mc:Choice Requires="wps">
            <w:drawing>
              <wp:anchor distT="0" distB="0" distL="114300" distR="114300" simplePos="0" relativeHeight="251698688" behindDoc="1" locked="0" layoutInCell="1" allowOverlap="1" wp14:anchorId="08ACC462" wp14:editId="6177D837">
                <wp:simplePos x="0" y="0"/>
                <wp:positionH relativeFrom="margin">
                  <wp:align>right</wp:align>
                </wp:positionH>
                <wp:positionV relativeFrom="paragraph">
                  <wp:posOffset>-782</wp:posOffset>
                </wp:positionV>
                <wp:extent cx="5930900" cy="473613"/>
                <wp:effectExtent l="0" t="0" r="12700" b="22225"/>
                <wp:wrapNone/>
                <wp:docPr id="445" name="Rectangle 445"/>
                <wp:cNvGraphicFramePr/>
                <a:graphic xmlns:a="http://schemas.openxmlformats.org/drawingml/2006/main">
                  <a:graphicData uri="http://schemas.microsoft.com/office/word/2010/wordprocessingShape">
                    <wps:wsp>
                      <wps:cNvSpPr/>
                      <wps:spPr>
                        <a:xfrm>
                          <a:off x="0" y="0"/>
                          <a:ext cx="5930900" cy="473613"/>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7EB29" id="Rectangle 445" o:spid="_x0000_s1026" style="position:absolute;margin-left:415.8pt;margin-top:-.05pt;width:467pt;height:37.3pt;z-index:-251617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" fillcolor="#ffc000 [3207]" strokecolor="#ffc000 [3207]" strokeweight="1pt">
                <v:fill opacity="19789f"/>
                <w10:wrap anchorx="margin"/>
              </v:rect>
            </w:pict>
          </mc:Fallback>
        </mc:AlternateContent>
      </w:r>
      <w:r w:rsidR="0004017F" w:rsidRPr="0004017F">
        <w:rPr>
          <w:rFonts w:ascii="Arial" w:hAnsi="Arial" w:cs="Arial"/>
        </w:rPr>
        <w:t>Utility of IV placement and fluids. IVs should only be placed in children with respiratory distress for clinical concerns of dehydration or when administering IV medications</w:t>
      </w:r>
      <w:r w:rsidR="00A41631">
        <w:rPr>
          <w:rFonts w:ascii="Arial" w:hAnsi="Arial" w:cs="Arial"/>
        </w:rPr>
        <w:t>.</w:t>
      </w:r>
      <w:r w:rsidR="0004017F" w:rsidRPr="0004017F">
        <w:rPr>
          <w:rFonts w:ascii="Arial" w:hAnsi="Arial" w:cs="Arial"/>
        </w:rPr>
        <w:t xml:space="preserve"> </w:t>
      </w:r>
    </w:p>
    <w:p w14:paraId="7FD8212A" w14:textId="0B157249" w:rsidR="00D05F5F" w:rsidRDefault="0004017F" w:rsidP="00FC59A1">
      <w:pPr>
        <w:pStyle w:val="NoSpacing"/>
        <w:numPr>
          <w:ilvl w:val="0"/>
          <w:numId w:val="127"/>
        </w:numPr>
        <w:rPr>
          <w:rFonts w:ascii="Arial" w:hAnsi="Arial" w:cs="Arial"/>
        </w:rPr>
      </w:pPr>
      <w:r w:rsidRPr="0004017F">
        <w:rPr>
          <w:rFonts w:ascii="Arial" w:hAnsi="Arial" w:cs="Arial"/>
        </w:rPr>
        <w:t xml:space="preserve">Improvement of oxygenation and/or respiratory distress with non-invasive airway adjuncts </w:t>
      </w:r>
    </w:p>
    <w:p w14:paraId="155656F2" w14:textId="7B379BBD" w:rsidR="00D05F5F" w:rsidRDefault="00367EEB" w:rsidP="00FC59A1">
      <w:pPr>
        <w:pStyle w:val="NoSpacing"/>
        <w:numPr>
          <w:ilvl w:val="1"/>
          <w:numId w:val="127"/>
        </w:numPr>
        <w:rPr>
          <w:rFonts w:ascii="Arial" w:hAnsi="Arial" w:cs="Arial"/>
        </w:rPr>
      </w:pPr>
      <w:r>
        <w:rPr>
          <w:rFonts w:ascii="Arial" w:hAnsi="Arial" w:cs="Arial"/>
          <w:noProof/>
        </w:rPr>
        <mc:AlternateContent>
          <mc:Choice Requires="wps">
            <w:drawing>
              <wp:anchor distT="0" distB="0" distL="114300" distR="114300" simplePos="0" relativeHeight="251687424" behindDoc="0" locked="0" layoutInCell="1" allowOverlap="1" wp14:anchorId="607D5A34" wp14:editId="62A961B3">
                <wp:simplePos x="0" y="0"/>
                <wp:positionH relativeFrom="margin">
                  <wp:align>left</wp:align>
                </wp:positionH>
                <wp:positionV relativeFrom="paragraph">
                  <wp:posOffset>2491</wp:posOffset>
                </wp:positionV>
                <wp:extent cx="310515" cy="318135"/>
                <wp:effectExtent l="0" t="0" r="13335" b="24765"/>
                <wp:wrapNone/>
                <wp:docPr id="439" name="Rectangle 439"/>
                <wp:cNvGraphicFramePr/>
                <a:graphic xmlns:a="http://schemas.openxmlformats.org/drawingml/2006/main">
                  <a:graphicData uri="http://schemas.microsoft.com/office/word/2010/wordprocessingShape">
                    <wps:wsp>
                      <wps:cNvSpPr/>
                      <wps:spPr>
                        <a:xfrm>
                          <a:off x="0" y="0"/>
                          <a:ext cx="310515" cy="31813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19ECFE" w14:textId="77777777" w:rsidR="00DC0CA8" w:rsidRPr="00091689" w:rsidRDefault="00DC0CA8" w:rsidP="00DC0CA8">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D5A34" id="Rectangle 439" o:spid="_x0000_s1117" style="position:absolute;left:0;text-align:left;margin-left:0;margin-top:.2pt;width:24.45pt;height:25.05pt;z-index:251687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" fillcolor="#c00000" strokecolor="#c00000" strokeweight="1pt">
                <v:textbox>
                  <w:txbxContent>
                    <w:p w14:paraId="4F19ECFE" w14:textId="77777777" w:rsidR="00DC0CA8" w:rsidRPr="00091689" w:rsidRDefault="00DC0CA8" w:rsidP="00DC0CA8">
                      <w:pPr>
                        <w:jc w:val="center"/>
                        <w:rPr>
                          <w:b/>
                          <w:bCs/>
                        </w:rP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706880" behindDoc="1" locked="0" layoutInCell="1" allowOverlap="1" wp14:anchorId="4CFD7B2A" wp14:editId="737C7AFD">
                <wp:simplePos x="0" y="0"/>
                <wp:positionH relativeFrom="margin">
                  <wp:align>right</wp:align>
                </wp:positionH>
                <wp:positionV relativeFrom="paragraph">
                  <wp:posOffset>2491</wp:posOffset>
                </wp:positionV>
                <wp:extent cx="5930900" cy="318331"/>
                <wp:effectExtent l="0" t="0" r="12700" b="24765"/>
                <wp:wrapNone/>
                <wp:docPr id="512" name="Rectangle 512"/>
                <wp:cNvGraphicFramePr/>
                <a:graphic xmlns:a="http://schemas.openxmlformats.org/drawingml/2006/main">
                  <a:graphicData uri="http://schemas.microsoft.com/office/word/2010/wordprocessingShape">
                    <wps:wsp>
                      <wps:cNvSpPr/>
                      <wps:spPr>
                        <a:xfrm>
                          <a:off x="0" y="0"/>
                          <a:ext cx="5930900" cy="318331"/>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B96C8" id="Rectangle 512" o:spid="_x0000_s1026" style="position:absolute;margin-left:415.8pt;margin-top:.2pt;width:467pt;height:25.05pt;z-index:-251609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" fillcolor="#c00000" strokecolor="#c00000" strokeweight="1pt">
                <v:fill opacity="19789f"/>
                <w10:wrap anchorx="margin"/>
              </v:rect>
            </w:pict>
          </mc:Fallback>
        </mc:AlternateContent>
      </w:r>
      <w:proofErr w:type="spellStart"/>
      <w:r w:rsidR="0004017F" w:rsidRPr="0004017F">
        <w:rPr>
          <w:rFonts w:ascii="Arial" w:hAnsi="Arial" w:cs="Arial"/>
        </w:rPr>
        <w:t>Heliox</w:t>
      </w:r>
      <w:proofErr w:type="spellEnd"/>
      <w:r w:rsidR="0004017F" w:rsidRPr="0004017F">
        <w:rPr>
          <w:rFonts w:ascii="Arial" w:hAnsi="Arial" w:cs="Arial"/>
        </w:rPr>
        <w:t xml:space="preserve"> for the treatment of croup can be considered for severe distress not responsive to more than 2 doses of epinephrine</w:t>
      </w:r>
      <w:r w:rsidR="00C6631F">
        <w:rPr>
          <w:rFonts w:ascii="Arial" w:hAnsi="Arial" w:cs="Arial"/>
        </w:rPr>
        <w:t>.</w:t>
      </w:r>
      <w:r w:rsidR="0004017F" w:rsidRPr="0004017F">
        <w:rPr>
          <w:rFonts w:ascii="Arial" w:hAnsi="Arial" w:cs="Arial"/>
        </w:rPr>
        <w:t xml:space="preserve"> </w:t>
      </w:r>
    </w:p>
    <w:p w14:paraId="3190B776" w14:textId="7FF3FC0B" w:rsidR="00D05F5F" w:rsidRDefault="0004017F" w:rsidP="00FC59A1">
      <w:pPr>
        <w:pStyle w:val="NoSpacing"/>
        <w:numPr>
          <w:ilvl w:val="1"/>
          <w:numId w:val="127"/>
        </w:numPr>
        <w:rPr>
          <w:rFonts w:ascii="Arial" w:hAnsi="Arial" w:cs="Arial"/>
        </w:rPr>
      </w:pPr>
      <w:r w:rsidRPr="00D05F5F">
        <w:rPr>
          <w:rFonts w:ascii="Arial" w:hAnsi="Arial" w:cs="Arial"/>
        </w:rPr>
        <w:t>Continuous positive airway pressure (CPAP) should be administered for severe respiratory distress</w:t>
      </w:r>
      <w:r w:rsidR="00186125">
        <w:rPr>
          <w:rFonts w:ascii="Arial" w:hAnsi="Arial" w:cs="Arial"/>
        </w:rPr>
        <w:t>.</w:t>
      </w:r>
      <w:r w:rsidRPr="00D05F5F">
        <w:rPr>
          <w:rFonts w:ascii="Arial" w:hAnsi="Arial" w:cs="Arial"/>
        </w:rPr>
        <w:t xml:space="preserve"> </w:t>
      </w:r>
    </w:p>
    <w:p w14:paraId="23A1FF19" w14:textId="17D332D0" w:rsidR="00D05F5F" w:rsidRDefault="0004017F" w:rsidP="00FC59A1">
      <w:pPr>
        <w:pStyle w:val="NoSpacing"/>
        <w:numPr>
          <w:ilvl w:val="1"/>
          <w:numId w:val="127"/>
        </w:numPr>
        <w:rPr>
          <w:rFonts w:ascii="Arial" w:hAnsi="Arial" w:cs="Arial"/>
        </w:rPr>
      </w:pPr>
      <w:r w:rsidRPr="00D05F5F">
        <w:rPr>
          <w:rFonts w:ascii="Arial" w:hAnsi="Arial" w:cs="Arial"/>
        </w:rPr>
        <w:t>BVM ventilation should be utilized in children with respiratory failure</w:t>
      </w:r>
      <w:r w:rsidR="00186125">
        <w:rPr>
          <w:rFonts w:ascii="Arial" w:hAnsi="Arial" w:cs="Arial"/>
        </w:rPr>
        <w:t>.</w:t>
      </w:r>
    </w:p>
    <w:p w14:paraId="2B74078C" w14:textId="6411354D" w:rsidR="0075248E" w:rsidRDefault="0004017F" w:rsidP="00FC59A1">
      <w:pPr>
        <w:pStyle w:val="NoSpacing"/>
        <w:numPr>
          <w:ilvl w:val="0"/>
          <w:numId w:val="127"/>
        </w:numPr>
        <w:rPr>
          <w:rFonts w:ascii="Arial" w:hAnsi="Arial" w:cs="Arial"/>
        </w:rPr>
      </w:pPr>
      <w:r w:rsidRPr="00D05F5F">
        <w:rPr>
          <w:rFonts w:ascii="Arial" w:hAnsi="Arial" w:cs="Arial"/>
        </w:rPr>
        <w:t>Supraglottic devices and intubation — should be utilized only if BVM ventilation fails.</w:t>
      </w:r>
      <w:r w:rsidR="00A344B5">
        <w:rPr>
          <w:rFonts w:ascii="Arial" w:hAnsi="Arial" w:cs="Arial"/>
        </w:rPr>
        <w:t xml:space="preserve"> </w:t>
      </w:r>
      <w:r w:rsidR="00A344B5" w:rsidRPr="00A344B5">
        <w:rPr>
          <w:rFonts w:ascii="Arial" w:hAnsi="Arial" w:cs="Arial"/>
          <w:i/>
          <w:iCs/>
        </w:rPr>
        <w:t xml:space="preserve">Requires additional training at the EMT level. </w:t>
      </w:r>
    </w:p>
    <w:p w14:paraId="78770008" w14:textId="52824DBA" w:rsidR="0004017F" w:rsidRPr="0075248E" w:rsidRDefault="0004017F" w:rsidP="00FC59A1">
      <w:pPr>
        <w:pStyle w:val="NoSpacing"/>
        <w:numPr>
          <w:ilvl w:val="0"/>
          <w:numId w:val="127"/>
        </w:numPr>
        <w:rPr>
          <w:rFonts w:ascii="Arial" w:hAnsi="Arial" w:cs="Arial"/>
          <w:b/>
          <w:bCs/>
        </w:rPr>
      </w:pPr>
      <w:r w:rsidRPr="0075248E">
        <w:rPr>
          <w:rFonts w:ascii="Arial" w:hAnsi="Arial" w:cs="Arial"/>
          <w:b/>
          <w:bCs/>
        </w:rPr>
        <w:t xml:space="preserve">The airway should be managed in the least invasive way </w:t>
      </w:r>
      <w:r w:rsidR="0075248E" w:rsidRPr="0075248E">
        <w:rPr>
          <w:rFonts w:ascii="Arial" w:hAnsi="Arial" w:cs="Arial"/>
          <w:b/>
          <w:bCs/>
        </w:rPr>
        <w:t>possible.</w:t>
      </w:r>
    </w:p>
    <w:p w14:paraId="0D5C26F6" w14:textId="49C4523B" w:rsidR="00B92919" w:rsidRDefault="00B92919" w:rsidP="00B92919">
      <w:pPr>
        <w:pStyle w:val="NoSpacing"/>
        <w:rPr>
          <w:rFonts w:ascii="Arial" w:hAnsi="Arial" w:cs="Arial"/>
        </w:rPr>
      </w:pPr>
    </w:p>
    <w:p w14:paraId="696D308D" w14:textId="77777777" w:rsidR="00B92919" w:rsidRPr="00A344B5" w:rsidRDefault="00B92919" w:rsidP="00B92919">
      <w:pPr>
        <w:pStyle w:val="NoSpacing"/>
        <w:ind w:left="720"/>
        <w:rPr>
          <w:rFonts w:ascii="Arial" w:hAnsi="Arial" w:cs="Arial"/>
          <w:b/>
          <w:bCs/>
        </w:rPr>
      </w:pPr>
      <w:r w:rsidRPr="00A344B5">
        <w:rPr>
          <w:rFonts w:ascii="Arial" w:hAnsi="Arial" w:cs="Arial"/>
          <w:b/>
          <w:bCs/>
        </w:rPr>
        <w:t>Patient Safety Considerations</w:t>
      </w:r>
    </w:p>
    <w:p w14:paraId="1663FB7F" w14:textId="4386D0C8" w:rsidR="00B92919" w:rsidRDefault="00B92919" w:rsidP="00FC59A1">
      <w:pPr>
        <w:pStyle w:val="NoSpacing"/>
        <w:numPr>
          <w:ilvl w:val="0"/>
          <w:numId w:val="128"/>
        </w:numPr>
        <w:rPr>
          <w:rFonts w:ascii="Arial" w:hAnsi="Arial" w:cs="Arial"/>
        </w:rPr>
      </w:pPr>
      <w:r w:rsidRPr="00B92919">
        <w:rPr>
          <w:rFonts w:ascii="Arial" w:hAnsi="Arial" w:cs="Arial"/>
        </w:rPr>
        <w:t>Routine use of lights and sirens is not recommended during transport</w:t>
      </w:r>
      <w:r w:rsidR="00C73410">
        <w:rPr>
          <w:rFonts w:ascii="Arial" w:hAnsi="Arial" w:cs="Arial"/>
        </w:rPr>
        <w:t>.</w:t>
      </w:r>
      <w:r w:rsidRPr="00B92919">
        <w:rPr>
          <w:rFonts w:ascii="Arial" w:hAnsi="Arial" w:cs="Arial"/>
        </w:rPr>
        <w:t xml:space="preserve"> </w:t>
      </w:r>
    </w:p>
    <w:p w14:paraId="3DE13FA6" w14:textId="22A232E2" w:rsidR="00B92919" w:rsidRDefault="00B92919" w:rsidP="00FC59A1">
      <w:pPr>
        <w:pStyle w:val="NoSpacing"/>
        <w:numPr>
          <w:ilvl w:val="0"/>
          <w:numId w:val="128"/>
        </w:numPr>
        <w:rPr>
          <w:rFonts w:ascii="Arial" w:hAnsi="Arial" w:cs="Arial"/>
        </w:rPr>
      </w:pPr>
      <w:r w:rsidRPr="00B92919">
        <w:rPr>
          <w:rFonts w:ascii="Arial" w:hAnsi="Arial" w:cs="Arial"/>
        </w:rPr>
        <w:t>Patients who receive inhaled epinephrine should be transported to definitive care</w:t>
      </w:r>
      <w:r w:rsidR="00C73410">
        <w:rPr>
          <w:rFonts w:ascii="Arial" w:hAnsi="Arial" w:cs="Arial"/>
        </w:rPr>
        <w:t xml:space="preserve"> per the transport plan.</w:t>
      </w:r>
    </w:p>
    <w:p w14:paraId="5053F6CA" w14:textId="402F8550" w:rsidR="00D911E6" w:rsidRDefault="00D911E6" w:rsidP="00D911E6">
      <w:pPr>
        <w:pStyle w:val="NoSpacing"/>
        <w:rPr>
          <w:rFonts w:ascii="Arial" w:hAnsi="Arial" w:cs="Arial"/>
        </w:rPr>
      </w:pPr>
    </w:p>
    <w:p w14:paraId="7A1A3769" w14:textId="2F50825A" w:rsidR="00D911E6" w:rsidRDefault="00D911E6" w:rsidP="00D911E6">
      <w:pPr>
        <w:pStyle w:val="NoSpacing"/>
        <w:rPr>
          <w:rFonts w:ascii="Arial" w:hAnsi="Arial" w:cs="Arial"/>
        </w:rPr>
      </w:pPr>
    </w:p>
    <w:p w14:paraId="771C0BAF" w14:textId="26B846E5" w:rsidR="00D911E6" w:rsidRDefault="00D911E6">
      <w:pPr>
        <w:rPr>
          <w:rFonts w:ascii="Arial" w:hAnsi="Arial" w:cs="Arial"/>
        </w:rPr>
      </w:pPr>
      <w:r>
        <w:rPr>
          <w:rFonts w:ascii="Arial" w:hAnsi="Arial" w:cs="Arial"/>
        </w:rPr>
        <w:br w:type="page"/>
      </w:r>
    </w:p>
    <w:p w14:paraId="6226524E" w14:textId="77777777" w:rsidR="007C51F2" w:rsidRDefault="007C51F2" w:rsidP="00D911E6">
      <w:pPr>
        <w:pStyle w:val="NoSpacing"/>
        <w:rPr>
          <w:rFonts w:ascii="Arial" w:hAnsi="Arial" w:cs="Arial"/>
          <w:b/>
          <w:bCs/>
          <w:sz w:val="28"/>
          <w:szCs w:val="28"/>
        </w:rPr>
        <w:sectPr w:rsidR="007C51F2">
          <w:footerReference w:type="default" r:id="rId63"/>
          <w:pgSz w:w="12240" w:h="15840"/>
          <w:pgMar w:top="1440" w:right="1440" w:bottom="1440" w:left="1440" w:header="720" w:footer="720" w:gutter="0"/>
          <w:cols w:space="720"/>
          <w:docGrid w:linePitch="360"/>
        </w:sectPr>
      </w:pPr>
    </w:p>
    <w:p w14:paraId="38716290" w14:textId="58DC26F5" w:rsidR="00D911E6" w:rsidRPr="00266363" w:rsidRDefault="00D06B0E" w:rsidP="00D911E6">
      <w:pPr>
        <w:pStyle w:val="NoSpacing"/>
        <w:rPr>
          <w:rFonts w:ascii="Arial" w:hAnsi="Arial" w:cs="Arial"/>
          <w:b/>
          <w:bCs/>
          <w:sz w:val="28"/>
          <w:szCs w:val="28"/>
        </w:rPr>
      </w:pPr>
      <w:r w:rsidRPr="00266363">
        <w:rPr>
          <w:rFonts w:ascii="Arial" w:hAnsi="Arial" w:cs="Arial"/>
          <w:b/>
          <w:bCs/>
          <w:sz w:val="28"/>
          <w:szCs w:val="28"/>
        </w:rPr>
        <w:lastRenderedPageBreak/>
        <w:t>Neonatal Resuscitation</w:t>
      </w:r>
    </w:p>
    <w:p w14:paraId="10CF5DCC" w14:textId="7E4E17F3" w:rsidR="00D06B0E" w:rsidRDefault="00D06B0E" w:rsidP="00D911E6">
      <w:pPr>
        <w:pStyle w:val="NoSpacing"/>
        <w:rPr>
          <w:rFonts w:ascii="Arial" w:hAnsi="Arial" w:cs="Arial"/>
        </w:rPr>
      </w:pPr>
    </w:p>
    <w:p w14:paraId="7E4A8D32" w14:textId="74B9053C" w:rsidR="00384C24" w:rsidRDefault="00D06B0E" w:rsidP="00D911E6">
      <w:pPr>
        <w:pStyle w:val="NoSpacing"/>
        <w:rPr>
          <w:rFonts w:ascii="Arial" w:hAnsi="Arial" w:cs="Arial"/>
        </w:rPr>
      </w:pPr>
      <w:r w:rsidRPr="00266363">
        <w:rPr>
          <w:rFonts w:ascii="Arial" w:hAnsi="Arial" w:cs="Arial"/>
          <w:b/>
          <w:bCs/>
        </w:rPr>
        <w:t>Aliases</w:t>
      </w:r>
      <w:r w:rsidR="00384C24">
        <w:rPr>
          <w:rFonts w:ascii="Arial" w:hAnsi="Arial" w:cs="Arial"/>
        </w:rPr>
        <w:t>: None Noted</w:t>
      </w:r>
    </w:p>
    <w:p w14:paraId="790AB7C5" w14:textId="2B38ECD7" w:rsidR="00384C24" w:rsidRDefault="00384C24" w:rsidP="00D911E6">
      <w:pPr>
        <w:pStyle w:val="NoSpacing"/>
        <w:rPr>
          <w:rFonts w:ascii="Arial" w:hAnsi="Arial" w:cs="Arial"/>
        </w:rPr>
      </w:pPr>
    </w:p>
    <w:p w14:paraId="41E2B9B7" w14:textId="2872517E" w:rsidR="00384C24" w:rsidRPr="00266363" w:rsidRDefault="00384C24" w:rsidP="00D911E6">
      <w:pPr>
        <w:pStyle w:val="NoSpacing"/>
        <w:rPr>
          <w:rFonts w:ascii="Arial" w:hAnsi="Arial" w:cs="Arial"/>
          <w:b/>
          <w:bCs/>
        </w:rPr>
      </w:pPr>
      <w:r w:rsidRPr="00266363">
        <w:rPr>
          <w:rFonts w:ascii="Arial" w:hAnsi="Arial" w:cs="Arial"/>
          <w:b/>
          <w:bCs/>
        </w:rPr>
        <w:t>Patient Care Goals</w:t>
      </w:r>
    </w:p>
    <w:p w14:paraId="576C5B9C" w14:textId="77777777" w:rsidR="00266363" w:rsidRDefault="00266363" w:rsidP="00FC59A1">
      <w:pPr>
        <w:pStyle w:val="NoSpacing"/>
        <w:numPr>
          <w:ilvl w:val="0"/>
          <w:numId w:val="129"/>
        </w:numPr>
        <w:rPr>
          <w:rFonts w:ascii="Arial" w:hAnsi="Arial" w:cs="Arial"/>
        </w:rPr>
      </w:pPr>
      <w:r w:rsidRPr="00266363">
        <w:rPr>
          <w:rFonts w:ascii="Arial" w:hAnsi="Arial" w:cs="Arial"/>
        </w:rPr>
        <w:t xml:space="preserve">Plan for resources based on number of anticipated patients (e.g., </w:t>
      </w:r>
      <w:proofErr w:type="gramStart"/>
      <w:r w:rsidRPr="00266363">
        <w:rPr>
          <w:rFonts w:ascii="Arial" w:hAnsi="Arial" w:cs="Arial"/>
        </w:rPr>
        <w:t>mother</w:t>
      </w:r>
      <w:proofErr w:type="gramEnd"/>
      <w:r w:rsidRPr="00266363">
        <w:rPr>
          <w:rFonts w:ascii="Arial" w:hAnsi="Arial" w:cs="Arial"/>
        </w:rPr>
        <w:t xml:space="preserve"> and newborn or multiple births) </w:t>
      </w:r>
    </w:p>
    <w:p w14:paraId="303D539C" w14:textId="77777777" w:rsidR="00266363" w:rsidRDefault="00266363" w:rsidP="00FC59A1">
      <w:pPr>
        <w:pStyle w:val="NoSpacing"/>
        <w:numPr>
          <w:ilvl w:val="0"/>
          <w:numId w:val="129"/>
        </w:numPr>
        <w:rPr>
          <w:rFonts w:ascii="Arial" w:hAnsi="Arial" w:cs="Arial"/>
        </w:rPr>
      </w:pPr>
      <w:r w:rsidRPr="00266363">
        <w:rPr>
          <w:rFonts w:ascii="Arial" w:hAnsi="Arial" w:cs="Arial"/>
        </w:rPr>
        <w:t xml:space="preserve">Provide routine care to the newly born infant </w:t>
      </w:r>
    </w:p>
    <w:p w14:paraId="10767B8D" w14:textId="77777777" w:rsidR="00266363" w:rsidRDefault="00266363" w:rsidP="00FC59A1">
      <w:pPr>
        <w:pStyle w:val="NoSpacing"/>
        <w:numPr>
          <w:ilvl w:val="0"/>
          <w:numId w:val="129"/>
        </w:numPr>
        <w:rPr>
          <w:rFonts w:ascii="Arial" w:hAnsi="Arial" w:cs="Arial"/>
        </w:rPr>
      </w:pPr>
      <w:r w:rsidRPr="00266363">
        <w:rPr>
          <w:rFonts w:ascii="Arial" w:hAnsi="Arial" w:cs="Arial"/>
        </w:rPr>
        <w:t xml:space="preserve">Perform a neonatal assessment </w:t>
      </w:r>
    </w:p>
    <w:p w14:paraId="7C583AFD" w14:textId="555DF46A" w:rsidR="00266363" w:rsidRDefault="00266363" w:rsidP="00FC59A1">
      <w:pPr>
        <w:pStyle w:val="NoSpacing"/>
        <w:numPr>
          <w:ilvl w:val="0"/>
          <w:numId w:val="129"/>
        </w:numPr>
        <w:rPr>
          <w:rFonts w:ascii="Arial" w:hAnsi="Arial" w:cs="Arial"/>
        </w:rPr>
      </w:pPr>
      <w:r w:rsidRPr="00266363">
        <w:rPr>
          <w:rFonts w:ascii="Arial" w:hAnsi="Arial" w:cs="Arial"/>
        </w:rPr>
        <w:t xml:space="preserve">Rapidly identify newly born infants requiring resuscitative efforts </w:t>
      </w:r>
    </w:p>
    <w:p w14:paraId="48336270" w14:textId="77777777" w:rsidR="00266363" w:rsidRDefault="00266363" w:rsidP="00FC59A1">
      <w:pPr>
        <w:pStyle w:val="NoSpacing"/>
        <w:numPr>
          <w:ilvl w:val="0"/>
          <w:numId w:val="129"/>
        </w:numPr>
        <w:rPr>
          <w:rFonts w:ascii="Arial" w:hAnsi="Arial" w:cs="Arial"/>
        </w:rPr>
      </w:pPr>
      <w:r w:rsidRPr="00266363">
        <w:rPr>
          <w:rFonts w:ascii="Arial" w:hAnsi="Arial" w:cs="Arial"/>
        </w:rPr>
        <w:t xml:space="preserve">Provide appropriate interventions to minimize distress in the newly born infant </w:t>
      </w:r>
    </w:p>
    <w:p w14:paraId="44AD1F2C" w14:textId="3357D268" w:rsidR="00266363" w:rsidRDefault="00266363" w:rsidP="00FC59A1">
      <w:pPr>
        <w:pStyle w:val="NoSpacing"/>
        <w:numPr>
          <w:ilvl w:val="0"/>
          <w:numId w:val="129"/>
        </w:numPr>
        <w:rPr>
          <w:rFonts w:ascii="Arial" w:hAnsi="Arial" w:cs="Arial"/>
        </w:rPr>
      </w:pPr>
      <w:r w:rsidRPr="00266363">
        <w:rPr>
          <w:rFonts w:ascii="Arial" w:hAnsi="Arial" w:cs="Arial"/>
        </w:rPr>
        <w:t>Recognize the need for additional resources based on patient condition and/or environmental factors</w:t>
      </w:r>
    </w:p>
    <w:p w14:paraId="4B2F9CD9" w14:textId="16B4C5EC" w:rsidR="00266363" w:rsidRDefault="00266363" w:rsidP="00266363">
      <w:pPr>
        <w:pStyle w:val="NoSpacing"/>
        <w:rPr>
          <w:rFonts w:ascii="Arial" w:hAnsi="Arial" w:cs="Arial"/>
        </w:rPr>
      </w:pPr>
    </w:p>
    <w:p w14:paraId="3019A4AF" w14:textId="57DE1201" w:rsidR="00266363" w:rsidRPr="0036641B" w:rsidRDefault="00266363" w:rsidP="00266363">
      <w:pPr>
        <w:pStyle w:val="NoSpacing"/>
        <w:rPr>
          <w:rFonts w:ascii="Arial" w:hAnsi="Arial" w:cs="Arial"/>
          <w:b/>
          <w:bCs/>
        </w:rPr>
      </w:pPr>
      <w:r w:rsidRPr="0036641B">
        <w:rPr>
          <w:rFonts w:ascii="Arial" w:hAnsi="Arial" w:cs="Arial"/>
          <w:b/>
          <w:bCs/>
        </w:rPr>
        <w:t>Patient Presentation</w:t>
      </w:r>
    </w:p>
    <w:p w14:paraId="7D659716" w14:textId="76EE6B7B" w:rsidR="00266363" w:rsidRPr="0036641B" w:rsidRDefault="00266363" w:rsidP="00266363">
      <w:pPr>
        <w:pStyle w:val="NoSpacing"/>
        <w:rPr>
          <w:rFonts w:ascii="Arial" w:hAnsi="Arial" w:cs="Arial"/>
          <w:b/>
          <w:bCs/>
        </w:rPr>
      </w:pPr>
      <w:r w:rsidRPr="0036641B">
        <w:rPr>
          <w:rFonts w:ascii="Arial" w:hAnsi="Arial" w:cs="Arial"/>
          <w:b/>
          <w:bCs/>
        </w:rPr>
        <w:t>Inclusion Criteria</w:t>
      </w:r>
    </w:p>
    <w:p w14:paraId="339E4F3C" w14:textId="07BF5B02" w:rsidR="00266363" w:rsidRDefault="00266363" w:rsidP="00266363">
      <w:pPr>
        <w:pStyle w:val="NoSpacing"/>
        <w:rPr>
          <w:rFonts w:ascii="Arial" w:hAnsi="Arial" w:cs="Arial"/>
        </w:rPr>
      </w:pPr>
      <w:r>
        <w:rPr>
          <w:rFonts w:ascii="Arial" w:hAnsi="Arial" w:cs="Arial"/>
        </w:rPr>
        <w:t>Newly born infants</w:t>
      </w:r>
    </w:p>
    <w:p w14:paraId="53131366" w14:textId="1DDC0853" w:rsidR="00266363" w:rsidRDefault="00266363" w:rsidP="00266363">
      <w:pPr>
        <w:pStyle w:val="NoSpacing"/>
        <w:rPr>
          <w:rFonts w:ascii="Arial" w:hAnsi="Arial" w:cs="Arial"/>
        </w:rPr>
      </w:pPr>
    </w:p>
    <w:p w14:paraId="1D380A95" w14:textId="4F3D41FD" w:rsidR="00266363" w:rsidRPr="0036641B" w:rsidRDefault="00266363" w:rsidP="00266363">
      <w:pPr>
        <w:pStyle w:val="NoSpacing"/>
        <w:rPr>
          <w:rFonts w:ascii="Arial" w:hAnsi="Arial" w:cs="Arial"/>
          <w:b/>
          <w:bCs/>
        </w:rPr>
      </w:pPr>
      <w:r w:rsidRPr="0036641B">
        <w:rPr>
          <w:rFonts w:ascii="Arial" w:hAnsi="Arial" w:cs="Arial"/>
          <w:b/>
          <w:bCs/>
        </w:rPr>
        <w:t>Exclusion Criteria</w:t>
      </w:r>
    </w:p>
    <w:p w14:paraId="7C1978CC" w14:textId="1A80970D" w:rsidR="00266363" w:rsidRDefault="00E00790" w:rsidP="00E00790">
      <w:pPr>
        <w:pStyle w:val="NoSpacing"/>
        <w:rPr>
          <w:rFonts w:ascii="Arial" w:hAnsi="Arial" w:cs="Arial"/>
        </w:rPr>
      </w:pPr>
      <w:r w:rsidRPr="00E00790">
        <w:rPr>
          <w:rFonts w:ascii="Arial" w:hAnsi="Arial" w:cs="Arial"/>
        </w:rPr>
        <w:t>Documented gestational age less than 20 weeks (usually calculated by date of last menstrual period). If any doubt about accuracy of gestational age, initiate resuscitation</w:t>
      </w:r>
      <w:r w:rsidR="0036641B">
        <w:rPr>
          <w:rFonts w:ascii="Arial" w:hAnsi="Arial" w:cs="Arial"/>
        </w:rPr>
        <w:t>.</w:t>
      </w:r>
    </w:p>
    <w:p w14:paraId="0F290D8E" w14:textId="67AAB8C0" w:rsidR="00E00790" w:rsidRPr="00AB7113" w:rsidRDefault="00E00790" w:rsidP="00E00790">
      <w:pPr>
        <w:pStyle w:val="NoSpacing"/>
        <w:rPr>
          <w:rFonts w:ascii="Arial" w:hAnsi="Arial" w:cs="Arial"/>
        </w:rPr>
      </w:pPr>
    </w:p>
    <w:p w14:paraId="1B7E9783" w14:textId="421DECBC" w:rsidR="00E00790" w:rsidRPr="00256965" w:rsidRDefault="00E00790" w:rsidP="00E00790">
      <w:pPr>
        <w:pStyle w:val="NoSpacing"/>
        <w:rPr>
          <w:rFonts w:ascii="Arial" w:hAnsi="Arial" w:cs="Arial"/>
          <w:b/>
          <w:bCs/>
        </w:rPr>
      </w:pPr>
      <w:r w:rsidRPr="00256965">
        <w:rPr>
          <w:rFonts w:ascii="Arial" w:hAnsi="Arial" w:cs="Arial"/>
          <w:b/>
          <w:bCs/>
        </w:rPr>
        <w:t>Patient Management</w:t>
      </w:r>
    </w:p>
    <w:p w14:paraId="38B2A14A" w14:textId="16940E2A" w:rsidR="00AB7113" w:rsidRPr="00256965" w:rsidRDefault="00091689" w:rsidP="00E00790">
      <w:pPr>
        <w:pStyle w:val="NoSpacing"/>
        <w:rPr>
          <w:rFonts w:ascii="Arial" w:hAnsi="Arial" w:cs="Arial"/>
          <w:b/>
          <w:bCs/>
        </w:rPr>
      </w:pPr>
      <w:r>
        <w:rPr>
          <w:rFonts w:ascii="Arial" w:hAnsi="Arial" w:cs="Arial"/>
          <w:noProof/>
        </w:rPr>
        <mc:AlternateContent>
          <mc:Choice Requires="wps">
            <w:drawing>
              <wp:anchor distT="0" distB="0" distL="114300" distR="114300" simplePos="0" relativeHeight="251488768" behindDoc="0" locked="0" layoutInCell="1" allowOverlap="1" wp14:anchorId="33E2E0C5" wp14:editId="7054BDCF">
                <wp:simplePos x="0" y="0"/>
                <wp:positionH relativeFrom="margin">
                  <wp:align>left</wp:align>
                </wp:positionH>
                <wp:positionV relativeFrom="paragraph">
                  <wp:posOffset>53340</wp:posOffset>
                </wp:positionV>
                <wp:extent cx="310515" cy="3812345"/>
                <wp:effectExtent l="0" t="0" r="13335" b="17145"/>
                <wp:wrapNone/>
                <wp:docPr id="248" name="Rectangle 248"/>
                <wp:cNvGraphicFramePr/>
                <a:graphic xmlns:a="http://schemas.openxmlformats.org/drawingml/2006/main">
                  <a:graphicData uri="http://schemas.microsoft.com/office/word/2010/wordprocessingShape">
                    <wps:wsp>
                      <wps:cNvSpPr/>
                      <wps:spPr>
                        <a:xfrm>
                          <a:off x="0" y="0"/>
                          <a:ext cx="310515" cy="381234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B5E351" w14:textId="77777777" w:rsidR="00091689" w:rsidRPr="00091689" w:rsidRDefault="00091689" w:rsidP="00091689">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2E0C5" id="Rectangle 248" o:spid="_x0000_s1118" style="position:absolute;margin-left:0;margin-top:4.2pt;width:24.45pt;height:300.2pt;z-index:251488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" fillcolor="#70ad47 [3209]" strokecolor="#70ad47 [3209]" strokeweight="1pt">
                <v:textbox>
                  <w:txbxContent>
                    <w:p w14:paraId="71B5E351" w14:textId="77777777" w:rsidR="00091689" w:rsidRPr="00091689" w:rsidRDefault="00091689" w:rsidP="00091689">
                      <w:pPr>
                        <w:jc w:val="center"/>
                        <w:rPr>
                          <w:b/>
                          <w:bCs/>
                        </w:rPr>
                      </w:pPr>
                    </w:p>
                  </w:txbxContent>
                </v:textbox>
                <w10:wrap anchorx="margin"/>
              </v:rect>
            </w:pict>
          </mc:Fallback>
        </mc:AlternateContent>
      </w:r>
      <w:r w:rsidR="00E00790" w:rsidRPr="00AB7113">
        <w:rPr>
          <w:rFonts w:ascii="Arial" w:hAnsi="Arial" w:cs="Arial"/>
        </w:rPr>
        <w:tab/>
      </w:r>
      <w:r w:rsidR="00E00790" w:rsidRPr="00256965">
        <w:rPr>
          <w:rFonts w:ascii="Arial" w:hAnsi="Arial" w:cs="Arial"/>
          <w:b/>
          <w:bCs/>
        </w:rPr>
        <w:t>Assessment</w:t>
      </w:r>
    </w:p>
    <w:p w14:paraId="5F37CE14" w14:textId="77777777" w:rsidR="00AB7113" w:rsidRDefault="00AB7113" w:rsidP="00FC59A1">
      <w:pPr>
        <w:pStyle w:val="NoSpacing"/>
        <w:numPr>
          <w:ilvl w:val="0"/>
          <w:numId w:val="130"/>
        </w:numPr>
        <w:rPr>
          <w:rFonts w:ascii="Arial" w:hAnsi="Arial" w:cs="Arial"/>
        </w:rPr>
      </w:pPr>
      <w:r w:rsidRPr="00AB7113">
        <w:rPr>
          <w:rFonts w:ascii="Arial" w:hAnsi="Arial" w:cs="Arial"/>
        </w:rPr>
        <w:t xml:space="preserve">History </w:t>
      </w:r>
    </w:p>
    <w:p w14:paraId="4A786B51" w14:textId="77777777" w:rsidR="00AB7113" w:rsidRDefault="00AB7113" w:rsidP="00FC59A1">
      <w:pPr>
        <w:pStyle w:val="NoSpacing"/>
        <w:numPr>
          <w:ilvl w:val="1"/>
          <w:numId w:val="130"/>
        </w:numPr>
        <w:rPr>
          <w:rFonts w:ascii="Arial" w:hAnsi="Arial" w:cs="Arial"/>
        </w:rPr>
      </w:pPr>
      <w:r w:rsidRPr="00AB7113">
        <w:rPr>
          <w:rFonts w:ascii="Arial" w:hAnsi="Arial" w:cs="Arial"/>
        </w:rPr>
        <w:t xml:space="preserve">Date and time of birth </w:t>
      </w:r>
    </w:p>
    <w:p w14:paraId="2C24C6F3" w14:textId="190EB203" w:rsidR="00AB7113" w:rsidRDefault="00AB7113" w:rsidP="00FC59A1">
      <w:pPr>
        <w:pStyle w:val="NoSpacing"/>
        <w:numPr>
          <w:ilvl w:val="1"/>
          <w:numId w:val="130"/>
        </w:numPr>
        <w:rPr>
          <w:rFonts w:ascii="Arial" w:hAnsi="Arial" w:cs="Arial"/>
        </w:rPr>
      </w:pPr>
      <w:r w:rsidRPr="00AB7113">
        <w:rPr>
          <w:rFonts w:ascii="Arial" w:hAnsi="Arial" w:cs="Arial"/>
        </w:rPr>
        <w:t xml:space="preserve">Onset of symptoms </w:t>
      </w:r>
    </w:p>
    <w:p w14:paraId="7FD0321F" w14:textId="67828E25" w:rsidR="00AB7113" w:rsidRDefault="00AB7113" w:rsidP="00FC59A1">
      <w:pPr>
        <w:pStyle w:val="NoSpacing"/>
        <w:numPr>
          <w:ilvl w:val="1"/>
          <w:numId w:val="130"/>
        </w:numPr>
        <w:rPr>
          <w:rFonts w:ascii="Arial" w:hAnsi="Arial" w:cs="Arial"/>
        </w:rPr>
      </w:pPr>
      <w:r>
        <w:rPr>
          <w:rFonts w:ascii="Arial" w:hAnsi="Arial" w:cs="Arial"/>
        </w:rPr>
        <w:t>P</w:t>
      </w:r>
      <w:r w:rsidRPr="00AB7113">
        <w:rPr>
          <w:rFonts w:ascii="Arial" w:hAnsi="Arial" w:cs="Arial"/>
        </w:rPr>
        <w:t xml:space="preserve">renatal history (prenatal care, substance abuse, multiple gestation, maternal illness) </w:t>
      </w:r>
    </w:p>
    <w:p w14:paraId="360EE486" w14:textId="77777777" w:rsidR="00AB7113" w:rsidRDefault="00AB7113" w:rsidP="00FC59A1">
      <w:pPr>
        <w:pStyle w:val="NoSpacing"/>
        <w:numPr>
          <w:ilvl w:val="1"/>
          <w:numId w:val="130"/>
        </w:numPr>
        <w:rPr>
          <w:rFonts w:ascii="Arial" w:hAnsi="Arial" w:cs="Arial"/>
        </w:rPr>
      </w:pPr>
      <w:r w:rsidRPr="00AB7113">
        <w:rPr>
          <w:rFonts w:ascii="Arial" w:hAnsi="Arial" w:cs="Arial"/>
        </w:rPr>
        <w:t xml:space="preserve">Birth history (maternal fever, presence of meconium, maternal bleeding, difficult delivery (e.g., shoulder dystocia, prolapsed or nuchal cord, breech)) </w:t>
      </w:r>
    </w:p>
    <w:p w14:paraId="5D9921DB" w14:textId="77777777" w:rsidR="00AB7113" w:rsidRDefault="00AB7113" w:rsidP="00FC59A1">
      <w:pPr>
        <w:pStyle w:val="NoSpacing"/>
        <w:numPr>
          <w:ilvl w:val="1"/>
          <w:numId w:val="130"/>
        </w:numPr>
        <w:rPr>
          <w:rFonts w:ascii="Arial" w:hAnsi="Arial" w:cs="Arial"/>
        </w:rPr>
      </w:pPr>
      <w:r w:rsidRPr="00AB7113">
        <w:rPr>
          <w:rFonts w:ascii="Arial" w:hAnsi="Arial" w:cs="Arial"/>
        </w:rPr>
        <w:t xml:space="preserve">Estimated gestational age (may be based on last menstrual period) </w:t>
      </w:r>
    </w:p>
    <w:p w14:paraId="79BD3001" w14:textId="77777777" w:rsidR="00AB7113" w:rsidRDefault="00AB7113" w:rsidP="00FC59A1">
      <w:pPr>
        <w:pStyle w:val="NoSpacing"/>
        <w:numPr>
          <w:ilvl w:val="0"/>
          <w:numId w:val="130"/>
        </w:numPr>
        <w:rPr>
          <w:rFonts w:ascii="Arial" w:hAnsi="Arial" w:cs="Arial"/>
        </w:rPr>
      </w:pPr>
      <w:r w:rsidRPr="00AB7113">
        <w:rPr>
          <w:rFonts w:ascii="Arial" w:hAnsi="Arial" w:cs="Arial"/>
        </w:rPr>
        <w:t xml:space="preserve">Exam </w:t>
      </w:r>
    </w:p>
    <w:p w14:paraId="2E32AAD4" w14:textId="77777777" w:rsidR="00AB7113" w:rsidRDefault="00AB7113" w:rsidP="00FC59A1">
      <w:pPr>
        <w:pStyle w:val="NoSpacing"/>
        <w:numPr>
          <w:ilvl w:val="1"/>
          <w:numId w:val="130"/>
        </w:numPr>
        <w:rPr>
          <w:rFonts w:ascii="Arial" w:hAnsi="Arial" w:cs="Arial"/>
        </w:rPr>
      </w:pPr>
      <w:r w:rsidRPr="00AB7113">
        <w:rPr>
          <w:rFonts w:ascii="Arial" w:hAnsi="Arial" w:cs="Arial"/>
        </w:rPr>
        <w:t xml:space="preserve"> Respiratory rate and effort (strong, weak, or absent; regular or irregular) </w:t>
      </w:r>
    </w:p>
    <w:p w14:paraId="5372416C" w14:textId="77777777" w:rsidR="00AB7113" w:rsidRDefault="00AB7113" w:rsidP="00FC59A1">
      <w:pPr>
        <w:pStyle w:val="NoSpacing"/>
        <w:numPr>
          <w:ilvl w:val="1"/>
          <w:numId w:val="130"/>
        </w:numPr>
        <w:rPr>
          <w:rFonts w:ascii="Arial" w:hAnsi="Arial" w:cs="Arial"/>
        </w:rPr>
      </w:pPr>
      <w:r w:rsidRPr="00AB7113">
        <w:rPr>
          <w:rFonts w:ascii="Arial" w:hAnsi="Arial" w:cs="Arial"/>
        </w:rPr>
        <w:t xml:space="preserve">Signs of respiratory distress (grunting, nasal flaring, retractions, gasping, apnea) </w:t>
      </w:r>
    </w:p>
    <w:p w14:paraId="7246B16B" w14:textId="77777777" w:rsidR="00AB7113" w:rsidRDefault="00AB7113" w:rsidP="00FC59A1">
      <w:pPr>
        <w:pStyle w:val="NoSpacing"/>
        <w:numPr>
          <w:ilvl w:val="1"/>
          <w:numId w:val="130"/>
        </w:numPr>
        <w:rPr>
          <w:rFonts w:ascii="Arial" w:hAnsi="Arial" w:cs="Arial"/>
        </w:rPr>
      </w:pPr>
      <w:r w:rsidRPr="00AB7113">
        <w:rPr>
          <w:rFonts w:ascii="Arial" w:hAnsi="Arial" w:cs="Arial"/>
        </w:rPr>
        <w:t xml:space="preserve">Heart rate (fast, slow, or absent) </w:t>
      </w:r>
    </w:p>
    <w:p w14:paraId="303C74E7" w14:textId="77777777" w:rsidR="00AB7113" w:rsidRDefault="00AB7113" w:rsidP="00FC59A1">
      <w:pPr>
        <w:pStyle w:val="NoSpacing"/>
        <w:numPr>
          <w:ilvl w:val="1"/>
          <w:numId w:val="130"/>
        </w:numPr>
        <w:rPr>
          <w:rFonts w:ascii="Arial" w:hAnsi="Arial" w:cs="Arial"/>
        </w:rPr>
      </w:pPr>
      <w:r w:rsidRPr="00AB7113">
        <w:rPr>
          <w:rFonts w:ascii="Arial" w:hAnsi="Arial" w:cs="Arial"/>
        </w:rPr>
        <w:t xml:space="preserve">Precordium, umbilical stump, or brachial pulse may be used (auscultation of chest is preferred since palpation of umbilical stump is less accurate) </w:t>
      </w:r>
    </w:p>
    <w:p w14:paraId="5593C5B5" w14:textId="55C63718" w:rsidR="00AB7113" w:rsidRDefault="00AB7113" w:rsidP="00FC59A1">
      <w:pPr>
        <w:pStyle w:val="NoSpacing"/>
        <w:numPr>
          <w:ilvl w:val="1"/>
          <w:numId w:val="130"/>
        </w:numPr>
        <w:rPr>
          <w:rFonts w:ascii="Arial" w:hAnsi="Arial" w:cs="Arial"/>
        </w:rPr>
      </w:pPr>
      <w:r w:rsidRPr="00AB7113">
        <w:rPr>
          <w:rFonts w:ascii="Arial" w:hAnsi="Arial" w:cs="Arial"/>
        </w:rPr>
        <w:t xml:space="preserve">Muscle tone (poor or strong) </w:t>
      </w:r>
    </w:p>
    <w:p w14:paraId="640ABBDA" w14:textId="3B68A350" w:rsidR="009817CB" w:rsidRDefault="00AB7113" w:rsidP="00FC59A1">
      <w:pPr>
        <w:pStyle w:val="NoSpacing"/>
        <w:numPr>
          <w:ilvl w:val="1"/>
          <w:numId w:val="130"/>
        </w:numPr>
        <w:rPr>
          <w:rFonts w:ascii="Arial" w:hAnsi="Arial" w:cs="Arial"/>
        </w:rPr>
      </w:pPr>
      <w:r w:rsidRPr="00AB7113">
        <w:rPr>
          <w:rFonts w:ascii="Arial" w:hAnsi="Arial" w:cs="Arial"/>
        </w:rPr>
        <w:t>Color/Appearance (central cyanosis, acrocyanosis, pallor, normal) f. APGAR score (Appearance, Pulse, Grimace, Activity, Respiratory effort) — may be calculated for documentation, but not necessary to guide resuscitative efforts</w:t>
      </w:r>
      <w:r w:rsidR="00256965">
        <w:rPr>
          <w:rFonts w:ascii="Arial" w:hAnsi="Arial" w:cs="Arial"/>
        </w:rPr>
        <w:t>.</w:t>
      </w:r>
      <w:r w:rsidRPr="00AB7113">
        <w:rPr>
          <w:rFonts w:ascii="Arial" w:hAnsi="Arial" w:cs="Arial"/>
        </w:rPr>
        <w:t xml:space="preserve"> </w:t>
      </w:r>
    </w:p>
    <w:p w14:paraId="4A2AF691" w14:textId="77777777" w:rsidR="009817CB" w:rsidRDefault="00AB7113" w:rsidP="00FC59A1">
      <w:pPr>
        <w:pStyle w:val="NoSpacing"/>
        <w:numPr>
          <w:ilvl w:val="1"/>
          <w:numId w:val="130"/>
        </w:numPr>
        <w:rPr>
          <w:rFonts w:ascii="Arial" w:hAnsi="Arial" w:cs="Arial"/>
        </w:rPr>
      </w:pPr>
      <w:r w:rsidRPr="00AB7113">
        <w:rPr>
          <w:rFonts w:ascii="Arial" w:hAnsi="Arial" w:cs="Arial"/>
        </w:rPr>
        <w:t xml:space="preserve">Estimated gestational age (term, late preterm, premature) </w:t>
      </w:r>
    </w:p>
    <w:p w14:paraId="418029CC" w14:textId="22F19928" w:rsidR="00E00790" w:rsidRDefault="00AB7113" w:rsidP="00FC59A1">
      <w:pPr>
        <w:pStyle w:val="NoSpacing"/>
        <w:numPr>
          <w:ilvl w:val="1"/>
          <w:numId w:val="130"/>
        </w:numPr>
        <w:rPr>
          <w:rFonts w:ascii="Arial" w:hAnsi="Arial" w:cs="Arial"/>
        </w:rPr>
      </w:pPr>
      <w:r w:rsidRPr="00AB7113">
        <w:rPr>
          <w:rFonts w:ascii="Arial" w:hAnsi="Arial" w:cs="Arial"/>
        </w:rPr>
        <w:t>Pulse oximetry should be considered if resuscitative efforts are initiated or if supplemental oxygen is administered</w:t>
      </w:r>
      <w:r w:rsidR="00256965">
        <w:rPr>
          <w:rFonts w:ascii="Arial" w:hAnsi="Arial" w:cs="Arial"/>
        </w:rPr>
        <w:t>.</w:t>
      </w:r>
    </w:p>
    <w:p w14:paraId="5C8F7414" w14:textId="4779A383" w:rsidR="00091689" w:rsidRDefault="00091689" w:rsidP="00FC59A1">
      <w:pPr>
        <w:pStyle w:val="NoSpacing"/>
        <w:numPr>
          <w:ilvl w:val="0"/>
          <w:numId w:val="130"/>
        </w:numPr>
        <w:rPr>
          <w:rFonts w:ascii="Arial" w:hAnsi="Arial" w:cs="Arial"/>
        </w:rPr>
      </w:pPr>
      <w:r>
        <w:rPr>
          <w:rFonts w:ascii="Arial" w:hAnsi="Arial" w:cs="Arial"/>
        </w:rPr>
        <w:t>If not already done, request ALS intercept and transport.</w:t>
      </w:r>
    </w:p>
    <w:p w14:paraId="25A62686" w14:textId="77777777" w:rsidR="00256965" w:rsidRDefault="00256965" w:rsidP="00256965">
      <w:pPr>
        <w:pStyle w:val="NoSpacing"/>
        <w:rPr>
          <w:rFonts w:ascii="Arial" w:hAnsi="Arial" w:cs="Arial"/>
        </w:rPr>
      </w:pPr>
    </w:p>
    <w:p w14:paraId="68B9FC5B" w14:textId="77777777" w:rsidR="00256965" w:rsidRDefault="00256965" w:rsidP="00256965">
      <w:pPr>
        <w:pStyle w:val="NoSpacing"/>
        <w:rPr>
          <w:rFonts w:ascii="Arial" w:hAnsi="Arial" w:cs="Arial"/>
        </w:rPr>
      </w:pPr>
    </w:p>
    <w:p w14:paraId="069F4D20" w14:textId="285E83A4" w:rsidR="007B689D" w:rsidRDefault="007B689D" w:rsidP="007B689D">
      <w:pPr>
        <w:pStyle w:val="NoSpacing"/>
        <w:rPr>
          <w:rFonts w:ascii="Arial" w:hAnsi="Arial" w:cs="Arial"/>
        </w:rPr>
      </w:pPr>
    </w:p>
    <w:p w14:paraId="4CECFB33" w14:textId="2D172CEE" w:rsidR="007B689D" w:rsidRPr="00B35841" w:rsidRDefault="00CD2EA6" w:rsidP="007B689D">
      <w:pPr>
        <w:pStyle w:val="NoSpacing"/>
        <w:ind w:left="720"/>
        <w:rPr>
          <w:rFonts w:ascii="Arial" w:hAnsi="Arial" w:cs="Arial"/>
          <w:b/>
          <w:bCs/>
        </w:rPr>
      </w:pPr>
      <w:r>
        <w:rPr>
          <w:rFonts w:ascii="Arial" w:hAnsi="Arial" w:cs="Arial"/>
          <w:noProof/>
        </w:rPr>
        <w:lastRenderedPageBreak/>
        <mc:AlternateContent>
          <mc:Choice Requires="wps">
            <w:drawing>
              <wp:anchor distT="0" distB="0" distL="114300" distR="114300" simplePos="0" relativeHeight="251301376" behindDoc="0" locked="0" layoutInCell="1" allowOverlap="1" wp14:anchorId="32457D6D" wp14:editId="1563F395">
                <wp:simplePos x="0" y="0"/>
                <wp:positionH relativeFrom="margin">
                  <wp:align>left</wp:align>
                </wp:positionH>
                <wp:positionV relativeFrom="paragraph">
                  <wp:posOffset>4689</wp:posOffset>
                </wp:positionV>
                <wp:extent cx="310515" cy="8101781"/>
                <wp:effectExtent l="0" t="0" r="13335" b="13970"/>
                <wp:wrapNone/>
                <wp:docPr id="252" name="Rectangle 252"/>
                <wp:cNvGraphicFramePr/>
                <a:graphic xmlns:a="http://schemas.openxmlformats.org/drawingml/2006/main">
                  <a:graphicData uri="http://schemas.microsoft.com/office/word/2010/wordprocessingShape">
                    <wps:wsp>
                      <wps:cNvSpPr/>
                      <wps:spPr>
                        <a:xfrm>
                          <a:off x="0" y="0"/>
                          <a:ext cx="310515" cy="8101781"/>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CA286" w14:textId="77777777" w:rsidR="0043000D" w:rsidRPr="00091689" w:rsidRDefault="0043000D" w:rsidP="0043000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57D6D" id="Rectangle 252" o:spid="_x0000_s1119" style="position:absolute;left:0;text-align:left;margin-left:0;margin-top:.35pt;width:24.45pt;height:637.95pt;z-index:25130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" fillcolor="#70ad47 [3209]" strokecolor="#70ad47 [3209]" strokeweight="1pt">
                <v:textbox>
                  <w:txbxContent>
                    <w:p w14:paraId="454CA286" w14:textId="77777777" w:rsidR="0043000D" w:rsidRPr="00091689" w:rsidRDefault="0043000D" w:rsidP="0043000D">
                      <w:pPr>
                        <w:jc w:val="center"/>
                        <w:rPr>
                          <w:b/>
                          <w:bCs/>
                        </w:rPr>
                      </w:pPr>
                    </w:p>
                  </w:txbxContent>
                </v:textbox>
                <w10:wrap anchorx="margin"/>
              </v:rect>
            </w:pict>
          </mc:Fallback>
        </mc:AlternateContent>
      </w:r>
      <w:r w:rsidR="007B689D" w:rsidRPr="00B35841">
        <w:rPr>
          <w:rFonts w:ascii="Arial" w:hAnsi="Arial" w:cs="Arial"/>
          <w:b/>
          <w:bCs/>
        </w:rPr>
        <w:t>Treatment and I</w:t>
      </w:r>
      <w:r w:rsidR="009817CB" w:rsidRPr="00B35841">
        <w:rPr>
          <w:rFonts w:ascii="Arial" w:hAnsi="Arial" w:cs="Arial"/>
          <w:b/>
          <w:bCs/>
        </w:rPr>
        <w:t>nterventions</w:t>
      </w:r>
    </w:p>
    <w:p w14:paraId="38FE5B68" w14:textId="75D95177" w:rsidR="00B35841" w:rsidRDefault="00B35841" w:rsidP="00FC59A1">
      <w:pPr>
        <w:pStyle w:val="NoSpacing"/>
        <w:numPr>
          <w:ilvl w:val="0"/>
          <w:numId w:val="131"/>
        </w:numPr>
        <w:rPr>
          <w:rFonts w:ascii="Arial" w:hAnsi="Arial" w:cs="Arial"/>
        </w:rPr>
      </w:pPr>
      <w:r w:rsidRPr="00B35841">
        <w:rPr>
          <w:rFonts w:ascii="Arial" w:hAnsi="Arial" w:cs="Arial"/>
        </w:rPr>
        <w:t>If immediate resuscitation is required and the newborn is still attached to the mother, clamp the cord in two places and cut between the clamps. If no resuscitation is required, warm/dry/stimulate the newborn, and then cut/clamp the cord after 60 seconds or the cord stops pulsating</w:t>
      </w:r>
      <w:r w:rsidR="00256965">
        <w:rPr>
          <w:rFonts w:ascii="Arial" w:hAnsi="Arial" w:cs="Arial"/>
        </w:rPr>
        <w:t>.</w:t>
      </w:r>
      <w:r w:rsidRPr="00B35841">
        <w:rPr>
          <w:rFonts w:ascii="Arial" w:hAnsi="Arial" w:cs="Arial"/>
        </w:rPr>
        <w:t xml:space="preserve"> </w:t>
      </w:r>
    </w:p>
    <w:p w14:paraId="29FA859F" w14:textId="0EA0EFB3" w:rsidR="00B35841" w:rsidRPr="00E25191" w:rsidRDefault="00B35841" w:rsidP="00FC59A1">
      <w:pPr>
        <w:pStyle w:val="NoSpacing"/>
        <w:numPr>
          <w:ilvl w:val="0"/>
          <w:numId w:val="131"/>
        </w:numPr>
        <w:rPr>
          <w:rFonts w:ascii="Arial" w:hAnsi="Arial" w:cs="Arial"/>
          <w:b/>
          <w:bCs/>
        </w:rPr>
      </w:pPr>
      <w:r w:rsidRPr="00E25191">
        <w:rPr>
          <w:rFonts w:ascii="Arial" w:hAnsi="Arial" w:cs="Arial"/>
          <w:b/>
          <w:bCs/>
        </w:rPr>
        <w:t xml:space="preserve">Dry, warm, and stimulate </w:t>
      </w:r>
    </w:p>
    <w:p w14:paraId="41D768F8" w14:textId="1F389C88" w:rsidR="00B35841" w:rsidRDefault="00B35841" w:rsidP="00FC59A1">
      <w:pPr>
        <w:pStyle w:val="NoSpacing"/>
        <w:numPr>
          <w:ilvl w:val="1"/>
          <w:numId w:val="131"/>
        </w:numPr>
        <w:rPr>
          <w:rFonts w:ascii="Arial" w:hAnsi="Arial" w:cs="Arial"/>
        </w:rPr>
      </w:pPr>
      <w:r w:rsidRPr="00B35841">
        <w:rPr>
          <w:rFonts w:ascii="Arial" w:hAnsi="Arial" w:cs="Arial"/>
        </w:rPr>
        <w:t>Wrap infant in dry towel or thermal blanket to keep infant as warm as possible during resuscitation; keep head covered if possible</w:t>
      </w:r>
      <w:r w:rsidR="0082539E">
        <w:rPr>
          <w:rFonts w:ascii="Arial" w:hAnsi="Arial" w:cs="Arial"/>
        </w:rPr>
        <w:t>.</w:t>
      </w:r>
      <w:r w:rsidRPr="00B35841">
        <w:rPr>
          <w:rFonts w:ascii="Arial" w:hAnsi="Arial" w:cs="Arial"/>
        </w:rPr>
        <w:t xml:space="preserve"> </w:t>
      </w:r>
    </w:p>
    <w:p w14:paraId="45F2D84F" w14:textId="59D9DC61" w:rsidR="00B35841" w:rsidRDefault="00B35841" w:rsidP="00FC59A1">
      <w:pPr>
        <w:pStyle w:val="NoSpacing"/>
        <w:numPr>
          <w:ilvl w:val="1"/>
          <w:numId w:val="131"/>
        </w:numPr>
        <w:rPr>
          <w:rFonts w:ascii="Arial" w:hAnsi="Arial" w:cs="Arial"/>
        </w:rPr>
      </w:pPr>
      <w:r w:rsidRPr="00B35841">
        <w:rPr>
          <w:rFonts w:ascii="Arial" w:hAnsi="Arial" w:cs="Arial"/>
        </w:rPr>
        <w:t>If strong cry, regular respiratory effort, good tone, and term gestation, infant should be placed skin-to-skin with mother and covered with dry linen</w:t>
      </w:r>
      <w:r w:rsidR="0082539E">
        <w:rPr>
          <w:rFonts w:ascii="Arial" w:hAnsi="Arial" w:cs="Arial"/>
        </w:rPr>
        <w:t>.</w:t>
      </w:r>
      <w:r w:rsidRPr="00B35841">
        <w:rPr>
          <w:rFonts w:ascii="Arial" w:hAnsi="Arial" w:cs="Arial"/>
        </w:rPr>
        <w:t xml:space="preserve"> </w:t>
      </w:r>
    </w:p>
    <w:p w14:paraId="53FCB079" w14:textId="4F6F79FA" w:rsidR="004806FE" w:rsidRDefault="00B35841" w:rsidP="00FC59A1">
      <w:pPr>
        <w:pStyle w:val="NoSpacing"/>
        <w:numPr>
          <w:ilvl w:val="0"/>
          <w:numId w:val="131"/>
        </w:numPr>
        <w:rPr>
          <w:rFonts w:ascii="Arial" w:hAnsi="Arial" w:cs="Arial"/>
        </w:rPr>
      </w:pPr>
      <w:r w:rsidRPr="00B35841">
        <w:rPr>
          <w:rFonts w:ascii="Arial" w:hAnsi="Arial" w:cs="Arial"/>
        </w:rPr>
        <w:t>If weak cry, signs of respiratory distress, poor tone, or preterm gestation then position airway (sniffing position) and clear airway as needed. If signs of respiratory distress with airway obstruction, suction mouth then nose; routine suctioning is not recommended</w:t>
      </w:r>
      <w:r w:rsidR="00AA0E1E">
        <w:rPr>
          <w:rFonts w:ascii="Arial" w:hAnsi="Arial" w:cs="Arial"/>
        </w:rPr>
        <w:t>.</w:t>
      </w:r>
      <w:r w:rsidRPr="00B35841">
        <w:rPr>
          <w:rFonts w:ascii="Arial" w:hAnsi="Arial" w:cs="Arial"/>
        </w:rPr>
        <w:t xml:space="preserve"> </w:t>
      </w:r>
    </w:p>
    <w:p w14:paraId="5352EC78" w14:textId="0DEE46DE" w:rsidR="004806FE" w:rsidRDefault="00B35841" w:rsidP="00FC59A1">
      <w:pPr>
        <w:pStyle w:val="NoSpacing"/>
        <w:numPr>
          <w:ilvl w:val="0"/>
          <w:numId w:val="131"/>
        </w:numPr>
        <w:rPr>
          <w:rFonts w:ascii="Arial" w:hAnsi="Arial" w:cs="Arial"/>
        </w:rPr>
      </w:pPr>
      <w:r w:rsidRPr="00B35841">
        <w:rPr>
          <w:rFonts w:ascii="Arial" w:hAnsi="Arial" w:cs="Arial"/>
        </w:rPr>
        <w:t>Apply cardiac monitor</w:t>
      </w:r>
    </w:p>
    <w:p w14:paraId="3BAC46FB" w14:textId="77777777" w:rsidR="00ED0551" w:rsidRDefault="00B35841" w:rsidP="00FC59A1">
      <w:pPr>
        <w:pStyle w:val="NoSpacing"/>
        <w:numPr>
          <w:ilvl w:val="0"/>
          <w:numId w:val="131"/>
        </w:numPr>
        <w:rPr>
          <w:rFonts w:ascii="Arial" w:hAnsi="Arial" w:cs="Arial"/>
        </w:rPr>
      </w:pPr>
      <w:r w:rsidRPr="00B35841">
        <w:rPr>
          <w:rFonts w:ascii="Arial" w:hAnsi="Arial" w:cs="Arial"/>
        </w:rPr>
        <w:t xml:space="preserve">If heart rate greater than 100 BPM </w:t>
      </w:r>
    </w:p>
    <w:p w14:paraId="36AF8F2C" w14:textId="3F067B87" w:rsidR="004806FE" w:rsidRDefault="00B35841" w:rsidP="00FC59A1">
      <w:pPr>
        <w:pStyle w:val="NoSpacing"/>
        <w:numPr>
          <w:ilvl w:val="1"/>
          <w:numId w:val="131"/>
        </w:numPr>
        <w:rPr>
          <w:rFonts w:ascii="Arial" w:hAnsi="Arial" w:cs="Arial"/>
        </w:rPr>
      </w:pPr>
      <w:r w:rsidRPr="00B35841">
        <w:rPr>
          <w:rFonts w:ascii="Arial" w:hAnsi="Arial" w:cs="Arial"/>
        </w:rPr>
        <w:t>Monitor for central cyanosis — provide blow-by oxygen as needed</w:t>
      </w:r>
      <w:r w:rsidR="009049B7">
        <w:rPr>
          <w:rFonts w:ascii="Arial" w:hAnsi="Arial" w:cs="Arial"/>
        </w:rPr>
        <w:t>.</w:t>
      </w:r>
      <w:r w:rsidRPr="00B35841">
        <w:rPr>
          <w:rFonts w:ascii="Arial" w:hAnsi="Arial" w:cs="Arial"/>
        </w:rPr>
        <w:t xml:space="preserve"> </w:t>
      </w:r>
    </w:p>
    <w:p w14:paraId="54AC8338" w14:textId="77777777" w:rsidR="004806FE" w:rsidRDefault="00B35841" w:rsidP="00FC59A1">
      <w:pPr>
        <w:pStyle w:val="NoSpacing"/>
        <w:numPr>
          <w:ilvl w:val="1"/>
          <w:numId w:val="131"/>
        </w:numPr>
        <w:rPr>
          <w:rFonts w:ascii="Arial" w:hAnsi="Arial" w:cs="Arial"/>
        </w:rPr>
      </w:pPr>
      <w:r w:rsidRPr="00B35841">
        <w:rPr>
          <w:rFonts w:ascii="Arial" w:hAnsi="Arial" w:cs="Arial"/>
        </w:rPr>
        <w:t xml:space="preserve">Monitor for signs of respiratory distress. If apneic or in significant respiratory distress: </w:t>
      </w:r>
    </w:p>
    <w:p w14:paraId="617F1E2D" w14:textId="77777777" w:rsidR="004806FE" w:rsidRDefault="00B35841" w:rsidP="00FC59A1">
      <w:pPr>
        <w:pStyle w:val="NoSpacing"/>
        <w:numPr>
          <w:ilvl w:val="2"/>
          <w:numId w:val="131"/>
        </w:numPr>
        <w:rPr>
          <w:rFonts w:ascii="Arial" w:hAnsi="Arial" w:cs="Arial"/>
        </w:rPr>
      </w:pPr>
      <w:r w:rsidRPr="00ED0551">
        <w:rPr>
          <w:rFonts w:ascii="Arial" w:hAnsi="Arial" w:cs="Arial"/>
          <w:b/>
          <w:bCs/>
        </w:rPr>
        <w:t>Ventilate:</w:t>
      </w:r>
      <w:r w:rsidRPr="00B35841">
        <w:rPr>
          <w:rFonts w:ascii="Arial" w:hAnsi="Arial" w:cs="Arial"/>
        </w:rPr>
        <w:t xml:space="preserve"> BVM ventilation with room air at 40–60 breaths per minute</w:t>
      </w:r>
    </w:p>
    <w:p w14:paraId="098F3998" w14:textId="0A901CA8" w:rsidR="00F57CC3" w:rsidRDefault="00B35841" w:rsidP="00FC59A1">
      <w:pPr>
        <w:pStyle w:val="NoSpacing"/>
        <w:numPr>
          <w:ilvl w:val="3"/>
          <w:numId w:val="131"/>
        </w:numPr>
        <w:rPr>
          <w:rFonts w:ascii="Arial" w:hAnsi="Arial" w:cs="Arial"/>
        </w:rPr>
      </w:pPr>
      <w:r w:rsidRPr="00B35841">
        <w:rPr>
          <w:rFonts w:ascii="Arial" w:hAnsi="Arial" w:cs="Arial"/>
        </w:rPr>
        <w:t xml:space="preserve">Positive pressure ventilation (PPV) with bag-mask device may be initiated with room air (21% oxygen) in term and late preterm babies; otherwise use 100% oxygen </w:t>
      </w:r>
    </w:p>
    <w:p w14:paraId="7F9E9E87" w14:textId="5FAFD6D6" w:rsidR="0085731B" w:rsidRDefault="00561346" w:rsidP="00FC59A1">
      <w:pPr>
        <w:pStyle w:val="NoSpacing"/>
        <w:numPr>
          <w:ilvl w:val="3"/>
          <w:numId w:val="131"/>
        </w:numPr>
        <w:rPr>
          <w:rFonts w:ascii="Arial" w:hAnsi="Arial" w:cs="Arial"/>
        </w:rPr>
      </w:pPr>
      <w:r>
        <w:rPr>
          <w:rFonts w:ascii="Arial" w:hAnsi="Arial" w:cs="Arial"/>
          <w:noProof/>
        </w:rPr>
        <mc:AlternateContent>
          <mc:Choice Requires="wps">
            <w:drawing>
              <wp:anchor distT="0" distB="0" distL="114300" distR="114300" simplePos="0" relativeHeight="251715072" behindDoc="1" locked="0" layoutInCell="1" allowOverlap="1" wp14:anchorId="1521AB97" wp14:editId="64A73653">
                <wp:simplePos x="0" y="0"/>
                <wp:positionH relativeFrom="margin">
                  <wp:align>right</wp:align>
                </wp:positionH>
                <wp:positionV relativeFrom="paragraph">
                  <wp:posOffset>159483</wp:posOffset>
                </wp:positionV>
                <wp:extent cx="5930900" cy="161925"/>
                <wp:effectExtent l="0" t="0" r="12700" b="28575"/>
                <wp:wrapNone/>
                <wp:docPr id="514" name="Rectangle 514"/>
                <wp:cNvGraphicFramePr/>
                <a:graphic xmlns:a="http://schemas.openxmlformats.org/drawingml/2006/main">
                  <a:graphicData uri="http://schemas.microsoft.com/office/word/2010/wordprocessingShape">
                    <wps:wsp>
                      <wps:cNvSpPr/>
                      <wps:spPr>
                        <a:xfrm>
                          <a:off x="0" y="0"/>
                          <a:ext cx="5930900" cy="161925"/>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7F2D5" id="Rectangle 514" o:spid="_x0000_s1026" style="position:absolute;margin-left:415.8pt;margin-top:12.55pt;width:467pt;height:12.75pt;z-index:-251601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" fillcolor="#c00000" strokecolor="#c00000" strokeweight="1pt">
                <v:fill opacity="19789f"/>
                <w10:wrap anchorx="margin"/>
              </v:rect>
            </w:pict>
          </mc:Fallback>
        </mc:AlternateContent>
      </w:r>
      <w:r>
        <w:rPr>
          <w:rFonts w:ascii="Arial" w:hAnsi="Arial" w:cs="Arial"/>
          <w:noProof/>
        </w:rPr>
        <mc:AlternateContent>
          <mc:Choice Requires="wps">
            <w:drawing>
              <wp:anchor distT="0" distB="0" distL="114300" distR="114300" simplePos="0" relativeHeight="251726336" behindDoc="0" locked="0" layoutInCell="1" allowOverlap="1" wp14:anchorId="02AD4E5C" wp14:editId="31AC7B41">
                <wp:simplePos x="0" y="0"/>
                <wp:positionH relativeFrom="margin">
                  <wp:posOffset>0</wp:posOffset>
                </wp:positionH>
                <wp:positionV relativeFrom="paragraph">
                  <wp:posOffset>161290</wp:posOffset>
                </wp:positionV>
                <wp:extent cx="310515" cy="161925"/>
                <wp:effectExtent l="0" t="0" r="13335" b="28575"/>
                <wp:wrapNone/>
                <wp:docPr id="515" name="Rectangle 515"/>
                <wp:cNvGraphicFramePr/>
                <a:graphic xmlns:a="http://schemas.openxmlformats.org/drawingml/2006/main">
                  <a:graphicData uri="http://schemas.microsoft.com/office/word/2010/wordprocessingShape">
                    <wps:wsp>
                      <wps:cNvSpPr/>
                      <wps:spPr>
                        <a:xfrm>
                          <a:off x="0" y="0"/>
                          <a:ext cx="310515" cy="16192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4E496" w14:textId="77777777" w:rsidR="00E301FE" w:rsidRPr="00091689" w:rsidRDefault="00E301FE" w:rsidP="00E301FE">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D4E5C" id="Rectangle 515" o:spid="_x0000_s1120" style="position:absolute;left:0;text-align:left;margin-left:0;margin-top:12.7pt;width:24.45pt;height:12.7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" fillcolor="#c00000" strokecolor="#c00000" strokeweight="1pt">
                <v:textbox>
                  <w:txbxContent>
                    <w:p w14:paraId="78B4E496" w14:textId="77777777" w:rsidR="00E301FE" w:rsidRPr="00091689" w:rsidRDefault="00E301FE" w:rsidP="00E301FE">
                      <w:pPr>
                        <w:jc w:val="center"/>
                        <w:rPr>
                          <w:b/>
                          <w:bCs/>
                        </w:rPr>
                      </w:pPr>
                    </w:p>
                  </w:txbxContent>
                </v:textbox>
                <w10:wrap anchorx="margin"/>
              </v:rect>
            </w:pict>
          </mc:Fallback>
        </mc:AlternateContent>
      </w:r>
      <w:r w:rsidR="00B35841" w:rsidRPr="00B35841">
        <w:rPr>
          <w:rFonts w:ascii="Arial" w:hAnsi="Arial" w:cs="Arial"/>
        </w:rPr>
        <w:t>Goal: S</w:t>
      </w:r>
      <w:r w:rsidR="00F723D0">
        <w:rPr>
          <w:rFonts w:ascii="Arial" w:hAnsi="Arial" w:cs="Arial"/>
        </w:rPr>
        <w:t>p</w:t>
      </w:r>
      <w:r w:rsidR="00B35841" w:rsidRPr="00B35841">
        <w:rPr>
          <w:rFonts w:ascii="Arial" w:hAnsi="Arial" w:cs="Arial"/>
        </w:rPr>
        <w:t>O</w:t>
      </w:r>
      <w:r w:rsidR="00B35841" w:rsidRPr="00AE4495">
        <w:rPr>
          <w:rFonts w:ascii="Arial" w:hAnsi="Arial" w:cs="Arial"/>
          <w:vertAlign w:val="subscript"/>
        </w:rPr>
        <w:t>2</w:t>
      </w:r>
      <w:r w:rsidR="00B35841" w:rsidRPr="00B35841">
        <w:rPr>
          <w:rFonts w:ascii="Arial" w:hAnsi="Arial" w:cs="Arial"/>
        </w:rPr>
        <w:t xml:space="preserve"> at 10 minutes is 85–95% </w:t>
      </w:r>
    </w:p>
    <w:p w14:paraId="25E5B88F" w14:textId="09616F3F" w:rsidR="00170159" w:rsidRDefault="00B35841" w:rsidP="00FC59A1">
      <w:pPr>
        <w:pStyle w:val="NoSpacing"/>
        <w:numPr>
          <w:ilvl w:val="2"/>
          <w:numId w:val="131"/>
        </w:numPr>
        <w:rPr>
          <w:rFonts w:ascii="Arial" w:hAnsi="Arial" w:cs="Arial"/>
        </w:rPr>
      </w:pPr>
      <w:r w:rsidRPr="00B35841">
        <w:rPr>
          <w:rFonts w:ascii="Arial" w:hAnsi="Arial" w:cs="Arial"/>
        </w:rPr>
        <w:t>Consider endotracheal intubation per local guidelines</w:t>
      </w:r>
      <w:r w:rsidR="008647B6">
        <w:rPr>
          <w:rFonts w:ascii="Arial" w:hAnsi="Arial" w:cs="Arial"/>
        </w:rPr>
        <w:t>.</w:t>
      </w:r>
      <w:r w:rsidRPr="00B35841">
        <w:rPr>
          <w:rFonts w:ascii="Arial" w:hAnsi="Arial" w:cs="Arial"/>
        </w:rPr>
        <w:t xml:space="preserve"> </w:t>
      </w:r>
    </w:p>
    <w:p w14:paraId="3BFA9CD7" w14:textId="27340F67" w:rsidR="00C34817" w:rsidRDefault="00B35841" w:rsidP="00FC59A1">
      <w:pPr>
        <w:pStyle w:val="NoSpacing"/>
        <w:numPr>
          <w:ilvl w:val="0"/>
          <w:numId w:val="131"/>
        </w:numPr>
        <w:rPr>
          <w:rFonts w:ascii="Arial" w:hAnsi="Arial" w:cs="Arial"/>
        </w:rPr>
      </w:pPr>
      <w:r w:rsidRPr="00C34817">
        <w:rPr>
          <w:rFonts w:ascii="Arial" w:hAnsi="Arial" w:cs="Arial"/>
          <w:b/>
          <w:bCs/>
        </w:rPr>
        <w:t>Evaluate:</w:t>
      </w:r>
      <w:r w:rsidRPr="00B35841">
        <w:rPr>
          <w:rFonts w:ascii="Arial" w:hAnsi="Arial" w:cs="Arial"/>
        </w:rPr>
        <w:t xml:space="preserve"> If heart rate less than 100 BPM </w:t>
      </w:r>
    </w:p>
    <w:p w14:paraId="10E9E3A7" w14:textId="796DB5AB" w:rsidR="00C34817" w:rsidRDefault="00B35841" w:rsidP="00FC59A1">
      <w:pPr>
        <w:pStyle w:val="NoSpacing"/>
        <w:numPr>
          <w:ilvl w:val="1"/>
          <w:numId w:val="131"/>
        </w:numPr>
        <w:rPr>
          <w:rFonts w:ascii="Arial" w:hAnsi="Arial" w:cs="Arial"/>
        </w:rPr>
      </w:pPr>
      <w:r w:rsidRPr="00B35841">
        <w:rPr>
          <w:rFonts w:ascii="Arial" w:hAnsi="Arial" w:cs="Arial"/>
        </w:rPr>
        <w:t xml:space="preserve">Initiate BVM ventilation with room air at 40–60 breaths per minute for 90 seconds with room air </w:t>
      </w:r>
    </w:p>
    <w:p w14:paraId="1CEB43EB" w14:textId="44174760" w:rsidR="00C34817" w:rsidRDefault="00B35841" w:rsidP="00FC59A1">
      <w:pPr>
        <w:pStyle w:val="NoSpacing"/>
        <w:numPr>
          <w:ilvl w:val="2"/>
          <w:numId w:val="131"/>
        </w:numPr>
        <w:rPr>
          <w:rFonts w:ascii="Arial" w:hAnsi="Arial" w:cs="Arial"/>
        </w:rPr>
      </w:pPr>
      <w:r w:rsidRPr="00B35841">
        <w:rPr>
          <w:rFonts w:ascii="Arial" w:hAnsi="Arial" w:cs="Arial"/>
        </w:rPr>
        <w:t>Primary indicator of effective ventilation is improvement in heart rate</w:t>
      </w:r>
      <w:r w:rsidR="00AF6F44">
        <w:rPr>
          <w:rFonts w:ascii="Arial" w:hAnsi="Arial" w:cs="Arial"/>
        </w:rPr>
        <w:t>.</w:t>
      </w:r>
      <w:r w:rsidRPr="00B35841">
        <w:rPr>
          <w:rFonts w:ascii="Arial" w:hAnsi="Arial" w:cs="Arial"/>
        </w:rPr>
        <w:t xml:space="preserve"> </w:t>
      </w:r>
    </w:p>
    <w:p w14:paraId="3538A447" w14:textId="4C1A119B" w:rsidR="00C34817" w:rsidRDefault="00B35841" w:rsidP="00FC59A1">
      <w:pPr>
        <w:pStyle w:val="NoSpacing"/>
        <w:numPr>
          <w:ilvl w:val="2"/>
          <w:numId w:val="131"/>
        </w:numPr>
        <w:rPr>
          <w:rFonts w:ascii="Arial" w:hAnsi="Arial" w:cs="Arial"/>
        </w:rPr>
      </w:pPr>
      <w:r w:rsidRPr="00B35841">
        <w:rPr>
          <w:rFonts w:ascii="Arial" w:hAnsi="Arial" w:cs="Arial"/>
        </w:rPr>
        <w:t>Evaluate heart rate every 30 seconds</w:t>
      </w:r>
      <w:r w:rsidR="00AF6F44">
        <w:rPr>
          <w:rFonts w:ascii="Arial" w:hAnsi="Arial" w:cs="Arial"/>
        </w:rPr>
        <w:t>.</w:t>
      </w:r>
      <w:r w:rsidRPr="00B35841">
        <w:rPr>
          <w:rFonts w:ascii="Arial" w:hAnsi="Arial" w:cs="Arial"/>
        </w:rPr>
        <w:t xml:space="preserve"> </w:t>
      </w:r>
    </w:p>
    <w:p w14:paraId="10DCA96C" w14:textId="1F223815" w:rsidR="00C34817" w:rsidRDefault="00B35841" w:rsidP="00FC59A1">
      <w:pPr>
        <w:pStyle w:val="NoSpacing"/>
        <w:numPr>
          <w:ilvl w:val="2"/>
          <w:numId w:val="131"/>
        </w:numPr>
        <w:rPr>
          <w:rFonts w:ascii="Arial" w:hAnsi="Arial" w:cs="Arial"/>
        </w:rPr>
      </w:pPr>
      <w:r w:rsidRPr="00B35841">
        <w:rPr>
          <w:rFonts w:ascii="Arial" w:hAnsi="Arial" w:cs="Arial"/>
        </w:rPr>
        <w:t>Rates and volumes of ventilation required can be variable, only use the minimum necessary rate and volume to achieve chest rise and a change in heart rate; can control rate and volume by saying “squeeze, release” – squeeze the bag just until chest rise is indicated then release to allow for exhalation</w:t>
      </w:r>
      <w:r w:rsidR="00AF6F44">
        <w:rPr>
          <w:rFonts w:ascii="Arial" w:hAnsi="Arial" w:cs="Arial"/>
        </w:rPr>
        <w:t>.</w:t>
      </w:r>
      <w:r w:rsidRPr="00B35841">
        <w:rPr>
          <w:rFonts w:ascii="Arial" w:hAnsi="Arial" w:cs="Arial"/>
        </w:rPr>
        <w:t xml:space="preserve"> </w:t>
      </w:r>
    </w:p>
    <w:p w14:paraId="49CCF07D" w14:textId="7ECE501F" w:rsidR="00C34817" w:rsidRDefault="00B35841" w:rsidP="00FC59A1">
      <w:pPr>
        <w:pStyle w:val="NoSpacing"/>
        <w:numPr>
          <w:ilvl w:val="1"/>
          <w:numId w:val="131"/>
        </w:numPr>
        <w:rPr>
          <w:rFonts w:ascii="Arial" w:hAnsi="Arial" w:cs="Arial"/>
        </w:rPr>
      </w:pPr>
      <w:r w:rsidRPr="00B35841">
        <w:rPr>
          <w:rFonts w:ascii="Arial" w:hAnsi="Arial" w:cs="Arial"/>
        </w:rPr>
        <w:t>If no improvement after 90 seconds, change oxygen delivery to 30% FiO2 (fraction of inspired oxygen) if blender available, otherwise 100% FiO2 until heart rate normalizes</w:t>
      </w:r>
      <w:r w:rsidR="00AF6F44">
        <w:rPr>
          <w:rFonts w:ascii="Arial" w:hAnsi="Arial" w:cs="Arial"/>
        </w:rPr>
        <w:t>.</w:t>
      </w:r>
      <w:r w:rsidRPr="00B35841">
        <w:rPr>
          <w:rFonts w:ascii="Arial" w:hAnsi="Arial" w:cs="Arial"/>
        </w:rPr>
        <w:t xml:space="preserve"> </w:t>
      </w:r>
    </w:p>
    <w:p w14:paraId="076DBF5D" w14:textId="3BDB2A20" w:rsidR="00C23C19" w:rsidRDefault="00C23C19" w:rsidP="00FC59A1">
      <w:pPr>
        <w:pStyle w:val="NoSpacing"/>
        <w:numPr>
          <w:ilvl w:val="1"/>
          <w:numId w:val="131"/>
        </w:numPr>
        <w:rPr>
          <w:rFonts w:ascii="Arial" w:hAnsi="Arial" w:cs="Arial"/>
        </w:rPr>
      </w:pPr>
      <w:r>
        <w:rPr>
          <w:rFonts w:ascii="Arial" w:hAnsi="Arial" w:cs="Arial"/>
        </w:rPr>
        <w:t>If BVM ineffective consider</w:t>
      </w:r>
    </w:p>
    <w:p w14:paraId="79356610" w14:textId="4811D5FF" w:rsidR="00C34817" w:rsidRPr="00AF6F44" w:rsidRDefault="00AF6F44" w:rsidP="00FC59A1">
      <w:pPr>
        <w:pStyle w:val="NoSpacing"/>
        <w:numPr>
          <w:ilvl w:val="2"/>
          <w:numId w:val="131"/>
        </w:numPr>
        <w:rPr>
          <w:rFonts w:ascii="Arial" w:hAnsi="Arial" w:cs="Arial"/>
          <w:i/>
          <w:iCs/>
        </w:rPr>
      </w:pPr>
      <w:r>
        <w:rPr>
          <w:rFonts w:ascii="Arial" w:hAnsi="Arial" w:cs="Arial"/>
        </w:rPr>
        <w:t>S</w:t>
      </w:r>
      <w:r w:rsidR="00C23C19">
        <w:rPr>
          <w:rFonts w:ascii="Arial" w:hAnsi="Arial" w:cs="Arial"/>
        </w:rPr>
        <w:t>up</w:t>
      </w:r>
      <w:r w:rsidR="00B35841" w:rsidRPr="00B35841">
        <w:rPr>
          <w:rFonts w:ascii="Arial" w:hAnsi="Arial" w:cs="Arial"/>
        </w:rPr>
        <w:t>raglottic airway</w:t>
      </w:r>
      <w:r>
        <w:rPr>
          <w:rFonts w:ascii="Arial" w:hAnsi="Arial" w:cs="Arial"/>
        </w:rPr>
        <w:t xml:space="preserve">. </w:t>
      </w:r>
      <w:r w:rsidRPr="00AF6F44">
        <w:rPr>
          <w:rFonts w:ascii="Arial" w:hAnsi="Arial" w:cs="Arial"/>
          <w:i/>
          <w:iCs/>
        </w:rPr>
        <w:t xml:space="preserve">Requires additional training at EMT level. </w:t>
      </w:r>
    </w:p>
    <w:p w14:paraId="54E64A7F" w14:textId="130E866F" w:rsidR="00C23C19" w:rsidRDefault="000D7FE1" w:rsidP="00FC59A1">
      <w:pPr>
        <w:pStyle w:val="NoSpacing"/>
        <w:numPr>
          <w:ilvl w:val="2"/>
          <w:numId w:val="131"/>
        </w:numPr>
        <w:rPr>
          <w:rFonts w:ascii="Arial" w:hAnsi="Arial" w:cs="Arial"/>
        </w:rPr>
      </w:pPr>
      <w:r>
        <w:rPr>
          <w:rFonts w:ascii="Arial" w:hAnsi="Arial" w:cs="Arial"/>
          <w:noProof/>
        </w:rPr>
        <mc:AlternateContent>
          <mc:Choice Requires="wps">
            <w:drawing>
              <wp:anchor distT="0" distB="0" distL="114300" distR="114300" simplePos="0" relativeHeight="251302400" behindDoc="0" locked="0" layoutInCell="1" allowOverlap="1" wp14:anchorId="09E14255" wp14:editId="3684659C">
                <wp:simplePos x="0" y="0"/>
                <wp:positionH relativeFrom="margin">
                  <wp:align>left</wp:align>
                </wp:positionH>
                <wp:positionV relativeFrom="paragraph">
                  <wp:posOffset>3371</wp:posOffset>
                </wp:positionV>
                <wp:extent cx="310515" cy="171304"/>
                <wp:effectExtent l="0" t="0" r="13335" b="19685"/>
                <wp:wrapNone/>
                <wp:docPr id="253" name="Rectangle 253"/>
                <wp:cNvGraphicFramePr/>
                <a:graphic xmlns:a="http://schemas.openxmlformats.org/drawingml/2006/main">
                  <a:graphicData uri="http://schemas.microsoft.com/office/word/2010/wordprocessingShape">
                    <wps:wsp>
                      <wps:cNvSpPr/>
                      <wps:spPr>
                        <a:xfrm>
                          <a:off x="0" y="0"/>
                          <a:ext cx="310515" cy="171304"/>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AAD4A5" w14:textId="77777777" w:rsidR="00720C0D" w:rsidRPr="00091689" w:rsidRDefault="00720C0D" w:rsidP="00720C0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14255" id="Rectangle 253" o:spid="_x0000_s1121" style="position:absolute;left:0;text-align:left;margin-left:0;margin-top:.25pt;width:24.45pt;height:13.5pt;z-index:251302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" fillcolor="#c00000" strokecolor="#c00000" strokeweight="1pt">
                <v:textbox>
                  <w:txbxContent>
                    <w:p w14:paraId="71AAD4A5" w14:textId="77777777" w:rsidR="00720C0D" w:rsidRPr="00091689" w:rsidRDefault="00720C0D" w:rsidP="00720C0D">
                      <w:pPr>
                        <w:jc w:val="center"/>
                        <w:rPr>
                          <w:b/>
                          <w:bCs/>
                        </w:rP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727360" behindDoc="1" locked="0" layoutInCell="1" allowOverlap="1" wp14:anchorId="26A45F6C" wp14:editId="41013A3D">
                <wp:simplePos x="0" y="0"/>
                <wp:positionH relativeFrom="margin">
                  <wp:posOffset>4690</wp:posOffset>
                </wp:positionH>
                <wp:positionV relativeFrom="paragraph">
                  <wp:posOffset>2442</wp:posOffset>
                </wp:positionV>
                <wp:extent cx="5930900" cy="161925"/>
                <wp:effectExtent l="0" t="0" r="12700" b="28575"/>
                <wp:wrapNone/>
                <wp:docPr id="516" name="Rectangle 516"/>
                <wp:cNvGraphicFramePr/>
                <a:graphic xmlns:a="http://schemas.openxmlformats.org/drawingml/2006/main">
                  <a:graphicData uri="http://schemas.microsoft.com/office/word/2010/wordprocessingShape">
                    <wps:wsp>
                      <wps:cNvSpPr/>
                      <wps:spPr>
                        <a:xfrm>
                          <a:off x="0" y="0"/>
                          <a:ext cx="5930900" cy="161925"/>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65D42" id="Rectangle 516" o:spid="_x0000_s1026" style="position:absolute;margin-left:.35pt;margin-top:.2pt;width:467pt;height:12.75pt;z-index:-25158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" fillcolor="#c00000" strokecolor="#c00000" strokeweight="1pt">
                <v:fill opacity="19789f"/>
                <w10:wrap anchorx="margin"/>
              </v:rect>
            </w:pict>
          </mc:Fallback>
        </mc:AlternateContent>
      </w:r>
      <w:r w:rsidR="00C23C19">
        <w:rPr>
          <w:rFonts w:ascii="Arial" w:hAnsi="Arial" w:cs="Arial"/>
        </w:rPr>
        <w:t>Endotracheal intubation</w:t>
      </w:r>
    </w:p>
    <w:p w14:paraId="65CC300C" w14:textId="482FD57A" w:rsidR="00C34817" w:rsidRDefault="00B35841" w:rsidP="00FC59A1">
      <w:pPr>
        <w:pStyle w:val="NoSpacing"/>
        <w:numPr>
          <w:ilvl w:val="0"/>
          <w:numId w:val="131"/>
        </w:numPr>
        <w:rPr>
          <w:rFonts w:ascii="Arial" w:hAnsi="Arial" w:cs="Arial"/>
        </w:rPr>
      </w:pPr>
      <w:r w:rsidRPr="00C34817">
        <w:rPr>
          <w:rFonts w:ascii="Arial" w:hAnsi="Arial" w:cs="Arial"/>
          <w:b/>
          <w:bCs/>
        </w:rPr>
        <w:t>Resuscitate</w:t>
      </w:r>
      <w:r w:rsidRPr="00B35841">
        <w:rPr>
          <w:rFonts w:ascii="Arial" w:hAnsi="Arial" w:cs="Arial"/>
        </w:rPr>
        <w:t xml:space="preserve">: If heart rate less than 60 BPM: </w:t>
      </w:r>
    </w:p>
    <w:p w14:paraId="620D65FD" w14:textId="38A16C2C" w:rsidR="00C34817" w:rsidRDefault="00B35841" w:rsidP="00FC59A1">
      <w:pPr>
        <w:pStyle w:val="NoSpacing"/>
        <w:numPr>
          <w:ilvl w:val="1"/>
          <w:numId w:val="131"/>
        </w:numPr>
        <w:rPr>
          <w:rFonts w:ascii="Arial" w:hAnsi="Arial" w:cs="Arial"/>
        </w:rPr>
      </w:pPr>
      <w:r w:rsidRPr="00B35841">
        <w:rPr>
          <w:rFonts w:ascii="Arial" w:hAnsi="Arial" w:cs="Arial"/>
        </w:rPr>
        <w:t>Ensure effective ventilations with supplementary oxygen and adequate chest rise</w:t>
      </w:r>
      <w:r w:rsidR="00EC3418">
        <w:rPr>
          <w:rFonts w:ascii="Arial" w:hAnsi="Arial" w:cs="Arial"/>
        </w:rPr>
        <w:t>.</w:t>
      </w:r>
      <w:r w:rsidRPr="00B35841">
        <w:rPr>
          <w:rFonts w:ascii="Arial" w:hAnsi="Arial" w:cs="Arial"/>
        </w:rPr>
        <w:t xml:space="preserve"> </w:t>
      </w:r>
    </w:p>
    <w:p w14:paraId="2F075E12" w14:textId="746AC871" w:rsidR="00C34817" w:rsidRDefault="00B35841" w:rsidP="00FC59A1">
      <w:pPr>
        <w:pStyle w:val="NoSpacing"/>
        <w:numPr>
          <w:ilvl w:val="1"/>
          <w:numId w:val="131"/>
        </w:numPr>
        <w:rPr>
          <w:rFonts w:ascii="Arial" w:hAnsi="Arial" w:cs="Arial"/>
        </w:rPr>
      </w:pPr>
      <w:r w:rsidRPr="00B35841">
        <w:rPr>
          <w:rFonts w:ascii="Arial" w:hAnsi="Arial" w:cs="Arial"/>
        </w:rPr>
        <w:t>If no improvement after 30 seconds, initiate chest compressions — two-thumb-encircling</w:t>
      </w:r>
      <w:r w:rsidR="0081392C">
        <w:rPr>
          <w:rFonts w:ascii="Arial" w:hAnsi="Arial" w:cs="Arial"/>
        </w:rPr>
        <w:t xml:space="preserve"> </w:t>
      </w:r>
      <w:r w:rsidRPr="00B35841">
        <w:rPr>
          <w:rFonts w:ascii="Arial" w:hAnsi="Arial" w:cs="Arial"/>
        </w:rPr>
        <w:t>hands technique is preferred</w:t>
      </w:r>
      <w:r w:rsidR="00EC3418">
        <w:rPr>
          <w:rFonts w:ascii="Arial" w:hAnsi="Arial" w:cs="Arial"/>
        </w:rPr>
        <w:t>.</w:t>
      </w:r>
      <w:r w:rsidRPr="00B35841">
        <w:rPr>
          <w:rFonts w:ascii="Arial" w:hAnsi="Arial" w:cs="Arial"/>
        </w:rPr>
        <w:t xml:space="preserve"> </w:t>
      </w:r>
    </w:p>
    <w:p w14:paraId="5E21B9F8" w14:textId="7873C31D" w:rsidR="00C34817" w:rsidRDefault="00B35841" w:rsidP="00FC59A1">
      <w:pPr>
        <w:pStyle w:val="NoSpacing"/>
        <w:numPr>
          <w:ilvl w:val="1"/>
          <w:numId w:val="131"/>
        </w:numPr>
        <w:rPr>
          <w:rFonts w:ascii="Arial" w:hAnsi="Arial" w:cs="Arial"/>
        </w:rPr>
      </w:pPr>
      <w:r w:rsidRPr="00B35841">
        <w:rPr>
          <w:rFonts w:ascii="Arial" w:hAnsi="Arial" w:cs="Arial"/>
        </w:rPr>
        <w:t>Coordinate chest compressions with positive pressure ventilation (3:1 ratio, 90 compressions and 30 breaths per minute)</w:t>
      </w:r>
      <w:r w:rsidR="00EC3418">
        <w:rPr>
          <w:rFonts w:ascii="Arial" w:hAnsi="Arial" w:cs="Arial"/>
        </w:rPr>
        <w:t>.</w:t>
      </w:r>
      <w:r w:rsidRPr="00B35841">
        <w:rPr>
          <w:rFonts w:ascii="Arial" w:hAnsi="Arial" w:cs="Arial"/>
        </w:rPr>
        <w:t xml:space="preserve"> </w:t>
      </w:r>
    </w:p>
    <w:p w14:paraId="488336E2" w14:textId="6B05629F" w:rsidR="008F1910" w:rsidRDefault="008217AF" w:rsidP="00FC59A1">
      <w:pPr>
        <w:pStyle w:val="NoSpacing"/>
        <w:numPr>
          <w:ilvl w:val="1"/>
          <w:numId w:val="131"/>
        </w:numPr>
        <w:rPr>
          <w:rFonts w:ascii="Arial" w:hAnsi="Arial" w:cs="Arial"/>
        </w:rPr>
      </w:pPr>
      <w:r>
        <w:rPr>
          <w:rFonts w:ascii="Arial" w:hAnsi="Arial" w:cs="Arial"/>
        </w:rPr>
        <w:t>If no improvement, consider:</w:t>
      </w:r>
      <w:r w:rsidR="00B35841" w:rsidRPr="00B35841">
        <w:rPr>
          <w:rFonts w:ascii="Arial" w:hAnsi="Arial" w:cs="Arial"/>
        </w:rPr>
        <w:t xml:space="preserve"> endotracheal intubation or </w:t>
      </w:r>
    </w:p>
    <w:p w14:paraId="05E56CF6" w14:textId="0A8B8FEE" w:rsidR="00C34817" w:rsidRDefault="001D4A97" w:rsidP="00FC59A1">
      <w:pPr>
        <w:pStyle w:val="NoSpacing"/>
        <w:numPr>
          <w:ilvl w:val="2"/>
          <w:numId w:val="131"/>
        </w:numPr>
        <w:rPr>
          <w:rFonts w:ascii="Arial" w:hAnsi="Arial" w:cs="Arial"/>
        </w:rPr>
      </w:pPr>
      <w:r>
        <w:rPr>
          <w:rFonts w:ascii="Arial" w:hAnsi="Arial" w:cs="Arial"/>
          <w:noProof/>
        </w:rPr>
        <mc:AlternateContent>
          <mc:Choice Requires="wps">
            <w:drawing>
              <wp:anchor distT="0" distB="0" distL="114300" distR="114300" simplePos="0" relativeHeight="251729408" behindDoc="0" locked="0" layoutInCell="1" allowOverlap="1" wp14:anchorId="526E2389" wp14:editId="6E8F15C5">
                <wp:simplePos x="0" y="0"/>
                <wp:positionH relativeFrom="margin">
                  <wp:align>left</wp:align>
                </wp:positionH>
                <wp:positionV relativeFrom="paragraph">
                  <wp:posOffset>161434</wp:posOffset>
                </wp:positionV>
                <wp:extent cx="310515" cy="161925"/>
                <wp:effectExtent l="0" t="0" r="13335" b="28575"/>
                <wp:wrapNone/>
                <wp:docPr id="517" name="Rectangle 517"/>
                <wp:cNvGraphicFramePr/>
                <a:graphic xmlns:a="http://schemas.openxmlformats.org/drawingml/2006/main">
                  <a:graphicData uri="http://schemas.microsoft.com/office/word/2010/wordprocessingShape">
                    <wps:wsp>
                      <wps:cNvSpPr/>
                      <wps:spPr>
                        <a:xfrm>
                          <a:off x="0" y="0"/>
                          <a:ext cx="310515" cy="16192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86CAD" w14:textId="77777777" w:rsidR="00A65FAB" w:rsidRPr="00091689" w:rsidRDefault="00A65FAB" w:rsidP="00A65FAB">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E2389" id="Rectangle 517" o:spid="_x0000_s1122" style="position:absolute;left:0;text-align:left;margin-left:0;margin-top:12.7pt;width:24.45pt;height:12.75pt;z-index:251729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" fillcolor="#c00000" strokecolor="#c00000" strokeweight="1pt">
                <v:textbox>
                  <w:txbxContent>
                    <w:p w14:paraId="74A86CAD" w14:textId="77777777" w:rsidR="00A65FAB" w:rsidRPr="00091689" w:rsidRDefault="00A65FAB" w:rsidP="00A65FAB">
                      <w:pPr>
                        <w:jc w:val="center"/>
                        <w:rPr>
                          <w:b/>
                          <w:bCs/>
                        </w:rP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730432" behindDoc="1" locked="0" layoutInCell="1" allowOverlap="1" wp14:anchorId="44572B30" wp14:editId="02432AD2">
                <wp:simplePos x="0" y="0"/>
                <wp:positionH relativeFrom="margin">
                  <wp:align>right</wp:align>
                </wp:positionH>
                <wp:positionV relativeFrom="paragraph">
                  <wp:posOffset>163973</wp:posOffset>
                </wp:positionV>
                <wp:extent cx="5930900" cy="161925"/>
                <wp:effectExtent l="0" t="0" r="12700" b="28575"/>
                <wp:wrapNone/>
                <wp:docPr id="518" name="Rectangle 518"/>
                <wp:cNvGraphicFramePr/>
                <a:graphic xmlns:a="http://schemas.openxmlformats.org/drawingml/2006/main">
                  <a:graphicData uri="http://schemas.microsoft.com/office/word/2010/wordprocessingShape">
                    <wps:wsp>
                      <wps:cNvSpPr/>
                      <wps:spPr>
                        <a:xfrm>
                          <a:off x="0" y="0"/>
                          <a:ext cx="5930900" cy="161925"/>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A240C" id="Rectangle 518" o:spid="_x0000_s1026" style="position:absolute;margin-left:415.8pt;margin-top:12.9pt;width:467pt;height:12.75pt;z-index:-251586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" fillcolor="#c00000" strokecolor="#c00000" strokeweight="1pt">
                <v:fill opacity="19789f"/>
                <w10:wrap anchorx="margin"/>
              </v:rect>
            </w:pict>
          </mc:Fallback>
        </mc:AlternateContent>
      </w:r>
      <w:r w:rsidR="008F1910">
        <w:rPr>
          <w:rFonts w:ascii="Arial" w:hAnsi="Arial" w:cs="Arial"/>
        </w:rPr>
        <w:t>S</w:t>
      </w:r>
      <w:r w:rsidR="00B35841" w:rsidRPr="008F1910">
        <w:rPr>
          <w:rFonts w:ascii="Arial" w:hAnsi="Arial" w:cs="Arial"/>
        </w:rPr>
        <w:t>upraglottic airway</w:t>
      </w:r>
      <w:r>
        <w:rPr>
          <w:rFonts w:ascii="Arial" w:hAnsi="Arial" w:cs="Arial"/>
        </w:rPr>
        <w:t xml:space="preserve">. </w:t>
      </w:r>
      <w:r w:rsidRPr="001D4A97">
        <w:rPr>
          <w:rFonts w:ascii="Arial" w:hAnsi="Arial" w:cs="Arial"/>
          <w:i/>
          <w:iCs/>
        </w:rPr>
        <w:t>Requires additional training at the EMT level</w:t>
      </w:r>
      <w:r>
        <w:rPr>
          <w:rFonts w:ascii="Arial" w:hAnsi="Arial" w:cs="Arial"/>
        </w:rPr>
        <w:t xml:space="preserve">. </w:t>
      </w:r>
    </w:p>
    <w:p w14:paraId="2F37E866" w14:textId="43550EB8" w:rsidR="00DC38F1" w:rsidRPr="001D4A97" w:rsidRDefault="008F1910" w:rsidP="00FC59A1">
      <w:pPr>
        <w:pStyle w:val="NoSpacing"/>
        <w:numPr>
          <w:ilvl w:val="2"/>
          <w:numId w:val="131"/>
        </w:numPr>
        <w:rPr>
          <w:rFonts w:ascii="Arial" w:hAnsi="Arial" w:cs="Arial"/>
        </w:rPr>
      </w:pPr>
      <w:r>
        <w:rPr>
          <w:rFonts w:ascii="Arial" w:hAnsi="Arial" w:cs="Arial"/>
        </w:rPr>
        <w:t>Endotracheal intubation</w:t>
      </w:r>
    </w:p>
    <w:p w14:paraId="37C2E72D" w14:textId="4FEEB71A" w:rsidR="004B6EF1" w:rsidRDefault="001D4A97" w:rsidP="00FC59A1">
      <w:pPr>
        <w:pStyle w:val="NoSpacing"/>
        <w:numPr>
          <w:ilvl w:val="1"/>
          <w:numId w:val="131"/>
        </w:numPr>
        <w:rPr>
          <w:rFonts w:ascii="Arial" w:hAnsi="Arial" w:cs="Arial"/>
        </w:rPr>
      </w:pPr>
      <w:r>
        <w:rPr>
          <w:rFonts w:ascii="Arial" w:hAnsi="Arial" w:cs="Arial"/>
          <w:noProof/>
        </w:rPr>
        <w:lastRenderedPageBreak/>
        <mc:AlternateContent>
          <mc:Choice Requires="wps">
            <w:drawing>
              <wp:anchor distT="0" distB="0" distL="114300" distR="114300" simplePos="0" relativeHeight="251733504" behindDoc="1" locked="0" layoutInCell="1" allowOverlap="1" wp14:anchorId="50266BDC" wp14:editId="2885514B">
                <wp:simplePos x="0" y="0"/>
                <wp:positionH relativeFrom="margin">
                  <wp:align>right</wp:align>
                </wp:positionH>
                <wp:positionV relativeFrom="paragraph">
                  <wp:posOffset>0</wp:posOffset>
                </wp:positionV>
                <wp:extent cx="5930900" cy="467032"/>
                <wp:effectExtent l="0" t="0" r="12700" b="28575"/>
                <wp:wrapNone/>
                <wp:docPr id="521" name="Rectangle 521"/>
                <wp:cNvGraphicFramePr/>
                <a:graphic xmlns:a="http://schemas.openxmlformats.org/drawingml/2006/main">
                  <a:graphicData uri="http://schemas.microsoft.com/office/word/2010/wordprocessingShape">
                    <wps:wsp>
                      <wps:cNvSpPr/>
                      <wps:spPr>
                        <a:xfrm>
                          <a:off x="0" y="0"/>
                          <a:ext cx="5930900" cy="467032"/>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2923B" id="Rectangle 521" o:spid="_x0000_s1026" style="position:absolute;margin-left:415.8pt;margin-top:0;width:467pt;height:36.75pt;z-index:-251582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" fillcolor="#ffc000 [3207]" strokecolor="#ffc000 [3207]" strokeweight="1pt">
                <v:fill opacity="19789f"/>
                <w10:wrap anchorx="margin"/>
              </v:rect>
            </w:pict>
          </mc:Fallback>
        </mc:AlternateContent>
      </w:r>
      <w:r w:rsidR="004B6EF1">
        <w:rPr>
          <w:rFonts w:ascii="Arial" w:hAnsi="Arial" w:cs="Arial"/>
          <w:noProof/>
        </w:rPr>
        <mc:AlternateContent>
          <mc:Choice Requires="wps">
            <w:drawing>
              <wp:anchor distT="0" distB="0" distL="114300" distR="114300" simplePos="0" relativeHeight="251303424" behindDoc="0" locked="0" layoutInCell="1" allowOverlap="1" wp14:anchorId="0F361F16" wp14:editId="103ADA48">
                <wp:simplePos x="0" y="0"/>
                <wp:positionH relativeFrom="margin">
                  <wp:align>left</wp:align>
                </wp:positionH>
                <wp:positionV relativeFrom="paragraph">
                  <wp:posOffset>11137</wp:posOffset>
                </wp:positionV>
                <wp:extent cx="310515" cy="464234"/>
                <wp:effectExtent l="0" t="0" r="13335" b="12065"/>
                <wp:wrapNone/>
                <wp:docPr id="258" name="Rectangle 258"/>
                <wp:cNvGraphicFramePr/>
                <a:graphic xmlns:a="http://schemas.openxmlformats.org/drawingml/2006/main">
                  <a:graphicData uri="http://schemas.microsoft.com/office/word/2010/wordprocessingShape">
                    <wps:wsp>
                      <wps:cNvSpPr/>
                      <wps:spPr>
                        <a:xfrm>
                          <a:off x="0" y="0"/>
                          <a:ext cx="310515" cy="464234"/>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ACE01B" w14:textId="77777777" w:rsidR="004B6EF1" w:rsidRPr="00091689" w:rsidRDefault="004B6EF1" w:rsidP="004B6EF1">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61F16" id="Rectangle 258" o:spid="_x0000_s1123" style="position:absolute;left:0;text-align:left;margin-left:0;margin-top:.9pt;width:24.45pt;height:36.55pt;z-index:251303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" fillcolor="#ffc000 [3207]" strokecolor="#ffc000 [3207]" strokeweight="1pt">
                <v:textbox>
                  <w:txbxContent>
                    <w:p w14:paraId="57ACE01B" w14:textId="77777777" w:rsidR="004B6EF1" w:rsidRPr="00091689" w:rsidRDefault="004B6EF1" w:rsidP="004B6EF1">
                      <w:pPr>
                        <w:jc w:val="center"/>
                        <w:rPr>
                          <w:b/>
                          <w:bCs/>
                        </w:rPr>
                      </w:pPr>
                    </w:p>
                  </w:txbxContent>
                </v:textbox>
                <w10:wrap anchorx="margin"/>
              </v:rect>
            </w:pict>
          </mc:Fallback>
        </mc:AlternateContent>
      </w:r>
      <w:r w:rsidR="00B35841" w:rsidRPr="00B35841">
        <w:rPr>
          <w:rFonts w:ascii="Arial" w:hAnsi="Arial" w:cs="Arial"/>
        </w:rPr>
        <w:t xml:space="preserve">Administer epinephrine (0.1 mg/mL) </w:t>
      </w:r>
      <w:r w:rsidR="0028365B" w:rsidRPr="00B35841">
        <w:rPr>
          <w:rFonts w:ascii="Arial" w:hAnsi="Arial" w:cs="Arial"/>
        </w:rPr>
        <w:t>q 3–5 min if heart rate remains less than 60 BPM</w:t>
      </w:r>
      <w:r w:rsidR="00DC38F1">
        <w:rPr>
          <w:rFonts w:ascii="Arial" w:hAnsi="Arial" w:cs="Arial"/>
        </w:rPr>
        <w:t>.</w:t>
      </w:r>
    </w:p>
    <w:p w14:paraId="5FFE327A" w14:textId="4D2364E1" w:rsidR="004B6EF1" w:rsidRDefault="001D4A97" w:rsidP="00FC59A1">
      <w:pPr>
        <w:pStyle w:val="NoSpacing"/>
        <w:numPr>
          <w:ilvl w:val="2"/>
          <w:numId w:val="131"/>
        </w:numPr>
        <w:rPr>
          <w:rFonts w:ascii="Arial" w:hAnsi="Arial" w:cs="Arial"/>
        </w:rPr>
      </w:pPr>
      <w:r>
        <w:rPr>
          <w:rFonts w:ascii="Arial" w:hAnsi="Arial" w:cs="Arial"/>
          <w:noProof/>
        </w:rPr>
        <mc:AlternateContent>
          <mc:Choice Requires="wps">
            <w:drawing>
              <wp:anchor distT="0" distB="0" distL="114300" distR="114300" simplePos="0" relativeHeight="251731456" behindDoc="1" locked="0" layoutInCell="1" allowOverlap="1" wp14:anchorId="3620B86A" wp14:editId="65CE5E54">
                <wp:simplePos x="0" y="0"/>
                <wp:positionH relativeFrom="margin">
                  <wp:align>right</wp:align>
                </wp:positionH>
                <wp:positionV relativeFrom="paragraph">
                  <wp:posOffset>152707</wp:posOffset>
                </wp:positionV>
                <wp:extent cx="5930900" cy="321925"/>
                <wp:effectExtent l="0" t="0" r="12700" b="21590"/>
                <wp:wrapNone/>
                <wp:docPr id="519" name="Rectangle 519"/>
                <wp:cNvGraphicFramePr/>
                <a:graphic xmlns:a="http://schemas.openxmlformats.org/drawingml/2006/main">
                  <a:graphicData uri="http://schemas.microsoft.com/office/word/2010/wordprocessingShape">
                    <wps:wsp>
                      <wps:cNvSpPr/>
                      <wps:spPr>
                        <a:xfrm>
                          <a:off x="0" y="0"/>
                          <a:ext cx="5930900" cy="321925"/>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E3447" id="Rectangle 519" o:spid="_x0000_s1026" style="position:absolute;margin-left:415.8pt;margin-top:12pt;width:467pt;height:25.35pt;z-index:-251585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" fillcolor="#c00000" strokecolor="#c00000" strokeweight="1pt">
                <v:fill opacity="19789f"/>
                <w10:wrap anchorx="margin"/>
              </v:rect>
            </w:pict>
          </mc:Fallback>
        </mc:AlternateContent>
      </w:r>
      <w:r w:rsidR="00811520">
        <w:rPr>
          <w:rFonts w:ascii="Arial" w:hAnsi="Arial" w:cs="Arial"/>
          <w:noProof/>
        </w:rPr>
        <mc:AlternateContent>
          <mc:Choice Requires="wps">
            <w:drawing>
              <wp:anchor distT="0" distB="0" distL="114300" distR="114300" simplePos="0" relativeHeight="251304448" behindDoc="0" locked="0" layoutInCell="1" allowOverlap="1" wp14:anchorId="2D6E3A59" wp14:editId="3CD4B002">
                <wp:simplePos x="0" y="0"/>
                <wp:positionH relativeFrom="margin">
                  <wp:align>left</wp:align>
                </wp:positionH>
                <wp:positionV relativeFrom="paragraph">
                  <wp:posOffset>161681</wp:posOffset>
                </wp:positionV>
                <wp:extent cx="310515" cy="333228"/>
                <wp:effectExtent l="0" t="0" r="13335" b="10160"/>
                <wp:wrapNone/>
                <wp:docPr id="279" name="Rectangle 279"/>
                <wp:cNvGraphicFramePr/>
                <a:graphic xmlns:a="http://schemas.openxmlformats.org/drawingml/2006/main">
                  <a:graphicData uri="http://schemas.microsoft.com/office/word/2010/wordprocessingShape">
                    <wps:wsp>
                      <wps:cNvSpPr/>
                      <wps:spPr>
                        <a:xfrm>
                          <a:off x="0" y="0"/>
                          <a:ext cx="310515" cy="333228"/>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DE4BF" w14:textId="77777777" w:rsidR="004B6EF1" w:rsidRPr="00091689" w:rsidRDefault="004B6EF1" w:rsidP="004B6EF1">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E3A59" id="Rectangle 279" o:spid="_x0000_s1124" style="position:absolute;left:0;text-align:left;margin-left:0;margin-top:12.75pt;width:24.45pt;height:26.25pt;z-index:251304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" fillcolor="#c00000" strokecolor="#c00000" strokeweight="1pt">
                <v:textbox>
                  <w:txbxContent>
                    <w:p w14:paraId="672DE4BF" w14:textId="77777777" w:rsidR="004B6EF1" w:rsidRPr="00091689" w:rsidRDefault="004B6EF1" w:rsidP="004B6EF1">
                      <w:pPr>
                        <w:jc w:val="center"/>
                        <w:rPr>
                          <w:b/>
                          <w:bCs/>
                        </w:rPr>
                      </w:pPr>
                    </w:p>
                  </w:txbxContent>
                </v:textbox>
                <w10:wrap anchorx="margin"/>
              </v:rect>
            </w:pict>
          </mc:Fallback>
        </mc:AlternateContent>
      </w:r>
      <w:r w:rsidR="00B35841" w:rsidRPr="00B35841">
        <w:rPr>
          <w:rFonts w:ascii="Arial" w:hAnsi="Arial" w:cs="Arial"/>
        </w:rPr>
        <w:t xml:space="preserve">0.01 mg/kg IV/IO (preferable if access obtained) </w:t>
      </w:r>
    </w:p>
    <w:p w14:paraId="6FAAC780" w14:textId="02DF5743" w:rsidR="004B6EF1" w:rsidRDefault="004B6EF1" w:rsidP="00DC38F1">
      <w:pPr>
        <w:pStyle w:val="NoSpacing"/>
        <w:ind w:left="1008" w:firstLine="720"/>
        <w:rPr>
          <w:rFonts w:ascii="Arial" w:hAnsi="Arial" w:cs="Arial"/>
        </w:rPr>
      </w:pPr>
      <w:r>
        <w:rPr>
          <w:rFonts w:ascii="Arial" w:hAnsi="Arial" w:cs="Arial"/>
        </w:rPr>
        <w:t>OR</w:t>
      </w:r>
    </w:p>
    <w:p w14:paraId="159266DE" w14:textId="7C44AEC0" w:rsidR="007B43A7" w:rsidRDefault="00B35841" w:rsidP="00FC59A1">
      <w:pPr>
        <w:pStyle w:val="NoSpacing"/>
        <w:numPr>
          <w:ilvl w:val="2"/>
          <w:numId w:val="131"/>
        </w:numPr>
        <w:rPr>
          <w:rFonts w:ascii="Arial" w:hAnsi="Arial" w:cs="Arial"/>
        </w:rPr>
      </w:pPr>
      <w:r w:rsidRPr="00B35841">
        <w:rPr>
          <w:rFonts w:ascii="Arial" w:hAnsi="Arial" w:cs="Arial"/>
        </w:rPr>
        <w:t xml:space="preserve">0.1 mg/kg via the ETT (if unable to obtain access) </w:t>
      </w:r>
    </w:p>
    <w:p w14:paraId="023D5BB9" w14:textId="637158D0" w:rsidR="007B43A7" w:rsidRDefault="001D4A97" w:rsidP="00FC59A1">
      <w:pPr>
        <w:pStyle w:val="NoSpacing"/>
        <w:numPr>
          <w:ilvl w:val="0"/>
          <w:numId w:val="131"/>
        </w:numPr>
        <w:rPr>
          <w:rFonts w:ascii="Arial" w:hAnsi="Arial" w:cs="Arial"/>
        </w:rPr>
      </w:pPr>
      <w:r>
        <w:rPr>
          <w:rFonts w:ascii="Arial" w:hAnsi="Arial" w:cs="Arial"/>
          <w:noProof/>
        </w:rPr>
        <mc:AlternateContent>
          <mc:Choice Requires="wps">
            <w:drawing>
              <wp:anchor distT="0" distB="0" distL="114300" distR="114300" simplePos="0" relativeHeight="251305472" behindDoc="0" locked="0" layoutInCell="1" allowOverlap="1" wp14:anchorId="0638E0C0" wp14:editId="46710AE0">
                <wp:simplePos x="0" y="0"/>
                <wp:positionH relativeFrom="margin">
                  <wp:align>left</wp:align>
                </wp:positionH>
                <wp:positionV relativeFrom="paragraph">
                  <wp:posOffset>12065</wp:posOffset>
                </wp:positionV>
                <wp:extent cx="310515" cy="622935"/>
                <wp:effectExtent l="0" t="0" r="13335" b="24765"/>
                <wp:wrapNone/>
                <wp:docPr id="290" name="Rectangle 290"/>
                <wp:cNvGraphicFramePr/>
                <a:graphic xmlns:a="http://schemas.openxmlformats.org/drawingml/2006/main">
                  <a:graphicData uri="http://schemas.microsoft.com/office/word/2010/wordprocessingShape">
                    <wps:wsp>
                      <wps:cNvSpPr/>
                      <wps:spPr>
                        <a:xfrm>
                          <a:off x="0" y="0"/>
                          <a:ext cx="310515" cy="62293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C77BBE" w14:textId="77777777" w:rsidR="0028365B" w:rsidRPr="00091689" w:rsidRDefault="0028365B" w:rsidP="0028365B">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8E0C0" id="Rectangle 290" o:spid="_x0000_s1125" style="position:absolute;left:0;text-align:left;margin-left:0;margin-top:.95pt;width:24.45pt;height:49.05pt;z-index:251305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" fillcolor="#ffc000 [3207]" strokecolor="#ffc000 [3207]" strokeweight="1pt">
                <v:textbox>
                  <w:txbxContent>
                    <w:p w14:paraId="79C77BBE" w14:textId="77777777" w:rsidR="0028365B" w:rsidRPr="00091689" w:rsidRDefault="0028365B" w:rsidP="0028365B">
                      <w:pPr>
                        <w:jc w:val="center"/>
                        <w:rPr>
                          <w:b/>
                          <w:bCs/>
                        </w:rP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732480" behindDoc="1" locked="0" layoutInCell="1" allowOverlap="1" wp14:anchorId="4F5493B3" wp14:editId="3905A485">
                <wp:simplePos x="0" y="0"/>
                <wp:positionH relativeFrom="margin">
                  <wp:align>right</wp:align>
                </wp:positionH>
                <wp:positionV relativeFrom="paragraph">
                  <wp:posOffset>317193</wp:posOffset>
                </wp:positionV>
                <wp:extent cx="5930900" cy="318331"/>
                <wp:effectExtent l="0" t="0" r="12700" b="24765"/>
                <wp:wrapNone/>
                <wp:docPr id="520" name="Rectangle 520"/>
                <wp:cNvGraphicFramePr/>
                <a:graphic xmlns:a="http://schemas.openxmlformats.org/drawingml/2006/main">
                  <a:graphicData uri="http://schemas.microsoft.com/office/word/2010/wordprocessingShape">
                    <wps:wsp>
                      <wps:cNvSpPr/>
                      <wps:spPr>
                        <a:xfrm>
                          <a:off x="0" y="0"/>
                          <a:ext cx="5930900" cy="318331"/>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329DB" id="Rectangle 520" o:spid="_x0000_s1026" style="position:absolute;margin-left:415.8pt;margin-top:25pt;width:467pt;height:25.05pt;z-index:-251584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" fillcolor="#ffc000 [3207]" strokecolor="#ffc000 [3207]" strokeweight="1pt">
                <v:fill opacity="19789f"/>
                <w10:wrap anchorx="margin"/>
              </v:rect>
            </w:pict>
          </mc:Fallback>
        </mc:AlternateContent>
      </w:r>
      <w:r w:rsidR="00737FDF">
        <w:rPr>
          <w:rFonts w:ascii="Arial" w:hAnsi="Arial" w:cs="Arial"/>
          <w:noProof/>
        </w:rPr>
        <mc:AlternateContent>
          <mc:Choice Requires="wps">
            <w:drawing>
              <wp:anchor distT="0" distB="0" distL="114300" distR="114300" simplePos="0" relativeHeight="251306496" behindDoc="0" locked="0" layoutInCell="1" allowOverlap="1" wp14:anchorId="1043E2A3" wp14:editId="79BB1E85">
                <wp:simplePos x="0" y="0"/>
                <wp:positionH relativeFrom="margin">
                  <wp:align>left</wp:align>
                </wp:positionH>
                <wp:positionV relativeFrom="paragraph">
                  <wp:posOffset>3273</wp:posOffset>
                </wp:positionV>
                <wp:extent cx="310515" cy="300110"/>
                <wp:effectExtent l="0" t="0" r="13335" b="24130"/>
                <wp:wrapNone/>
                <wp:docPr id="291" name="Rectangle 291"/>
                <wp:cNvGraphicFramePr/>
                <a:graphic xmlns:a="http://schemas.openxmlformats.org/drawingml/2006/main">
                  <a:graphicData uri="http://schemas.microsoft.com/office/word/2010/wordprocessingShape">
                    <wps:wsp>
                      <wps:cNvSpPr/>
                      <wps:spPr>
                        <a:xfrm>
                          <a:off x="0" y="0"/>
                          <a:ext cx="310515" cy="30011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1FDB4" w14:textId="77777777" w:rsidR="00937EB2" w:rsidRPr="00091689" w:rsidRDefault="00937EB2" w:rsidP="00937EB2">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3E2A3" id="Rectangle 291" o:spid="_x0000_s1126" style="position:absolute;left:0;text-align:left;margin-left:0;margin-top:.25pt;width:24.45pt;height:23.65pt;z-index:251306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" fillcolor="#70ad47 [3209]" strokecolor="#70ad47 [3209]" strokeweight="1pt">
                <v:textbox>
                  <w:txbxContent>
                    <w:p w14:paraId="62D1FDB4" w14:textId="77777777" w:rsidR="00937EB2" w:rsidRPr="00091689" w:rsidRDefault="00937EB2" w:rsidP="00937EB2">
                      <w:pPr>
                        <w:jc w:val="center"/>
                        <w:rPr>
                          <w:b/>
                          <w:bCs/>
                        </w:rPr>
                      </w:pPr>
                    </w:p>
                  </w:txbxContent>
                </v:textbox>
                <w10:wrap anchorx="margin"/>
              </v:rect>
            </w:pict>
          </mc:Fallback>
        </mc:AlternateContent>
      </w:r>
      <w:r w:rsidR="007B43A7" w:rsidRPr="007B43A7">
        <w:rPr>
          <w:rFonts w:ascii="Arial" w:hAnsi="Arial" w:cs="Arial"/>
        </w:rPr>
        <w:t>Consider checking a blood glucose for ongoing resuscitation, maternal history of diabetes, ill appearing or unable to feed</w:t>
      </w:r>
      <w:r w:rsidR="00DC38F1">
        <w:rPr>
          <w:rFonts w:ascii="Arial" w:hAnsi="Arial" w:cs="Arial"/>
        </w:rPr>
        <w:t>.</w:t>
      </w:r>
      <w:r w:rsidR="007B43A7" w:rsidRPr="007B43A7">
        <w:rPr>
          <w:rFonts w:ascii="Arial" w:hAnsi="Arial" w:cs="Arial"/>
        </w:rPr>
        <w:t xml:space="preserve"> </w:t>
      </w:r>
    </w:p>
    <w:p w14:paraId="47A5DE50" w14:textId="79DF9D97" w:rsidR="007B43A7" w:rsidRDefault="007B43A7" w:rsidP="00FC59A1">
      <w:pPr>
        <w:pStyle w:val="NoSpacing"/>
        <w:numPr>
          <w:ilvl w:val="0"/>
          <w:numId w:val="131"/>
        </w:numPr>
        <w:rPr>
          <w:rFonts w:ascii="Arial" w:hAnsi="Arial" w:cs="Arial"/>
        </w:rPr>
      </w:pPr>
      <w:r w:rsidRPr="007B43A7">
        <w:rPr>
          <w:rFonts w:ascii="Arial" w:hAnsi="Arial" w:cs="Arial"/>
        </w:rPr>
        <w:t>Administer 20 mL/kg normal saline IV/IO for signs of shock or post-resuscitative care</w:t>
      </w:r>
      <w:r w:rsidR="00DC38F1">
        <w:rPr>
          <w:rFonts w:ascii="Arial" w:hAnsi="Arial" w:cs="Arial"/>
        </w:rPr>
        <w:t>.</w:t>
      </w:r>
      <w:r w:rsidRPr="007B43A7">
        <w:rPr>
          <w:rFonts w:ascii="Arial" w:hAnsi="Arial" w:cs="Arial"/>
        </w:rPr>
        <w:t xml:space="preserve"> </w:t>
      </w:r>
    </w:p>
    <w:p w14:paraId="79938D2D" w14:textId="276690F0" w:rsidR="007B43A7" w:rsidRPr="006168D0" w:rsidRDefault="007B43A7" w:rsidP="007B43A7">
      <w:pPr>
        <w:pStyle w:val="NoSpacing"/>
        <w:ind w:firstLine="720"/>
        <w:rPr>
          <w:rFonts w:ascii="Arial" w:hAnsi="Arial" w:cs="Arial"/>
          <w:b/>
          <w:bCs/>
        </w:rPr>
      </w:pPr>
      <w:r w:rsidRPr="006168D0">
        <w:rPr>
          <w:rFonts w:ascii="Arial" w:hAnsi="Arial" w:cs="Arial"/>
          <w:b/>
          <w:bCs/>
        </w:rPr>
        <w:t xml:space="preserve">Patient Safety Considerations </w:t>
      </w:r>
    </w:p>
    <w:p w14:paraId="381B260B" w14:textId="0412F9B3" w:rsidR="007B43A7" w:rsidRDefault="007B43A7" w:rsidP="00FC59A1">
      <w:pPr>
        <w:pStyle w:val="NoSpacing"/>
        <w:numPr>
          <w:ilvl w:val="0"/>
          <w:numId w:val="132"/>
        </w:numPr>
        <w:rPr>
          <w:rFonts w:ascii="Arial" w:hAnsi="Arial" w:cs="Arial"/>
        </w:rPr>
      </w:pPr>
      <w:r w:rsidRPr="007B43A7">
        <w:rPr>
          <w:rFonts w:ascii="Arial" w:hAnsi="Arial" w:cs="Arial"/>
        </w:rPr>
        <w:t>Hypothermia is common in newborns and worsens outcomes of nearly all post-natal complications</w:t>
      </w:r>
      <w:r w:rsidR="00737FDF">
        <w:rPr>
          <w:rFonts w:ascii="Arial" w:hAnsi="Arial" w:cs="Arial"/>
        </w:rPr>
        <w:t>.</w:t>
      </w:r>
      <w:r w:rsidRPr="007B43A7">
        <w:rPr>
          <w:rFonts w:ascii="Arial" w:hAnsi="Arial" w:cs="Arial"/>
        </w:rPr>
        <w:t xml:space="preserve"> </w:t>
      </w:r>
    </w:p>
    <w:p w14:paraId="57F368D5" w14:textId="6701EBD7" w:rsidR="007B43A7" w:rsidRDefault="007B43A7" w:rsidP="00FC59A1">
      <w:pPr>
        <w:pStyle w:val="NoSpacing"/>
        <w:numPr>
          <w:ilvl w:val="1"/>
          <w:numId w:val="132"/>
        </w:numPr>
        <w:rPr>
          <w:rFonts w:ascii="Arial" w:hAnsi="Arial" w:cs="Arial"/>
        </w:rPr>
      </w:pPr>
      <w:r w:rsidRPr="007B43A7">
        <w:rPr>
          <w:rFonts w:ascii="Arial" w:hAnsi="Arial" w:cs="Arial"/>
        </w:rPr>
        <w:t>Ensure heat retention by drying the infant thoroughly, covering the head, and wrapping the baby in dry cloth</w:t>
      </w:r>
      <w:r w:rsidR="00737FDF">
        <w:rPr>
          <w:rFonts w:ascii="Arial" w:hAnsi="Arial" w:cs="Arial"/>
        </w:rPr>
        <w:t>.</w:t>
      </w:r>
      <w:r w:rsidRPr="007B43A7">
        <w:rPr>
          <w:rFonts w:ascii="Arial" w:hAnsi="Arial" w:cs="Arial"/>
        </w:rPr>
        <w:t xml:space="preserve"> </w:t>
      </w:r>
    </w:p>
    <w:p w14:paraId="283701E3" w14:textId="4FC19090" w:rsidR="007B43A7" w:rsidRDefault="007B43A7" w:rsidP="00FC59A1">
      <w:pPr>
        <w:pStyle w:val="NoSpacing"/>
        <w:numPr>
          <w:ilvl w:val="1"/>
          <w:numId w:val="132"/>
        </w:numPr>
        <w:rPr>
          <w:rFonts w:ascii="Arial" w:hAnsi="Arial" w:cs="Arial"/>
        </w:rPr>
      </w:pPr>
      <w:r w:rsidRPr="007B43A7">
        <w:rPr>
          <w:rFonts w:ascii="Arial" w:hAnsi="Arial" w:cs="Arial"/>
        </w:rPr>
        <w:t>When it does not encumber necessary assessment or required interventions, “kangaroo care” (i.e., placing the infant skin-to-skin directly against mother’s chest and wrapping them together) is an effective warming technique</w:t>
      </w:r>
      <w:r w:rsidR="00737FDF">
        <w:rPr>
          <w:rFonts w:ascii="Arial" w:hAnsi="Arial" w:cs="Arial"/>
        </w:rPr>
        <w:t>.</w:t>
      </w:r>
      <w:r w:rsidRPr="007B43A7">
        <w:rPr>
          <w:rFonts w:ascii="Arial" w:hAnsi="Arial" w:cs="Arial"/>
        </w:rPr>
        <w:t xml:space="preserve"> </w:t>
      </w:r>
    </w:p>
    <w:p w14:paraId="2F5DD9D4" w14:textId="3AD5F4E0" w:rsidR="007B43A7" w:rsidRDefault="007B43A7" w:rsidP="00FC59A1">
      <w:pPr>
        <w:pStyle w:val="NoSpacing"/>
        <w:numPr>
          <w:ilvl w:val="1"/>
          <w:numId w:val="132"/>
        </w:numPr>
        <w:rPr>
          <w:rFonts w:ascii="Arial" w:hAnsi="Arial" w:cs="Arial"/>
        </w:rPr>
      </w:pPr>
      <w:r w:rsidRPr="007B43A7">
        <w:rPr>
          <w:rFonts w:ascii="Arial" w:hAnsi="Arial" w:cs="Arial"/>
        </w:rPr>
        <w:t xml:space="preserve">Newborn infants are prone to hypothermia which may lead to hypoglycemia, hypoxia, and lethargy. Aggressive warming techniques should be initiated including drying, swaddling, and warm blankets covering body and head. When available, radiant warmers or other warming adjuncts are suggested for babies who require resuscitation, especially for preterm babies. Check blood glucose and </w:t>
      </w:r>
      <w:r w:rsidR="008C580E">
        <w:rPr>
          <w:rFonts w:ascii="Arial" w:hAnsi="Arial" w:cs="Arial"/>
        </w:rPr>
        <w:t>see the</w:t>
      </w:r>
      <w:r w:rsidRPr="007B43A7">
        <w:rPr>
          <w:rFonts w:ascii="Arial" w:hAnsi="Arial" w:cs="Arial"/>
        </w:rPr>
        <w:t xml:space="preserve"> Hypoglycemia Guideline as appropriate</w:t>
      </w:r>
      <w:r w:rsidR="00737FDF">
        <w:rPr>
          <w:rFonts w:ascii="Arial" w:hAnsi="Arial" w:cs="Arial"/>
        </w:rPr>
        <w:t>.</w:t>
      </w:r>
      <w:r w:rsidRPr="007B43A7">
        <w:rPr>
          <w:rFonts w:ascii="Arial" w:hAnsi="Arial" w:cs="Arial"/>
        </w:rPr>
        <w:t xml:space="preserve"> </w:t>
      </w:r>
    </w:p>
    <w:p w14:paraId="52DAF2C5" w14:textId="0BB972BF" w:rsidR="007B43A7" w:rsidRDefault="007B43A7" w:rsidP="00FC59A1">
      <w:pPr>
        <w:pStyle w:val="NoSpacing"/>
        <w:numPr>
          <w:ilvl w:val="0"/>
          <w:numId w:val="132"/>
        </w:numPr>
        <w:rPr>
          <w:rFonts w:ascii="Arial" w:hAnsi="Arial" w:cs="Arial"/>
        </w:rPr>
      </w:pPr>
      <w:r w:rsidRPr="007B43A7">
        <w:rPr>
          <w:rFonts w:ascii="Arial" w:hAnsi="Arial" w:cs="Arial"/>
        </w:rPr>
        <w:t xml:space="preserve">During transport, neonate should be appropriately secured (e.g., secured to mother with approved neonatal restraint system, car seat or </w:t>
      </w:r>
      <w:proofErr w:type="spellStart"/>
      <w:r w:rsidRPr="007B43A7">
        <w:rPr>
          <w:rFonts w:ascii="Arial" w:hAnsi="Arial" w:cs="Arial"/>
        </w:rPr>
        <w:t>isolette</w:t>
      </w:r>
      <w:proofErr w:type="spellEnd"/>
      <w:r w:rsidRPr="007B43A7">
        <w:rPr>
          <w:rFonts w:ascii="Arial" w:hAnsi="Arial" w:cs="Arial"/>
        </w:rPr>
        <w:t>) and mother should be appropriately secured</w:t>
      </w:r>
      <w:r w:rsidR="00737FDF">
        <w:rPr>
          <w:rFonts w:ascii="Arial" w:hAnsi="Arial" w:cs="Arial"/>
        </w:rPr>
        <w:t>.</w:t>
      </w:r>
    </w:p>
    <w:p w14:paraId="24915662" w14:textId="301EA3BE" w:rsidR="00052AD8" w:rsidRDefault="00052AD8" w:rsidP="00052AD8">
      <w:pPr>
        <w:pStyle w:val="NoSpacing"/>
        <w:rPr>
          <w:rFonts w:ascii="Arial" w:hAnsi="Arial" w:cs="Arial"/>
        </w:rPr>
      </w:pPr>
    </w:p>
    <w:p w14:paraId="044E70E2" w14:textId="504D5369" w:rsidR="00052AD8" w:rsidRDefault="00052AD8" w:rsidP="00052AD8">
      <w:pPr>
        <w:pStyle w:val="NoSpacing"/>
        <w:rPr>
          <w:rFonts w:ascii="Arial" w:hAnsi="Arial" w:cs="Arial"/>
        </w:rPr>
      </w:pPr>
    </w:p>
    <w:p w14:paraId="0969F270" w14:textId="78F880C2" w:rsidR="00240353" w:rsidRDefault="00240353">
      <w:pPr>
        <w:rPr>
          <w:rFonts w:ascii="Arial" w:hAnsi="Arial" w:cs="Arial"/>
        </w:rPr>
      </w:pPr>
      <w:r>
        <w:rPr>
          <w:rFonts w:ascii="Arial" w:hAnsi="Arial" w:cs="Arial"/>
        </w:rPr>
        <w:br w:type="page"/>
      </w:r>
    </w:p>
    <w:p w14:paraId="6ADF47E0" w14:textId="35431ABA" w:rsidR="000D05D2" w:rsidRPr="00B84DB1" w:rsidRDefault="00B84DB1" w:rsidP="00052AD8">
      <w:pPr>
        <w:pStyle w:val="NoSpacing"/>
        <w:rPr>
          <w:rFonts w:ascii="Arial" w:hAnsi="Arial" w:cs="Arial"/>
          <w:b/>
          <w:bCs/>
          <w:sz w:val="24"/>
          <w:szCs w:val="24"/>
        </w:rPr>
      </w:pPr>
      <w:r w:rsidRPr="00B84DB1">
        <w:rPr>
          <w:rFonts w:ascii="Arial" w:hAnsi="Arial" w:cs="Arial"/>
          <w:b/>
          <w:bCs/>
          <w:sz w:val="24"/>
          <w:szCs w:val="24"/>
        </w:rPr>
        <w:lastRenderedPageBreak/>
        <w:t>Neonatal Resources</w:t>
      </w:r>
    </w:p>
    <w:p w14:paraId="73ABBABC" w14:textId="6F43D5AE" w:rsidR="0095151B" w:rsidRDefault="0095151B" w:rsidP="00052AD8">
      <w:pPr>
        <w:pStyle w:val="NoSpacing"/>
        <w:rPr>
          <w:rFonts w:ascii="Arial" w:hAnsi="Arial" w:cs="Arial"/>
          <w:b/>
          <w:bCs/>
          <w:sz w:val="24"/>
          <w:szCs w:val="24"/>
        </w:rPr>
      </w:pPr>
    </w:p>
    <w:p w14:paraId="04404D7D" w14:textId="77777777" w:rsidR="003563DD" w:rsidRDefault="003563DD" w:rsidP="00052AD8">
      <w:pPr>
        <w:pStyle w:val="NoSpacing"/>
        <w:rPr>
          <w:rFonts w:ascii="Arial" w:hAnsi="Arial" w:cs="Arial"/>
          <w:b/>
          <w:bCs/>
          <w:sz w:val="24"/>
          <w:szCs w:val="24"/>
        </w:rPr>
      </w:pPr>
    </w:p>
    <w:p w14:paraId="492C113F" w14:textId="18695FE3" w:rsidR="00C90FA2" w:rsidRPr="001C57D8" w:rsidRDefault="008C580E" w:rsidP="00052AD8">
      <w:pPr>
        <w:pStyle w:val="NoSpacing"/>
        <w:rPr>
          <w:rFonts w:ascii="Arial" w:hAnsi="Arial" w:cs="Arial"/>
          <w:b/>
          <w:bCs/>
          <w:sz w:val="24"/>
          <w:szCs w:val="24"/>
        </w:rPr>
      </w:pPr>
      <w:r w:rsidRPr="00017187">
        <w:rPr>
          <w:rFonts w:ascii="Arial" w:hAnsi="Arial" w:cs="Arial"/>
          <w:b/>
          <w:bCs/>
          <w:noProof/>
          <w:sz w:val="28"/>
          <w:szCs w:val="28"/>
        </w:rPr>
        <mc:AlternateContent>
          <mc:Choice Requires="wps">
            <w:drawing>
              <wp:anchor distT="45720" distB="45720" distL="114300" distR="114300" simplePos="0" relativeHeight="251737600" behindDoc="0" locked="0" layoutInCell="1" allowOverlap="1" wp14:anchorId="02BB1FD2" wp14:editId="7B59E011">
                <wp:simplePos x="0" y="0"/>
                <wp:positionH relativeFrom="margin">
                  <wp:posOffset>3218815</wp:posOffset>
                </wp:positionH>
                <wp:positionV relativeFrom="paragraph">
                  <wp:posOffset>82550</wp:posOffset>
                </wp:positionV>
                <wp:extent cx="2521585" cy="1818640"/>
                <wp:effectExtent l="0" t="0" r="0" b="0"/>
                <wp:wrapSquare wrapText="bothSides"/>
                <wp:docPr id="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1585" cy="181864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1565"/>
                              <w:gridCol w:w="2094"/>
                            </w:tblGrid>
                            <w:tr w:rsidR="00AE13E0" w14:paraId="18421F12" w14:textId="77777777" w:rsidTr="00715BC8">
                              <w:tc>
                                <w:tcPr>
                                  <w:tcW w:w="4405" w:type="dxa"/>
                                  <w:gridSpan w:val="2"/>
                                  <w:shd w:val="clear" w:color="auto" w:fill="E7E6E6" w:themeFill="background2"/>
                                </w:tcPr>
                                <w:p w14:paraId="23769BC2" w14:textId="55A7517E" w:rsidR="00AE13E0" w:rsidRPr="002A7620" w:rsidRDefault="00AE13E0" w:rsidP="0001238E">
                                  <w:pPr>
                                    <w:jc w:val="center"/>
                                    <w:rPr>
                                      <w:rFonts w:ascii="Arial" w:hAnsi="Arial" w:cs="Arial"/>
                                    </w:rPr>
                                  </w:pPr>
                                  <w:r w:rsidRPr="002A7620">
                                    <w:rPr>
                                      <w:rFonts w:ascii="Arial" w:hAnsi="Arial" w:cs="Arial"/>
                                    </w:rPr>
                                    <w:t>Projected Pulse Oximetry in Infants Over Time</w:t>
                                  </w:r>
                                </w:p>
                              </w:tc>
                            </w:tr>
                            <w:tr w:rsidR="00F040C1" w14:paraId="62308FBD" w14:textId="77777777" w:rsidTr="001C57D8">
                              <w:tc>
                                <w:tcPr>
                                  <w:tcW w:w="1885" w:type="dxa"/>
                                  <w:shd w:val="clear" w:color="auto" w:fill="B4C6E7" w:themeFill="accent1" w:themeFillTint="66"/>
                                </w:tcPr>
                                <w:p w14:paraId="3BAEB4DB" w14:textId="4C03CA8D" w:rsidR="00017187" w:rsidRPr="002A7620" w:rsidRDefault="0001238E">
                                  <w:pPr>
                                    <w:rPr>
                                      <w:rFonts w:ascii="Arial" w:hAnsi="Arial" w:cs="Arial"/>
                                    </w:rPr>
                                  </w:pPr>
                                  <w:r w:rsidRPr="002A7620">
                                    <w:rPr>
                                      <w:rFonts w:ascii="Arial" w:hAnsi="Arial" w:cs="Arial"/>
                                    </w:rPr>
                                    <w:t>Times Since Birth</w:t>
                                  </w:r>
                                </w:p>
                              </w:tc>
                              <w:tc>
                                <w:tcPr>
                                  <w:tcW w:w="2520" w:type="dxa"/>
                                  <w:shd w:val="clear" w:color="auto" w:fill="B4C6E7" w:themeFill="accent1" w:themeFillTint="66"/>
                                </w:tcPr>
                                <w:p w14:paraId="385CFBB1" w14:textId="5CC906FC" w:rsidR="00017187" w:rsidRPr="002A7620" w:rsidRDefault="00CF1FDC">
                                  <w:pPr>
                                    <w:rPr>
                                      <w:rFonts w:ascii="Arial" w:hAnsi="Arial" w:cs="Arial"/>
                                    </w:rPr>
                                  </w:pPr>
                                  <w:r w:rsidRPr="002A7620">
                                    <w:rPr>
                                      <w:rFonts w:ascii="Arial" w:hAnsi="Arial" w:cs="Arial"/>
                                    </w:rPr>
                                    <w:t>Pulse Oximetry</w:t>
                                  </w:r>
                                </w:p>
                              </w:tc>
                            </w:tr>
                            <w:tr w:rsidR="00F040C1" w14:paraId="7602A8FF" w14:textId="77777777" w:rsidTr="00715BC8">
                              <w:tc>
                                <w:tcPr>
                                  <w:tcW w:w="1885" w:type="dxa"/>
                                  <w:shd w:val="clear" w:color="auto" w:fill="D9E2F3" w:themeFill="accent1" w:themeFillTint="33"/>
                                </w:tcPr>
                                <w:p w14:paraId="7C0728B6" w14:textId="11F8F2CB" w:rsidR="00017187" w:rsidRPr="002A7620" w:rsidRDefault="00CF1FDC">
                                  <w:pPr>
                                    <w:rPr>
                                      <w:rFonts w:ascii="Arial" w:hAnsi="Arial" w:cs="Arial"/>
                                    </w:rPr>
                                  </w:pPr>
                                  <w:r w:rsidRPr="002A7620">
                                    <w:rPr>
                                      <w:rFonts w:ascii="Arial" w:hAnsi="Arial" w:cs="Arial"/>
                                    </w:rPr>
                                    <w:t>1 min</w:t>
                                  </w:r>
                                </w:p>
                              </w:tc>
                              <w:tc>
                                <w:tcPr>
                                  <w:tcW w:w="2520" w:type="dxa"/>
                                  <w:shd w:val="clear" w:color="auto" w:fill="D9E2F3" w:themeFill="accent1" w:themeFillTint="33"/>
                                </w:tcPr>
                                <w:p w14:paraId="39B1D344" w14:textId="66C6771B" w:rsidR="00017187" w:rsidRPr="002A7620" w:rsidRDefault="00C314BC">
                                  <w:pPr>
                                    <w:rPr>
                                      <w:rFonts w:ascii="Arial" w:hAnsi="Arial" w:cs="Arial"/>
                                    </w:rPr>
                                  </w:pPr>
                                  <w:r w:rsidRPr="002A7620">
                                    <w:rPr>
                                      <w:rFonts w:ascii="Arial" w:hAnsi="Arial" w:cs="Arial"/>
                                    </w:rPr>
                                    <w:t>60-65%</w:t>
                                  </w:r>
                                </w:p>
                              </w:tc>
                            </w:tr>
                            <w:tr w:rsidR="00F040C1" w14:paraId="20849434" w14:textId="77777777" w:rsidTr="00715BC8">
                              <w:tc>
                                <w:tcPr>
                                  <w:tcW w:w="1885" w:type="dxa"/>
                                  <w:shd w:val="clear" w:color="auto" w:fill="FFFFFF" w:themeFill="background1"/>
                                </w:tcPr>
                                <w:p w14:paraId="5F1A41E9" w14:textId="742B2372" w:rsidR="00017187" w:rsidRPr="002A7620" w:rsidRDefault="00CF1FDC">
                                  <w:pPr>
                                    <w:rPr>
                                      <w:rFonts w:ascii="Arial" w:hAnsi="Arial" w:cs="Arial"/>
                                    </w:rPr>
                                  </w:pPr>
                                  <w:r w:rsidRPr="002A7620">
                                    <w:rPr>
                                      <w:rFonts w:ascii="Arial" w:hAnsi="Arial" w:cs="Arial"/>
                                    </w:rPr>
                                    <w:t>2 min</w:t>
                                  </w:r>
                                </w:p>
                              </w:tc>
                              <w:tc>
                                <w:tcPr>
                                  <w:tcW w:w="2520" w:type="dxa"/>
                                  <w:shd w:val="clear" w:color="auto" w:fill="FFFFFF" w:themeFill="background1"/>
                                </w:tcPr>
                                <w:p w14:paraId="0D5F6A7A" w14:textId="1B715005" w:rsidR="00017187" w:rsidRPr="002A7620" w:rsidRDefault="00C314BC">
                                  <w:pPr>
                                    <w:rPr>
                                      <w:rFonts w:ascii="Arial" w:hAnsi="Arial" w:cs="Arial"/>
                                    </w:rPr>
                                  </w:pPr>
                                  <w:r w:rsidRPr="002A7620">
                                    <w:rPr>
                                      <w:rFonts w:ascii="Arial" w:hAnsi="Arial" w:cs="Arial"/>
                                    </w:rPr>
                                    <w:t>65-70%</w:t>
                                  </w:r>
                                </w:p>
                              </w:tc>
                            </w:tr>
                            <w:tr w:rsidR="00F040C1" w14:paraId="1450BD37" w14:textId="77777777" w:rsidTr="00715BC8">
                              <w:tc>
                                <w:tcPr>
                                  <w:tcW w:w="1885" w:type="dxa"/>
                                  <w:shd w:val="clear" w:color="auto" w:fill="D9E2F3" w:themeFill="accent1" w:themeFillTint="33"/>
                                </w:tcPr>
                                <w:p w14:paraId="1936461E" w14:textId="68BC2576" w:rsidR="00017187" w:rsidRPr="002A7620" w:rsidRDefault="00CF1FDC">
                                  <w:pPr>
                                    <w:rPr>
                                      <w:rFonts w:ascii="Arial" w:hAnsi="Arial" w:cs="Arial"/>
                                    </w:rPr>
                                  </w:pPr>
                                  <w:r w:rsidRPr="002A7620">
                                    <w:rPr>
                                      <w:rFonts w:ascii="Arial" w:hAnsi="Arial" w:cs="Arial"/>
                                    </w:rPr>
                                    <w:t>3 min</w:t>
                                  </w:r>
                                </w:p>
                              </w:tc>
                              <w:tc>
                                <w:tcPr>
                                  <w:tcW w:w="2520" w:type="dxa"/>
                                  <w:shd w:val="clear" w:color="auto" w:fill="D9E2F3" w:themeFill="accent1" w:themeFillTint="33"/>
                                </w:tcPr>
                                <w:p w14:paraId="522C9B5A" w14:textId="76F7E443" w:rsidR="00017187" w:rsidRPr="002A7620" w:rsidRDefault="00C314BC">
                                  <w:pPr>
                                    <w:rPr>
                                      <w:rFonts w:ascii="Arial" w:hAnsi="Arial" w:cs="Arial"/>
                                    </w:rPr>
                                  </w:pPr>
                                  <w:r w:rsidRPr="002A7620">
                                    <w:rPr>
                                      <w:rFonts w:ascii="Arial" w:hAnsi="Arial" w:cs="Arial"/>
                                    </w:rPr>
                                    <w:t>70-75%</w:t>
                                  </w:r>
                                </w:p>
                              </w:tc>
                            </w:tr>
                            <w:tr w:rsidR="00F040C1" w14:paraId="2B317F6D" w14:textId="77777777" w:rsidTr="00CF1FDC">
                              <w:tc>
                                <w:tcPr>
                                  <w:tcW w:w="1885" w:type="dxa"/>
                                </w:tcPr>
                                <w:p w14:paraId="7877A192" w14:textId="64E85DEA" w:rsidR="00017187" w:rsidRPr="002A7620" w:rsidRDefault="00CF1FDC">
                                  <w:pPr>
                                    <w:rPr>
                                      <w:rFonts w:ascii="Arial" w:hAnsi="Arial" w:cs="Arial"/>
                                    </w:rPr>
                                  </w:pPr>
                                  <w:r w:rsidRPr="002A7620">
                                    <w:rPr>
                                      <w:rFonts w:ascii="Arial" w:hAnsi="Arial" w:cs="Arial"/>
                                    </w:rPr>
                                    <w:t>4 min</w:t>
                                  </w:r>
                                </w:p>
                              </w:tc>
                              <w:tc>
                                <w:tcPr>
                                  <w:tcW w:w="2520" w:type="dxa"/>
                                </w:tcPr>
                                <w:p w14:paraId="207E5FE4" w14:textId="3049F327" w:rsidR="00017187" w:rsidRPr="002A7620" w:rsidRDefault="00C314BC">
                                  <w:pPr>
                                    <w:rPr>
                                      <w:rFonts w:ascii="Arial" w:hAnsi="Arial" w:cs="Arial"/>
                                    </w:rPr>
                                  </w:pPr>
                                  <w:r w:rsidRPr="002A7620">
                                    <w:rPr>
                                      <w:rFonts w:ascii="Arial" w:hAnsi="Arial" w:cs="Arial"/>
                                    </w:rPr>
                                    <w:t>75-80%</w:t>
                                  </w:r>
                                </w:p>
                              </w:tc>
                            </w:tr>
                            <w:tr w:rsidR="00F040C1" w14:paraId="4B4903A3" w14:textId="77777777" w:rsidTr="00715BC8">
                              <w:tc>
                                <w:tcPr>
                                  <w:tcW w:w="1885" w:type="dxa"/>
                                  <w:shd w:val="clear" w:color="auto" w:fill="D9E2F3" w:themeFill="accent1" w:themeFillTint="33"/>
                                </w:tcPr>
                                <w:p w14:paraId="24F24B05" w14:textId="6E2D7B90" w:rsidR="00017187" w:rsidRPr="002A7620" w:rsidRDefault="00CF1FDC">
                                  <w:pPr>
                                    <w:rPr>
                                      <w:rFonts w:ascii="Arial" w:hAnsi="Arial" w:cs="Arial"/>
                                    </w:rPr>
                                  </w:pPr>
                                  <w:r w:rsidRPr="002A7620">
                                    <w:rPr>
                                      <w:rFonts w:ascii="Arial" w:hAnsi="Arial" w:cs="Arial"/>
                                    </w:rPr>
                                    <w:t>5 min</w:t>
                                  </w:r>
                                </w:p>
                              </w:tc>
                              <w:tc>
                                <w:tcPr>
                                  <w:tcW w:w="2520" w:type="dxa"/>
                                  <w:shd w:val="clear" w:color="auto" w:fill="D9E2F3" w:themeFill="accent1" w:themeFillTint="33"/>
                                </w:tcPr>
                                <w:p w14:paraId="7E34D129" w14:textId="5510CD2C" w:rsidR="00017187" w:rsidRPr="002A7620" w:rsidRDefault="00C314BC">
                                  <w:pPr>
                                    <w:rPr>
                                      <w:rFonts w:ascii="Arial" w:hAnsi="Arial" w:cs="Arial"/>
                                    </w:rPr>
                                  </w:pPr>
                                  <w:r w:rsidRPr="002A7620">
                                    <w:rPr>
                                      <w:rFonts w:ascii="Arial" w:hAnsi="Arial" w:cs="Arial"/>
                                    </w:rPr>
                                    <w:t>80-85%</w:t>
                                  </w:r>
                                </w:p>
                              </w:tc>
                            </w:tr>
                            <w:tr w:rsidR="00F040C1" w14:paraId="5B5D7ABC" w14:textId="77777777" w:rsidTr="00CF1FDC">
                              <w:tc>
                                <w:tcPr>
                                  <w:tcW w:w="1885" w:type="dxa"/>
                                </w:tcPr>
                                <w:p w14:paraId="4B1D53DD" w14:textId="4430FEAF" w:rsidR="00017187" w:rsidRPr="002A7620" w:rsidRDefault="00CF1FDC">
                                  <w:pPr>
                                    <w:rPr>
                                      <w:rFonts w:ascii="Arial" w:hAnsi="Arial" w:cs="Arial"/>
                                    </w:rPr>
                                  </w:pPr>
                                  <w:r w:rsidRPr="002A7620">
                                    <w:rPr>
                                      <w:rFonts w:ascii="Arial" w:hAnsi="Arial" w:cs="Arial"/>
                                    </w:rPr>
                                    <w:t>10 min</w:t>
                                  </w:r>
                                </w:p>
                              </w:tc>
                              <w:tc>
                                <w:tcPr>
                                  <w:tcW w:w="2520" w:type="dxa"/>
                                </w:tcPr>
                                <w:p w14:paraId="3F272259" w14:textId="38D073EA" w:rsidR="00017187" w:rsidRPr="002A7620" w:rsidRDefault="00C314BC">
                                  <w:pPr>
                                    <w:rPr>
                                      <w:rFonts w:ascii="Arial" w:hAnsi="Arial" w:cs="Arial"/>
                                    </w:rPr>
                                  </w:pPr>
                                  <w:r w:rsidRPr="002A7620">
                                    <w:rPr>
                                      <w:rFonts w:ascii="Arial" w:hAnsi="Arial" w:cs="Arial"/>
                                    </w:rPr>
                                    <w:t>85-90%</w:t>
                                  </w:r>
                                </w:p>
                              </w:tc>
                            </w:tr>
                          </w:tbl>
                          <w:p w14:paraId="190B5C30" w14:textId="48558128" w:rsidR="00017187" w:rsidRDefault="000171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BB1FD2" id="_x0000_t202" coordsize="21600,21600" o:spt="202" path="m,l,21600r21600,l21600,xe">
                <v:stroke joinstyle="miter"/>
                <v:path gradientshapeok="t" o:connecttype="rect"/>
              </v:shapetype>
              <v:shape id="_x0000_s1127" type="#_x0000_t202" style="position:absolute;margin-left:253.45pt;margin-top:6.5pt;width:198.55pt;height:143.2pt;z-index:251737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" stroked="f">
                <v:textbox>
                  <w:txbxContent>
                    <w:tbl>
                      <w:tblPr>
                        <w:tblStyle w:val="TableGrid"/>
                        <w:tblW w:w="0" w:type="auto"/>
                        <w:tblLook w:val="04A0" w:firstRow="1" w:lastRow="0" w:firstColumn="1" w:lastColumn="0" w:noHBand="0" w:noVBand="1"/>
                      </w:tblPr>
                      <w:tblGrid>
                        <w:gridCol w:w="1565"/>
                        <w:gridCol w:w="2094"/>
                      </w:tblGrid>
                      <w:tr w:rsidR="00AE13E0" w14:paraId="18421F12" w14:textId="77777777" w:rsidTr="00715BC8">
                        <w:tc>
                          <w:tcPr>
                            <w:tcW w:w="4405" w:type="dxa"/>
                            <w:gridSpan w:val="2"/>
                            <w:shd w:val="clear" w:color="auto" w:fill="E7E6E6" w:themeFill="background2"/>
                          </w:tcPr>
                          <w:p w14:paraId="23769BC2" w14:textId="55A7517E" w:rsidR="00AE13E0" w:rsidRPr="002A7620" w:rsidRDefault="00AE13E0" w:rsidP="0001238E">
                            <w:pPr>
                              <w:jc w:val="center"/>
                              <w:rPr>
                                <w:rFonts w:ascii="Arial" w:hAnsi="Arial" w:cs="Arial"/>
                              </w:rPr>
                            </w:pPr>
                            <w:r w:rsidRPr="002A7620">
                              <w:rPr>
                                <w:rFonts w:ascii="Arial" w:hAnsi="Arial" w:cs="Arial"/>
                              </w:rPr>
                              <w:t>Projected Pulse Oximetry in Infants Over Time</w:t>
                            </w:r>
                          </w:p>
                        </w:tc>
                      </w:tr>
                      <w:tr w:rsidR="00F040C1" w14:paraId="62308FBD" w14:textId="77777777" w:rsidTr="001C57D8">
                        <w:tc>
                          <w:tcPr>
                            <w:tcW w:w="1885" w:type="dxa"/>
                            <w:shd w:val="clear" w:color="auto" w:fill="B4C6E7" w:themeFill="accent1" w:themeFillTint="66"/>
                          </w:tcPr>
                          <w:p w14:paraId="3BAEB4DB" w14:textId="4C03CA8D" w:rsidR="00017187" w:rsidRPr="002A7620" w:rsidRDefault="0001238E">
                            <w:pPr>
                              <w:rPr>
                                <w:rFonts w:ascii="Arial" w:hAnsi="Arial" w:cs="Arial"/>
                              </w:rPr>
                            </w:pPr>
                            <w:r w:rsidRPr="002A7620">
                              <w:rPr>
                                <w:rFonts w:ascii="Arial" w:hAnsi="Arial" w:cs="Arial"/>
                              </w:rPr>
                              <w:t>Times Since Birth</w:t>
                            </w:r>
                          </w:p>
                        </w:tc>
                        <w:tc>
                          <w:tcPr>
                            <w:tcW w:w="2520" w:type="dxa"/>
                            <w:shd w:val="clear" w:color="auto" w:fill="B4C6E7" w:themeFill="accent1" w:themeFillTint="66"/>
                          </w:tcPr>
                          <w:p w14:paraId="385CFBB1" w14:textId="5CC906FC" w:rsidR="00017187" w:rsidRPr="002A7620" w:rsidRDefault="00CF1FDC">
                            <w:pPr>
                              <w:rPr>
                                <w:rFonts w:ascii="Arial" w:hAnsi="Arial" w:cs="Arial"/>
                              </w:rPr>
                            </w:pPr>
                            <w:r w:rsidRPr="002A7620">
                              <w:rPr>
                                <w:rFonts w:ascii="Arial" w:hAnsi="Arial" w:cs="Arial"/>
                              </w:rPr>
                              <w:t>Pulse Oximetry</w:t>
                            </w:r>
                          </w:p>
                        </w:tc>
                      </w:tr>
                      <w:tr w:rsidR="00F040C1" w14:paraId="7602A8FF" w14:textId="77777777" w:rsidTr="00715BC8">
                        <w:tc>
                          <w:tcPr>
                            <w:tcW w:w="1885" w:type="dxa"/>
                            <w:shd w:val="clear" w:color="auto" w:fill="D9E2F3" w:themeFill="accent1" w:themeFillTint="33"/>
                          </w:tcPr>
                          <w:p w14:paraId="7C0728B6" w14:textId="11F8F2CB" w:rsidR="00017187" w:rsidRPr="002A7620" w:rsidRDefault="00CF1FDC">
                            <w:pPr>
                              <w:rPr>
                                <w:rFonts w:ascii="Arial" w:hAnsi="Arial" w:cs="Arial"/>
                              </w:rPr>
                            </w:pPr>
                            <w:r w:rsidRPr="002A7620">
                              <w:rPr>
                                <w:rFonts w:ascii="Arial" w:hAnsi="Arial" w:cs="Arial"/>
                              </w:rPr>
                              <w:t>1 min</w:t>
                            </w:r>
                          </w:p>
                        </w:tc>
                        <w:tc>
                          <w:tcPr>
                            <w:tcW w:w="2520" w:type="dxa"/>
                            <w:shd w:val="clear" w:color="auto" w:fill="D9E2F3" w:themeFill="accent1" w:themeFillTint="33"/>
                          </w:tcPr>
                          <w:p w14:paraId="39B1D344" w14:textId="66C6771B" w:rsidR="00017187" w:rsidRPr="002A7620" w:rsidRDefault="00C314BC">
                            <w:pPr>
                              <w:rPr>
                                <w:rFonts w:ascii="Arial" w:hAnsi="Arial" w:cs="Arial"/>
                              </w:rPr>
                            </w:pPr>
                            <w:r w:rsidRPr="002A7620">
                              <w:rPr>
                                <w:rFonts w:ascii="Arial" w:hAnsi="Arial" w:cs="Arial"/>
                              </w:rPr>
                              <w:t>60-65%</w:t>
                            </w:r>
                          </w:p>
                        </w:tc>
                      </w:tr>
                      <w:tr w:rsidR="00F040C1" w14:paraId="20849434" w14:textId="77777777" w:rsidTr="00715BC8">
                        <w:tc>
                          <w:tcPr>
                            <w:tcW w:w="1885" w:type="dxa"/>
                            <w:shd w:val="clear" w:color="auto" w:fill="FFFFFF" w:themeFill="background1"/>
                          </w:tcPr>
                          <w:p w14:paraId="5F1A41E9" w14:textId="742B2372" w:rsidR="00017187" w:rsidRPr="002A7620" w:rsidRDefault="00CF1FDC">
                            <w:pPr>
                              <w:rPr>
                                <w:rFonts w:ascii="Arial" w:hAnsi="Arial" w:cs="Arial"/>
                              </w:rPr>
                            </w:pPr>
                            <w:r w:rsidRPr="002A7620">
                              <w:rPr>
                                <w:rFonts w:ascii="Arial" w:hAnsi="Arial" w:cs="Arial"/>
                              </w:rPr>
                              <w:t>2 min</w:t>
                            </w:r>
                          </w:p>
                        </w:tc>
                        <w:tc>
                          <w:tcPr>
                            <w:tcW w:w="2520" w:type="dxa"/>
                            <w:shd w:val="clear" w:color="auto" w:fill="FFFFFF" w:themeFill="background1"/>
                          </w:tcPr>
                          <w:p w14:paraId="0D5F6A7A" w14:textId="1B715005" w:rsidR="00017187" w:rsidRPr="002A7620" w:rsidRDefault="00C314BC">
                            <w:pPr>
                              <w:rPr>
                                <w:rFonts w:ascii="Arial" w:hAnsi="Arial" w:cs="Arial"/>
                              </w:rPr>
                            </w:pPr>
                            <w:r w:rsidRPr="002A7620">
                              <w:rPr>
                                <w:rFonts w:ascii="Arial" w:hAnsi="Arial" w:cs="Arial"/>
                              </w:rPr>
                              <w:t>65-70%</w:t>
                            </w:r>
                          </w:p>
                        </w:tc>
                      </w:tr>
                      <w:tr w:rsidR="00F040C1" w14:paraId="1450BD37" w14:textId="77777777" w:rsidTr="00715BC8">
                        <w:tc>
                          <w:tcPr>
                            <w:tcW w:w="1885" w:type="dxa"/>
                            <w:shd w:val="clear" w:color="auto" w:fill="D9E2F3" w:themeFill="accent1" w:themeFillTint="33"/>
                          </w:tcPr>
                          <w:p w14:paraId="1936461E" w14:textId="68BC2576" w:rsidR="00017187" w:rsidRPr="002A7620" w:rsidRDefault="00CF1FDC">
                            <w:pPr>
                              <w:rPr>
                                <w:rFonts w:ascii="Arial" w:hAnsi="Arial" w:cs="Arial"/>
                              </w:rPr>
                            </w:pPr>
                            <w:r w:rsidRPr="002A7620">
                              <w:rPr>
                                <w:rFonts w:ascii="Arial" w:hAnsi="Arial" w:cs="Arial"/>
                              </w:rPr>
                              <w:t>3 min</w:t>
                            </w:r>
                          </w:p>
                        </w:tc>
                        <w:tc>
                          <w:tcPr>
                            <w:tcW w:w="2520" w:type="dxa"/>
                            <w:shd w:val="clear" w:color="auto" w:fill="D9E2F3" w:themeFill="accent1" w:themeFillTint="33"/>
                          </w:tcPr>
                          <w:p w14:paraId="522C9B5A" w14:textId="76F7E443" w:rsidR="00017187" w:rsidRPr="002A7620" w:rsidRDefault="00C314BC">
                            <w:pPr>
                              <w:rPr>
                                <w:rFonts w:ascii="Arial" w:hAnsi="Arial" w:cs="Arial"/>
                              </w:rPr>
                            </w:pPr>
                            <w:r w:rsidRPr="002A7620">
                              <w:rPr>
                                <w:rFonts w:ascii="Arial" w:hAnsi="Arial" w:cs="Arial"/>
                              </w:rPr>
                              <w:t>70-75%</w:t>
                            </w:r>
                          </w:p>
                        </w:tc>
                      </w:tr>
                      <w:tr w:rsidR="00F040C1" w14:paraId="2B317F6D" w14:textId="77777777" w:rsidTr="00CF1FDC">
                        <w:tc>
                          <w:tcPr>
                            <w:tcW w:w="1885" w:type="dxa"/>
                          </w:tcPr>
                          <w:p w14:paraId="7877A192" w14:textId="64E85DEA" w:rsidR="00017187" w:rsidRPr="002A7620" w:rsidRDefault="00CF1FDC">
                            <w:pPr>
                              <w:rPr>
                                <w:rFonts w:ascii="Arial" w:hAnsi="Arial" w:cs="Arial"/>
                              </w:rPr>
                            </w:pPr>
                            <w:r w:rsidRPr="002A7620">
                              <w:rPr>
                                <w:rFonts w:ascii="Arial" w:hAnsi="Arial" w:cs="Arial"/>
                              </w:rPr>
                              <w:t>4 min</w:t>
                            </w:r>
                          </w:p>
                        </w:tc>
                        <w:tc>
                          <w:tcPr>
                            <w:tcW w:w="2520" w:type="dxa"/>
                          </w:tcPr>
                          <w:p w14:paraId="207E5FE4" w14:textId="3049F327" w:rsidR="00017187" w:rsidRPr="002A7620" w:rsidRDefault="00C314BC">
                            <w:pPr>
                              <w:rPr>
                                <w:rFonts w:ascii="Arial" w:hAnsi="Arial" w:cs="Arial"/>
                              </w:rPr>
                            </w:pPr>
                            <w:r w:rsidRPr="002A7620">
                              <w:rPr>
                                <w:rFonts w:ascii="Arial" w:hAnsi="Arial" w:cs="Arial"/>
                              </w:rPr>
                              <w:t>75-80%</w:t>
                            </w:r>
                          </w:p>
                        </w:tc>
                      </w:tr>
                      <w:tr w:rsidR="00F040C1" w14:paraId="4B4903A3" w14:textId="77777777" w:rsidTr="00715BC8">
                        <w:tc>
                          <w:tcPr>
                            <w:tcW w:w="1885" w:type="dxa"/>
                            <w:shd w:val="clear" w:color="auto" w:fill="D9E2F3" w:themeFill="accent1" w:themeFillTint="33"/>
                          </w:tcPr>
                          <w:p w14:paraId="24F24B05" w14:textId="6E2D7B90" w:rsidR="00017187" w:rsidRPr="002A7620" w:rsidRDefault="00CF1FDC">
                            <w:pPr>
                              <w:rPr>
                                <w:rFonts w:ascii="Arial" w:hAnsi="Arial" w:cs="Arial"/>
                              </w:rPr>
                            </w:pPr>
                            <w:r w:rsidRPr="002A7620">
                              <w:rPr>
                                <w:rFonts w:ascii="Arial" w:hAnsi="Arial" w:cs="Arial"/>
                              </w:rPr>
                              <w:t>5 min</w:t>
                            </w:r>
                          </w:p>
                        </w:tc>
                        <w:tc>
                          <w:tcPr>
                            <w:tcW w:w="2520" w:type="dxa"/>
                            <w:shd w:val="clear" w:color="auto" w:fill="D9E2F3" w:themeFill="accent1" w:themeFillTint="33"/>
                          </w:tcPr>
                          <w:p w14:paraId="7E34D129" w14:textId="5510CD2C" w:rsidR="00017187" w:rsidRPr="002A7620" w:rsidRDefault="00C314BC">
                            <w:pPr>
                              <w:rPr>
                                <w:rFonts w:ascii="Arial" w:hAnsi="Arial" w:cs="Arial"/>
                              </w:rPr>
                            </w:pPr>
                            <w:r w:rsidRPr="002A7620">
                              <w:rPr>
                                <w:rFonts w:ascii="Arial" w:hAnsi="Arial" w:cs="Arial"/>
                              </w:rPr>
                              <w:t>80-85%</w:t>
                            </w:r>
                          </w:p>
                        </w:tc>
                      </w:tr>
                      <w:tr w:rsidR="00F040C1" w14:paraId="5B5D7ABC" w14:textId="77777777" w:rsidTr="00CF1FDC">
                        <w:tc>
                          <w:tcPr>
                            <w:tcW w:w="1885" w:type="dxa"/>
                          </w:tcPr>
                          <w:p w14:paraId="4B1D53DD" w14:textId="4430FEAF" w:rsidR="00017187" w:rsidRPr="002A7620" w:rsidRDefault="00CF1FDC">
                            <w:pPr>
                              <w:rPr>
                                <w:rFonts w:ascii="Arial" w:hAnsi="Arial" w:cs="Arial"/>
                              </w:rPr>
                            </w:pPr>
                            <w:r w:rsidRPr="002A7620">
                              <w:rPr>
                                <w:rFonts w:ascii="Arial" w:hAnsi="Arial" w:cs="Arial"/>
                              </w:rPr>
                              <w:t>10 min</w:t>
                            </w:r>
                          </w:p>
                        </w:tc>
                        <w:tc>
                          <w:tcPr>
                            <w:tcW w:w="2520" w:type="dxa"/>
                          </w:tcPr>
                          <w:p w14:paraId="3F272259" w14:textId="38D073EA" w:rsidR="00017187" w:rsidRPr="002A7620" w:rsidRDefault="00C314BC">
                            <w:pPr>
                              <w:rPr>
                                <w:rFonts w:ascii="Arial" w:hAnsi="Arial" w:cs="Arial"/>
                              </w:rPr>
                            </w:pPr>
                            <w:r w:rsidRPr="002A7620">
                              <w:rPr>
                                <w:rFonts w:ascii="Arial" w:hAnsi="Arial" w:cs="Arial"/>
                              </w:rPr>
                              <w:t>85-90%</w:t>
                            </w:r>
                          </w:p>
                        </w:tc>
                      </w:tr>
                    </w:tbl>
                    <w:p w14:paraId="190B5C30" w14:textId="48558128" w:rsidR="00017187" w:rsidRDefault="00017187"/>
                  </w:txbxContent>
                </v:textbox>
                <w10:wrap type="square" anchorx="margin"/>
              </v:shape>
            </w:pict>
          </mc:Fallback>
        </mc:AlternateContent>
      </w:r>
    </w:p>
    <w:p w14:paraId="72EFA6D6" w14:textId="0988FA17" w:rsidR="0095151B" w:rsidRPr="002A7620" w:rsidRDefault="002A7620" w:rsidP="00052AD8">
      <w:pPr>
        <w:pStyle w:val="NoSpacing"/>
        <w:rPr>
          <w:rFonts w:ascii="Arial" w:hAnsi="Arial" w:cs="Arial"/>
        </w:rPr>
      </w:pPr>
      <w:r>
        <w:rPr>
          <w:rFonts w:ascii="Arial" w:hAnsi="Arial" w:cs="Arial"/>
        </w:rPr>
        <w:t xml:space="preserve">Measuring the pulse oximetry on the right hand </w:t>
      </w:r>
      <w:r w:rsidR="00AC55D3">
        <w:rPr>
          <w:rFonts w:ascii="Arial" w:hAnsi="Arial" w:cs="Arial"/>
        </w:rPr>
        <w:t xml:space="preserve">provide the most accurate oxygen saturation in the neonate who is transitioning from fetal to normal circulation. </w:t>
      </w:r>
      <w:r w:rsidR="00C61D54">
        <w:rPr>
          <w:rFonts w:ascii="Arial" w:hAnsi="Arial" w:cs="Arial"/>
        </w:rPr>
        <w:t xml:space="preserve">Excessive oxygen can result in harm to the infant. Titrate to achieve appropriate levels. </w:t>
      </w:r>
    </w:p>
    <w:p w14:paraId="2C6F6B0C" w14:textId="376CAFAC" w:rsidR="0095151B" w:rsidRDefault="0095151B" w:rsidP="00052AD8">
      <w:pPr>
        <w:pStyle w:val="NoSpacing"/>
        <w:rPr>
          <w:rFonts w:ascii="Arial" w:hAnsi="Arial" w:cs="Arial"/>
          <w:b/>
          <w:bCs/>
          <w:sz w:val="28"/>
          <w:szCs w:val="28"/>
        </w:rPr>
      </w:pPr>
    </w:p>
    <w:p w14:paraId="7F30D460" w14:textId="1905A419" w:rsidR="0095151B" w:rsidRDefault="0095151B" w:rsidP="00052AD8">
      <w:pPr>
        <w:pStyle w:val="NoSpacing"/>
        <w:rPr>
          <w:rFonts w:ascii="Arial" w:hAnsi="Arial" w:cs="Arial"/>
          <w:b/>
          <w:bCs/>
          <w:sz w:val="28"/>
          <w:szCs w:val="28"/>
        </w:rPr>
      </w:pPr>
    </w:p>
    <w:p w14:paraId="1AEA1A3D" w14:textId="1C8206FF" w:rsidR="003563DD" w:rsidRDefault="003563DD" w:rsidP="00052AD8">
      <w:pPr>
        <w:pStyle w:val="NoSpacing"/>
        <w:rPr>
          <w:rFonts w:ascii="Arial" w:hAnsi="Arial" w:cs="Arial"/>
          <w:b/>
          <w:bCs/>
          <w:sz w:val="28"/>
          <w:szCs w:val="28"/>
        </w:rPr>
      </w:pPr>
      <w:r w:rsidRPr="00B84DB1">
        <w:rPr>
          <w:rFonts w:ascii="Arial" w:hAnsi="Arial" w:cs="Arial"/>
          <w:noProof/>
        </w:rPr>
        <mc:AlternateContent>
          <mc:Choice Requires="wps">
            <w:drawing>
              <wp:anchor distT="45720" distB="45720" distL="114300" distR="114300" simplePos="0" relativeHeight="251734528" behindDoc="0" locked="0" layoutInCell="1" allowOverlap="1" wp14:anchorId="78376002" wp14:editId="1D8C6EF5">
                <wp:simplePos x="0" y="0"/>
                <wp:positionH relativeFrom="margin">
                  <wp:posOffset>-654685</wp:posOffset>
                </wp:positionH>
                <wp:positionV relativeFrom="paragraph">
                  <wp:posOffset>227330</wp:posOffset>
                </wp:positionV>
                <wp:extent cx="3910330" cy="2460625"/>
                <wp:effectExtent l="0" t="0" r="0" b="0"/>
                <wp:wrapSquare wrapText="bothSides"/>
                <wp:docPr id="52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0330" cy="2460625"/>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1549"/>
                              <w:gridCol w:w="1417"/>
                              <w:gridCol w:w="1439"/>
                              <w:gridCol w:w="1441"/>
                            </w:tblGrid>
                            <w:tr w:rsidR="0095151B" w14:paraId="1D0C3D1C" w14:textId="77777777" w:rsidTr="00B413E3">
                              <w:tc>
                                <w:tcPr>
                                  <w:tcW w:w="5830" w:type="dxa"/>
                                  <w:gridSpan w:val="4"/>
                                  <w:shd w:val="clear" w:color="auto" w:fill="E7E6E6" w:themeFill="background2"/>
                                  <w:vAlign w:val="center"/>
                                </w:tcPr>
                                <w:p w14:paraId="5C254671" w14:textId="77777777" w:rsidR="0095151B" w:rsidRPr="00B413E3" w:rsidRDefault="0095151B" w:rsidP="009525E4">
                                  <w:pPr>
                                    <w:jc w:val="center"/>
                                    <w:rPr>
                                      <w:rFonts w:ascii="Arial" w:hAnsi="Arial" w:cs="Arial"/>
                                      <w:b/>
                                      <w:bCs/>
                                      <w:sz w:val="26"/>
                                      <w:szCs w:val="26"/>
                                    </w:rPr>
                                  </w:pPr>
                                  <w:r w:rsidRPr="00B413E3">
                                    <w:rPr>
                                      <w:rFonts w:ascii="Arial" w:hAnsi="Arial" w:cs="Arial"/>
                                      <w:b/>
                                      <w:bCs/>
                                      <w:sz w:val="26"/>
                                      <w:szCs w:val="26"/>
                                    </w:rPr>
                                    <w:t>APGAR Score</w:t>
                                  </w:r>
                                </w:p>
                              </w:tc>
                            </w:tr>
                            <w:tr w:rsidR="0095151B" w14:paraId="6619E777" w14:textId="77777777" w:rsidTr="00B413E3">
                              <w:tc>
                                <w:tcPr>
                                  <w:tcW w:w="1458" w:type="dxa"/>
                                  <w:shd w:val="clear" w:color="auto" w:fill="E7E6E6" w:themeFill="background2"/>
                                  <w:vAlign w:val="center"/>
                                </w:tcPr>
                                <w:p w14:paraId="79912FC3" w14:textId="77777777" w:rsidR="0095151B" w:rsidRPr="00B413E3" w:rsidRDefault="0095151B" w:rsidP="009525E4">
                                  <w:pPr>
                                    <w:jc w:val="center"/>
                                    <w:rPr>
                                      <w:rFonts w:ascii="Arial" w:hAnsi="Arial" w:cs="Arial"/>
                                      <w:b/>
                                      <w:bCs/>
                                    </w:rPr>
                                  </w:pPr>
                                  <w:r w:rsidRPr="00B413E3">
                                    <w:rPr>
                                      <w:rFonts w:ascii="Arial" w:hAnsi="Arial" w:cs="Arial"/>
                                      <w:b/>
                                      <w:bCs/>
                                    </w:rPr>
                                    <w:t>Sign</w:t>
                                  </w:r>
                                </w:p>
                              </w:tc>
                              <w:tc>
                                <w:tcPr>
                                  <w:tcW w:w="1457" w:type="dxa"/>
                                  <w:shd w:val="clear" w:color="auto" w:fill="D9E2F3" w:themeFill="accent1" w:themeFillTint="33"/>
                                  <w:vAlign w:val="center"/>
                                </w:tcPr>
                                <w:p w14:paraId="51E24ED0" w14:textId="77777777" w:rsidR="0095151B" w:rsidRPr="00FE379F" w:rsidRDefault="0095151B" w:rsidP="009525E4">
                                  <w:pPr>
                                    <w:jc w:val="center"/>
                                    <w:rPr>
                                      <w:rFonts w:ascii="Arial" w:hAnsi="Arial" w:cs="Arial"/>
                                    </w:rPr>
                                  </w:pPr>
                                  <w:r w:rsidRPr="00FE379F">
                                    <w:rPr>
                                      <w:rFonts w:ascii="Arial" w:hAnsi="Arial" w:cs="Arial"/>
                                    </w:rPr>
                                    <w:t>0</w:t>
                                  </w:r>
                                </w:p>
                              </w:tc>
                              <w:tc>
                                <w:tcPr>
                                  <w:tcW w:w="1457" w:type="dxa"/>
                                  <w:shd w:val="clear" w:color="auto" w:fill="FBE4D5" w:themeFill="accent2" w:themeFillTint="33"/>
                                  <w:vAlign w:val="center"/>
                                </w:tcPr>
                                <w:p w14:paraId="71F66EE1" w14:textId="77777777" w:rsidR="0095151B" w:rsidRPr="00FE379F" w:rsidRDefault="0095151B" w:rsidP="009525E4">
                                  <w:pPr>
                                    <w:jc w:val="center"/>
                                    <w:rPr>
                                      <w:rFonts w:ascii="Arial" w:hAnsi="Arial" w:cs="Arial"/>
                                    </w:rPr>
                                  </w:pPr>
                                  <w:r w:rsidRPr="00FE379F">
                                    <w:rPr>
                                      <w:rFonts w:ascii="Arial" w:hAnsi="Arial" w:cs="Arial"/>
                                    </w:rPr>
                                    <w:t>1</w:t>
                                  </w:r>
                                </w:p>
                              </w:tc>
                              <w:tc>
                                <w:tcPr>
                                  <w:tcW w:w="1458" w:type="dxa"/>
                                  <w:shd w:val="clear" w:color="auto" w:fill="E2EFD9" w:themeFill="accent6" w:themeFillTint="33"/>
                                  <w:vAlign w:val="center"/>
                                </w:tcPr>
                                <w:p w14:paraId="1608AE78" w14:textId="77777777" w:rsidR="0095151B" w:rsidRPr="00FE379F" w:rsidRDefault="0095151B" w:rsidP="009525E4">
                                  <w:pPr>
                                    <w:jc w:val="center"/>
                                    <w:rPr>
                                      <w:rFonts w:ascii="Arial" w:hAnsi="Arial" w:cs="Arial"/>
                                    </w:rPr>
                                  </w:pPr>
                                  <w:r w:rsidRPr="00FE379F">
                                    <w:rPr>
                                      <w:rFonts w:ascii="Arial" w:hAnsi="Arial" w:cs="Arial"/>
                                    </w:rPr>
                                    <w:t>2</w:t>
                                  </w:r>
                                </w:p>
                              </w:tc>
                            </w:tr>
                            <w:tr w:rsidR="0095151B" w14:paraId="6B6B0BF2" w14:textId="77777777" w:rsidTr="00B413E3">
                              <w:tc>
                                <w:tcPr>
                                  <w:tcW w:w="1458" w:type="dxa"/>
                                  <w:shd w:val="clear" w:color="auto" w:fill="E7E6E6" w:themeFill="background2"/>
                                  <w:vAlign w:val="center"/>
                                </w:tcPr>
                                <w:p w14:paraId="0AD1B113" w14:textId="77777777" w:rsidR="0095151B" w:rsidRPr="00B413E3" w:rsidRDefault="0095151B" w:rsidP="009525E4">
                                  <w:pPr>
                                    <w:jc w:val="center"/>
                                    <w:rPr>
                                      <w:rFonts w:ascii="Arial" w:hAnsi="Arial" w:cs="Arial"/>
                                      <w:b/>
                                      <w:bCs/>
                                    </w:rPr>
                                  </w:pPr>
                                  <w:r w:rsidRPr="00B413E3">
                                    <w:rPr>
                                      <w:rFonts w:ascii="Arial" w:hAnsi="Arial" w:cs="Arial"/>
                                      <w:b/>
                                      <w:bCs/>
                                    </w:rPr>
                                    <w:t>Appearance</w:t>
                                  </w:r>
                                </w:p>
                              </w:tc>
                              <w:tc>
                                <w:tcPr>
                                  <w:tcW w:w="1457" w:type="dxa"/>
                                  <w:shd w:val="clear" w:color="auto" w:fill="D9E2F3" w:themeFill="accent1" w:themeFillTint="33"/>
                                  <w:vAlign w:val="center"/>
                                </w:tcPr>
                                <w:p w14:paraId="2982EE82" w14:textId="77777777" w:rsidR="0095151B" w:rsidRPr="00FE379F" w:rsidRDefault="0095151B" w:rsidP="009525E4">
                                  <w:pPr>
                                    <w:jc w:val="center"/>
                                    <w:rPr>
                                      <w:rFonts w:ascii="Arial" w:hAnsi="Arial" w:cs="Arial"/>
                                    </w:rPr>
                                  </w:pPr>
                                  <w:r w:rsidRPr="00FE379F">
                                    <w:rPr>
                                      <w:rFonts w:ascii="Arial" w:hAnsi="Arial" w:cs="Arial"/>
                                    </w:rPr>
                                    <w:t>Blue, Pale</w:t>
                                  </w:r>
                                </w:p>
                              </w:tc>
                              <w:tc>
                                <w:tcPr>
                                  <w:tcW w:w="1457" w:type="dxa"/>
                                  <w:shd w:val="clear" w:color="auto" w:fill="FBE4D5" w:themeFill="accent2" w:themeFillTint="33"/>
                                  <w:vAlign w:val="center"/>
                                </w:tcPr>
                                <w:p w14:paraId="1F04CB71" w14:textId="77777777" w:rsidR="0095151B" w:rsidRPr="00FE379F" w:rsidRDefault="0095151B" w:rsidP="009525E4">
                                  <w:pPr>
                                    <w:jc w:val="center"/>
                                    <w:rPr>
                                      <w:rFonts w:ascii="Arial" w:hAnsi="Arial" w:cs="Arial"/>
                                    </w:rPr>
                                  </w:pPr>
                                  <w:r w:rsidRPr="00FE379F">
                                    <w:rPr>
                                      <w:rFonts w:ascii="Arial" w:hAnsi="Arial" w:cs="Arial"/>
                                    </w:rPr>
                                    <w:t>Body Pink,</w:t>
                                  </w:r>
                                </w:p>
                                <w:p w14:paraId="15FD7C34" w14:textId="77777777" w:rsidR="0095151B" w:rsidRPr="00FE379F" w:rsidRDefault="0095151B" w:rsidP="009525E4">
                                  <w:pPr>
                                    <w:jc w:val="center"/>
                                    <w:rPr>
                                      <w:rFonts w:ascii="Arial" w:hAnsi="Arial" w:cs="Arial"/>
                                    </w:rPr>
                                  </w:pPr>
                                  <w:r w:rsidRPr="00FE379F">
                                    <w:rPr>
                                      <w:rFonts w:ascii="Arial" w:hAnsi="Arial" w:cs="Arial"/>
                                    </w:rPr>
                                    <w:t>Extremities Blue</w:t>
                                  </w:r>
                                </w:p>
                              </w:tc>
                              <w:tc>
                                <w:tcPr>
                                  <w:tcW w:w="1458" w:type="dxa"/>
                                  <w:shd w:val="clear" w:color="auto" w:fill="E2EFD9" w:themeFill="accent6" w:themeFillTint="33"/>
                                  <w:vAlign w:val="center"/>
                                </w:tcPr>
                                <w:p w14:paraId="38929BAD" w14:textId="77777777" w:rsidR="0095151B" w:rsidRPr="00FE379F" w:rsidRDefault="0095151B" w:rsidP="009525E4">
                                  <w:pPr>
                                    <w:jc w:val="center"/>
                                    <w:rPr>
                                      <w:rFonts w:ascii="Arial" w:hAnsi="Arial" w:cs="Arial"/>
                                    </w:rPr>
                                  </w:pPr>
                                  <w:r w:rsidRPr="00FE379F">
                                    <w:rPr>
                                      <w:rFonts w:ascii="Arial" w:hAnsi="Arial" w:cs="Arial"/>
                                    </w:rPr>
                                    <w:t>Completely Pink</w:t>
                                  </w:r>
                                </w:p>
                              </w:tc>
                            </w:tr>
                            <w:tr w:rsidR="0095151B" w14:paraId="1D1E4F1B" w14:textId="77777777" w:rsidTr="00B413E3">
                              <w:tc>
                                <w:tcPr>
                                  <w:tcW w:w="1458" w:type="dxa"/>
                                  <w:shd w:val="clear" w:color="auto" w:fill="E7E6E6" w:themeFill="background2"/>
                                  <w:vAlign w:val="center"/>
                                </w:tcPr>
                                <w:p w14:paraId="04B6236D" w14:textId="77777777" w:rsidR="0095151B" w:rsidRPr="00B413E3" w:rsidRDefault="0095151B" w:rsidP="009525E4">
                                  <w:pPr>
                                    <w:jc w:val="center"/>
                                    <w:rPr>
                                      <w:rFonts w:ascii="Arial" w:hAnsi="Arial" w:cs="Arial"/>
                                      <w:b/>
                                      <w:bCs/>
                                    </w:rPr>
                                  </w:pPr>
                                  <w:r w:rsidRPr="00B413E3">
                                    <w:rPr>
                                      <w:rFonts w:ascii="Arial" w:hAnsi="Arial" w:cs="Arial"/>
                                      <w:b/>
                                      <w:bCs/>
                                    </w:rPr>
                                    <w:t>Pule</w:t>
                                  </w:r>
                                </w:p>
                              </w:tc>
                              <w:tc>
                                <w:tcPr>
                                  <w:tcW w:w="1457" w:type="dxa"/>
                                  <w:shd w:val="clear" w:color="auto" w:fill="D9E2F3" w:themeFill="accent1" w:themeFillTint="33"/>
                                  <w:vAlign w:val="center"/>
                                </w:tcPr>
                                <w:p w14:paraId="5A79BE46" w14:textId="77777777" w:rsidR="0095151B" w:rsidRPr="00FE379F" w:rsidRDefault="0095151B" w:rsidP="009525E4">
                                  <w:pPr>
                                    <w:jc w:val="center"/>
                                    <w:rPr>
                                      <w:rFonts w:ascii="Arial" w:hAnsi="Arial" w:cs="Arial"/>
                                    </w:rPr>
                                  </w:pPr>
                                  <w:r w:rsidRPr="00FE379F">
                                    <w:rPr>
                                      <w:rFonts w:ascii="Arial" w:hAnsi="Arial" w:cs="Arial"/>
                                    </w:rPr>
                                    <w:t>Absent</w:t>
                                  </w:r>
                                </w:p>
                              </w:tc>
                              <w:tc>
                                <w:tcPr>
                                  <w:tcW w:w="1457" w:type="dxa"/>
                                  <w:shd w:val="clear" w:color="auto" w:fill="FBE4D5" w:themeFill="accent2" w:themeFillTint="33"/>
                                  <w:vAlign w:val="center"/>
                                </w:tcPr>
                                <w:p w14:paraId="0B856DAE" w14:textId="77777777" w:rsidR="0095151B" w:rsidRPr="00FE379F" w:rsidRDefault="0095151B" w:rsidP="009525E4">
                                  <w:pPr>
                                    <w:jc w:val="center"/>
                                    <w:rPr>
                                      <w:rFonts w:ascii="Arial" w:hAnsi="Arial" w:cs="Arial"/>
                                    </w:rPr>
                                  </w:pPr>
                                  <w:r w:rsidRPr="00FE379F">
                                    <w:rPr>
                                      <w:rFonts w:ascii="Arial" w:hAnsi="Arial" w:cs="Arial"/>
                                    </w:rPr>
                                    <w:t>Slow (less than 100)</w:t>
                                  </w:r>
                                </w:p>
                              </w:tc>
                              <w:tc>
                                <w:tcPr>
                                  <w:tcW w:w="1458" w:type="dxa"/>
                                  <w:shd w:val="clear" w:color="auto" w:fill="E2EFD9" w:themeFill="accent6" w:themeFillTint="33"/>
                                  <w:vAlign w:val="center"/>
                                </w:tcPr>
                                <w:p w14:paraId="18CD756B" w14:textId="77777777" w:rsidR="0095151B" w:rsidRPr="00FE379F" w:rsidRDefault="0095151B" w:rsidP="009525E4">
                                  <w:pPr>
                                    <w:jc w:val="center"/>
                                    <w:rPr>
                                      <w:rFonts w:ascii="Arial" w:hAnsi="Arial" w:cs="Arial"/>
                                    </w:rPr>
                                  </w:pPr>
                                  <w:r w:rsidRPr="00FE379F">
                                    <w:rPr>
                                      <w:rFonts w:ascii="Arial" w:hAnsi="Arial" w:cs="Arial"/>
                                    </w:rPr>
                                    <w:t>≥100</w:t>
                                  </w:r>
                                </w:p>
                              </w:tc>
                            </w:tr>
                            <w:tr w:rsidR="0095151B" w14:paraId="59920D39" w14:textId="77777777" w:rsidTr="00B413E3">
                              <w:tc>
                                <w:tcPr>
                                  <w:tcW w:w="1458" w:type="dxa"/>
                                  <w:shd w:val="clear" w:color="auto" w:fill="E7E6E6" w:themeFill="background2"/>
                                  <w:vAlign w:val="center"/>
                                </w:tcPr>
                                <w:p w14:paraId="2ECD925B" w14:textId="77777777" w:rsidR="0095151B" w:rsidRPr="00B413E3" w:rsidRDefault="0095151B" w:rsidP="009525E4">
                                  <w:pPr>
                                    <w:jc w:val="center"/>
                                    <w:rPr>
                                      <w:rFonts w:ascii="Arial" w:hAnsi="Arial" w:cs="Arial"/>
                                      <w:b/>
                                      <w:bCs/>
                                    </w:rPr>
                                  </w:pPr>
                                  <w:r w:rsidRPr="00B413E3">
                                    <w:rPr>
                                      <w:rFonts w:ascii="Arial" w:hAnsi="Arial" w:cs="Arial"/>
                                      <w:b/>
                                      <w:bCs/>
                                    </w:rPr>
                                    <w:t>Grimace</w:t>
                                  </w:r>
                                </w:p>
                              </w:tc>
                              <w:tc>
                                <w:tcPr>
                                  <w:tcW w:w="1457" w:type="dxa"/>
                                  <w:shd w:val="clear" w:color="auto" w:fill="D9E2F3" w:themeFill="accent1" w:themeFillTint="33"/>
                                  <w:vAlign w:val="center"/>
                                </w:tcPr>
                                <w:p w14:paraId="1F7474D8" w14:textId="77777777" w:rsidR="0095151B" w:rsidRPr="00FE379F" w:rsidRDefault="0095151B" w:rsidP="009525E4">
                                  <w:pPr>
                                    <w:jc w:val="center"/>
                                    <w:rPr>
                                      <w:rFonts w:ascii="Arial" w:hAnsi="Arial" w:cs="Arial"/>
                                    </w:rPr>
                                  </w:pPr>
                                  <w:r w:rsidRPr="00FE379F">
                                    <w:rPr>
                                      <w:rFonts w:ascii="Arial" w:hAnsi="Arial" w:cs="Arial"/>
                                    </w:rPr>
                                    <w:t>No response</w:t>
                                  </w:r>
                                </w:p>
                              </w:tc>
                              <w:tc>
                                <w:tcPr>
                                  <w:tcW w:w="1457" w:type="dxa"/>
                                  <w:shd w:val="clear" w:color="auto" w:fill="FBE4D5" w:themeFill="accent2" w:themeFillTint="33"/>
                                  <w:vAlign w:val="center"/>
                                </w:tcPr>
                                <w:p w14:paraId="51B33665" w14:textId="77777777" w:rsidR="0095151B" w:rsidRPr="00FE379F" w:rsidRDefault="0095151B" w:rsidP="009525E4">
                                  <w:pPr>
                                    <w:jc w:val="center"/>
                                    <w:rPr>
                                      <w:rFonts w:ascii="Arial" w:hAnsi="Arial" w:cs="Arial"/>
                                    </w:rPr>
                                  </w:pPr>
                                  <w:r w:rsidRPr="00FE379F">
                                    <w:rPr>
                                      <w:rFonts w:ascii="Arial" w:hAnsi="Arial" w:cs="Arial"/>
                                    </w:rPr>
                                    <w:t>Grimace</w:t>
                                  </w:r>
                                </w:p>
                              </w:tc>
                              <w:tc>
                                <w:tcPr>
                                  <w:tcW w:w="1458" w:type="dxa"/>
                                  <w:shd w:val="clear" w:color="auto" w:fill="E2EFD9" w:themeFill="accent6" w:themeFillTint="33"/>
                                  <w:vAlign w:val="center"/>
                                </w:tcPr>
                                <w:p w14:paraId="633A95CF" w14:textId="77777777" w:rsidR="0095151B" w:rsidRPr="00FE379F" w:rsidRDefault="0095151B" w:rsidP="009525E4">
                                  <w:pPr>
                                    <w:jc w:val="center"/>
                                    <w:rPr>
                                      <w:rFonts w:ascii="Arial" w:hAnsi="Arial" w:cs="Arial"/>
                                    </w:rPr>
                                  </w:pPr>
                                  <w:r w:rsidRPr="00FE379F">
                                    <w:rPr>
                                      <w:rFonts w:ascii="Arial" w:hAnsi="Arial" w:cs="Arial"/>
                                    </w:rPr>
                                    <w:t>Cough or Sneeze</w:t>
                                  </w:r>
                                </w:p>
                              </w:tc>
                            </w:tr>
                            <w:tr w:rsidR="0095151B" w14:paraId="58A755DF" w14:textId="77777777" w:rsidTr="00B413E3">
                              <w:tc>
                                <w:tcPr>
                                  <w:tcW w:w="1458" w:type="dxa"/>
                                  <w:shd w:val="clear" w:color="auto" w:fill="E7E6E6" w:themeFill="background2"/>
                                  <w:vAlign w:val="center"/>
                                </w:tcPr>
                                <w:p w14:paraId="53123A8B" w14:textId="77777777" w:rsidR="0095151B" w:rsidRPr="00B413E3" w:rsidRDefault="0095151B" w:rsidP="009525E4">
                                  <w:pPr>
                                    <w:jc w:val="center"/>
                                    <w:rPr>
                                      <w:rFonts w:ascii="Arial" w:hAnsi="Arial" w:cs="Arial"/>
                                      <w:b/>
                                      <w:bCs/>
                                    </w:rPr>
                                  </w:pPr>
                                  <w:r w:rsidRPr="00B413E3">
                                    <w:rPr>
                                      <w:rFonts w:ascii="Arial" w:hAnsi="Arial" w:cs="Arial"/>
                                      <w:b/>
                                      <w:bCs/>
                                    </w:rPr>
                                    <w:t>Activity</w:t>
                                  </w:r>
                                </w:p>
                              </w:tc>
                              <w:tc>
                                <w:tcPr>
                                  <w:tcW w:w="1457" w:type="dxa"/>
                                  <w:shd w:val="clear" w:color="auto" w:fill="D9E2F3" w:themeFill="accent1" w:themeFillTint="33"/>
                                  <w:vAlign w:val="center"/>
                                </w:tcPr>
                                <w:p w14:paraId="7D5CC37B" w14:textId="77777777" w:rsidR="0095151B" w:rsidRPr="00FE379F" w:rsidRDefault="0095151B" w:rsidP="009525E4">
                                  <w:pPr>
                                    <w:jc w:val="center"/>
                                    <w:rPr>
                                      <w:rFonts w:ascii="Arial" w:hAnsi="Arial" w:cs="Arial"/>
                                    </w:rPr>
                                  </w:pPr>
                                  <w:r w:rsidRPr="00FE379F">
                                    <w:rPr>
                                      <w:rFonts w:ascii="Arial" w:hAnsi="Arial" w:cs="Arial"/>
                                    </w:rPr>
                                    <w:t>Limp</w:t>
                                  </w:r>
                                </w:p>
                              </w:tc>
                              <w:tc>
                                <w:tcPr>
                                  <w:tcW w:w="1457" w:type="dxa"/>
                                  <w:shd w:val="clear" w:color="auto" w:fill="FBE4D5" w:themeFill="accent2" w:themeFillTint="33"/>
                                  <w:vAlign w:val="center"/>
                                </w:tcPr>
                                <w:p w14:paraId="6AC42F7B" w14:textId="77777777" w:rsidR="0095151B" w:rsidRPr="00FE379F" w:rsidRDefault="0095151B" w:rsidP="009525E4">
                                  <w:pPr>
                                    <w:jc w:val="center"/>
                                    <w:rPr>
                                      <w:rFonts w:ascii="Arial" w:hAnsi="Arial" w:cs="Arial"/>
                                    </w:rPr>
                                  </w:pPr>
                                  <w:r w:rsidRPr="00FE379F">
                                    <w:rPr>
                                      <w:rFonts w:ascii="Arial" w:hAnsi="Arial" w:cs="Arial"/>
                                    </w:rPr>
                                    <w:t xml:space="preserve">Some </w:t>
                                  </w:r>
                                  <w:proofErr w:type="gramStart"/>
                                  <w:r w:rsidRPr="00FE379F">
                                    <w:rPr>
                                      <w:rFonts w:ascii="Arial" w:hAnsi="Arial" w:cs="Arial"/>
                                    </w:rPr>
                                    <w:t>flexion</w:t>
                                  </w:r>
                                  <w:proofErr w:type="gramEnd"/>
                                </w:p>
                              </w:tc>
                              <w:tc>
                                <w:tcPr>
                                  <w:tcW w:w="1458" w:type="dxa"/>
                                  <w:shd w:val="clear" w:color="auto" w:fill="E2EFD9" w:themeFill="accent6" w:themeFillTint="33"/>
                                  <w:vAlign w:val="center"/>
                                </w:tcPr>
                                <w:p w14:paraId="035E6DCF" w14:textId="77777777" w:rsidR="0095151B" w:rsidRPr="00FE379F" w:rsidRDefault="0095151B" w:rsidP="009525E4">
                                  <w:pPr>
                                    <w:jc w:val="center"/>
                                    <w:rPr>
                                      <w:rFonts w:ascii="Arial" w:hAnsi="Arial" w:cs="Arial"/>
                                    </w:rPr>
                                  </w:pPr>
                                  <w:r w:rsidRPr="00FE379F">
                                    <w:rPr>
                                      <w:rFonts w:ascii="Arial" w:hAnsi="Arial" w:cs="Arial"/>
                                    </w:rPr>
                                    <w:t>Active motion of extremities</w:t>
                                  </w:r>
                                </w:p>
                              </w:tc>
                            </w:tr>
                            <w:tr w:rsidR="0095151B" w14:paraId="17324101" w14:textId="77777777" w:rsidTr="00B413E3">
                              <w:tc>
                                <w:tcPr>
                                  <w:tcW w:w="1458" w:type="dxa"/>
                                  <w:shd w:val="clear" w:color="auto" w:fill="E7E6E6" w:themeFill="background2"/>
                                  <w:vAlign w:val="center"/>
                                </w:tcPr>
                                <w:p w14:paraId="26962447" w14:textId="77777777" w:rsidR="0095151B" w:rsidRPr="00B413E3" w:rsidRDefault="0095151B" w:rsidP="009525E4">
                                  <w:pPr>
                                    <w:jc w:val="center"/>
                                    <w:rPr>
                                      <w:rFonts w:ascii="Arial" w:hAnsi="Arial" w:cs="Arial"/>
                                      <w:b/>
                                      <w:bCs/>
                                    </w:rPr>
                                  </w:pPr>
                                  <w:r w:rsidRPr="00B413E3">
                                    <w:rPr>
                                      <w:rFonts w:ascii="Arial" w:hAnsi="Arial" w:cs="Arial"/>
                                      <w:b/>
                                      <w:bCs/>
                                    </w:rPr>
                                    <w:t>Respirations</w:t>
                                  </w:r>
                                </w:p>
                              </w:tc>
                              <w:tc>
                                <w:tcPr>
                                  <w:tcW w:w="1457" w:type="dxa"/>
                                  <w:shd w:val="clear" w:color="auto" w:fill="D9E2F3" w:themeFill="accent1" w:themeFillTint="33"/>
                                  <w:vAlign w:val="center"/>
                                </w:tcPr>
                                <w:p w14:paraId="68FA9095" w14:textId="77777777" w:rsidR="0095151B" w:rsidRPr="00FE379F" w:rsidRDefault="0095151B" w:rsidP="009525E4">
                                  <w:pPr>
                                    <w:jc w:val="center"/>
                                    <w:rPr>
                                      <w:rFonts w:ascii="Arial" w:hAnsi="Arial" w:cs="Arial"/>
                                    </w:rPr>
                                  </w:pPr>
                                  <w:r w:rsidRPr="00FE379F">
                                    <w:rPr>
                                      <w:rFonts w:ascii="Arial" w:hAnsi="Arial" w:cs="Arial"/>
                                    </w:rPr>
                                    <w:t>Absent</w:t>
                                  </w:r>
                                </w:p>
                              </w:tc>
                              <w:tc>
                                <w:tcPr>
                                  <w:tcW w:w="1457" w:type="dxa"/>
                                  <w:shd w:val="clear" w:color="auto" w:fill="FBE4D5" w:themeFill="accent2" w:themeFillTint="33"/>
                                  <w:vAlign w:val="center"/>
                                </w:tcPr>
                                <w:p w14:paraId="6F898755" w14:textId="77777777" w:rsidR="0095151B" w:rsidRPr="00FE379F" w:rsidRDefault="0095151B" w:rsidP="009525E4">
                                  <w:pPr>
                                    <w:jc w:val="center"/>
                                    <w:rPr>
                                      <w:rFonts w:ascii="Arial" w:hAnsi="Arial" w:cs="Arial"/>
                                    </w:rPr>
                                  </w:pPr>
                                  <w:r w:rsidRPr="00FE379F">
                                    <w:rPr>
                                      <w:rFonts w:ascii="Arial" w:hAnsi="Arial" w:cs="Arial"/>
                                    </w:rPr>
                                    <w:t>Slow, Irregular</w:t>
                                  </w:r>
                                </w:p>
                              </w:tc>
                              <w:tc>
                                <w:tcPr>
                                  <w:tcW w:w="1458" w:type="dxa"/>
                                  <w:shd w:val="clear" w:color="auto" w:fill="E2EFD9" w:themeFill="accent6" w:themeFillTint="33"/>
                                  <w:vAlign w:val="center"/>
                                </w:tcPr>
                                <w:p w14:paraId="0A19B49A" w14:textId="77777777" w:rsidR="0095151B" w:rsidRPr="00FE379F" w:rsidRDefault="0095151B" w:rsidP="009525E4">
                                  <w:pPr>
                                    <w:jc w:val="center"/>
                                    <w:rPr>
                                      <w:rFonts w:ascii="Arial" w:hAnsi="Arial" w:cs="Arial"/>
                                    </w:rPr>
                                  </w:pPr>
                                  <w:r w:rsidRPr="00FE379F">
                                    <w:rPr>
                                      <w:rFonts w:ascii="Arial" w:hAnsi="Arial" w:cs="Arial"/>
                                    </w:rPr>
                                    <w:t>Good, Crying</w:t>
                                  </w:r>
                                </w:p>
                              </w:tc>
                            </w:tr>
                          </w:tbl>
                          <w:p w14:paraId="7DF47AA8" w14:textId="77777777" w:rsidR="0095151B" w:rsidRDefault="0095151B" w:rsidP="009525E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76002" id="Text Box 522" o:spid="_x0000_s1128" type="#_x0000_t202" style="position:absolute;margin-left:-51.55pt;margin-top:17.9pt;width:307.9pt;height:193.75pt;z-index:251734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" stroked="f">
                <v:textbox>
                  <w:txbxContent>
                    <w:tbl>
                      <w:tblPr>
                        <w:tblStyle w:val="TableGrid"/>
                        <w:tblW w:w="0" w:type="auto"/>
                        <w:tblLook w:val="04A0" w:firstRow="1" w:lastRow="0" w:firstColumn="1" w:lastColumn="0" w:noHBand="0" w:noVBand="1"/>
                      </w:tblPr>
                      <w:tblGrid>
                        <w:gridCol w:w="1549"/>
                        <w:gridCol w:w="1417"/>
                        <w:gridCol w:w="1439"/>
                        <w:gridCol w:w="1441"/>
                      </w:tblGrid>
                      <w:tr w:rsidR="0095151B" w14:paraId="1D0C3D1C" w14:textId="77777777" w:rsidTr="00B413E3">
                        <w:tc>
                          <w:tcPr>
                            <w:tcW w:w="5830" w:type="dxa"/>
                            <w:gridSpan w:val="4"/>
                            <w:shd w:val="clear" w:color="auto" w:fill="E7E6E6" w:themeFill="background2"/>
                            <w:vAlign w:val="center"/>
                          </w:tcPr>
                          <w:p w14:paraId="5C254671" w14:textId="77777777" w:rsidR="0095151B" w:rsidRPr="00B413E3" w:rsidRDefault="0095151B" w:rsidP="009525E4">
                            <w:pPr>
                              <w:jc w:val="center"/>
                              <w:rPr>
                                <w:rFonts w:ascii="Arial" w:hAnsi="Arial" w:cs="Arial"/>
                                <w:b/>
                                <w:bCs/>
                                <w:sz w:val="26"/>
                                <w:szCs w:val="26"/>
                              </w:rPr>
                            </w:pPr>
                            <w:r w:rsidRPr="00B413E3">
                              <w:rPr>
                                <w:rFonts w:ascii="Arial" w:hAnsi="Arial" w:cs="Arial"/>
                                <w:b/>
                                <w:bCs/>
                                <w:sz w:val="26"/>
                                <w:szCs w:val="26"/>
                              </w:rPr>
                              <w:t>APGAR Score</w:t>
                            </w:r>
                          </w:p>
                        </w:tc>
                      </w:tr>
                      <w:tr w:rsidR="0095151B" w14:paraId="6619E777" w14:textId="77777777" w:rsidTr="00B413E3">
                        <w:tc>
                          <w:tcPr>
                            <w:tcW w:w="1458" w:type="dxa"/>
                            <w:shd w:val="clear" w:color="auto" w:fill="E7E6E6" w:themeFill="background2"/>
                            <w:vAlign w:val="center"/>
                          </w:tcPr>
                          <w:p w14:paraId="79912FC3" w14:textId="77777777" w:rsidR="0095151B" w:rsidRPr="00B413E3" w:rsidRDefault="0095151B" w:rsidP="009525E4">
                            <w:pPr>
                              <w:jc w:val="center"/>
                              <w:rPr>
                                <w:rFonts w:ascii="Arial" w:hAnsi="Arial" w:cs="Arial"/>
                                <w:b/>
                                <w:bCs/>
                              </w:rPr>
                            </w:pPr>
                            <w:r w:rsidRPr="00B413E3">
                              <w:rPr>
                                <w:rFonts w:ascii="Arial" w:hAnsi="Arial" w:cs="Arial"/>
                                <w:b/>
                                <w:bCs/>
                              </w:rPr>
                              <w:t>Sign</w:t>
                            </w:r>
                          </w:p>
                        </w:tc>
                        <w:tc>
                          <w:tcPr>
                            <w:tcW w:w="1457" w:type="dxa"/>
                            <w:shd w:val="clear" w:color="auto" w:fill="D9E2F3" w:themeFill="accent1" w:themeFillTint="33"/>
                            <w:vAlign w:val="center"/>
                          </w:tcPr>
                          <w:p w14:paraId="51E24ED0" w14:textId="77777777" w:rsidR="0095151B" w:rsidRPr="00FE379F" w:rsidRDefault="0095151B" w:rsidP="009525E4">
                            <w:pPr>
                              <w:jc w:val="center"/>
                              <w:rPr>
                                <w:rFonts w:ascii="Arial" w:hAnsi="Arial" w:cs="Arial"/>
                              </w:rPr>
                            </w:pPr>
                            <w:r w:rsidRPr="00FE379F">
                              <w:rPr>
                                <w:rFonts w:ascii="Arial" w:hAnsi="Arial" w:cs="Arial"/>
                              </w:rPr>
                              <w:t>0</w:t>
                            </w:r>
                          </w:p>
                        </w:tc>
                        <w:tc>
                          <w:tcPr>
                            <w:tcW w:w="1457" w:type="dxa"/>
                            <w:shd w:val="clear" w:color="auto" w:fill="FBE4D5" w:themeFill="accent2" w:themeFillTint="33"/>
                            <w:vAlign w:val="center"/>
                          </w:tcPr>
                          <w:p w14:paraId="71F66EE1" w14:textId="77777777" w:rsidR="0095151B" w:rsidRPr="00FE379F" w:rsidRDefault="0095151B" w:rsidP="009525E4">
                            <w:pPr>
                              <w:jc w:val="center"/>
                              <w:rPr>
                                <w:rFonts w:ascii="Arial" w:hAnsi="Arial" w:cs="Arial"/>
                              </w:rPr>
                            </w:pPr>
                            <w:r w:rsidRPr="00FE379F">
                              <w:rPr>
                                <w:rFonts w:ascii="Arial" w:hAnsi="Arial" w:cs="Arial"/>
                              </w:rPr>
                              <w:t>1</w:t>
                            </w:r>
                          </w:p>
                        </w:tc>
                        <w:tc>
                          <w:tcPr>
                            <w:tcW w:w="1458" w:type="dxa"/>
                            <w:shd w:val="clear" w:color="auto" w:fill="E2EFD9" w:themeFill="accent6" w:themeFillTint="33"/>
                            <w:vAlign w:val="center"/>
                          </w:tcPr>
                          <w:p w14:paraId="1608AE78" w14:textId="77777777" w:rsidR="0095151B" w:rsidRPr="00FE379F" w:rsidRDefault="0095151B" w:rsidP="009525E4">
                            <w:pPr>
                              <w:jc w:val="center"/>
                              <w:rPr>
                                <w:rFonts w:ascii="Arial" w:hAnsi="Arial" w:cs="Arial"/>
                              </w:rPr>
                            </w:pPr>
                            <w:r w:rsidRPr="00FE379F">
                              <w:rPr>
                                <w:rFonts w:ascii="Arial" w:hAnsi="Arial" w:cs="Arial"/>
                              </w:rPr>
                              <w:t>2</w:t>
                            </w:r>
                          </w:p>
                        </w:tc>
                      </w:tr>
                      <w:tr w:rsidR="0095151B" w14:paraId="6B6B0BF2" w14:textId="77777777" w:rsidTr="00B413E3">
                        <w:tc>
                          <w:tcPr>
                            <w:tcW w:w="1458" w:type="dxa"/>
                            <w:shd w:val="clear" w:color="auto" w:fill="E7E6E6" w:themeFill="background2"/>
                            <w:vAlign w:val="center"/>
                          </w:tcPr>
                          <w:p w14:paraId="0AD1B113" w14:textId="77777777" w:rsidR="0095151B" w:rsidRPr="00B413E3" w:rsidRDefault="0095151B" w:rsidP="009525E4">
                            <w:pPr>
                              <w:jc w:val="center"/>
                              <w:rPr>
                                <w:rFonts w:ascii="Arial" w:hAnsi="Arial" w:cs="Arial"/>
                                <w:b/>
                                <w:bCs/>
                              </w:rPr>
                            </w:pPr>
                            <w:r w:rsidRPr="00B413E3">
                              <w:rPr>
                                <w:rFonts w:ascii="Arial" w:hAnsi="Arial" w:cs="Arial"/>
                                <w:b/>
                                <w:bCs/>
                              </w:rPr>
                              <w:t>Appearance</w:t>
                            </w:r>
                          </w:p>
                        </w:tc>
                        <w:tc>
                          <w:tcPr>
                            <w:tcW w:w="1457" w:type="dxa"/>
                            <w:shd w:val="clear" w:color="auto" w:fill="D9E2F3" w:themeFill="accent1" w:themeFillTint="33"/>
                            <w:vAlign w:val="center"/>
                          </w:tcPr>
                          <w:p w14:paraId="2982EE82" w14:textId="77777777" w:rsidR="0095151B" w:rsidRPr="00FE379F" w:rsidRDefault="0095151B" w:rsidP="009525E4">
                            <w:pPr>
                              <w:jc w:val="center"/>
                              <w:rPr>
                                <w:rFonts w:ascii="Arial" w:hAnsi="Arial" w:cs="Arial"/>
                              </w:rPr>
                            </w:pPr>
                            <w:r w:rsidRPr="00FE379F">
                              <w:rPr>
                                <w:rFonts w:ascii="Arial" w:hAnsi="Arial" w:cs="Arial"/>
                              </w:rPr>
                              <w:t>Blue, Pale</w:t>
                            </w:r>
                          </w:p>
                        </w:tc>
                        <w:tc>
                          <w:tcPr>
                            <w:tcW w:w="1457" w:type="dxa"/>
                            <w:shd w:val="clear" w:color="auto" w:fill="FBE4D5" w:themeFill="accent2" w:themeFillTint="33"/>
                            <w:vAlign w:val="center"/>
                          </w:tcPr>
                          <w:p w14:paraId="1F04CB71" w14:textId="77777777" w:rsidR="0095151B" w:rsidRPr="00FE379F" w:rsidRDefault="0095151B" w:rsidP="009525E4">
                            <w:pPr>
                              <w:jc w:val="center"/>
                              <w:rPr>
                                <w:rFonts w:ascii="Arial" w:hAnsi="Arial" w:cs="Arial"/>
                              </w:rPr>
                            </w:pPr>
                            <w:r w:rsidRPr="00FE379F">
                              <w:rPr>
                                <w:rFonts w:ascii="Arial" w:hAnsi="Arial" w:cs="Arial"/>
                              </w:rPr>
                              <w:t>Body Pink,</w:t>
                            </w:r>
                          </w:p>
                          <w:p w14:paraId="15FD7C34" w14:textId="77777777" w:rsidR="0095151B" w:rsidRPr="00FE379F" w:rsidRDefault="0095151B" w:rsidP="009525E4">
                            <w:pPr>
                              <w:jc w:val="center"/>
                              <w:rPr>
                                <w:rFonts w:ascii="Arial" w:hAnsi="Arial" w:cs="Arial"/>
                              </w:rPr>
                            </w:pPr>
                            <w:r w:rsidRPr="00FE379F">
                              <w:rPr>
                                <w:rFonts w:ascii="Arial" w:hAnsi="Arial" w:cs="Arial"/>
                              </w:rPr>
                              <w:t>Extremities Blue</w:t>
                            </w:r>
                          </w:p>
                        </w:tc>
                        <w:tc>
                          <w:tcPr>
                            <w:tcW w:w="1458" w:type="dxa"/>
                            <w:shd w:val="clear" w:color="auto" w:fill="E2EFD9" w:themeFill="accent6" w:themeFillTint="33"/>
                            <w:vAlign w:val="center"/>
                          </w:tcPr>
                          <w:p w14:paraId="38929BAD" w14:textId="77777777" w:rsidR="0095151B" w:rsidRPr="00FE379F" w:rsidRDefault="0095151B" w:rsidP="009525E4">
                            <w:pPr>
                              <w:jc w:val="center"/>
                              <w:rPr>
                                <w:rFonts w:ascii="Arial" w:hAnsi="Arial" w:cs="Arial"/>
                              </w:rPr>
                            </w:pPr>
                            <w:r w:rsidRPr="00FE379F">
                              <w:rPr>
                                <w:rFonts w:ascii="Arial" w:hAnsi="Arial" w:cs="Arial"/>
                              </w:rPr>
                              <w:t>Completely Pink</w:t>
                            </w:r>
                          </w:p>
                        </w:tc>
                      </w:tr>
                      <w:tr w:rsidR="0095151B" w14:paraId="1D1E4F1B" w14:textId="77777777" w:rsidTr="00B413E3">
                        <w:tc>
                          <w:tcPr>
                            <w:tcW w:w="1458" w:type="dxa"/>
                            <w:shd w:val="clear" w:color="auto" w:fill="E7E6E6" w:themeFill="background2"/>
                            <w:vAlign w:val="center"/>
                          </w:tcPr>
                          <w:p w14:paraId="04B6236D" w14:textId="77777777" w:rsidR="0095151B" w:rsidRPr="00B413E3" w:rsidRDefault="0095151B" w:rsidP="009525E4">
                            <w:pPr>
                              <w:jc w:val="center"/>
                              <w:rPr>
                                <w:rFonts w:ascii="Arial" w:hAnsi="Arial" w:cs="Arial"/>
                                <w:b/>
                                <w:bCs/>
                              </w:rPr>
                            </w:pPr>
                            <w:r w:rsidRPr="00B413E3">
                              <w:rPr>
                                <w:rFonts w:ascii="Arial" w:hAnsi="Arial" w:cs="Arial"/>
                                <w:b/>
                                <w:bCs/>
                              </w:rPr>
                              <w:t>Pule</w:t>
                            </w:r>
                          </w:p>
                        </w:tc>
                        <w:tc>
                          <w:tcPr>
                            <w:tcW w:w="1457" w:type="dxa"/>
                            <w:shd w:val="clear" w:color="auto" w:fill="D9E2F3" w:themeFill="accent1" w:themeFillTint="33"/>
                            <w:vAlign w:val="center"/>
                          </w:tcPr>
                          <w:p w14:paraId="5A79BE46" w14:textId="77777777" w:rsidR="0095151B" w:rsidRPr="00FE379F" w:rsidRDefault="0095151B" w:rsidP="009525E4">
                            <w:pPr>
                              <w:jc w:val="center"/>
                              <w:rPr>
                                <w:rFonts w:ascii="Arial" w:hAnsi="Arial" w:cs="Arial"/>
                              </w:rPr>
                            </w:pPr>
                            <w:r w:rsidRPr="00FE379F">
                              <w:rPr>
                                <w:rFonts w:ascii="Arial" w:hAnsi="Arial" w:cs="Arial"/>
                              </w:rPr>
                              <w:t>Absent</w:t>
                            </w:r>
                          </w:p>
                        </w:tc>
                        <w:tc>
                          <w:tcPr>
                            <w:tcW w:w="1457" w:type="dxa"/>
                            <w:shd w:val="clear" w:color="auto" w:fill="FBE4D5" w:themeFill="accent2" w:themeFillTint="33"/>
                            <w:vAlign w:val="center"/>
                          </w:tcPr>
                          <w:p w14:paraId="0B856DAE" w14:textId="77777777" w:rsidR="0095151B" w:rsidRPr="00FE379F" w:rsidRDefault="0095151B" w:rsidP="009525E4">
                            <w:pPr>
                              <w:jc w:val="center"/>
                              <w:rPr>
                                <w:rFonts w:ascii="Arial" w:hAnsi="Arial" w:cs="Arial"/>
                              </w:rPr>
                            </w:pPr>
                            <w:r w:rsidRPr="00FE379F">
                              <w:rPr>
                                <w:rFonts w:ascii="Arial" w:hAnsi="Arial" w:cs="Arial"/>
                              </w:rPr>
                              <w:t>Slow (less than 100)</w:t>
                            </w:r>
                          </w:p>
                        </w:tc>
                        <w:tc>
                          <w:tcPr>
                            <w:tcW w:w="1458" w:type="dxa"/>
                            <w:shd w:val="clear" w:color="auto" w:fill="E2EFD9" w:themeFill="accent6" w:themeFillTint="33"/>
                            <w:vAlign w:val="center"/>
                          </w:tcPr>
                          <w:p w14:paraId="18CD756B" w14:textId="77777777" w:rsidR="0095151B" w:rsidRPr="00FE379F" w:rsidRDefault="0095151B" w:rsidP="009525E4">
                            <w:pPr>
                              <w:jc w:val="center"/>
                              <w:rPr>
                                <w:rFonts w:ascii="Arial" w:hAnsi="Arial" w:cs="Arial"/>
                              </w:rPr>
                            </w:pPr>
                            <w:r w:rsidRPr="00FE379F">
                              <w:rPr>
                                <w:rFonts w:ascii="Arial" w:hAnsi="Arial" w:cs="Arial"/>
                              </w:rPr>
                              <w:t>≥100</w:t>
                            </w:r>
                          </w:p>
                        </w:tc>
                      </w:tr>
                      <w:tr w:rsidR="0095151B" w14:paraId="59920D39" w14:textId="77777777" w:rsidTr="00B413E3">
                        <w:tc>
                          <w:tcPr>
                            <w:tcW w:w="1458" w:type="dxa"/>
                            <w:shd w:val="clear" w:color="auto" w:fill="E7E6E6" w:themeFill="background2"/>
                            <w:vAlign w:val="center"/>
                          </w:tcPr>
                          <w:p w14:paraId="2ECD925B" w14:textId="77777777" w:rsidR="0095151B" w:rsidRPr="00B413E3" w:rsidRDefault="0095151B" w:rsidP="009525E4">
                            <w:pPr>
                              <w:jc w:val="center"/>
                              <w:rPr>
                                <w:rFonts w:ascii="Arial" w:hAnsi="Arial" w:cs="Arial"/>
                                <w:b/>
                                <w:bCs/>
                              </w:rPr>
                            </w:pPr>
                            <w:r w:rsidRPr="00B413E3">
                              <w:rPr>
                                <w:rFonts w:ascii="Arial" w:hAnsi="Arial" w:cs="Arial"/>
                                <w:b/>
                                <w:bCs/>
                              </w:rPr>
                              <w:t>Grimace</w:t>
                            </w:r>
                          </w:p>
                        </w:tc>
                        <w:tc>
                          <w:tcPr>
                            <w:tcW w:w="1457" w:type="dxa"/>
                            <w:shd w:val="clear" w:color="auto" w:fill="D9E2F3" w:themeFill="accent1" w:themeFillTint="33"/>
                            <w:vAlign w:val="center"/>
                          </w:tcPr>
                          <w:p w14:paraId="1F7474D8" w14:textId="77777777" w:rsidR="0095151B" w:rsidRPr="00FE379F" w:rsidRDefault="0095151B" w:rsidP="009525E4">
                            <w:pPr>
                              <w:jc w:val="center"/>
                              <w:rPr>
                                <w:rFonts w:ascii="Arial" w:hAnsi="Arial" w:cs="Arial"/>
                              </w:rPr>
                            </w:pPr>
                            <w:r w:rsidRPr="00FE379F">
                              <w:rPr>
                                <w:rFonts w:ascii="Arial" w:hAnsi="Arial" w:cs="Arial"/>
                              </w:rPr>
                              <w:t>No response</w:t>
                            </w:r>
                          </w:p>
                        </w:tc>
                        <w:tc>
                          <w:tcPr>
                            <w:tcW w:w="1457" w:type="dxa"/>
                            <w:shd w:val="clear" w:color="auto" w:fill="FBE4D5" w:themeFill="accent2" w:themeFillTint="33"/>
                            <w:vAlign w:val="center"/>
                          </w:tcPr>
                          <w:p w14:paraId="51B33665" w14:textId="77777777" w:rsidR="0095151B" w:rsidRPr="00FE379F" w:rsidRDefault="0095151B" w:rsidP="009525E4">
                            <w:pPr>
                              <w:jc w:val="center"/>
                              <w:rPr>
                                <w:rFonts w:ascii="Arial" w:hAnsi="Arial" w:cs="Arial"/>
                              </w:rPr>
                            </w:pPr>
                            <w:r w:rsidRPr="00FE379F">
                              <w:rPr>
                                <w:rFonts w:ascii="Arial" w:hAnsi="Arial" w:cs="Arial"/>
                              </w:rPr>
                              <w:t>Grimace</w:t>
                            </w:r>
                          </w:p>
                        </w:tc>
                        <w:tc>
                          <w:tcPr>
                            <w:tcW w:w="1458" w:type="dxa"/>
                            <w:shd w:val="clear" w:color="auto" w:fill="E2EFD9" w:themeFill="accent6" w:themeFillTint="33"/>
                            <w:vAlign w:val="center"/>
                          </w:tcPr>
                          <w:p w14:paraId="633A95CF" w14:textId="77777777" w:rsidR="0095151B" w:rsidRPr="00FE379F" w:rsidRDefault="0095151B" w:rsidP="009525E4">
                            <w:pPr>
                              <w:jc w:val="center"/>
                              <w:rPr>
                                <w:rFonts w:ascii="Arial" w:hAnsi="Arial" w:cs="Arial"/>
                              </w:rPr>
                            </w:pPr>
                            <w:r w:rsidRPr="00FE379F">
                              <w:rPr>
                                <w:rFonts w:ascii="Arial" w:hAnsi="Arial" w:cs="Arial"/>
                              </w:rPr>
                              <w:t>Cough or Sneeze</w:t>
                            </w:r>
                          </w:p>
                        </w:tc>
                      </w:tr>
                      <w:tr w:rsidR="0095151B" w14:paraId="58A755DF" w14:textId="77777777" w:rsidTr="00B413E3">
                        <w:tc>
                          <w:tcPr>
                            <w:tcW w:w="1458" w:type="dxa"/>
                            <w:shd w:val="clear" w:color="auto" w:fill="E7E6E6" w:themeFill="background2"/>
                            <w:vAlign w:val="center"/>
                          </w:tcPr>
                          <w:p w14:paraId="53123A8B" w14:textId="77777777" w:rsidR="0095151B" w:rsidRPr="00B413E3" w:rsidRDefault="0095151B" w:rsidP="009525E4">
                            <w:pPr>
                              <w:jc w:val="center"/>
                              <w:rPr>
                                <w:rFonts w:ascii="Arial" w:hAnsi="Arial" w:cs="Arial"/>
                                <w:b/>
                                <w:bCs/>
                              </w:rPr>
                            </w:pPr>
                            <w:r w:rsidRPr="00B413E3">
                              <w:rPr>
                                <w:rFonts w:ascii="Arial" w:hAnsi="Arial" w:cs="Arial"/>
                                <w:b/>
                                <w:bCs/>
                              </w:rPr>
                              <w:t>Activity</w:t>
                            </w:r>
                          </w:p>
                        </w:tc>
                        <w:tc>
                          <w:tcPr>
                            <w:tcW w:w="1457" w:type="dxa"/>
                            <w:shd w:val="clear" w:color="auto" w:fill="D9E2F3" w:themeFill="accent1" w:themeFillTint="33"/>
                            <w:vAlign w:val="center"/>
                          </w:tcPr>
                          <w:p w14:paraId="7D5CC37B" w14:textId="77777777" w:rsidR="0095151B" w:rsidRPr="00FE379F" w:rsidRDefault="0095151B" w:rsidP="009525E4">
                            <w:pPr>
                              <w:jc w:val="center"/>
                              <w:rPr>
                                <w:rFonts w:ascii="Arial" w:hAnsi="Arial" w:cs="Arial"/>
                              </w:rPr>
                            </w:pPr>
                            <w:r w:rsidRPr="00FE379F">
                              <w:rPr>
                                <w:rFonts w:ascii="Arial" w:hAnsi="Arial" w:cs="Arial"/>
                              </w:rPr>
                              <w:t>Limp</w:t>
                            </w:r>
                          </w:p>
                        </w:tc>
                        <w:tc>
                          <w:tcPr>
                            <w:tcW w:w="1457" w:type="dxa"/>
                            <w:shd w:val="clear" w:color="auto" w:fill="FBE4D5" w:themeFill="accent2" w:themeFillTint="33"/>
                            <w:vAlign w:val="center"/>
                          </w:tcPr>
                          <w:p w14:paraId="6AC42F7B" w14:textId="77777777" w:rsidR="0095151B" w:rsidRPr="00FE379F" w:rsidRDefault="0095151B" w:rsidP="009525E4">
                            <w:pPr>
                              <w:jc w:val="center"/>
                              <w:rPr>
                                <w:rFonts w:ascii="Arial" w:hAnsi="Arial" w:cs="Arial"/>
                              </w:rPr>
                            </w:pPr>
                            <w:r w:rsidRPr="00FE379F">
                              <w:rPr>
                                <w:rFonts w:ascii="Arial" w:hAnsi="Arial" w:cs="Arial"/>
                              </w:rPr>
                              <w:t xml:space="preserve">Some </w:t>
                            </w:r>
                            <w:proofErr w:type="gramStart"/>
                            <w:r w:rsidRPr="00FE379F">
                              <w:rPr>
                                <w:rFonts w:ascii="Arial" w:hAnsi="Arial" w:cs="Arial"/>
                              </w:rPr>
                              <w:t>flexion</w:t>
                            </w:r>
                            <w:proofErr w:type="gramEnd"/>
                          </w:p>
                        </w:tc>
                        <w:tc>
                          <w:tcPr>
                            <w:tcW w:w="1458" w:type="dxa"/>
                            <w:shd w:val="clear" w:color="auto" w:fill="E2EFD9" w:themeFill="accent6" w:themeFillTint="33"/>
                            <w:vAlign w:val="center"/>
                          </w:tcPr>
                          <w:p w14:paraId="035E6DCF" w14:textId="77777777" w:rsidR="0095151B" w:rsidRPr="00FE379F" w:rsidRDefault="0095151B" w:rsidP="009525E4">
                            <w:pPr>
                              <w:jc w:val="center"/>
                              <w:rPr>
                                <w:rFonts w:ascii="Arial" w:hAnsi="Arial" w:cs="Arial"/>
                              </w:rPr>
                            </w:pPr>
                            <w:r w:rsidRPr="00FE379F">
                              <w:rPr>
                                <w:rFonts w:ascii="Arial" w:hAnsi="Arial" w:cs="Arial"/>
                              </w:rPr>
                              <w:t>Active motion of extremities</w:t>
                            </w:r>
                          </w:p>
                        </w:tc>
                      </w:tr>
                      <w:tr w:rsidR="0095151B" w14:paraId="17324101" w14:textId="77777777" w:rsidTr="00B413E3">
                        <w:tc>
                          <w:tcPr>
                            <w:tcW w:w="1458" w:type="dxa"/>
                            <w:shd w:val="clear" w:color="auto" w:fill="E7E6E6" w:themeFill="background2"/>
                            <w:vAlign w:val="center"/>
                          </w:tcPr>
                          <w:p w14:paraId="26962447" w14:textId="77777777" w:rsidR="0095151B" w:rsidRPr="00B413E3" w:rsidRDefault="0095151B" w:rsidP="009525E4">
                            <w:pPr>
                              <w:jc w:val="center"/>
                              <w:rPr>
                                <w:rFonts w:ascii="Arial" w:hAnsi="Arial" w:cs="Arial"/>
                                <w:b/>
                                <w:bCs/>
                              </w:rPr>
                            </w:pPr>
                            <w:r w:rsidRPr="00B413E3">
                              <w:rPr>
                                <w:rFonts w:ascii="Arial" w:hAnsi="Arial" w:cs="Arial"/>
                                <w:b/>
                                <w:bCs/>
                              </w:rPr>
                              <w:t>Respirations</w:t>
                            </w:r>
                          </w:p>
                        </w:tc>
                        <w:tc>
                          <w:tcPr>
                            <w:tcW w:w="1457" w:type="dxa"/>
                            <w:shd w:val="clear" w:color="auto" w:fill="D9E2F3" w:themeFill="accent1" w:themeFillTint="33"/>
                            <w:vAlign w:val="center"/>
                          </w:tcPr>
                          <w:p w14:paraId="68FA9095" w14:textId="77777777" w:rsidR="0095151B" w:rsidRPr="00FE379F" w:rsidRDefault="0095151B" w:rsidP="009525E4">
                            <w:pPr>
                              <w:jc w:val="center"/>
                              <w:rPr>
                                <w:rFonts w:ascii="Arial" w:hAnsi="Arial" w:cs="Arial"/>
                              </w:rPr>
                            </w:pPr>
                            <w:r w:rsidRPr="00FE379F">
                              <w:rPr>
                                <w:rFonts w:ascii="Arial" w:hAnsi="Arial" w:cs="Arial"/>
                              </w:rPr>
                              <w:t>Absent</w:t>
                            </w:r>
                          </w:p>
                        </w:tc>
                        <w:tc>
                          <w:tcPr>
                            <w:tcW w:w="1457" w:type="dxa"/>
                            <w:shd w:val="clear" w:color="auto" w:fill="FBE4D5" w:themeFill="accent2" w:themeFillTint="33"/>
                            <w:vAlign w:val="center"/>
                          </w:tcPr>
                          <w:p w14:paraId="6F898755" w14:textId="77777777" w:rsidR="0095151B" w:rsidRPr="00FE379F" w:rsidRDefault="0095151B" w:rsidP="009525E4">
                            <w:pPr>
                              <w:jc w:val="center"/>
                              <w:rPr>
                                <w:rFonts w:ascii="Arial" w:hAnsi="Arial" w:cs="Arial"/>
                              </w:rPr>
                            </w:pPr>
                            <w:r w:rsidRPr="00FE379F">
                              <w:rPr>
                                <w:rFonts w:ascii="Arial" w:hAnsi="Arial" w:cs="Arial"/>
                              </w:rPr>
                              <w:t>Slow, Irregular</w:t>
                            </w:r>
                          </w:p>
                        </w:tc>
                        <w:tc>
                          <w:tcPr>
                            <w:tcW w:w="1458" w:type="dxa"/>
                            <w:shd w:val="clear" w:color="auto" w:fill="E2EFD9" w:themeFill="accent6" w:themeFillTint="33"/>
                            <w:vAlign w:val="center"/>
                          </w:tcPr>
                          <w:p w14:paraId="0A19B49A" w14:textId="77777777" w:rsidR="0095151B" w:rsidRPr="00FE379F" w:rsidRDefault="0095151B" w:rsidP="009525E4">
                            <w:pPr>
                              <w:jc w:val="center"/>
                              <w:rPr>
                                <w:rFonts w:ascii="Arial" w:hAnsi="Arial" w:cs="Arial"/>
                              </w:rPr>
                            </w:pPr>
                            <w:r w:rsidRPr="00FE379F">
                              <w:rPr>
                                <w:rFonts w:ascii="Arial" w:hAnsi="Arial" w:cs="Arial"/>
                              </w:rPr>
                              <w:t>Good, Crying</w:t>
                            </w:r>
                          </w:p>
                        </w:tc>
                      </w:tr>
                    </w:tbl>
                    <w:p w14:paraId="7DF47AA8" w14:textId="77777777" w:rsidR="0095151B" w:rsidRDefault="0095151B" w:rsidP="009525E4">
                      <w:pPr>
                        <w:jc w:val="center"/>
                      </w:pPr>
                    </w:p>
                  </w:txbxContent>
                </v:textbox>
                <w10:wrap type="square" anchorx="margin"/>
              </v:shape>
            </w:pict>
          </mc:Fallback>
        </mc:AlternateContent>
      </w:r>
    </w:p>
    <w:p w14:paraId="10C1B891" w14:textId="01143C27" w:rsidR="003563DD" w:rsidRDefault="003563DD" w:rsidP="00052AD8">
      <w:pPr>
        <w:pStyle w:val="NoSpacing"/>
        <w:rPr>
          <w:rFonts w:ascii="Arial" w:hAnsi="Arial" w:cs="Arial"/>
          <w:b/>
          <w:bCs/>
          <w:sz w:val="28"/>
          <w:szCs w:val="28"/>
        </w:rPr>
      </w:pPr>
    </w:p>
    <w:p w14:paraId="1AB1BA77" w14:textId="3F7F94F3" w:rsidR="0095151B" w:rsidRDefault="0095151B" w:rsidP="00052AD8">
      <w:pPr>
        <w:pStyle w:val="NoSpacing"/>
        <w:rPr>
          <w:rFonts w:ascii="Arial" w:hAnsi="Arial" w:cs="Arial"/>
          <w:b/>
          <w:bCs/>
          <w:sz w:val="28"/>
          <w:szCs w:val="28"/>
        </w:rPr>
      </w:pPr>
    </w:p>
    <w:p w14:paraId="3ECD9B2C" w14:textId="4607209A" w:rsidR="00017187" w:rsidRDefault="00017187" w:rsidP="00052AD8">
      <w:pPr>
        <w:pStyle w:val="NoSpacing"/>
        <w:rPr>
          <w:rFonts w:ascii="Arial" w:hAnsi="Arial" w:cs="Arial"/>
        </w:rPr>
      </w:pPr>
    </w:p>
    <w:p w14:paraId="25820CC5" w14:textId="2A517E42" w:rsidR="0095151B" w:rsidRPr="0095151B" w:rsidRDefault="009525E4" w:rsidP="00052AD8">
      <w:pPr>
        <w:pStyle w:val="NoSpacing"/>
        <w:rPr>
          <w:rFonts w:ascii="Arial" w:hAnsi="Arial" w:cs="Arial"/>
          <w:b/>
          <w:bCs/>
          <w:sz w:val="24"/>
          <w:szCs w:val="24"/>
        </w:rPr>
      </w:pPr>
      <w:r w:rsidRPr="00B84DB1">
        <w:rPr>
          <w:rFonts w:ascii="Arial" w:hAnsi="Arial" w:cs="Arial"/>
        </w:rPr>
        <w:t>APGAR scoring is not critical during the resuscitation, although it may be prognostic after 20 minutes if the APGAR Score remains “0” despite resuscitation</w:t>
      </w:r>
      <w:r>
        <w:t>.</w:t>
      </w:r>
    </w:p>
    <w:p w14:paraId="78C2E8EA" w14:textId="70A44660" w:rsidR="0095151B" w:rsidRDefault="0095151B" w:rsidP="00052AD8">
      <w:pPr>
        <w:pStyle w:val="NoSpacing"/>
        <w:rPr>
          <w:rFonts w:ascii="Arial" w:hAnsi="Arial" w:cs="Arial"/>
          <w:b/>
          <w:bCs/>
          <w:sz w:val="28"/>
          <w:szCs w:val="28"/>
        </w:rPr>
      </w:pPr>
    </w:p>
    <w:p w14:paraId="3CD36954" w14:textId="6CAF6C04" w:rsidR="007669BC" w:rsidRDefault="007669BC" w:rsidP="00052AD8">
      <w:pPr>
        <w:pStyle w:val="NoSpacing"/>
        <w:rPr>
          <w:rFonts w:ascii="Arial" w:hAnsi="Arial" w:cs="Arial"/>
          <w:b/>
          <w:bCs/>
          <w:sz w:val="28"/>
          <w:szCs w:val="28"/>
        </w:rPr>
      </w:pPr>
    </w:p>
    <w:p w14:paraId="6727397B" w14:textId="2B8C4D5E" w:rsidR="007669BC" w:rsidRDefault="007669BC" w:rsidP="00052AD8">
      <w:pPr>
        <w:pStyle w:val="NoSpacing"/>
        <w:rPr>
          <w:rFonts w:ascii="Arial" w:hAnsi="Arial" w:cs="Arial"/>
          <w:b/>
          <w:bCs/>
          <w:sz w:val="28"/>
          <w:szCs w:val="28"/>
        </w:rPr>
      </w:pPr>
    </w:p>
    <w:p w14:paraId="14A72880" w14:textId="6EE3A111" w:rsidR="007669BC" w:rsidRDefault="007669BC" w:rsidP="00052AD8">
      <w:pPr>
        <w:pStyle w:val="NoSpacing"/>
        <w:rPr>
          <w:rFonts w:ascii="Arial" w:hAnsi="Arial" w:cs="Arial"/>
          <w:b/>
          <w:bCs/>
          <w:sz w:val="28"/>
          <w:szCs w:val="28"/>
        </w:rPr>
      </w:pPr>
    </w:p>
    <w:p w14:paraId="2AA579F7" w14:textId="41FCC7DB" w:rsidR="007669BC" w:rsidRDefault="007669BC" w:rsidP="00052AD8">
      <w:pPr>
        <w:pStyle w:val="NoSpacing"/>
        <w:rPr>
          <w:rFonts w:ascii="Arial" w:hAnsi="Arial" w:cs="Arial"/>
          <w:b/>
          <w:bCs/>
          <w:sz w:val="28"/>
          <w:szCs w:val="28"/>
        </w:rPr>
      </w:pPr>
    </w:p>
    <w:p w14:paraId="4EFBCBF9" w14:textId="00F07917" w:rsidR="007669BC" w:rsidRDefault="007669BC" w:rsidP="00052AD8">
      <w:pPr>
        <w:pStyle w:val="NoSpacing"/>
        <w:rPr>
          <w:rFonts w:ascii="Arial" w:hAnsi="Arial" w:cs="Arial"/>
          <w:b/>
          <w:bCs/>
          <w:sz w:val="28"/>
          <w:szCs w:val="28"/>
        </w:rPr>
      </w:pPr>
    </w:p>
    <w:p w14:paraId="29CC6F28" w14:textId="77777777" w:rsidR="007669BC" w:rsidRDefault="007669BC" w:rsidP="00052AD8">
      <w:pPr>
        <w:pStyle w:val="NoSpacing"/>
        <w:rPr>
          <w:rFonts w:ascii="Arial" w:hAnsi="Arial" w:cs="Arial"/>
          <w:b/>
          <w:bCs/>
          <w:sz w:val="28"/>
          <w:szCs w:val="28"/>
        </w:rPr>
      </w:pPr>
    </w:p>
    <w:p w14:paraId="3BB4E2A0" w14:textId="11A0281C" w:rsidR="007669BC" w:rsidRDefault="007669BC" w:rsidP="00052AD8">
      <w:pPr>
        <w:pStyle w:val="NoSpacing"/>
        <w:rPr>
          <w:rFonts w:ascii="Arial" w:hAnsi="Arial" w:cs="Arial"/>
        </w:rPr>
      </w:pPr>
      <w:r w:rsidRPr="007669BC">
        <w:rPr>
          <w:rFonts w:ascii="Arial" w:hAnsi="Arial" w:cs="Arial"/>
        </w:rPr>
        <w:t>Most newborns require only drying, warming, and stimulating to help them transition from fetal respiration to newborn respiration. The resuscitation sequence can be remembered a</w:t>
      </w:r>
      <w:r>
        <w:rPr>
          <w:rFonts w:ascii="Arial" w:hAnsi="Arial" w:cs="Arial"/>
        </w:rPr>
        <w:t>s:</w:t>
      </w:r>
      <w:r w:rsidRPr="007669BC">
        <w:rPr>
          <w:rFonts w:ascii="Arial" w:hAnsi="Arial" w:cs="Arial"/>
        </w:rPr>
        <w:t xml:space="preserve"> </w:t>
      </w:r>
    </w:p>
    <w:p w14:paraId="1FFE4D2C" w14:textId="4080DF79" w:rsidR="007669BC" w:rsidRPr="007669BC" w:rsidRDefault="003563DD" w:rsidP="00052AD8">
      <w:pPr>
        <w:pStyle w:val="NoSpacing"/>
        <w:rPr>
          <w:rFonts w:ascii="Arial" w:hAnsi="Arial" w:cs="Arial"/>
          <w:b/>
          <w:bCs/>
          <w:sz w:val="28"/>
          <w:szCs w:val="28"/>
        </w:rPr>
        <w:sectPr w:rsidR="007669BC" w:rsidRPr="007669BC">
          <w:footerReference w:type="default" r:id="rId64"/>
          <w:pgSz w:w="12240" w:h="15840"/>
          <w:pgMar w:top="1440" w:right="1440" w:bottom="1440" w:left="1440" w:header="720" w:footer="720" w:gutter="0"/>
          <w:cols w:space="720"/>
          <w:docGrid w:linePitch="360"/>
        </w:sectPr>
      </w:pPr>
      <w:r w:rsidRPr="00E546D7">
        <w:rPr>
          <w:rFonts w:ascii="Arial" w:hAnsi="Arial" w:cs="Arial"/>
          <w:noProof/>
        </w:rPr>
        <mc:AlternateContent>
          <mc:Choice Requires="wps">
            <w:drawing>
              <wp:anchor distT="45720" distB="45720" distL="114300" distR="114300" simplePos="0" relativeHeight="251738624" behindDoc="0" locked="0" layoutInCell="1" allowOverlap="1" wp14:anchorId="0737EC2A" wp14:editId="4785DAFB">
                <wp:simplePos x="0" y="0"/>
                <wp:positionH relativeFrom="margin">
                  <wp:align>center</wp:align>
                </wp:positionH>
                <wp:positionV relativeFrom="paragraph">
                  <wp:posOffset>429423</wp:posOffset>
                </wp:positionV>
                <wp:extent cx="3794760" cy="1965960"/>
                <wp:effectExtent l="0" t="0" r="0" b="0"/>
                <wp:wrapSquare wrapText="bothSides"/>
                <wp:docPr id="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1965960"/>
                        </a:xfrm>
                        <a:prstGeom prst="rect">
                          <a:avLst/>
                        </a:prstGeom>
                        <a:solidFill>
                          <a:srgbClr val="FFFFFF"/>
                        </a:solidFill>
                        <a:ln w="9525">
                          <a:noFill/>
                          <a:miter lim="800000"/>
                          <a:headEnd/>
                          <a:tailEnd/>
                        </a:ln>
                      </wps:spPr>
                      <wps:txbx>
                        <w:txbxContent>
                          <w:p w14:paraId="3CC180D4" w14:textId="0FA79E8E" w:rsidR="00E546D7" w:rsidRDefault="00C90FA2" w:rsidP="00C90FA2">
                            <w:pPr>
                              <w:jc w:val="center"/>
                            </w:pPr>
                            <w:r>
                              <w:t>Assessment used to initiate BVM and Chest Compressions</w:t>
                            </w:r>
                          </w:p>
                          <w:tbl>
                            <w:tblPr>
                              <w:tblStyle w:val="TableGrid"/>
                              <w:tblW w:w="5109" w:type="dxa"/>
                              <w:tblLook w:val="04A0" w:firstRow="1" w:lastRow="0" w:firstColumn="1" w:lastColumn="0" w:noHBand="0" w:noVBand="1"/>
                            </w:tblPr>
                            <w:tblGrid>
                              <w:gridCol w:w="482"/>
                              <w:gridCol w:w="1708"/>
                              <w:gridCol w:w="767"/>
                              <w:gridCol w:w="938"/>
                              <w:gridCol w:w="1574"/>
                            </w:tblGrid>
                            <w:tr w:rsidR="003563DD" w14:paraId="5FFA0F11" w14:textId="6C590CAF" w:rsidTr="003563DD">
                              <w:trPr>
                                <w:gridBefore w:val="2"/>
                                <w:wBefore w:w="2077" w:type="dxa"/>
                              </w:trPr>
                              <w:tc>
                                <w:tcPr>
                                  <w:tcW w:w="3032" w:type="dxa"/>
                                  <w:gridSpan w:val="3"/>
                                </w:tcPr>
                                <w:p w14:paraId="2F489255" w14:textId="2CF6E262" w:rsidR="003563DD" w:rsidRPr="003563DD" w:rsidRDefault="003563DD" w:rsidP="008400A0">
                                  <w:pPr>
                                    <w:jc w:val="center"/>
                                    <w:rPr>
                                      <w:rFonts w:ascii="Arial" w:hAnsi="Arial" w:cs="Arial"/>
                                    </w:rPr>
                                  </w:pPr>
                                  <w:r w:rsidRPr="003563DD">
                                    <w:rPr>
                                      <w:rFonts w:ascii="Arial" w:hAnsi="Arial" w:cs="Arial"/>
                                    </w:rPr>
                                    <w:t>Indicated Intervention</w:t>
                                  </w:r>
                                </w:p>
                              </w:tc>
                            </w:tr>
                            <w:tr w:rsidR="003563DD" w14:paraId="0DE33042" w14:textId="1530A10E" w:rsidTr="009440BD">
                              <w:tc>
                                <w:tcPr>
                                  <w:tcW w:w="2077" w:type="dxa"/>
                                  <w:gridSpan w:val="2"/>
                                  <w:tcBorders>
                                    <w:top w:val="nil"/>
                                    <w:left w:val="nil"/>
                                  </w:tcBorders>
                                </w:tcPr>
                                <w:p w14:paraId="463B1B0B" w14:textId="77777777" w:rsidR="003563DD" w:rsidRPr="003563DD" w:rsidRDefault="003563DD">
                                  <w:pPr>
                                    <w:rPr>
                                      <w:rFonts w:ascii="Arial" w:hAnsi="Arial" w:cs="Arial"/>
                                    </w:rPr>
                                  </w:pPr>
                                </w:p>
                              </w:tc>
                              <w:tc>
                                <w:tcPr>
                                  <w:tcW w:w="727" w:type="dxa"/>
                                </w:tcPr>
                                <w:p w14:paraId="6628F279" w14:textId="397485BB" w:rsidR="003563DD" w:rsidRPr="003563DD" w:rsidRDefault="003563DD">
                                  <w:pPr>
                                    <w:rPr>
                                      <w:rFonts w:ascii="Arial" w:hAnsi="Arial" w:cs="Arial"/>
                                    </w:rPr>
                                  </w:pPr>
                                  <w:r w:rsidRPr="003563DD">
                                    <w:rPr>
                                      <w:rFonts w:ascii="Arial" w:hAnsi="Arial" w:cs="Arial"/>
                                    </w:rPr>
                                    <w:t>Blow-by</w:t>
                                  </w:r>
                                </w:p>
                              </w:tc>
                              <w:tc>
                                <w:tcPr>
                                  <w:tcW w:w="862" w:type="dxa"/>
                                </w:tcPr>
                                <w:p w14:paraId="4BEAE86B" w14:textId="34113EAA" w:rsidR="003563DD" w:rsidRPr="003563DD" w:rsidRDefault="003563DD">
                                  <w:pPr>
                                    <w:rPr>
                                      <w:rFonts w:ascii="Arial" w:hAnsi="Arial" w:cs="Arial"/>
                                    </w:rPr>
                                  </w:pPr>
                                  <w:r w:rsidRPr="003563DD">
                                    <w:rPr>
                                      <w:rFonts w:ascii="Arial" w:hAnsi="Arial" w:cs="Arial"/>
                                    </w:rPr>
                                    <w:t>BVM</w:t>
                                  </w:r>
                                </w:p>
                              </w:tc>
                              <w:tc>
                                <w:tcPr>
                                  <w:tcW w:w="1443" w:type="dxa"/>
                                </w:tcPr>
                                <w:p w14:paraId="059F4465" w14:textId="5FDFCA33" w:rsidR="003563DD" w:rsidRPr="003563DD" w:rsidRDefault="003563DD">
                                  <w:pPr>
                                    <w:rPr>
                                      <w:rFonts w:ascii="Arial" w:hAnsi="Arial" w:cs="Arial"/>
                                    </w:rPr>
                                  </w:pPr>
                                  <w:r w:rsidRPr="003563DD">
                                    <w:rPr>
                                      <w:rFonts w:ascii="Arial" w:hAnsi="Arial" w:cs="Arial"/>
                                    </w:rPr>
                                    <w:t>BVM with compressions</w:t>
                                  </w:r>
                                </w:p>
                              </w:tc>
                            </w:tr>
                            <w:tr w:rsidR="0036330C" w14:paraId="44129DED" w14:textId="147DEA66" w:rsidTr="003563DD">
                              <w:tc>
                                <w:tcPr>
                                  <w:tcW w:w="498" w:type="dxa"/>
                                  <w:vMerge w:val="restart"/>
                                  <w:textDirection w:val="btLr"/>
                                  <w:vAlign w:val="center"/>
                                </w:tcPr>
                                <w:p w14:paraId="374B7E93" w14:textId="37FE2AC2" w:rsidR="003D7361" w:rsidRPr="003563DD" w:rsidRDefault="00C90FA2" w:rsidP="0036330C">
                                  <w:pPr>
                                    <w:ind w:left="113" w:right="113"/>
                                    <w:jc w:val="center"/>
                                    <w:rPr>
                                      <w:rFonts w:ascii="Arial" w:hAnsi="Arial" w:cs="Arial"/>
                                    </w:rPr>
                                  </w:pPr>
                                  <w:r w:rsidRPr="003563DD">
                                    <w:rPr>
                                      <w:rFonts w:ascii="Arial" w:hAnsi="Arial" w:cs="Arial"/>
                                    </w:rPr>
                                    <w:t>Assessment</w:t>
                                  </w:r>
                                </w:p>
                              </w:tc>
                              <w:tc>
                                <w:tcPr>
                                  <w:tcW w:w="1579" w:type="dxa"/>
                                </w:tcPr>
                                <w:p w14:paraId="54895DD3" w14:textId="3F3DFFD3" w:rsidR="003D7361" w:rsidRPr="003563DD" w:rsidRDefault="0036330C">
                                  <w:pPr>
                                    <w:rPr>
                                      <w:rFonts w:ascii="Arial" w:hAnsi="Arial" w:cs="Arial"/>
                                    </w:rPr>
                                  </w:pPr>
                                  <w:r w:rsidRPr="003563DD">
                                    <w:rPr>
                                      <w:rFonts w:ascii="Arial" w:hAnsi="Arial" w:cs="Arial"/>
                                    </w:rPr>
                                    <w:t>Heart Rate</w:t>
                                  </w:r>
                                </w:p>
                              </w:tc>
                              <w:tc>
                                <w:tcPr>
                                  <w:tcW w:w="727" w:type="dxa"/>
                                </w:tcPr>
                                <w:p w14:paraId="66439F72" w14:textId="53B3173D" w:rsidR="003D7361" w:rsidRPr="003563DD" w:rsidRDefault="00B65F20">
                                  <w:pPr>
                                    <w:rPr>
                                      <w:rFonts w:ascii="Arial" w:hAnsi="Arial" w:cs="Arial"/>
                                    </w:rPr>
                                  </w:pPr>
                                  <w:r w:rsidRPr="003563DD">
                                    <w:rPr>
                                      <w:rFonts w:ascii="Arial" w:hAnsi="Arial" w:cs="Arial"/>
                                    </w:rPr>
                                    <w:t>&gt;100</w:t>
                                  </w:r>
                                </w:p>
                              </w:tc>
                              <w:tc>
                                <w:tcPr>
                                  <w:tcW w:w="862" w:type="dxa"/>
                                </w:tcPr>
                                <w:p w14:paraId="4B48D4A5" w14:textId="44E044E7" w:rsidR="003D7361" w:rsidRPr="003563DD" w:rsidRDefault="00B65F20">
                                  <w:pPr>
                                    <w:rPr>
                                      <w:rFonts w:ascii="Arial" w:hAnsi="Arial" w:cs="Arial"/>
                                    </w:rPr>
                                  </w:pPr>
                                  <w:r w:rsidRPr="003563DD">
                                    <w:rPr>
                                      <w:rFonts w:ascii="Arial" w:hAnsi="Arial" w:cs="Arial"/>
                                    </w:rPr>
                                    <w:t>60-100</w:t>
                                  </w:r>
                                </w:p>
                              </w:tc>
                              <w:tc>
                                <w:tcPr>
                                  <w:tcW w:w="1443" w:type="dxa"/>
                                </w:tcPr>
                                <w:p w14:paraId="3D9601D4" w14:textId="38AD5C8B" w:rsidR="003D7361" w:rsidRPr="003563DD" w:rsidRDefault="003563DD">
                                  <w:pPr>
                                    <w:rPr>
                                      <w:rFonts w:ascii="Arial" w:hAnsi="Arial" w:cs="Arial"/>
                                    </w:rPr>
                                  </w:pPr>
                                  <w:r w:rsidRPr="003563DD">
                                    <w:rPr>
                                      <w:rFonts w:ascii="Arial" w:hAnsi="Arial" w:cs="Arial"/>
                                    </w:rPr>
                                    <w:t>&lt;60</w:t>
                                  </w:r>
                                </w:p>
                              </w:tc>
                            </w:tr>
                            <w:tr w:rsidR="0036330C" w14:paraId="6B18AD62" w14:textId="742B3D2D" w:rsidTr="003563DD">
                              <w:tc>
                                <w:tcPr>
                                  <w:tcW w:w="498" w:type="dxa"/>
                                  <w:vMerge/>
                                </w:tcPr>
                                <w:p w14:paraId="19415ABA" w14:textId="77777777" w:rsidR="003D7361" w:rsidRDefault="003D7361"/>
                              </w:tc>
                              <w:tc>
                                <w:tcPr>
                                  <w:tcW w:w="1579" w:type="dxa"/>
                                </w:tcPr>
                                <w:p w14:paraId="692D74C1" w14:textId="235FD170" w:rsidR="003D7361" w:rsidRPr="003563DD" w:rsidRDefault="00C90FA2">
                                  <w:pPr>
                                    <w:rPr>
                                      <w:rFonts w:ascii="Arial" w:hAnsi="Arial" w:cs="Arial"/>
                                    </w:rPr>
                                  </w:pPr>
                                  <w:r w:rsidRPr="003563DD">
                                    <w:rPr>
                                      <w:rFonts w:ascii="Arial" w:hAnsi="Arial" w:cs="Arial"/>
                                    </w:rPr>
                                    <w:t>Respiratory</w:t>
                                  </w:r>
                                  <w:r w:rsidR="0036330C" w:rsidRPr="003563DD">
                                    <w:rPr>
                                      <w:rFonts w:ascii="Arial" w:hAnsi="Arial" w:cs="Arial"/>
                                    </w:rPr>
                                    <w:t xml:space="preserve"> Distress/Apnea</w:t>
                                  </w:r>
                                </w:p>
                              </w:tc>
                              <w:tc>
                                <w:tcPr>
                                  <w:tcW w:w="727" w:type="dxa"/>
                                </w:tcPr>
                                <w:p w14:paraId="7B424BF0" w14:textId="2B13C866" w:rsidR="003D7361" w:rsidRPr="003563DD" w:rsidRDefault="00833325">
                                  <w:pPr>
                                    <w:rPr>
                                      <w:rFonts w:ascii="Arial" w:hAnsi="Arial" w:cs="Arial"/>
                                    </w:rPr>
                                  </w:pPr>
                                  <w:r w:rsidRPr="003563DD">
                                    <w:rPr>
                                      <w:rFonts w:ascii="Arial" w:hAnsi="Arial" w:cs="Arial"/>
                                    </w:rPr>
                                    <w:t>No</w:t>
                                  </w:r>
                                </w:p>
                              </w:tc>
                              <w:tc>
                                <w:tcPr>
                                  <w:tcW w:w="862" w:type="dxa"/>
                                </w:tcPr>
                                <w:p w14:paraId="39682322" w14:textId="630B146F" w:rsidR="003D7361" w:rsidRPr="003563DD" w:rsidRDefault="00833325">
                                  <w:pPr>
                                    <w:rPr>
                                      <w:rFonts w:ascii="Arial" w:hAnsi="Arial" w:cs="Arial"/>
                                    </w:rPr>
                                  </w:pPr>
                                  <w:r w:rsidRPr="003563DD">
                                    <w:rPr>
                                      <w:rFonts w:ascii="Arial" w:hAnsi="Arial" w:cs="Arial"/>
                                    </w:rPr>
                                    <w:t>Yes</w:t>
                                  </w:r>
                                </w:p>
                              </w:tc>
                              <w:tc>
                                <w:tcPr>
                                  <w:tcW w:w="1443" w:type="dxa"/>
                                  <w:shd w:val="clear" w:color="auto" w:fill="000000" w:themeFill="text1"/>
                                </w:tcPr>
                                <w:p w14:paraId="39D6D7F7" w14:textId="77777777" w:rsidR="003D7361" w:rsidRDefault="003D7361"/>
                              </w:tc>
                            </w:tr>
                            <w:tr w:rsidR="0036330C" w14:paraId="21E5174C" w14:textId="11C22913" w:rsidTr="003563DD">
                              <w:tc>
                                <w:tcPr>
                                  <w:tcW w:w="498" w:type="dxa"/>
                                  <w:vMerge/>
                                </w:tcPr>
                                <w:p w14:paraId="2CC0873B" w14:textId="77777777" w:rsidR="003D7361" w:rsidRDefault="003D7361"/>
                              </w:tc>
                              <w:tc>
                                <w:tcPr>
                                  <w:tcW w:w="1579" w:type="dxa"/>
                                </w:tcPr>
                                <w:p w14:paraId="207749D4" w14:textId="66519D7B" w:rsidR="003D7361" w:rsidRPr="003563DD" w:rsidRDefault="0036330C">
                                  <w:pPr>
                                    <w:rPr>
                                      <w:rFonts w:ascii="Arial" w:hAnsi="Arial" w:cs="Arial"/>
                                    </w:rPr>
                                  </w:pPr>
                                  <w:r w:rsidRPr="003563DD">
                                    <w:rPr>
                                      <w:rFonts w:ascii="Arial" w:hAnsi="Arial" w:cs="Arial"/>
                                    </w:rPr>
                                    <w:t>Central Cyanosis Present</w:t>
                                  </w:r>
                                </w:p>
                              </w:tc>
                              <w:tc>
                                <w:tcPr>
                                  <w:tcW w:w="727" w:type="dxa"/>
                                </w:tcPr>
                                <w:p w14:paraId="7110BB5F" w14:textId="7E2FAEA3" w:rsidR="003D7361" w:rsidRPr="003563DD" w:rsidRDefault="00833325">
                                  <w:pPr>
                                    <w:rPr>
                                      <w:rFonts w:ascii="Arial" w:hAnsi="Arial" w:cs="Arial"/>
                                    </w:rPr>
                                  </w:pPr>
                                  <w:r w:rsidRPr="003563DD">
                                    <w:rPr>
                                      <w:rFonts w:ascii="Arial" w:hAnsi="Arial" w:cs="Arial"/>
                                    </w:rPr>
                                    <w:t>Yes</w:t>
                                  </w:r>
                                </w:p>
                              </w:tc>
                              <w:tc>
                                <w:tcPr>
                                  <w:tcW w:w="862" w:type="dxa"/>
                                </w:tcPr>
                                <w:p w14:paraId="29F11CA8" w14:textId="6CE3E25A" w:rsidR="003D7361" w:rsidRPr="003563DD" w:rsidRDefault="00833325">
                                  <w:pPr>
                                    <w:rPr>
                                      <w:rFonts w:ascii="Arial" w:hAnsi="Arial" w:cs="Arial"/>
                                    </w:rPr>
                                  </w:pPr>
                                  <w:r w:rsidRPr="003563DD">
                                    <w:rPr>
                                      <w:rFonts w:ascii="Arial" w:hAnsi="Arial" w:cs="Arial"/>
                                    </w:rPr>
                                    <w:t>Yes/No</w:t>
                                  </w:r>
                                </w:p>
                              </w:tc>
                              <w:tc>
                                <w:tcPr>
                                  <w:tcW w:w="1443" w:type="dxa"/>
                                  <w:shd w:val="clear" w:color="auto" w:fill="000000" w:themeFill="text1"/>
                                </w:tcPr>
                                <w:p w14:paraId="60AE7E44" w14:textId="77777777" w:rsidR="003D7361" w:rsidRDefault="003D7361"/>
                              </w:tc>
                            </w:tr>
                          </w:tbl>
                          <w:p w14:paraId="5C52E100" w14:textId="337F276A" w:rsidR="00E546D7" w:rsidRDefault="00E546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7EC2A" id="_x0000_s1129" type="#_x0000_t202" style="position:absolute;margin-left:0;margin-top:33.8pt;width:298.8pt;height:154.8pt;z-index:251738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" stroked="f">
                <v:textbox>
                  <w:txbxContent>
                    <w:p w14:paraId="3CC180D4" w14:textId="0FA79E8E" w:rsidR="00E546D7" w:rsidRDefault="00C90FA2" w:rsidP="00C90FA2">
                      <w:pPr>
                        <w:jc w:val="center"/>
                      </w:pPr>
                      <w:r>
                        <w:t>Assessment used to initiate BVM and Chest Compressions</w:t>
                      </w:r>
                    </w:p>
                    <w:tbl>
                      <w:tblPr>
                        <w:tblStyle w:val="TableGrid"/>
                        <w:tblW w:w="5109" w:type="dxa"/>
                        <w:tblLook w:val="04A0" w:firstRow="1" w:lastRow="0" w:firstColumn="1" w:lastColumn="0" w:noHBand="0" w:noVBand="1"/>
                      </w:tblPr>
                      <w:tblGrid>
                        <w:gridCol w:w="482"/>
                        <w:gridCol w:w="1708"/>
                        <w:gridCol w:w="767"/>
                        <w:gridCol w:w="938"/>
                        <w:gridCol w:w="1574"/>
                      </w:tblGrid>
                      <w:tr w:rsidR="003563DD" w14:paraId="5FFA0F11" w14:textId="6C590CAF" w:rsidTr="003563DD">
                        <w:trPr>
                          <w:gridBefore w:val="2"/>
                          <w:wBefore w:w="2077" w:type="dxa"/>
                        </w:trPr>
                        <w:tc>
                          <w:tcPr>
                            <w:tcW w:w="3032" w:type="dxa"/>
                            <w:gridSpan w:val="3"/>
                          </w:tcPr>
                          <w:p w14:paraId="2F489255" w14:textId="2CF6E262" w:rsidR="003563DD" w:rsidRPr="003563DD" w:rsidRDefault="003563DD" w:rsidP="008400A0">
                            <w:pPr>
                              <w:jc w:val="center"/>
                              <w:rPr>
                                <w:rFonts w:ascii="Arial" w:hAnsi="Arial" w:cs="Arial"/>
                              </w:rPr>
                            </w:pPr>
                            <w:r w:rsidRPr="003563DD">
                              <w:rPr>
                                <w:rFonts w:ascii="Arial" w:hAnsi="Arial" w:cs="Arial"/>
                              </w:rPr>
                              <w:t>Indicated Intervention</w:t>
                            </w:r>
                          </w:p>
                        </w:tc>
                      </w:tr>
                      <w:tr w:rsidR="003563DD" w14:paraId="0DE33042" w14:textId="1530A10E" w:rsidTr="009440BD">
                        <w:tc>
                          <w:tcPr>
                            <w:tcW w:w="2077" w:type="dxa"/>
                            <w:gridSpan w:val="2"/>
                            <w:tcBorders>
                              <w:top w:val="nil"/>
                              <w:left w:val="nil"/>
                            </w:tcBorders>
                          </w:tcPr>
                          <w:p w14:paraId="463B1B0B" w14:textId="77777777" w:rsidR="003563DD" w:rsidRPr="003563DD" w:rsidRDefault="003563DD">
                            <w:pPr>
                              <w:rPr>
                                <w:rFonts w:ascii="Arial" w:hAnsi="Arial" w:cs="Arial"/>
                              </w:rPr>
                            </w:pPr>
                          </w:p>
                        </w:tc>
                        <w:tc>
                          <w:tcPr>
                            <w:tcW w:w="727" w:type="dxa"/>
                          </w:tcPr>
                          <w:p w14:paraId="6628F279" w14:textId="397485BB" w:rsidR="003563DD" w:rsidRPr="003563DD" w:rsidRDefault="003563DD">
                            <w:pPr>
                              <w:rPr>
                                <w:rFonts w:ascii="Arial" w:hAnsi="Arial" w:cs="Arial"/>
                              </w:rPr>
                            </w:pPr>
                            <w:r w:rsidRPr="003563DD">
                              <w:rPr>
                                <w:rFonts w:ascii="Arial" w:hAnsi="Arial" w:cs="Arial"/>
                              </w:rPr>
                              <w:t>Blow-by</w:t>
                            </w:r>
                          </w:p>
                        </w:tc>
                        <w:tc>
                          <w:tcPr>
                            <w:tcW w:w="862" w:type="dxa"/>
                          </w:tcPr>
                          <w:p w14:paraId="4BEAE86B" w14:textId="34113EAA" w:rsidR="003563DD" w:rsidRPr="003563DD" w:rsidRDefault="003563DD">
                            <w:pPr>
                              <w:rPr>
                                <w:rFonts w:ascii="Arial" w:hAnsi="Arial" w:cs="Arial"/>
                              </w:rPr>
                            </w:pPr>
                            <w:r w:rsidRPr="003563DD">
                              <w:rPr>
                                <w:rFonts w:ascii="Arial" w:hAnsi="Arial" w:cs="Arial"/>
                              </w:rPr>
                              <w:t>BVM</w:t>
                            </w:r>
                          </w:p>
                        </w:tc>
                        <w:tc>
                          <w:tcPr>
                            <w:tcW w:w="1443" w:type="dxa"/>
                          </w:tcPr>
                          <w:p w14:paraId="059F4465" w14:textId="5FDFCA33" w:rsidR="003563DD" w:rsidRPr="003563DD" w:rsidRDefault="003563DD">
                            <w:pPr>
                              <w:rPr>
                                <w:rFonts w:ascii="Arial" w:hAnsi="Arial" w:cs="Arial"/>
                              </w:rPr>
                            </w:pPr>
                            <w:r w:rsidRPr="003563DD">
                              <w:rPr>
                                <w:rFonts w:ascii="Arial" w:hAnsi="Arial" w:cs="Arial"/>
                              </w:rPr>
                              <w:t>BVM with compressions</w:t>
                            </w:r>
                          </w:p>
                        </w:tc>
                      </w:tr>
                      <w:tr w:rsidR="0036330C" w14:paraId="44129DED" w14:textId="147DEA66" w:rsidTr="003563DD">
                        <w:tc>
                          <w:tcPr>
                            <w:tcW w:w="498" w:type="dxa"/>
                            <w:vMerge w:val="restart"/>
                            <w:textDirection w:val="btLr"/>
                            <w:vAlign w:val="center"/>
                          </w:tcPr>
                          <w:p w14:paraId="374B7E93" w14:textId="37FE2AC2" w:rsidR="003D7361" w:rsidRPr="003563DD" w:rsidRDefault="00C90FA2" w:rsidP="0036330C">
                            <w:pPr>
                              <w:ind w:left="113" w:right="113"/>
                              <w:jc w:val="center"/>
                              <w:rPr>
                                <w:rFonts w:ascii="Arial" w:hAnsi="Arial" w:cs="Arial"/>
                              </w:rPr>
                            </w:pPr>
                            <w:r w:rsidRPr="003563DD">
                              <w:rPr>
                                <w:rFonts w:ascii="Arial" w:hAnsi="Arial" w:cs="Arial"/>
                              </w:rPr>
                              <w:t>Assessment</w:t>
                            </w:r>
                          </w:p>
                        </w:tc>
                        <w:tc>
                          <w:tcPr>
                            <w:tcW w:w="1579" w:type="dxa"/>
                          </w:tcPr>
                          <w:p w14:paraId="54895DD3" w14:textId="3F3DFFD3" w:rsidR="003D7361" w:rsidRPr="003563DD" w:rsidRDefault="0036330C">
                            <w:pPr>
                              <w:rPr>
                                <w:rFonts w:ascii="Arial" w:hAnsi="Arial" w:cs="Arial"/>
                              </w:rPr>
                            </w:pPr>
                            <w:r w:rsidRPr="003563DD">
                              <w:rPr>
                                <w:rFonts w:ascii="Arial" w:hAnsi="Arial" w:cs="Arial"/>
                              </w:rPr>
                              <w:t>Heart Rate</w:t>
                            </w:r>
                          </w:p>
                        </w:tc>
                        <w:tc>
                          <w:tcPr>
                            <w:tcW w:w="727" w:type="dxa"/>
                          </w:tcPr>
                          <w:p w14:paraId="66439F72" w14:textId="53B3173D" w:rsidR="003D7361" w:rsidRPr="003563DD" w:rsidRDefault="00B65F20">
                            <w:pPr>
                              <w:rPr>
                                <w:rFonts w:ascii="Arial" w:hAnsi="Arial" w:cs="Arial"/>
                              </w:rPr>
                            </w:pPr>
                            <w:r w:rsidRPr="003563DD">
                              <w:rPr>
                                <w:rFonts w:ascii="Arial" w:hAnsi="Arial" w:cs="Arial"/>
                              </w:rPr>
                              <w:t>&gt;100</w:t>
                            </w:r>
                          </w:p>
                        </w:tc>
                        <w:tc>
                          <w:tcPr>
                            <w:tcW w:w="862" w:type="dxa"/>
                          </w:tcPr>
                          <w:p w14:paraId="4B48D4A5" w14:textId="44E044E7" w:rsidR="003D7361" w:rsidRPr="003563DD" w:rsidRDefault="00B65F20">
                            <w:pPr>
                              <w:rPr>
                                <w:rFonts w:ascii="Arial" w:hAnsi="Arial" w:cs="Arial"/>
                              </w:rPr>
                            </w:pPr>
                            <w:r w:rsidRPr="003563DD">
                              <w:rPr>
                                <w:rFonts w:ascii="Arial" w:hAnsi="Arial" w:cs="Arial"/>
                              </w:rPr>
                              <w:t>60-100</w:t>
                            </w:r>
                          </w:p>
                        </w:tc>
                        <w:tc>
                          <w:tcPr>
                            <w:tcW w:w="1443" w:type="dxa"/>
                          </w:tcPr>
                          <w:p w14:paraId="3D9601D4" w14:textId="38AD5C8B" w:rsidR="003D7361" w:rsidRPr="003563DD" w:rsidRDefault="003563DD">
                            <w:pPr>
                              <w:rPr>
                                <w:rFonts w:ascii="Arial" w:hAnsi="Arial" w:cs="Arial"/>
                              </w:rPr>
                            </w:pPr>
                            <w:r w:rsidRPr="003563DD">
                              <w:rPr>
                                <w:rFonts w:ascii="Arial" w:hAnsi="Arial" w:cs="Arial"/>
                              </w:rPr>
                              <w:t>&lt;60</w:t>
                            </w:r>
                          </w:p>
                        </w:tc>
                      </w:tr>
                      <w:tr w:rsidR="0036330C" w14:paraId="6B18AD62" w14:textId="742B3D2D" w:rsidTr="003563DD">
                        <w:tc>
                          <w:tcPr>
                            <w:tcW w:w="498" w:type="dxa"/>
                            <w:vMerge/>
                          </w:tcPr>
                          <w:p w14:paraId="19415ABA" w14:textId="77777777" w:rsidR="003D7361" w:rsidRDefault="003D7361"/>
                        </w:tc>
                        <w:tc>
                          <w:tcPr>
                            <w:tcW w:w="1579" w:type="dxa"/>
                          </w:tcPr>
                          <w:p w14:paraId="692D74C1" w14:textId="235FD170" w:rsidR="003D7361" w:rsidRPr="003563DD" w:rsidRDefault="00C90FA2">
                            <w:pPr>
                              <w:rPr>
                                <w:rFonts w:ascii="Arial" w:hAnsi="Arial" w:cs="Arial"/>
                              </w:rPr>
                            </w:pPr>
                            <w:r w:rsidRPr="003563DD">
                              <w:rPr>
                                <w:rFonts w:ascii="Arial" w:hAnsi="Arial" w:cs="Arial"/>
                              </w:rPr>
                              <w:t>Respiratory</w:t>
                            </w:r>
                            <w:r w:rsidR="0036330C" w:rsidRPr="003563DD">
                              <w:rPr>
                                <w:rFonts w:ascii="Arial" w:hAnsi="Arial" w:cs="Arial"/>
                              </w:rPr>
                              <w:t xml:space="preserve"> Distress/Apnea</w:t>
                            </w:r>
                          </w:p>
                        </w:tc>
                        <w:tc>
                          <w:tcPr>
                            <w:tcW w:w="727" w:type="dxa"/>
                          </w:tcPr>
                          <w:p w14:paraId="7B424BF0" w14:textId="2B13C866" w:rsidR="003D7361" w:rsidRPr="003563DD" w:rsidRDefault="00833325">
                            <w:pPr>
                              <w:rPr>
                                <w:rFonts w:ascii="Arial" w:hAnsi="Arial" w:cs="Arial"/>
                              </w:rPr>
                            </w:pPr>
                            <w:r w:rsidRPr="003563DD">
                              <w:rPr>
                                <w:rFonts w:ascii="Arial" w:hAnsi="Arial" w:cs="Arial"/>
                              </w:rPr>
                              <w:t>No</w:t>
                            </w:r>
                          </w:p>
                        </w:tc>
                        <w:tc>
                          <w:tcPr>
                            <w:tcW w:w="862" w:type="dxa"/>
                          </w:tcPr>
                          <w:p w14:paraId="39682322" w14:textId="630B146F" w:rsidR="003D7361" w:rsidRPr="003563DD" w:rsidRDefault="00833325">
                            <w:pPr>
                              <w:rPr>
                                <w:rFonts w:ascii="Arial" w:hAnsi="Arial" w:cs="Arial"/>
                              </w:rPr>
                            </w:pPr>
                            <w:r w:rsidRPr="003563DD">
                              <w:rPr>
                                <w:rFonts w:ascii="Arial" w:hAnsi="Arial" w:cs="Arial"/>
                              </w:rPr>
                              <w:t>Yes</w:t>
                            </w:r>
                          </w:p>
                        </w:tc>
                        <w:tc>
                          <w:tcPr>
                            <w:tcW w:w="1443" w:type="dxa"/>
                            <w:shd w:val="clear" w:color="auto" w:fill="000000" w:themeFill="text1"/>
                          </w:tcPr>
                          <w:p w14:paraId="39D6D7F7" w14:textId="77777777" w:rsidR="003D7361" w:rsidRDefault="003D7361"/>
                        </w:tc>
                      </w:tr>
                      <w:tr w:rsidR="0036330C" w14:paraId="21E5174C" w14:textId="11C22913" w:rsidTr="003563DD">
                        <w:tc>
                          <w:tcPr>
                            <w:tcW w:w="498" w:type="dxa"/>
                            <w:vMerge/>
                          </w:tcPr>
                          <w:p w14:paraId="2CC0873B" w14:textId="77777777" w:rsidR="003D7361" w:rsidRDefault="003D7361"/>
                        </w:tc>
                        <w:tc>
                          <w:tcPr>
                            <w:tcW w:w="1579" w:type="dxa"/>
                          </w:tcPr>
                          <w:p w14:paraId="207749D4" w14:textId="66519D7B" w:rsidR="003D7361" w:rsidRPr="003563DD" w:rsidRDefault="0036330C">
                            <w:pPr>
                              <w:rPr>
                                <w:rFonts w:ascii="Arial" w:hAnsi="Arial" w:cs="Arial"/>
                              </w:rPr>
                            </w:pPr>
                            <w:r w:rsidRPr="003563DD">
                              <w:rPr>
                                <w:rFonts w:ascii="Arial" w:hAnsi="Arial" w:cs="Arial"/>
                              </w:rPr>
                              <w:t>Central Cyanosis Present</w:t>
                            </w:r>
                          </w:p>
                        </w:tc>
                        <w:tc>
                          <w:tcPr>
                            <w:tcW w:w="727" w:type="dxa"/>
                          </w:tcPr>
                          <w:p w14:paraId="7110BB5F" w14:textId="7E2FAEA3" w:rsidR="003D7361" w:rsidRPr="003563DD" w:rsidRDefault="00833325">
                            <w:pPr>
                              <w:rPr>
                                <w:rFonts w:ascii="Arial" w:hAnsi="Arial" w:cs="Arial"/>
                              </w:rPr>
                            </w:pPr>
                            <w:r w:rsidRPr="003563DD">
                              <w:rPr>
                                <w:rFonts w:ascii="Arial" w:hAnsi="Arial" w:cs="Arial"/>
                              </w:rPr>
                              <w:t>Yes</w:t>
                            </w:r>
                          </w:p>
                        </w:tc>
                        <w:tc>
                          <w:tcPr>
                            <w:tcW w:w="862" w:type="dxa"/>
                          </w:tcPr>
                          <w:p w14:paraId="29F11CA8" w14:textId="6CE3E25A" w:rsidR="003D7361" w:rsidRPr="003563DD" w:rsidRDefault="00833325">
                            <w:pPr>
                              <w:rPr>
                                <w:rFonts w:ascii="Arial" w:hAnsi="Arial" w:cs="Arial"/>
                              </w:rPr>
                            </w:pPr>
                            <w:r w:rsidRPr="003563DD">
                              <w:rPr>
                                <w:rFonts w:ascii="Arial" w:hAnsi="Arial" w:cs="Arial"/>
                              </w:rPr>
                              <w:t>Yes/No</w:t>
                            </w:r>
                          </w:p>
                        </w:tc>
                        <w:tc>
                          <w:tcPr>
                            <w:tcW w:w="1443" w:type="dxa"/>
                            <w:shd w:val="clear" w:color="auto" w:fill="000000" w:themeFill="text1"/>
                          </w:tcPr>
                          <w:p w14:paraId="60AE7E44" w14:textId="77777777" w:rsidR="003D7361" w:rsidRDefault="003D7361"/>
                        </w:tc>
                      </w:tr>
                    </w:tbl>
                    <w:p w14:paraId="5C52E100" w14:textId="337F276A" w:rsidR="00E546D7" w:rsidRDefault="00E546D7"/>
                  </w:txbxContent>
                </v:textbox>
                <w10:wrap type="square" anchorx="margin"/>
              </v:shape>
            </w:pict>
          </mc:Fallback>
        </mc:AlternateContent>
      </w:r>
      <w:r w:rsidR="007669BC">
        <w:rPr>
          <w:rFonts w:ascii="Arial" w:hAnsi="Arial" w:cs="Arial"/>
        </w:rPr>
        <w:t>D</w:t>
      </w:r>
      <w:r w:rsidR="007669BC" w:rsidRPr="007669BC">
        <w:rPr>
          <w:rFonts w:ascii="Arial" w:hAnsi="Arial" w:cs="Arial"/>
        </w:rPr>
        <w:t xml:space="preserve">ry, Warm, and Stimulate – Ventilate – Evaluate – and </w:t>
      </w:r>
      <w:proofErr w:type="gramStart"/>
      <w:r w:rsidR="007669BC" w:rsidRPr="007669BC">
        <w:rPr>
          <w:rFonts w:ascii="Arial" w:hAnsi="Arial" w:cs="Arial"/>
        </w:rPr>
        <w:t>Resuscitate</w:t>
      </w:r>
      <w:proofErr w:type="gramEnd"/>
    </w:p>
    <w:p w14:paraId="6CB4E1DB" w14:textId="13B258C0" w:rsidR="00052AD8" w:rsidRPr="00E4628C" w:rsidRDefault="00233B68" w:rsidP="00052AD8">
      <w:pPr>
        <w:pStyle w:val="NoSpacing"/>
        <w:rPr>
          <w:rFonts w:ascii="Arial" w:hAnsi="Arial" w:cs="Arial"/>
          <w:b/>
          <w:bCs/>
          <w:sz w:val="28"/>
          <w:szCs w:val="28"/>
        </w:rPr>
      </w:pPr>
      <w:r w:rsidRPr="00E4628C">
        <w:rPr>
          <w:rFonts w:ascii="Arial" w:hAnsi="Arial" w:cs="Arial"/>
          <w:b/>
          <w:bCs/>
          <w:sz w:val="28"/>
          <w:szCs w:val="28"/>
        </w:rPr>
        <w:lastRenderedPageBreak/>
        <w:t>Childbirth</w:t>
      </w:r>
    </w:p>
    <w:p w14:paraId="3C037AD1" w14:textId="4F92F083" w:rsidR="00233B68" w:rsidRDefault="00233B68" w:rsidP="00052AD8">
      <w:pPr>
        <w:pStyle w:val="NoSpacing"/>
        <w:rPr>
          <w:rFonts w:ascii="Arial" w:hAnsi="Arial" w:cs="Arial"/>
        </w:rPr>
      </w:pPr>
    </w:p>
    <w:p w14:paraId="5321ACA0" w14:textId="3CEBAA53" w:rsidR="00E4628C" w:rsidRDefault="00E4628C" w:rsidP="00052AD8">
      <w:pPr>
        <w:pStyle w:val="NoSpacing"/>
        <w:rPr>
          <w:rFonts w:ascii="Arial" w:hAnsi="Arial" w:cs="Arial"/>
        </w:rPr>
      </w:pPr>
      <w:r w:rsidRPr="00E4628C">
        <w:rPr>
          <w:rFonts w:ascii="Arial" w:hAnsi="Arial" w:cs="Arial"/>
          <w:b/>
          <w:bCs/>
        </w:rPr>
        <w:t>Aliases</w:t>
      </w:r>
      <w:r>
        <w:rPr>
          <w:rFonts w:ascii="Arial" w:hAnsi="Arial" w:cs="Arial"/>
        </w:rPr>
        <w:t>: Birth, Delivery, Labor</w:t>
      </w:r>
    </w:p>
    <w:p w14:paraId="37F21908" w14:textId="5DB70A71" w:rsidR="00E4628C" w:rsidRDefault="00E4628C" w:rsidP="00052AD8">
      <w:pPr>
        <w:pStyle w:val="NoSpacing"/>
        <w:rPr>
          <w:rFonts w:ascii="Arial" w:hAnsi="Arial" w:cs="Arial"/>
        </w:rPr>
      </w:pPr>
    </w:p>
    <w:p w14:paraId="52187647" w14:textId="1F91F3B2" w:rsidR="00E4628C" w:rsidRPr="00E4628C" w:rsidRDefault="00E4628C" w:rsidP="00052AD8">
      <w:pPr>
        <w:pStyle w:val="NoSpacing"/>
        <w:rPr>
          <w:rFonts w:ascii="Arial" w:hAnsi="Arial" w:cs="Arial"/>
          <w:b/>
          <w:bCs/>
        </w:rPr>
      </w:pPr>
      <w:r w:rsidRPr="00E4628C">
        <w:rPr>
          <w:rFonts w:ascii="Arial" w:hAnsi="Arial" w:cs="Arial"/>
          <w:b/>
          <w:bCs/>
        </w:rPr>
        <w:t>Patient Care Goals</w:t>
      </w:r>
    </w:p>
    <w:p w14:paraId="5FDC1702" w14:textId="75278F7E" w:rsidR="00E4628C" w:rsidRDefault="00E4628C" w:rsidP="00FC59A1">
      <w:pPr>
        <w:pStyle w:val="NoSpacing"/>
        <w:numPr>
          <w:ilvl w:val="0"/>
          <w:numId w:val="133"/>
        </w:numPr>
        <w:rPr>
          <w:rFonts w:ascii="Arial" w:hAnsi="Arial" w:cs="Arial"/>
        </w:rPr>
      </w:pPr>
      <w:r w:rsidRPr="00E4628C">
        <w:rPr>
          <w:rFonts w:ascii="Arial" w:hAnsi="Arial" w:cs="Arial"/>
        </w:rPr>
        <w:t>Obtain necessary history to plan for birth and resuscitation of the newborn</w:t>
      </w:r>
      <w:r w:rsidR="00DA1C1F">
        <w:rPr>
          <w:rFonts w:ascii="Arial" w:hAnsi="Arial" w:cs="Arial"/>
        </w:rPr>
        <w:t>.</w:t>
      </w:r>
      <w:r w:rsidRPr="00E4628C">
        <w:rPr>
          <w:rFonts w:ascii="Arial" w:hAnsi="Arial" w:cs="Arial"/>
        </w:rPr>
        <w:t xml:space="preserve"> </w:t>
      </w:r>
    </w:p>
    <w:p w14:paraId="3E90D455" w14:textId="09B8D7D4" w:rsidR="00E4628C" w:rsidRDefault="00E4628C" w:rsidP="00FC59A1">
      <w:pPr>
        <w:pStyle w:val="NoSpacing"/>
        <w:numPr>
          <w:ilvl w:val="0"/>
          <w:numId w:val="133"/>
        </w:numPr>
        <w:rPr>
          <w:rFonts w:ascii="Arial" w:hAnsi="Arial" w:cs="Arial"/>
        </w:rPr>
      </w:pPr>
      <w:r w:rsidRPr="00E4628C">
        <w:rPr>
          <w:rFonts w:ascii="Arial" w:hAnsi="Arial" w:cs="Arial"/>
        </w:rPr>
        <w:t>Recognize imminent birth</w:t>
      </w:r>
      <w:r w:rsidR="00DA1C1F">
        <w:rPr>
          <w:rFonts w:ascii="Arial" w:hAnsi="Arial" w:cs="Arial"/>
        </w:rPr>
        <w:t>.</w:t>
      </w:r>
      <w:r w:rsidRPr="00E4628C">
        <w:rPr>
          <w:rFonts w:ascii="Arial" w:hAnsi="Arial" w:cs="Arial"/>
        </w:rPr>
        <w:t xml:space="preserve"> </w:t>
      </w:r>
    </w:p>
    <w:p w14:paraId="3E5E08F3" w14:textId="133C87A8" w:rsidR="00E4628C" w:rsidRDefault="00E4628C" w:rsidP="00FC59A1">
      <w:pPr>
        <w:pStyle w:val="NoSpacing"/>
        <w:numPr>
          <w:ilvl w:val="0"/>
          <w:numId w:val="133"/>
        </w:numPr>
        <w:rPr>
          <w:rFonts w:ascii="Arial" w:hAnsi="Arial" w:cs="Arial"/>
        </w:rPr>
      </w:pPr>
      <w:r w:rsidRPr="00E4628C">
        <w:rPr>
          <w:rFonts w:ascii="Arial" w:hAnsi="Arial" w:cs="Arial"/>
        </w:rPr>
        <w:t>Plan for resources based on number of anticipated patients (e.g., mother and child or multiple births)</w:t>
      </w:r>
      <w:r w:rsidR="00DA1C1F">
        <w:rPr>
          <w:rFonts w:ascii="Arial" w:hAnsi="Arial" w:cs="Arial"/>
        </w:rPr>
        <w:t>.</w:t>
      </w:r>
      <w:r w:rsidRPr="00E4628C">
        <w:rPr>
          <w:rFonts w:ascii="Arial" w:hAnsi="Arial" w:cs="Arial"/>
        </w:rPr>
        <w:t xml:space="preserve"> </w:t>
      </w:r>
    </w:p>
    <w:p w14:paraId="74F9E390" w14:textId="142CEEE2" w:rsidR="00E4628C" w:rsidRDefault="00E4628C" w:rsidP="00FC59A1">
      <w:pPr>
        <w:pStyle w:val="NoSpacing"/>
        <w:numPr>
          <w:ilvl w:val="0"/>
          <w:numId w:val="133"/>
        </w:numPr>
        <w:rPr>
          <w:rFonts w:ascii="Arial" w:hAnsi="Arial" w:cs="Arial"/>
        </w:rPr>
      </w:pPr>
      <w:r w:rsidRPr="00E4628C">
        <w:rPr>
          <w:rFonts w:ascii="Arial" w:hAnsi="Arial" w:cs="Arial"/>
        </w:rPr>
        <w:t>Assist with uncomplicated delivery of term newborn</w:t>
      </w:r>
      <w:r w:rsidR="00DA1C1F">
        <w:rPr>
          <w:rFonts w:ascii="Arial" w:hAnsi="Arial" w:cs="Arial"/>
        </w:rPr>
        <w:t>.</w:t>
      </w:r>
      <w:r w:rsidRPr="00E4628C">
        <w:rPr>
          <w:rFonts w:ascii="Arial" w:hAnsi="Arial" w:cs="Arial"/>
        </w:rPr>
        <w:t xml:space="preserve"> </w:t>
      </w:r>
    </w:p>
    <w:p w14:paraId="18C9E857" w14:textId="1AD50615" w:rsidR="00E4628C" w:rsidRDefault="00E4628C" w:rsidP="00FC59A1">
      <w:pPr>
        <w:pStyle w:val="NoSpacing"/>
        <w:numPr>
          <w:ilvl w:val="0"/>
          <w:numId w:val="133"/>
        </w:numPr>
        <w:rPr>
          <w:rFonts w:ascii="Arial" w:hAnsi="Arial" w:cs="Arial"/>
        </w:rPr>
      </w:pPr>
      <w:r w:rsidRPr="00E4628C">
        <w:rPr>
          <w:rFonts w:ascii="Arial" w:hAnsi="Arial" w:cs="Arial"/>
        </w:rPr>
        <w:t xml:space="preserve">Recognize complicated delivery situations (e.g., </w:t>
      </w:r>
      <w:proofErr w:type="gramStart"/>
      <w:r w:rsidRPr="00E4628C">
        <w:rPr>
          <w:rFonts w:ascii="Arial" w:hAnsi="Arial" w:cs="Arial"/>
        </w:rPr>
        <w:t>nuchal</w:t>
      </w:r>
      <w:proofErr w:type="gramEnd"/>
      <w:r w:rsidRPr="00E4628C">
        <w:rPr>
          <w:rFonts w:ascii="Arial" w:hAnsi="Arial" w:cs="Arial"/>
        </w:rPr>
        <w:t xml:space="preserve"> or prolapsed umbilical cord, breech delivery, shoulder dystocia) and plan for management and appropriate transport destination</w:t>
      </w:r>
      <w:r w:rsidR="00DA1C1F">
        <w:rPr>
          <w:rFonts w:ascii="Arial" w:hAnsi="Arial" w:cs="Arial"/>
        </w:rPr>
        <w:t>.</w:t>
      </w:r>
      <w:r w:rsidRPr="00E4628C">
        <w:rPr>
          <w:rFonts w:ascii="Arial" w:hAnsi="Arial" w:cs="Arial"/>
        </w:rPr>
        <w:t xml:space="preserve"> </w:t>
      </w:r>
    </w:p>
    <w:p w14:paraId="3D3EA3B2" w14:textId="79570D05" w:rsidR="00E4628C" w:rsidRDefault="00E4628C" w:rsidP="00FC59A1">
      <w:pPr>
        <w:pStyle w:val="NoSpacing"/>
        <w:numPr>
          <w:ilvl w:val="0"/>
          <w:numId w:val="133"/>
        </w:numPr>
        <w:rPr>
          <w:rFonts w:ascii="Arial" w:hAnsi="Arial" w:cs="Arial"/>
        </w:rPr>
      </w:pPr>
      <w:r w:rsidRPr="00E4628C">
        <w:rPr>
          <w:rFonts w:ascii="Arial" w:hAnsi="Arial" w:cs="Arial"/>
        </w:rPr>
        <w:t>Apply appropriate techniques when an obstetric complication exists</w:t>
      </w:r>
      <w:r w:rsidR="00DA1C1F">
        <w:rPr>
          <w:rFonts w:ascii="Arial" w:hAnsi="Arial" w:cs="Arial"/>
        </w:rPr>
        <w:t>.</w:t>
      </w:r>
    </w:p>
    <w:p w14:paraId="677C23FD" w14:textId="207D9B0C" w:rsidR="00E36D2D" w:rsidRDefault="00E36D2D" w:rsidP="00E36D2D">
      <w:pPr>
        <w:pStyle w:val="NoSpacing"/>
        <w:rPr>
          <w:rFonts w:ascii="Arial" w:hAnsi="Arial" w:cs="Arial"/>
        </w:rPr>
      </w:pPr>
    </w:p>
    <w:p w14:paraId="0DB1D1B0" w14:textId="7960A17D" w:rsidR="00E36D2D" w:rsidRPr="00FC6126" w:rsidRDefault="00E36D2D" w:rsidP="00E36D2D">
      <w:pPr>
        <w:pStyle w:val="NoSpacing"/>
        <w:rPr>
          <w:rFonts w:ascii="Arial" w:hAnsi="Arial" w:cs="Arial"/>
          <w:b/>
          <w:bCs/>
          <w:u w:val="single"/>
        </w:rPr>
      </w:pPr>
      <w:r w:rsidRPr="00FC6126">
        <w:rPr>
          <w:rFonts w:ascii="Arial" w:hAnsi="Arial" w:cs="Arial"/>
          <w:b/>
          <w:bCs/>
          <w:u w:val="single"/>
        </w:rPr>
        <w:t>Patient Presentation</w:t>
      </w:r>
    </w:p>
    <w:p w14:paraId="0B203B04" w14:textId="63182032" w:rsidR="00E36D2D" w:rsidRPr="00FC6126" w:rsidRDefault="00E36D2D" w:rsidP="00E36D2D">
      <w:pPr>
        <w:pStyle w:val="NoSpacing"/>
        <w:rPr>
          <w:rFonts w:ascii="Arial" w:hAnsi="Arial" w:cs="Arial"/>
          <w:b/>
          <w:bCs/>
        </w:rPr>
      </w:pPr>
      <w:r w:rsidRPr="00FC6126">
        <w:rPr>
          <w:rFonts w:ascii="Arial" w:hAnsi="Arial" w:cs="Arial"/>
          <w:b/>
          <w:bCs/>
        </w:rPr>
        <w:t>Inclusion Criteria</w:t>
      </w:r>
    </w:p>
    <w:p w14:paraId="2F98106E" w14:textId="5264E1CC" w:rsidR="00E36D2D" w:rsidRDefault="00E36D2D" w:rsidP="00E36D2D">
      <w:pPr>
        <w:pStyle w:val="NoSpacing"/>
        <w:rPr>
          <w:rFonts w:ascii="Arial" w:hAnsi="Arial" w:cs="Arial"/>
        </w:rPr>
      </w:pPr>
      <w:r>
        <w:rPr>
          <w:rFonts w:ascii="Arial" w:hAnsi="Arial" w:cs="Arial"/>
        </w:rPr>
        <w:t>Imminent delivery with crowning</w:t>
      </w:r>
    </w:p>
    <w:p w14:paraId="033729A0" w14:textId="7644A2C8" w:rsidR="00E36D2D" w:rsidRPr="00FC6126" w:rsidRDefault="00E36D2D" w:rsidP="00E36D2D">
      <w:pPr>
        <w:pStyle w:val="NoSpacing"/>
        <w:rPr>
          <w:rFonts w:ascii="Arial" w:hAnsi="Arial" w:cs="Arial"/>
        </w:rPr>
      </w:pPr>
    </w:p>
    <w:p w14:paraId="4225D3AF" w14:textId="412A7777" w:rsidR="00E36D2D" w:rsidRPr="00FC6126" w:rsidRDefault="00E36D2D" w:rsidP="00E36D2D">
      <w:pPr>
        <w:pStyle w:val="NoSpacing"/>
        <w:rPr>
          <w:rFonts w:ascii="Arial" w:hAnsi="Arial" w:cs="Arial"/>
          <w:b/>
          <w:bCs/>
        </w:rPr>
      </w:pPr>
      <w:r w:rsidRPr="00FC6126">
        <w:rPr>
          <w:rFonts w:ascii="Arial" w:hAnsi="Arial" w:cs="Arial"/>
          <w:b/>
          <w:bCs/>
        </w:rPr>
        <w:t xml:space="preserve">Exclusion Criteria </w:t>
      </w:r>
    </w:p>
    <w:p w14:paraId="1A3791DA" w14:textId="6B0F71B7" w:rsidR="00FC6126" w:rsidRDefault="00FC6126" w:rsidP="00FC59A1">
      <w:pPr>
        <w:pStyle w:val="NoSpacing"/>
        <w:numPr>
          <w:ilvl w:val="0"/>
          <w:numId w:val="134"/>
        </w:numPr>
        <w:rPr>
          <w:rFonts w:ascii="Arial" w:hAnsi="Arial" w:cs="Arial"/>
        </w:rPr>
      </w:pPr>
      <w:r w:rsidRPr="00FC6126">
        <w:rPr>
          <w:rFonts w:ascii="Arial" w:hAnsi="Arial" w:cs="Arial"/>
        </w:rPr>
        <w:t>Vaginal bleeding in any stage of pregnancy</w:t>
      </w:r>
      <w:r w:rsidR="00C93784">
        <w:rPr>
          <w:rFonts w:ascii="Arial" w:hAnsi="Arial" w:cs="Arial"/>
        </w:rPr>
        <w:t>, s</w:t>
      </w:r>
      <w:r w:rsidRPr="00FC6126">
        <w:rPr>
          <w:rFonts w:ascii="Arial" w:hAnsi="Arial" w:cs="Arial"/>
        </w:rPr>
        <w:t>ee Obstetrical/Gynecological Conditions Guideline</w:t>
      </w:r>
    </w:p>
    <w:p w14:paraId="55A2BA56" w14:textId="5E33BBBF" w:rsidR="00FC6126" w:rsidRDefault="00FC6126" w:rsidP="00FC59A1">
      <w:pPr>
        <w:pStyle w:val="NoSpacing"/>
        <w:numPr>
          <w:ilvl w:val="0"/>
          <w:numId w:val="134"/>
        </w:numPr>
        <w:rPr>
          <w:rFonts w:ascii="Arial" w:hAnsi="Arial" w:cs="Arial"/>
        </w:rPr>
      </w:pPr>
      <w:r w:rsidRPr="00FC6126">
        <w:rPr>
          <w:rFonts w:ascii="Arial" w:hAnsi="Arial" w:cs="Arial"/>
        </w:rPr>
        <w:t>Emergencies in first or second trimester of pregnancy</w:t>
      </w:r>
      <w:r w:rsidR="00C93784">
        <w:rPr>
          <w:rFonts w:ascii="Arial" w:hAnsi="Arial" w:cs="Arial"/>
        </w:rPr>
        <w:t>, s</w:t>
      </w:r>
      <w:r w:rsidRPr="00FC6126">
        <w:rPr>
          <w:rFonts w:ascii="Arial" w:hAnsi="Arial" w:cs="Arial"/>
        </w:rPr>
        <w:t>ee Obstetrical/Gynecological Conditions Guideline</w:t>
      </w:r>
    </w:p>
    <w:p w14:paraId="1535F097" w14:textId="5716B876" w:rsidR="00FC6126" w:rsidRDefault="00FC6126" w:rsidP="00FC59A1">
      <w:pPr>
        <w:pStyle w:val="NoSpacing"/>
        <w:numPr>
          <w:ilvl w:val="0"/>
          <w:numId w:val="134"/>
        </w:numPr>
        <w:rPr>
          <w:rFonts w:ascii="Arial" w:hAnsi="Arial" w:cs="Arial"/>
        </w:rPr>
      </w:pPr>
      <w:r w:rsidRPr="00FC6126">
        <w:rPr>
          <w:rFonts w:ascii="Arial" w:hAnsi="Arial" w:cs="Arial"/>
        </w:rPr>
        <w:t>Seizure from eclampsia</w:t>
      </w:r>
      <w:r w:rsidR="00C93784">
        <w:rPr>
          <w:rFonts w:ascii="Arial" w:hAnsi="Arial" w:cs="Arial"/>
        </w:rPr>
        <w:t>, s</w:t>
      </w:r>
      <w:r w:rsidRPr="00FC6126">
        <w:rPr>
          <w:rFonts w:ascii="Arial" w:hAnsi="Arial" w:cs="Arial"/>
        </w:rPr>
        <w:t>ee Obstetrical/Gynecological Conditions Guideline and Eclampsia/Pre-Eclampsia Guideline</w:t>
      </w:r>
      <w:r w:rsidR="006D0B8E">
        <w:rPr>
          <w:rFonts w:ascii="Arial" w:hAnsi="Arial" w:cs="Arial"/>
        </w:rPr>
        <w:t>.</w:t>
      </w:r>
    </w:p>
    <w:p w14:paraId="401720D4" w14:textId="52532C7F" w:rsidR="00FC6126" w:rsidRDefault="00FC6126" w:rsidP="00FC6126">
      <w:pPr>
        <w:pStyle w:val="NoSpacing"/>
        <w:rPr>
          <w:rFonts w:ascii="Arial" w:hAnsi="Arial" w:cs="Arial"/>
        </w:rPr>
      </w:pPr>
    </w:p>
    <w:p w14:paraId="5BDEE8EA" w14:textId="16F1FFA1" w:rsidR="00FC6126" w:rsidRPr="002E3648" w:rsidRDefault="00FC6126" w:rsidP="00FC6126">
      <w:pPr>
        <w:pStyle w:val="NoSpacing"/>
        <w:rPr>
          <w:rFonts w:ascii="Arial" w:hAnsi="Arial" w:cs="Arial"/>
          <w:b/>
          <w:bCs/>
          <w:u w:val="single"/>
        </w:rPr>
      </w:pPr>
      <w:r w:rsidRPr="002E3648">
        <w:rPr>
          <w:rFonts w:ascii="Arial" w:hAnsi="Arial" w:cs="Arial"/>
          <w:b/>
          <w:bCs/>
          <w:u w:val="single"/>
        </w:rPr>
        <w:t>Patient Management</w:t>
      </w:r>
    </w:p>
    <w:p w14:paraId="5CE88FFD" w14:textId="218ADD4F" w:rsidR="00FC6126" w:rsidRPr="002E3648" w:rsidRDefault="001609D0" w:rsidP="00FC6126">
      <w:pPr>
        <w:pStyle w:val="NoSpacing"/>
        <w:rPr>
          <w:rFonts w:ascii="Arial" w:hAnsi="Arial" w:cs="Arial"/>
          <w:b/>
          <w:bCs/>
        </w:rPr>
      </w:pPr>
      <w:r>
        <w:rPr>
          <w:rFonts w:ascii="Arial" w:hAnsi="Arial" w:cs="Arial"/>
          <w:noProof/>
        </w:rPr>
        <mc:AlternateContent>
          <mc:Choice Requires="wps">
            <w:drawing>
              <wp:anchor distT="0" distB="0" distL="114300" distR="114300" simplePos="0" relativeHeight="251489792" behindDoc="0" locked="0" layoutInCell="1" allowOverlap="1" wp14:anchorId="297E37E0" wp14:editId="7E02AF4C">
                <wp:simplePos x="0" y="0"/>
                <wp:positionH relativeFrom="margin">
                  <wp:align>left</wp:align>
                </wp:positionH>
                <wp:positionV relativeFrom="paragraph">
                  <wp:posOffset>39370</wp:posOffset>
                </wp:positionV>
                <wp:extent cx="310515" cy="3686175"/>
                <wp:effectExtent l="0" t="0" r="13335" b="28575"/>
                <wp:wrapNone/>
                <wp:docPr id="293" name="Rectangle 293"/>
                <wp:cNvGraphicFramePr/>
                <a:graphic xmlns:a="http://schemas.openxmlformats.org/drawingml/2006/main">
                  <a:graphicData uri="http://schemas.microsoft.com/office/word/2010/wordprocessingShape">
                    <wps:wsp>
                      <wps:cNvSpPr/>
                      <wps:spPr>
                        <a:xfrm>
                          <a:off x="0" y="0"/>
                          <a:ext cx="310515" cy="368617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ABDC8A" w14:textId="77777777" w:rsidR="001609D0" w:rsidRPr="00091689" w:rsidRDefault="001609D0" w:rsidP="001609D0">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E37E0" id="Rectangle 293" o:spid="_x0000_s1130" style="position:absolute;margin-left:0;margin-top:3.1pt;width:24.45pt;height:290.25pt;z-index:25148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" fillcolor="#70ad47 [3209]" strokecolor="#70ad47 [3209]" strokeweight="1pt">
                <v:textbox>
                  <w:txbxContent>
                    <w:p w14:paraId="3EABDC8A" w14:textId="77777777" w:rsidR="001609D0" w:rsidRPr="00091689" w:rsidRDefault="001609D0" w:rsidP="001609D0">
                      <w:pPr>
                        <w:jc w:val="center"/>
                        <w:rPr>
                          <w:b/>
                          <w:bCs/>
                        </w:rPr>
                      </w:pPr>
                    </w:p>
                  </w:txbxContent>
                </v:textbox>
                <w10:wrap anchorx="margin"/>
              </v:rect>
            </w:pict>
          </mc:Fallback>
        </mc:AlternateContent>
      </w:r>
      <w:r w:rsidR="00FC6126" w:rsidRPr="002E3648">
        <w:rPr>
          <w:rFonts w:ascii="Arial" w:hAnsi="Arial" w:cs="Arial"/>
          <w:b/>
          <w:bCs/>
        </w:rPr>
        <w:tab/>
        <w:t>Assessment</w:t>
      </w:r>
    </w:p>
    <w:p w14:paraId="7E9D2695" w14:textId="6E75354E" w:rsidR="00517CC0" w:rsidRDefault="00517CC0" w:rsidP="00FC59A1">
      <w:pPr>
        <w:pStyle w:val="NoSpacing"/>
        <w:numPr>
          <w:ilvl w:val="0"/>
          <w:numId w:val="135"/>
        </w:numPr>
        <w:rPr>
          <w:rFonts w:ascii="Arial" w:hAnsi="Arial" w:cs="Arial"/>
        </w:rPr>
      </w:pPr>
      <w:r w:rsidRPr="00517CC0">
        <w:rPr>
          <w:rFonts w:ascii="Arial" w:hAnsi="Arial" w:cs="Arial"/>
        </w:rPr>
        <w:t xml:space="preserve">Signs of imminent delivery: </w:t>
      </w:r>
    </w:p>
    <w:p w14:paraId="5741DF50" w14:textId="77777777" w:rsidR="00517CC0" w:rsidRDefault="00517CC0" w:rsidP="00FC59A1">
      <w:pPr>
        <w:pStyle w:val="NoSpacing"/>
        <w:numPr>
          <w:ilvl w:val="1"/>
          <w:numId w:val="135"/>
        </w:numPr>
        <w:rPr>
          <w:rFonts w:ascii="Arial" w:hAnsi="Arial" w:cs="Arial"/>
        </w:rPr>
      </w:pPr>
      <w:r w:rsidRPr="00517CC0">
        <w:rPr>
          <w:rFonts w:ascii="Arial" w:hAnsi="Arial" w:cs="Arial"/>
        </w:rPr>
        <w:t xml:space="preserve">Crowning or other presentation in vaginal opening </w:t>
      </w:r>
    </w:p>
    <w:p w14:paraId="4EC11A0F" w14:textId="5C9BF83B" w:rsidR="00517CC0" w:rsidRDefault="00517CC0" w:rsidP="00FC59A1">
      <w:pPr>
        <w:pStyle w:val="NoSpacing"/>
        <w:numPr>
          <w:ilvl w:val="1"/>
          <w:numId w:val="135"/>
        </w:numPr>
        <w:rPr>
          <w:rFonts w:ascii="Arial" w:hAnsi="Arial" w:cs="Arial"/>
        </w:rPr>
      </w:pPr>
      <w:r w:rsidRPr="00517CC0">
        <w:rPr>
          <w:rFonts w:ascii="Arial" w:hAnsi="Arial" w:cs="Arial"/>
        </w:rPr>
        <w:t xml:space="preserve">Urge to push </w:t>
      </w:r>
    </w:p>
    <w:p w14:paraId="23746D8B" w14:textId="77777777" w:rsidR="00517CC0" w:rsidRDefault="00517CC0" w:rsidP="00FC59A1">
      <w:pPr>
        <w:pStyle w:val="NoSpacing"/>
        <w:numPr>
          <w:ilvl w:val="1"/>
          <w:numId w:val="135"/>
        </w:numPr>
        <w:rPr>
          <w:rFonts w:ascii="Arial" w:hAnsi="Arial" w:cs="Arial"/>
        </w:rPr>
      </w:pPr>
      <w:r w:rsidRPr="00517CC0">
        <w:rPr>
          <w:rFonts w:ascii="Arial" w:hAnsi="Arial" w:cs="Arial"/>
        </w:rPr>
        <w:t xml:space="preserve">Urge to move bowels </w:t>
      </w:r>
    </w:p>
    <w:p w14:paraId="2DA513FB" w14:textId="65413FF1" w:rsidR="00517CC0" w:rsidRDefault="00517CC0" w:rsidP="00FC59A1">
      <w:pPr>
        <w:pStyle w:val="NoSpacing"/>
        <w:numPr>
          <w:ilvl w:val="1"/>
          <w:numId w:val="135"/>
        </w:numPr>
        <w:rPr>
          <w:rFonts w:ascii="Arial" w:hAnsi="Arial" w:cs="Arial"/>
        </w:rPr>
      </w:pPr>
      <w:r w:rsidRPr="00517CC0">
        <w:rPr>
          <w:rFonts w:ascii="Arial" w:hAnsi="Arial" w:cs="Arial"/>
        </w:rPr>
        <w:t xml:space="preserve">Mother’s sense of imminent delivery </w:t>
      </w:r>
    </w:p>
    <w:p w14:paraId="1379000B" w14:textId="77777777" w:rsidR="00517CC0" w:rsidRDefault="00517CC0" w:rsidP="00FC59A1">
      <w:pPr>
        <w:pStyle w:val="NoSpacing"/>
        <w:numPr>
          <w:ilvl w:val="0"/>
          <w:numId w:val="135"/>
        </w:numPr>
        <w:rPr>
          <w:rFonts w:ascii="Arial" w:hAnsi="Arial" w:cs="Arial"/>
        </w:rPr>
      </w:pPr>
      <w:r w:rsidRPr="00517CC0">
        <w:rPr>
          <w:rFonts w:ascii="Arial" w:hAnsi="Arial" w:cs="Arial"/>
        </w:rPr>
        <w:t xml:space="preserve">Signs of active labor  </w:t>
      </w:r>
    </w:p>
    <w:p w14:paraId="454509BB" w14:textId="2E8789A6" w:rsidR="00517CC0" w:rsidRDefault="00517CC0" w:rsidP="00FC59A1">
      <w:pPr>
        <w:pStyle w:val="NoSpacing"/>
        <w:numPr>
          <w:ilvl w:val="1"/>
          <w:numId w:val="135"/>
        </w:numPr>
        <w:rPr>
          <w:rFonts w:ascii="Arial" w:hAnsi="Arial" w:cs="Arial"/>
        </w:rPr>
      </w:pPr>
      <w:r w:rsidRPr="00517CC0">
        <w:rPr>
          <w:rFonts w:ascii="Arial" w:hAnsi="Arial" w:cs="Arial"/>
        </w:rPr>
        <w:t xml:space="preserve">Contractions </w:t>
      </w:r>
    </w:p>
    <w:p w14:paraId="77EB2EDB" w14:textId="77777777" w:rsidR="00517CC0" w:rsidRDefault="00517CC0" w:rsidP="00FC59A1">
      <w:pPr>
        <w:pStyle w:val="NoSpacing"/>
        <w:numPr>
          <w:ilvl w:val="1"/>
          <w:numId w:val="135"/>
        </w:numPr>
        <w:rPr>
          <w:rFonts w:ascii="Arial" w:hAnsi="Arial" w:cs="Arial"/>
        </w:rPr>
      </w:pPr>
      <w:r w:rsidRPr="00517CC0">
        <w:rPr>
          <w:rFonts w:ascii="Arial" w:hAnsi="Arial" w:cs="Arial"/>
        </w:rPr>
        <w:t xml:space="preserve">Membrane rupture </w:t>
      </w:r>
    </w:p>
    <w:p w14:paraId="645B4767" w14:textId="0210910D" w:rsidR="00FC6126" w:rsidRDefault="00517CC0" w:rsidP="00FC59A1">
      <w:pPr>
        <w:pStyle w:val="NoSpacing"/>
        <w:numPr>
          <w:ilvl w:val="1"/>
          <w:numId w:val="135"/>
        </w:numPr>
        <w:rPr>
          <w:rFonts w:ascii="Arial" w:hAnsi="Arial" w:cs="Arial"/>
        </w:rPr>
      </w:pPr>
      <w:r w:rsidRPr="00517CC0">
        <w:rPr>
          <w:rFonts w:ascii="Arial" w:hAnsi="Arial" w:cs="Arial"/>
        </w:rPr>
        <w:t>Bloody show</w:t>
      </w:r>
    </w:p>
    <w:p w14:paraId="50994736" w14:textId="0C581CCB" w:rsidR="00BC7EF0" w:rsidRDefault="00BC7EF0" w:rsidP="00FC59A1">
      <w:pPr>
        <w:pStyle w:val="NoSpacing"/>
        <w:numPr>
          <w:ilvl w:val="0"/>
          <w:numId w:val="135"/>
        </w:numPr>
        <w:rPr>
          <w:rFonts w:ascii="Arial" w:hAnsi="Arial" w:cs="Arial"/>
        </w:rPr>
      </w:pPr>
      <w:r>
        <w:rPr>
          <w:rFonts w:ascii="Arial" w:hAnsi="Arial" w:cs="Arial"/>
        </w:rPr>
        <w:t xml:space="preserve">If not already done, </w:t>
      </w:r>
      <w:r w:rsidR="007F1430">
        <w:rPr>
          <w:rFonts w:ascii="Arial" w:hAnsi="Arial" w:cs="Arial"/>
        </w:rPr>
        <w:t>request ALS intercept and transpor</w:t>
      </w:r>
      <w:r w:rsidR="0063282F">
        <w:rPr>
          <w:rFonts w:ascii="Arial" w:hAnsi="Arial" w:cs="Arial"/>
        </w:rPr>
        <w:t>t</w:t>
      </w:r>
      <w:r w:rsidR="00F2155F">
        <w:rPr>
          <w:rFonts w:ascii="Arial" w:hAnsi="Arial" w:cs="Arial"/>
        </w:rPr>
        <w:t>.</w:t>
      </w:r>
    </w:p>
    <w:p w14:paraId="6138C3C2" w14:textId="35C6B20D" w:rsidR="00517CC0" w:rsidRPr="008701C8" w:rsidRDefault="00517CC0" w:rsidP="00517CC0">
      <w:pPr>
        <w:pStyle w:val="NoSpacing"/>
        <w:rPr>
          <w:rFonts w:ascii="Arial" w:hAnsi="Arial" w:cs="Arial"/>
        </w:rPr>
      </w:pPr>
    </w:p>
    <w:p w14:paraId="343CC00D" w14:textId="72081550" w:rsidR="008701C8" w:rsidRPr="002E3648" w:rsidRDefault="00517CC0" w:rsidP="008701C8">
      <w:pPr>
        <w:pStyle w:val="NoSpacing"/>
        <w:ind w:left="720"/>
        <w:rPr>
          <w:rFonts w:ascii="Arial" w:hAnsi="Arial" w:cs="Arial"/>
          <w:b/>
          <w:bCs/>
        </w:rPr>
      </w:pPr>
      <w:r w:rsidRPr="002E3648">
        <w:rPr>
          <w:rFonts w:ascii="Arial" w:hAnsi="Arial" w:cs="Arial"/>
          <w:b/>
          <w:bCs/>
        </w:rPr>
        <w:t>Treatment and Interventions</w:t>
      </w:r>
    </w:p>
    <w:p w14:paraId="44B897D1" w14:textId="2B5549F3" w:rsidR="008701C8" w:rsidRPr="000D05D2" w:rsidRDefault="008701C8" w:rsidP="00FC59A1">
      <w:pPr>
        <w:pStyle w:val="NoSpacing"/>
        <w:numPr>
          <w:ilvl w:val="0"/>
          <w:numId w:val="136"/>
        </w:numPr>
        <w:rPr>
          <w:rFonts w:ascii="Arial" w:hAnsi="Arial" w:cs="Arial"/>
        </w:rPr>
      </w:pPr>
      <w:r w:rsidRPr="008701C8">
        <w:rPr>
          <w:rFonts w:ascii="Arial" w:hAnsi="Arial" w:cs="Arial"/>
        </w:rPr>
        <w:t xml:space="preserve">If patient in labor but no signs of imminent delivery, transport to appropriate receiving </w:t>
      </w:r>
      <w:r w:rsidRPr="000D05D2">
        <w:rPr>
          <w:rFonts w:ascii="Arial" w:hAnsi="Arial" w:cs="Arial"/>
        </w:rPr>
        <w:t>facility</w:t>
      </w:r>
      <w:r w:rsidR="00F2155F">
        <w:rPr>
          <w:rFonts w:ascii="Arial" w:hAnsi="Arial" w:cs="Arial"/>
        </w:rPr>
        <w:t>.</w:t>
      </w:r>
      <w:r w:rsidRPr="000D05D2">
        <w:rPr>
          <w:rFonts w:ascii="Arial" w:hAnsi="Arial" w:cs="Arial"/>
        </w:rPr>
        <w:t xml:space="preserve"> </w:t>
      </w:r>
    </w:p>
    <w:p w14:paraId="2A1D9E52" w14:textId="3809A64E" w:rsidR="000D05D2" w:rsidRDefault="008701C8" w:rsidP="00FC59A1">
      <w:pPr>
        <w:pStyle w:val="NoSpacing"/>
        <w:numPr>
          <w:ilvl w:val="0"/>
          <w:numId w:val="136"/>
        </w:numPr>
        <w:rPr>
          <w:rFonts w:ascii="Arial" w:hAnsi="Arial" w:cs="Arial"/>
        </w:rPr>
      </w:pPr>
      <w:r w:rsidRPr="000D05D2">
        <w:rPr>
          <w:rFonts w:ascii="Arial" w:hAnsi="Arial" w:cs="Arial"/>
        </w:rPr>
        <w:t>Delivery should be controlled to allow a slow controlled delivery of infant – This will prevent injury to mother</w:t>
      </w:r>
      <w:r w:rsidR="007C0E85">
        <w:rPr>
          <w:rFonts w:ascii="Arial" w:hAnsi="Arial" w:cs="Arial"/>
        </w:rPr>
        <w:t>.</w:t>
      </w:r>
    </w:p>
    <w:p w14:paraId="2187EEDD" w14:textId="653DD4CD" w:rsidR="000D05D2" w:rsidRDefault="000D05D2" w:rsidP="00FC59A1">
      <w:pPr>
        <w:pStyle w:val="NoSpacing"/>
        <w:numPr>
          <w:ilvl w:val="1"/>
          <w:numId w:val="136"/>
        </w:numPr>
        <w:rPr>
          <w:rFonts w:ascii="Arial" w:hAnsi="Arial" w:cs="Arial"/>
        </w:rPr>
      </w:pPr>
      <w:r w:rsidRPr="000D05D2">
        <w:rPr>
          <w:rFonts w:ascii="Arial" w:hAnsi="Arial" w:cs="Arial"/>
        </w:rPr>
        <w:t>Support the infant’s head as needed and apply gentle counterpressure to help prevent the head from suddenly popping out</w:t>
      </w:r>
      <w:r w:rsidR="007C0E85">
        <w:rPr>
          <w:rFonts w:ascii="Arial" w:hAnsi="Arial" w:cs="Arial"/>
        </w:rPr>
        <w:t>.</w:t>
      </w:r>
      <w:r w:rsidRPr="000D05D2">
        <w:rPr>
          <w:rFonts w:ascii="Arial" w:hAnsi="Arial" w:cs="Arial"/>
        </w:rPr>
        <w:t xml:space="preserve"> </w:t>
      </w:r>
    </w:p>
    <w:p w14:paraId="25ABA0E0" w14:textId="77777777" w:rsidR="000D05D2" w:rsidRDefault="000D05D2" w:rsidP="00FC59A1">
      <w:pPr>
        <w:pStyle w:val="NoSpacing"/>
        <w:numPr>
          <w:ilvl w:val="0"/>
          <w:numId w:val="136"/>
        </w:numPr>
        <w:rPr>
          <w:rFonts w:ascii="Arial" w:hAnsi="Arial" w:cs="Arial"/>
        </w:rPr>
      </w:pPr>
      <w:r w:rsidRPr="000D05D2">
        <w:rPr>
          <w:rFonts w:ascii="Arial" w:hAnsi="Arial" w:cs="Arial"/>
        </w:rPr>
        <w:t xml:space="preserve">Check for nuchal cord (i.e., around the baby’s neck) </w:t>
      </w:r>
    </w:p>
    <w:p w14:paraId="12348849" w14:textId="1019ADD8" w:rsidR="000D05D2" w:rsidRDefault="000D05D2" w:rsidP="00FC59A1">
      <w:pPr>
        <w:pStyle w:val="NoSpacing"/>
        <w:numPr>
          <w:ilvl w:val="1"/>
          <w:numId w:val="136"/>
        </w:numPr>
        <w:rPr>
          <w:rFonts w:ascii="Arial" w:hAnsi="Arial" w:cs="Arial"/>
        </w:rPr>
      </w:pPr>
      <w:r w:rsidRPr="000D05D2">
        <w:rPr>
          <w:rFonts w:ascii="Arial" w:hAnsi="Arial" w:cs="Arial"/>
        </w:rPr>
        <w:t>If present, slip it over the head</w:t>
      </w:r>
      <w:r w:rsidR="007C0E85">
        <w:rPr>
          <w:rFonts w:ascii="Arial" w:hAnsi="Arial" w:cs="Arial"/>
        </w:rPr>
        <w:t>.</w:t>
      </w:r>
      <w:r w:rsidRPr="000D05D2">
        <w:rPr>
          <w:rFonts w:ascii="Arial" w:hAnsi="Arial" w:cs="Arial"/>
        </w:rPr>
        <w:t xml:space="preserve"> </w:t>
      </w:r>
    </w:p>
    <w:p w14:paraId="6AEB5CE1" w14:textId="442EE420" w:rsidR="000D05D2" w:rsidRDefault="000D05D2" w:rsidP="00FC59A1">
      <w:pPr>
        <w:pStyle w:val="NoSpacing"/>
        <w:numPr>
          <w:ilvl w:val="1"/>
          <w:numId w:val="136"/>
        </w:numPr>
        <w:rPr>
          <w:rFonts w:ascii="Arial" w:hAnsi="Arial" w:cs="Arial"/>
        </w:rPr>
      </w:pPr>
      <w:r w:rsidRPr="000D05D2">
        <w:rPr>
          <w:rFonts w:ascii="Arial" w:hAnsi="Arial" w:cs="Arial"/>
        </w:rPr>
        <w:t>If unable to free the cord from the neck, double clamp the cord and cut between the clamps</w:t>
      </w:r>
      <w:r w:rsidR="007C0E85">
        <w:rPr>
          <w:rFonts w:ascii="Arial" w:hAnsi="Arial" w:cs="Arial"/>
        </w:rPr>
        <w:t>.</w:t>
      </w:r>
      <w:r w:rsidRPr="000D05D2">
        <w:rPr>
          <w:rFonts w:ascii="Arial" w:hAnsi="Arial" w:cs="Arial"/>
        </w:rPr>
        <w:t xml:space="preserve"> </w:t>
      </w:r>
    </w:p>
    <w:p w14:paraId="4A4300E3" w14:textId="1255522B" w:rsidR="000D05D2" w:rsidRDefault="00336EB9" w:rsidP="00FC59A1">
      <w:pPr>
        <w:pStyle w:val="NoSpacing"/>
        <w:numPr>
          <w:ilvl w:val="0"/>
          <w:numId w:val="136"/>
        </w:numPr>
        <w:rPr>
          <w:rFonts w:ascii="Arial" w:hAnsi="Arial" w:cs="Arial"/>
        </w:rPr>
      </w:pPr>
      <w:r>
        <w:rPr>
          <w:rFonts w:ascii="Arial" w:hAnsi="Arial" w:cs="Arial"/>
          <w:noProof/>
        </w:rPr>
        <w:lastRenderedPageBreak/>
        <mc:AlternateContent>
          <mc:Choice Requires="wps">
            <w:drawing>
              <wp:anchor distT="0" distB="0" distL="114300" distR="114300" simplePos="0" relativeHeight="251490816" behindDoc="0" locked="0" layoutInCell="1" allowOverlap="1" wp14:anchorId="711873AD" wp14:editId="480BF59D">
                <wp:simplePos x="0" y="0"/>
                <wp:positionH relativeFrom="margin">
                  <wp:align>left</wp:align>
                </wp:positionH>
                <wp:positionV relativeFrom="paragraph">
                  <wp:posOffset>0</wp:posOffset>
                </wp:positionV>
                <wp:extent cx="310515" cy="8201025"/>
                <wp:effectExtent l="0" t="0" r="13335" b="28575"/>
                <wp:wrapNone/>
                <wp:docPr id="294" name="Rectangle 294"/>
                <wp:cNvGraphicFramePr/>
                <a:graphic xmlns:a="http://schemas.openxmlformats.org/drawingml/2006/main">
                  <a:graphicData uri="http://schemas.microsoft.com/office/word/2010/wordprocessingShape">
                    <wps:wsp>
                      <wps:cNvSpPr/>
                      <wps:spPr>
                        <a:xfrm>
                          <a:off x="0" y="0"/>
                          <a:ext cx="310515" cy="820102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547F8A" w14:textId="77777777" w:rsidR="00336EB9" w:rsidRPr="00091689" w:rsidRDefault="00336EB9" w:rsidP="00336EB9">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873AD" id="Rectangle 294" o:spid="_x0000_s1131" style="position:absolute;left:0;text-align:left;margin-left:0;margin-top:0;width:24.45pt;height:645.75pt;z-index:25149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" fillcolor="#70ad47 [3209]" strokecolor="#70ad47 [3209]" strokeweight="1pt">
                <v:textbox>
                  <w:txbxContent>
                    <w:p w14:paraId="33547F8A" w14:textId="77777777" w:rsidR="00336EB9" w:rsidRPr="00091689" w:rsidRDefault="00336EB9" w:rsidP="00336EB9">
                      <w:pPr>
                        <w:jc w:val="center"/>
                        <w:rPr>
                          <w:b/>
                          <w:bCs/>
                        </w:rPr>
                      </w:pPr>
                    </w:p>
                  </w:txbxContent>
                </v:textbox>
                <w10:wrap anchorx="margin"/>
              </v:rect>
            </w:pict>
          </mc:Fallback>
        </mc:AlternateContent>
      </w:r>
      <w:r w:rsidR="000D05D2" w:rsidRPr="000D05D2">
        <w:rPr>
          <w:rFonts w:ascii="Arial" w:hAnsi="Arial" w:cs="Arial"/>
        </w:rPr>
        <w:t xml:space="preserve">Do </w:t>
      </w:r>
      <w:r w:rsidR="000D05D2" w:rsidRPr="000D05D2">
        <w:rPr>
          <w:rFonts w:ascii="Arial" w:hAnsi="Arial" w:cs="Arial"/>
          <w:b/>
          <w:bCs/>
          <w:u w:val="single"/>
        </w:rPr>
        <w:t>not</w:t>
      </w:r>
      <w:r w:rsidR="000D05D2" w:rsidRPr="000D05D2">
        <w:rPr>
          <w:rFonts w:ascii="Arial" w:hAnsi="Arial" w:cs="Arial"/>
        </w:rPr>
        <w:t xml:space="preserve"> routinely suction the infant’s airway (even with a bulb syringe) during delivery</w:t>
      </w:r>
      <w:r w:rsidR="00C030A3">
        <w:rPr>
          <w:rFonts w:ascii="Arial" w:hAnsi="Arial" w:cs="Arial"/>
        </w:rPr>
        <w:t>.</w:t>
      </w:r>
    </w:p>
    <w:p w14:paraId="27EBC9AA" w14:textId="6E3DFE01" w:rsidR="000D05D2" w:rsidRDefault="000D05D2" w:rsidP="00FC59A1">
      <w:pPr>
        <w:pStyle w:val="NoSpacing"/>
        <w:numPr>
          <w:ilvl w:val="0"/>
          <w:numId w:val="136"/>
        </w:numPr>
        <w:rPr>
          <w:rFonts w:ascii="Arial" w:hAnsi="Arial" w:cs="Arial"/>
        </w:rPr>
      </w:pPr>
      <w:r w:rsidRPr="000D05D2">
        <w:rPr>
          <w:rFonts w:ascii="Arial" w:hAnsi="Arial" w:cs="Arial"/>
        </w:rPr>
        <w:t>Grasping the head with hand over the ears, gently guide head down to allow delivery of the anterior shoulder</w:t>
      </w:r>
      <w:r w:rsidR="00C030A3">
        <w:rPr>
          <w:rFonts w:ascii="Arial" w:hAnsi="Arial" w:cs="Arial"/>
        </w:rPr>
        <w:t>.</w:t>
      </w:r>
      <w:r w:rsidRPr="000D05D2">
        <w:rPr>
          <w:rFonts w:ascii="Arial" w:hAnsi="Arial" w:cs="Arial"/>
        </w:rPr>
        <w:t xml:space="preserve"> </w:t>
      </w:r>
    </w:p>
    <w:p w14:paraId="38CB4EC7" w14:textId="5B466A04" w:rsidR="000D05D2" w:rsidRDefault="000D05D2" w:rsidP="00FC59A1">
      <w:pPr>
        <w:pStyle w:val="NoSpacing"/>
        <w:numPr>
          <w:ilvl w:val="0"/>
          <w:numId w:val="136"/>
        </w:numPr>
        <w:rPr>
          <w:rFonts w:ascii="Arial" w:hAnsi="Arial" w:cs="Arial"/>
        </w:rPr>
      </w:pPr>
      <w:r w:rsidRPr="000D05D2">
        <w:rPr>
          <w:rFonts w:ascii="Arial" w:hAnsi="Arial" w:cs="Arial"/>
        </w:rPr>
        <w:t>Gently guide the head up to allow delivery of the posterior shoulder</w:t>
      </w:r>
      <w:r w:rsidR="00C030A3">
        <w:rPr>
          <w:rFonts w:ascii="Arial" w:hAnsi="Arial" w:cs="Arial"/>
        </w:rPr>
        <w:t>.</w:t>
      </w:r>
      <w:r w:rsidRPr="000D05D2">
        <w:rPr>
          <w:rFonts w:ascii="Arial" w:hAnsi="Arial" w:cs="Arial"/>
        </w:rPr>
        <w:t xml:space="preserve"> </w:t>
      </w:r>
    </w:p>
    <w:p w14:paraId="4631861B" w14:textId="375E0CD2" w:rsidR="000D05D2" w:rsidRDefault="000D05D2" w:rsidP="00FC59A1">
      <w:pPr>
        <w:pStyle w:val="NoSpacing"/>
        <w:numPr>
          <w:ilvl w:val="0"/>
          <w:numId w:val="136"/>
        </w:numPr>
        <w:rPr>
          <w:rFonts w:ascii="Arial" w:hAnsi="Arial" w:cs="Arial"/>
        </w:rPr>
      </w:pPr>
      <w:r w:rsidRPr="000D05D2">
        <w:rPr>
          <w:rFonts w:ascii="Arial" w:hAnsi="Arial" w:cs="Arial"/>
        </w:rPr>
        <w:t>Slowly deliver the remainder of the infant</w:t>
      </w:r>
      <w:r w:rsidR="00C030A3">
        <w:rPr>
          <w:rFonts w:ascii="Arial" w:hAnsi="Arial" w:cs="Arial"/>
        </w:rPr>
        <w:t>.</w:t>
      </w:r>
      <w:r w:rsidRPr="000D05D2">
        <w:rPr>
          <w:rFonts w:ascii="Arial" w:hAnsi="Arial" w:cs="Arial"/>
        </w:rPr>
        <w:t xml:space="preserve"> </w:t>
      </w:r>
    </w:p>
    <w:p w14:paraId="3EFC0895" w14:textId="2E1EA750" w:rsidR="000D05D2" w:rsidRDefault="000D05D2" w:rsidP="00FC59A1">
      <w:pPr>
        <w:pStyle w:val="NoSpacing"/>
        <w:numPr>
          <w:ilvl w:val="0"/>
          <w:numId w:val="136"/>
        </w:numPr>
        <w:rPr>
          <w:rFonts w:ascii="Arial" w:hAnsi="Arial" w:cs="Arial"/>
        </w:rPr>
      </w:pPr>
      <w:r w:rsidRPr="000D05D2">
        <w:rPr>
          <w:rFonts w:ascii="Arial" w:hAnsi="Arial" w:cs="Arial"/>
        </w:rPr>
        <w:t>After 1 minute, clamp cord about 5–6 inches from the abdomen with two clamps; cut the cord between the clamps</w:t>
      </w:r>
      <w:r w:rsidR="00C030A3">
        <w:rPr>
          <w:rFonts w:ascii="Arial" w:hAnsi="Arial" w:cs="Arial"/>
        </w:rPr>
        <w:t>.</w:t>
      </w:r>
      <w:r w:rsidRPr="000D05D2">
        <w:rPr>
          <w:rFonts w:ascii="Arial" w:hAnsi="Arial" w:cs="Arial"/>
        </w:rPr>
        <w:t xml:space="preserve"> </w:t>
      </w:r>
    </w:p>
    <w:p w14:paraId="3A709101" w14:textId="6905656D" w:rsidR="000D05D2" w:rsidRDefault="000D05D2" w:rsidP="00FC59A1">
      <w:pPr>
        <w:pStyle w:val="NoSpacing"/>
        <w:numPr>
          <w:ilvl w:val="1"/>
          <w:numId w:val="136"/>
        </w:numPr>
        <w:rPr>
          <w:rFonts w:ascii="Arial" w:hAnsi="Arial" w:cs="Arial"/>
        </w:rPr>
      </w:pPr>
      <w:r w:rsidRPr="000D05D2">
        <w:rPr>
          <w:rFonts w:ascii="Arial" w:hAnsi="Arial" w:cs="Arial"/>
        </w:rPr>
        <w:t>If resuscitation is needed, the baby can still benefit from a 1-minute delay in cord clamping. Start resuscitation immediately after birth and then clamp and cut the cord at 1 minute</w:t>
      </w:r>
      <w:r w:rsidR="00C030A3">
        <w:rPr>
          <w:rFonts w:ascii="Arial" w:hAnsi="Arial" w:cs="Arial"/>
        </w:rPr>
        <w:t>.</w:t>
      </w:r>
      <w:r w:rsidRPr="000D05D2">
        <w:rPr>
          <w:rFonts w:ascii="Arial" w:hAnsi="Arial" w:cs="Arial"/>
        </w:rPr>
        <w:t xml:space="preserve"> </w:t>
      </w:r>
    </w:p>
    <w:p w14:paraId="026103DE" w14:textId="0F10FDBD" w:rsidR="000D05D2" w:rsidRDefault="000D05D2" w:rsidP="00FC59A1">
      <w:pPr>
        <w:pStyle w:val="NoSpacing"/>
        <w:numPr>
          <w:ilvl w:val="1"/>
          <w:numId w:val="136"/>
        </w:numPr>
        <w:rPr>
          <w:rFonts w:ascii="Arial" w:hAnsi="Arial" w:cs="Arial"/>
        </w:rPr>
      </w:pPr>
      <w:r w:rsidRPr="000D05D2">
        <w:rPr>
          <w:rFonts w:ascii="Arial" w:hAnsi="Arial" w:cs="Arial"/>
        </w:rPr>
        <w:t>While cord is attached, take care to ensure the baby is not significantly higher positioned than the mother to prevent blood from flowing backwards from baby to placenta</w:t>
      </w:r>
      <w:r w:rsidR="00C030A3">
        <w:rPr>
          <w:rFonts w:ascii="Arial" w:hAnsi="Arial" w:cs="Arial"/>
        </w:rPr>
        <w:t>.</w:t>
      </w:r>
      <w:r w:rsidRPr="000D05D2">
        <w:rPr>
          <w:rFonts w:ascii="Arial" w:hAnsi="Arial" w:cs="Arial"/>
        </w:rPr>
        <w:t xml:space="preserve"> </w:t>
      </w:r>
    </w:p>
    <w:p w14:paraId="7B268FB5" w14:textId="7AC2CA39" w:rsidR="000D05D2" w:rsidRPr="00434102" w:rsidRDefault="000D05D2" w:rsidP="00FC59A1">
      <w:pPr>
        <w:pStyle w:val="NoSpacing"/>
        <w:numPr>
          <w:ilvl w:val="0"/>
          <w:numId w:val="136"/>
        </w:numPr>
        <w:rPr>
          <w:rFonts w:ascii="Arial" w:hAnsi="Arial" w:cs="Arial"/>
        </w:rPr>
      </w:pPr>
      <w:r w:rsidRPr="000D05D2">
        <w:rPr>
          <w:rFonts w:ascii="Arial" w:hAnsi="Arial" w:cs="Arial"/>
        </w:rPr>
        <w:t>Dry</w:t>
      </w:r>
      <w:r w:rsidRPr="00434102">
        <w:rPr>
          <w:rFonts w:ascii="Arial" w:hAnsi="Arial" w:cs="Arial"/>
        </w:rPr>
        <w:t>, warm, and stimulate infant, wrap in towel and place on maternal chest unless resuscitation needed</w:t>
      </w:r>
      <w:r w:rsidR="003E0539">
        <w:rPr>
          <w:rFonts w:ascii="Arial" w:hAnsi="Arial" w:cs="Arial"/>
        </w:rPr>
        <w:t>.</w:t>
      </w:r>
      <w:r w:rsidRPr="00434102">
        <w:rPr>
          <w:rFonts w:ascii="Arial" w:hAnsi="Arial" w:cs="Arial"/>
        </w:rPr>
        <w:t xml:space="preserve"> </w:t>
      </w:r>
    </w:p>
    <w:p w14:paraId="20090023" w14:textId="1DD4F48E" w:rsidR="000D05D2" w:rsidRPr="00434102" w:rsidRDefault="000D05D2" w:rsidP="00FC59A1">
      <w:pPr>
        <w:pStyle w:val="NoSpacing"/>
        <w:numPr>
          <w:ilvl w:val="0"/>
          <w:numId w:val="136"/>
        </w:numPr>
        <w:rPr>
          <w:rFonts w:ascii="Arial" w:hAnsi="Arial" w:cs="Arial"/>
        </w:rPr>
      </w:pPr>
      <w:r w:rsidRPr="00434102">
        <w:rPr>
          <w:rFonts w:ascii="Arial" w:hAnsi="Arial" w:cs="Arial"/>
        </w:rPr>
        <w:t>Resuscitation takes priority over recording APGAR scores. Record APGAR scores at 1 and 5 minutes once neonate is stabilized</w:t>
      </w:r>
      <w:r w:rsidR="003E0539">
        <w:rPr>
          <w:rFonts w:ascii="Arial" w:hAnsi="Arial" w:cs="Arial"/>
        </w:rPr>
        <w:t>.</w:t>
      </w:r>
      <w:r w:rsidRPr="00434102">
        <w:rPr>
          <w:rFonts w:ascii="Arial" w:hAnsi="Arial" w:cs="Arial"/>
        </w:rPr>
        <w:t xml:space="preserve"> </w:t>
      </w:r>
    </w:p>
    <w:p w14:paraId="7ACE28CF" w14:textId="793F5E1A" w:rsidR="00AA3A7A" w:rsidRPr="00434102" w:rsidRDefault="000D05D2" w:rsidP="00FC59A1">
      <w:pPr>
        <w:pStyle w:val="NoSpacing"/>
        <w:numPr>
          <w:ilvl w:val="0"/>
          <w:numId w:val="136"/>
        </w:numPr>
        <w:rPr>
          <w:rFonts w:ascii="Arial" w:hAnsi="Arial" w:cs="Arial"/>
        </w:rPr>
      </w:pPr>
      <w:r w:rsidRPr="00434102">
        <w:rPr>
          <w:rFonts w:ascii="Arial" w:hAnsi="Arial" w:cs="Arial"/>
        </w:rPr>
        <w:t>After delivery of infant, suctioning (including suctioning with a bulb syringe) should be reserved for infants who have obvious obstruction to the airway or require positive pressure ventilation (follow Neonatal Resuscitation Guideline for further care of the infant) The placenta will deliver spontaneously, often within 5–15 minutes after the infant is delivered</w:t>
      </w:r>
      <w:r w:rsidR="0007293B">
        <w:rPr>
          <w:rFonts w:ascii="Arial" w:hAnsi="Arial" w:cs="Arial"/>
        </w:rPr>
        <w:t>.</w:t>
      </w:r>
      <w:r w:rsidRPr="00434102">
        <w:rPr>
          <w:rFonts w:ascii="Arial" w:hAnsi="Arial" w:cs="Arial"/>
        </w:rPr>
        <w:t xml:space="preserve"> </w:t>
      </w:r>
    </w:p>
    <w:p w14:paraId="268DA3C0" w14:textId="0F09F373" w:rsidR="00AA3A7A" w:rsidRPr="00434102" w:rsidRDefault="000D05D2" w:rsidP="00FC59A1">
      <w:pPr>
        <w:pStyle w:val="NoSpacing"/>
        <w:numPr>
          <w:ilvl w:val="1"/>
          <w:numId w:val="136"/>
        </w:numPr>
        <w:rPr>
          <w:rFonts w:ascii="Arial" w:hAnsi="Arial" w:cs="Arial"/>
        </w:rPr>
      </w:pPr>
      <w:r w:rsidRPr="00434102">
        <w:rPr>
          <w:rFonts w:ascii="Arial" w:hAnsi="Arial" w:cs="Arial"/>
        </w:rPr>
        <w:t>Do not force the placenta to deliver; do not pull on the umbilical cord</w:t>
      </w:r>
      <w:r w:rsidR="0007293B">
        <w:rPr>
          <w:rFonts w:ascii="Arial" w:hAnsi="Arial" w:cs="Arial"/>
        </w:rPr>
        <w:t>.</w:t>
      </w:r>
      <w:r w:rsidRPr="00434102">
        <w:rPr>
          <w:rFonts w:ascii="Arial" w:hAnsi="Arial" w:cs="Arial"/>
        </w:rPr>
        <w:t xml:space="preserve"> </w:t>
      </w:r>
    </w:p>
    <w:p w14:paraId="71DA905F" w14:textId="0BCD3AC1" w:rsidR="000D05D2" w:rsidRPr="00434102" w:rsidRDefault="000D05D2" w:rsidP="00FC59A1">
      <w:pPr>
        <w:pStyle w:val="NoSpacing"/>
        <w:numPr>
          <w:ilvl w:val="1"/>
          <w:numId w:val="136"/>
        </w:numPr>
        <w:rPr>
          <w:rFonts w:ascii="Arial" w:hAnsi="Arial" w:cs="Arial"/>
        </w:rPr>
      </w:pPr>
      <w:r w:rsidRPr="00434102">
        <w:rPr>
          <w:rFonts w:ascii="Arial" w:hAnsi="Arial" w:cs="Arial"/>
        </w:rPr>
        <w:t>Contain all tissue in plastic bag and transport</w:t>
      </w:r>
      <w:r w:rsidR="0007293B">
        <w:rPr>
          <w:rFonts w:ascii="Arial" w:hAnsi="Arial" w:cs="Arial"/>
        </w:rPr>
        <w:t>.</w:t>
      </w:r>
      <w:r w:rsidRPr="00434102">
        <w:rPr>
          <w:rFonts w:ascii="Arial" w:hAnsi="Arial" w:cs="Arial"/>
        </w:rPr>
        <w:t xml:space="preserve"> </w:t>
      </w:r>
    </w:p>
    <w:p w14:paraId="62400E56" w14:textId="77777777" w:rsidR="00AA3A7A" w:rsidRPr="00434102" w:rsidRDefault="000D05D2" w:rsidP="00FC59A1">
      <w:pPr>
        <w:pStyle w:val="NoSpacing"/>
        <w:numPr>
          <w:ilvl w:val="0"/>
          <w:numId w:val="136"/>
        </w:numPr>
        <w:rPr>
          <w:rFonts w:ascii="Arial" w:hAnsi="Arial" w:cs="Arial"/>
        </w:rPr>
      </w:pPr>
      <w:r w:rsidRPr="00434102">
        <w:rPr>
          <w:rFonts w:ascii="Arial" w:hAnsi="Arial" w:cs="Arial"/>
        </w:rPr>
        <w:t>After delivery, massaging the uterus (should be located at about the umbilicus) and allowing the infant to nurse will promote uterine contraction and help control bleeding</w:t>
      </w:r>
    </w:p>
    <w:p w14:paraId="3EF595B3" w14:textId="5B53A586" w:rsidR="00AA3A7A" w:rsidRPr="00434102" w:rsidRDefault="000D05D2" w:rsidP="00FC59A1">
      <w:pPr>
        <w:pStyle w:val="NoSpacing"/>
        <w:numPr>
          <w:ilvl w:val="1"/>
          <w:numId w:val="136"/>
        </w:numPr>
        <w:rPr>
          <w:rFonts w:ascii="Arial" w:hAnsi="Arial" w:cs="Arial"/>
        </w:rPr>
      </w:pPr>
      <w:r w:rsidRPr="00434102">
        <w:rPr>
          <w:rFonts w:ascii="Arial" w:hAnsi="Arial" w:cs="Arial"/>
        </w:rPr>
        <w:t>Estimate maternal blood loss</w:t>
      </w:r>
      <w:r w:rsidR="0007293B">
        <w:rPr>
          <w:rFonts w:ascii="Arial" w:hAnsi="Arial" w:cs="Arial"/>
        </w:rPr>
        <w:t>.</w:t>
      </w:r>
      <w:r w:rsidRPr="00434102">
        <w:rPr>
          <w:rFonts w:ascii="Arial" w:hAnsi="Arial" w:cs="Arial"/>
        </w:rPr>
        <w:t xml:space="preserve"> </w:t>
      </w:r>
    </w:p>
    <w:p w14:paraId="3190726E" w14:textId="3301F45A" w:rsidR="00AA3A7A" w:rsidRPr="00434102" w:rsidRDefault="000D05D2" w:rsidP="00FC59A1">
      <w:pPr>
        <w:pStyle w:val="NoSpacing"/>
        <w:numPr>
          <w:ilvl w:val="1"/>
          <w:numId w:val="136"/>
        </w:numPr>
        <w:rPr>
          <w:rFonts w:ascii="Arial" w:hAnsi="Arial" w:cs="Arial"/>
        </w:rPr>
      </w:pPr>
      <w:r w:rsidRPr="00434102">
        <w:rPr>
          <w:rFonts w:ascii="Arial" w:hAnsi="Arial" w:cs="Arial"/>
        </w:rPr>
        <w:t>Treat mother for hypovolemia as needed</w:t>
      </w:r>
      <w:r w:rsidR="0007293B">
        <w:rPr>
          <w:rFonts w:ascii="Arial" w:hAnsi="Arial" w:cs="Arial"/>
        </w:rPr>
        <w:t>.</w:t>
      </w:r>
      <w:r w:rsidRPr="00434102">
        <w:rPr>
          <w:rFonts w:ascii="Arial" w:hAnsi="Arial" w:cs="Arial"/>
        </w:rPr>
        <w:t xml:space="preserve"> </w:t>
      </w:r>
    </w:p>
    <w:p w14:paraId="296EFD9F" w14:textId="6D07DF09" w:rsidR="00AA3A7A" w:rsidRPr="00434102" w:rsidRDefault="000D05D2" w:rsidP="00FC59A1">
      <w:pPr>
        <w:pStyle w:val="NoSpacing"/>
        <w:numPr>
          <w:ilvl w:val="0"/>
          <w:numId w:val="136"/>
        </w:numPr>
        <w:rPr>
          <w:rFonts w:ascii="Arial" w:hAnsi="Arial" w:cs="Arial"/>
        </w:rPr>
      </w:pPr>
      <w:r w:rsidRPr="00434102">
        <w:rPr>
          <w:rFonts w:ascii="Arial" w:hAnsi="Arial" w:cs="Arial"/>
        </w:rPr>
        <w:t xml:space="preserve">Transport infant secured to mother with approved neonatal restraint system, in car seat or </w:t>
      </w:r>
      <w:proofErr w:type="spellStart"/>
      <w:r w:rsidRPr="00434102">
        <w:rPr>
          <w:rFonts w:ascii="Arial" w:hAnsi="Arial" w:cs="Arial"/>
        </w:rPr>
        <w:t>isolette</w:t>
      </w:r>
      <w:proofErr w:type="spellEnd"/>
      <w:r w:rsidRPr="00434102">
        <w:rPr>
          <w:rFonts w:ascii="Arial" w:hAnsi="Arial" w:cs="Arial"/>
        </w:rPr>
        <w:t xml:space="preserve"> unless resuscitation is needed</w:t>
      </w:r>
      <w:r w:rsidR="0007293B">
        <w:rPr>
          <w:rFonts w:ascii="Arial" w:hAnsi="Arial" w:cs="Arial"/>
        </w:rPr>
        <w:t>.</w:t>
      </w:r>
      <w:r w:rsidRPr="00434102">
        <w:rPr>
          <w:rFonts w:ascii="Arial" w:hAnsi="Arial" w:cs="Arial"/>
        </w:rPr>
        <w:t xml:space="preserve"> </w:t>
      </w:r>
    </w:p>
    <w:p w14:paraId="09744AB7" w14:textId="62043AE7" w:rsidR="00F84A7B" w:rsidRPr="00434102" w:rsidRDefault="000D05D2" w:rsidP="00FC59A1">
      <w:pPr>
        <w:pStyle w:val="NoSpacing"/>
        <w:numPr>
          <w:ilvl w:val="0"/>
          <w:numId w:val="136"/>
        </w:numPr>
        <w:rPr>
          <w:rFonts w:ascii="Arial" w:hAnsi="Arial" w:cs="Arial"/>
        </w:rPr>
      </w:pPr>
      <w:r w:rsidRPr="00434102">
        <w:rPr>
          <w:rFonts w:ascii="Arial" w:hAnsi="Arial" w:cs="Arial"/>
        </w:rPr>
        <w:t>Keep infant warm during transport</w:t>
      </w:r>
      <w:r w:rsidR="0007293B">
        <w:rPr>
          <w:rFonts w:ascii="Arial" w:hAnsi="Arial" w:cs="Arial"/>
        </w:rPr>
        <w:t>.</w:t>
      </w:r>
      <w:r w:rsidRPr="00434102">
        <w:rPr>
          <w:rFonts w:ascii="Arial" w:hAnsi="Arial" w:cs="Arial"/>
        </w:rPr>
        <w:t xml:space="preserve">  </w:t>
      </w:r>
    </w:p>
    <w:p w14:paraId="5E8F93A3" w14:textId="77777777" w:rsidR="00F84A7B" w:rsidRPr="00434102" w:rsidRDefault="000D05D2" w:rsidP="00FC59A1">
      <w:pPr>
        <w:pStyle w:val="NoSpacing"/>
        <w:numPr>
          <w:ilvl w:val="0"/>
          <w:numId w:val="136"/>
        </w:numPr>
        <w:rPr>
          <w:rFonts w:ascii="Arial" w:hAnsi="Arial" w:cs="Arial"/>
        </w:rPr>
      </w:pPr>
      <w:r w:rsidRPr="00434102">
        <w:rPr>
          <w:rFonts w:ascii="Arial" w:hAnsi="Arial" w:cs="Arial"/>
        </w:rPr>
        <w:t xml:space="preserve">Most deliveries proceed without complications – If complications of delivery occur, apply high flow oxygen to mother and expedite transport to the appropriate receiving facility. Maternal resuscitation is critical for best fetal outcome. Contact medical direction and/or closest appropriate receiving facility for direct medical oversight and to prepare the receiving team. The following are recommendations for specific complications: </w:t>
      </w:r>
    </w:p>
    <w:p w14:paraId="15DDB171" w14:textId="613F332F" w:rsidR="00F84A7B" w:rsidRPr="00434102" w:rsidRDefault="00F84A7B" w:rsidP="00FC59A1">
      <w:pPr>
        <w:pStyle w:val="NoSpacing"/>
        <w:numPr>
          <w:ilvl w:val="1"/>
          <w:numId w:val="136"/>
        </w:numPr>
        <w:rPr>
          <w:rFonts w:ascii="Arial" w:hAnsi="Arial" w:cs="Arial"/>
        </w:rPr>
      </w:pPr>
      <w:r w:rsidRPr="00434102">
        <w:rPr>
          <w:rFonts w:ascii="Arial" w:hAnsi="Arial" w:cs="Arial"/>
        </w:rPr>
        <w:t>S</w:t>
      </w:r>
      <w:r w:rsidR="000D05D2" w:rsidRPr="00434102">
        <w:rPr>
          <w:rFonts w:ascii="Arial" w:hAnsi="Arial" w:cs="Arial"/>
        </w:rPr>
        <w:t>houlder dystocia – if delivery fails to progress after head delivers, quickly attempt the following</w:t>
      </w:r>
      <w:r w:rsidR="008545BB">
        <w:rPr>
          <w:rFonts w:ascii="Arial" w:hAnsi="Arial" w:cs="Arial"/>
        </w:rPr>
        <w:t>.</w:t>
      </w:r>
      <w:r w:rsidR="000D05D2" w:rsidRPr="00434102">
        <w:rPr>
          <w:rFonts w:ascii="Arial" w:hAnsi="Arial" w:cs="Arial"/>
        </w:rPr>
        <w:t xml:space="preserve"> </w:t>
      </w:r>
    </w:p>
    <w:p w14:paraId="4763946F" w14:textId="77777777" w:rsidR="00F84A7B" w:rsidRPr="00434102" w:rsidRDefault="000D05D2" w:rsidP="00FC59A1">
      <w:pPr>
        <w:pStyle w:val="NoSpacing"/>
        <w:numPr>
          <w:ilvl w:val="2"/>
          <w:numId w:val="136"/>
        </w:numPr>
        <w:rPr>
          <w:rFonts w:ascii="Arial" w:hAnsi="Arial" w:cs="Arial"/>
        </w:rPr>
      </w:pPr>
      <w:r w:rsidRPr="00434102">
        <w:rPr>
          <w:rFonts w:ascii="Arial" w:hAnsi="Arial" w:cs="Arial"/>
        </w:rPr>
        <w:t xml:space="preserve">Hyperflex mother’s hips to severe supine knee-chest position (i.e., McRoberts’ maneuver) </w:t>
      </w:r>
    </w:p>
    <w:p w14:paraId="7057A7D4" w14:textId="509B7355" w:rsidR="00F84A7B" w:rsidRPr="00434102" w:rsidRDefault="000D05D2" w:rsidP="00FC59A1">
      <w:pPr>
        <w:pStyle w:val="NoSpacing"/>
        <w:numPr>
          <w:ilvl w:val="2"/>
          <w:numId w:val="136"/>
        </w:numPr>
        <w:rPr>
          <w:rFonts w:ascii="Arial" w:hAnsi="Arial" w:cs="Arial"/>
        </w:rPr>
      </w:pPr>
      <w:r w:rsidRPr="00434102">
        <w:rPr>
          <w:rFonts w:ascii="Arial" w:hAnsi="Arial" w:cs="Arial"/>
        </w:rPr>
        <w:t>Apply firm suprapubic pressure to attempt to dislodge shoulder. This often requires two EMS clinicians to perform and allows for delivery in up to 75% of cases</w:t>
      </w:r>
      <w:r w:rsidR="008545BB">
        <w:rPr>
          <w:rFonts w:ascii="Arial" w:hAnsi="Arial" w:cs="Arial"/>
        </w:rPr>
        <w:t>.</w:t>
      </w:r>
      <w:r w:rsidRPr="00434102">
        <w:rPr>
          <w:rFonts w:ascii="Arial" w:hAnsi="Arial" w:cs="Arial"/>
        </w:rPr>
        <w:t xml:space="preserve"> </w:t>
      </w:r>
    </w:p>
    <w:p w14:paraId="2D327C1E" w14:textId="1958FCC7" w:rsidR="00434102" w:rsidRDefault="000D05D2" w:rsidP="00FC59A1">
      <w:pPr>
        <w:pStyle w:val="NoSpacing"/>
        <w:numPr>
          <w:ilvl w:val="2"/>
          <w:numId w:val="136"/>
        </w:numPr>
        <w:rPr>
          <w:rFonts w:ascii="Arial" w:hAnsi="Arial" w:cs="Arial"/>
        </w:rPr>
      </w:pPr>
      <w:r w:rsidRPr="00434102">
        <w:rPr>
          <w:rFonts w:ascii="Arial" w:hAnsi="Arial" w:cs="Arial"/>
        </w:rPr>
        <w:t>Attempt to angle baby’s head as posteriorly as possible but NEVER pull</w:t>
      </w:r>
      <w:r w:rsidR="008545BB">
        <w:rPr>
          <w:rFonts w:ascii="Arial" w:hAnsi="Arial" w:cs="Arial"/>
        </w:rPr>
        <w:t>.</w:t>
      </w:r>
    </w:p>
    <w:p w14:paraId="4379E1CD" w14:textId="76A454E0" w:rsidR="00434102" w:rsidRDefault="00E77883" w:rsidP="00FC59A1">
      <w:pPr>
        <w:pStyle w:val="NoSpacing"/>
        <w:numPr>
          <w:ilvl w:val="2"/>
          <w:numId w:val="136"/>
        </w:numPr>
        <w:rPr>
          <w:rFonts w:ascii="Arial" w:hAnsi="Arial" w:cs="Arial"/>
        </w:rPr>
      </w:pPr>
      <w:r w:rsidRPr="00434102">
        <w:rPr>
          <w:rFonts w:ascii="Arial" w:hAnsi="Arial" w:cs="Arial"/>
        </w:rPr>
        <w:t>Continue with delivery as normal once the anterior shoulder is delivered</w:t>
      </w:r>
      <w:r w:rsidR="008545BB">
        <w:rPr>
          <w:rFonts w:ascii="Arial" w:hAnsi="Arial" w:cs="Arial"/>
        </w:rPr>
        <w:t>.</w:t>
      </w:r>
    </w:p>
    <w:p w14:paraId="6E1D73E9" w14:textId="05E62B40" w:rsidR="00434102" w:rsidRDefault="00E77883" w:rsidP="00FC59A1">
      <w:pPr>
        <w:pStyle w:val="NoSpacing"/>
        <w:numPr>
          <w:ilvl w:val="1"/>
          <w:numId w:val="136"/>
        </w:numPr>
        <w:rPr>
          <w:rFonts w:ascii="Arial" w:hAnsi="Arial" w:cs="Arial"/>
        </w:rPr>
      </w:pPr>
      <w:r w:rsidRPr="00434102">
        <w:rPr>
          <w:rFonts w:ascii="Arial" w:hAnsi="Arial" w:cs="Arial"/>
        </w:rPr>
        <w:t>Prolapsed umbilical cord</w:t>
      </w:r>
      <w:r w:rsidR="008545BB">
        <w:rPr>
          <w:rFonts w:ascii="Arial" w:hAnsi="Arial" w:cs="Arial"/>
        </w:rPr>
        <w:t>.</w:t>
      </w:r>
    </w:p>
    <w:p w14:paraId="30215E88" w14:textId="7E66D223" w:rsidR="00434102" w:rsidRDefault="00E77883" w:rsidP="00FC59A1">
      <w:pPr>
        <w:pStyle w:val="NoSpacing"/>
        <w:numPr>
          <w:ilvl w:val="2"/>
          <w:numId w:val="136"/>
        </w:numPr>
        <w:rPr>
          <w:rFonts w:ascii="Arial" w:hAnsi="Arial" w:cs="Arial"/>
        </w:rPr>
      </w:pPr>
      <w:r w:rsidRPr="00434102">
        <w:rPr>
          <w:rFonts w:ascii="Arial" w:hAnsi="Arial" w:cs="Arial"/>
        </w:rPr>
        <w:t>Placed gloved hand into vagina and gently lift head/body off the cord</w:t>
      </w:r>
      <w:r w:rsidR="00645F26">
        <w:rPr>
          <w:rFonts w:ascii="Arial" w:hAnsi="Arial" w:cs="Arial"/>
        </w:rPr>
        <w:t>.</w:t>
      </w:r>
    </w:p>
    <w:p w14:paraId="257B23DA" w14:textId="49989641" w:rsidR="00434102" w:rsidRDefault="00E77883" w:rsidP="00FC59A1">
      <w:pPr>
        <w:pStyle w:val="NoSpacing"/>
        <w:numPr>
          <w:ilvl w:val="3"/>
          <w:numId w:val="136"/>
        </w:numPr>
        <w:rPr>
          <w:rFonts w:ascii="Arial" w:hAnsi="Arial" w:cs="Arial"/>
        </w:rPr>
      </w:pPr>
      <w:r w:rsidRPr="00434102">
        <w:rPr>
          <w:rFonts w:ascii="Arial" w:hAnsi="Arial" w:cs="Arial"/>
        </w:rPr>
        <w:t>Assess for pulsations in cord, if no pulses are felt, lift the presenting part off the cord</w:t>
      </w:r>
      <w:r w:rsidR="00645F26">
        <w:rPr>
          <w:rFonts w:ascii="Arial" w:hAnsi="Arial" w:cs="Arial"/>
        </w:rPr>
        <w:t>.</w:t>
      </w:r>
      <w:r w:rsidRPr="00434102">
        <w:rPr>
          <w:rFonts w:ascii="Arial" w:hAnsi="Arial" w:cs="Arial"/>
        </w:rPr>
        <w:t xml:space="preserve"> </w:t>
      </w:r>
    </w:p>
    <w:p w14:paraId="18AF8C69" w14:textId="7DC91A18" w:rsidR="00434102" w:rsidRDefault="00E77883" w:rsidP="00FC59A1">
      <w:pPr>
        <w:pStyle w:val="NoSpacing"/>
        <w:numPr>
          <w:ilvl w:val="3"/>
          <w:numId w:val="136"/>
        </w:numPr>
        <w:rPr>
          <w:rFonts w:ascii="Arial" w:hAnsi="Arial" w:cs="Arial"/>
        </w:rPr>
      </w:pPr>
      <w:r w:rsidRPr="00434102">
        <w:rPr>
          <w:rFonts w:ascii="Arial" w:hAnsi="Arial" w:cs="Arial"/>
        </w:rPr>
        <w:t>Wrap the prolapsed cord in moist sterile gauze</w:t>
      </w:r>
      <w:r w:rsidR="00645F26">
        <w:rPr>
          <w:rFonts w:ascii="Arial" w:hAnsi="Arial" w:cs="Arial"/>
        </w:rPr>
        <w:t>.</w:t>
      </w:r>
      <w:r w:rsidRPr="00434102">
        <w:rPr>
          <w:rFonts w:ascii="Arial" w:hAnsi="Arial" w:cs="Arial"/>
        </w:rPr>
        <w:t xml:space="preserve"> </w:t>
      </w:r>
    </w:p>
    <w:p w14:paraId="6AC95218" w14:textId="37D82F41" w:rsidR="00BF5E4A" w:rsidRDefault="00A92F93" w:rsidP="00FC59A1">
      <w:pPr>
        <w:pStyle w:val="NoSpacing"/>
        <w:numPr>
          <w:ilvl w:val="3"/>
          <w:numId w:val="136"/>
        </w:numPr>
        <w:rPr>
          <w:rFonts w:ascii="Arial" w:hAnsi="Arial" w:cs="Arial"/>
        </w:rPr>
      </w:pPr>
      <w:r>
        <w:rPr>
          <w:rFonts w:ascii="Arial" w:hAnsi="Arial" w:cs="Arial"/>
          <w:noProof/>
        </w:rPr>
        <w:lastRenderedPageBreak/>
        <mc:AlternateContent>
          <mc:Choice Requires="wps">
            <w:drawing>
              <wp:anchor distT="0" distB="0" distL="114300" distR="114300" simplePos="0" relativeHeight="251491840" behindDoc="0" locked="0" layoutInCell="1" allowOverlap="1" wp14:anchorId="47C924A9" wp14:editId="0DDA5D62">
                <wp:simplePos x="0" y="0"/>
                <wp:positionH relativeFrom="margin">
                  <wp:align>left</wp:align>
                </wp:positionH>
                <wp:positionV relativeFrom="paragraph">
                  <wp:posOffset>9526</wp:posOffset>
                </wp:positionV>
                <wp:extent cx="310515" cy="7877175"/>
                <wp:effectExtent l="0" t="0" r="13335" b="28575"/>
                <wp:wrapNone/>
                <wp:docPr id="295" name="Rectangle 295"/>
                <wp:cNvGraphicFramePr/>
                <a:graphic xmlns:a="http://schemas.openxmlformats.org/drawingml/2006/main">
                  <a:graphicData uri="http://schemas.microsoft.com/office/word/2010/wordprocessingShape">
                    <wps:wsp>
                      <wps:cNvSpPr/>
                      <wps:spPr>
                        <a:xfrm>
                          <a:off x="0" y="0"/>
                          <a:ext cx="310515" cy="787717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25B261" w14:textId="77777777" w:rsidR="00A92F93" w:rsidRPr="00091689" w:rsidRDefault="00A92F93" w:rsidP="00A92F9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924A9" id="Rectangle 295" o:spid="_x0000_s1132" style="position:absolute;left:0;text-align:left;margin-left:0;margin-top:.75pt;width:24.45pt;height:620.25pt;z-index:251491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" fillcolor="#70ad47 [3209]" strokecolor="#70ad47 [3209]" strokeweight="1pt">
                <v:textbox>
                  <w:txbxContent>
                    <w:p w14:paraId="4A25B261" w14:textId="77777777" w:rsidR="00A92F93" w:rsidRPr="00091689" w:rsidRDefault="00A92F93" w:rsidP="00A92F93">
                      <w:pPr>
                        <w:jc w:val="center"/>
                        <w:rPr>
                          <w:b/>
                          <w:bCs/>
                        </w:rPr>
                      </w:pPr>
                    </w:p>
                  </w:txbxContent>
                </v:textbox>
                <w10:wrap anchorx="margin"/>
              </v:rect>
            </w:pict>
          </mc:Fallback>
        </mc:AlternateContent>
      </w:r>
      <w:r w:rsidR="00E77883" w:rsidRPr="00434102">
        <w:rPr>
          <w:rFonts w:ascii="Arial" w:hAnsi="Arial" w:cs="Arial"/>
        </w:rPr>
        <w:t>Maintain until relieved by hospital staff</w:t>
      </w:r>
      <w:r w:rsidR="00885D18">
        <w:rPr>
          <w:rFonts w:ascii="Arial" w:hAnsi="Arial" w:cs="Arial"/>
        </w:rPr>
        <w:t>.</w:t>
      </w:r>
      <w:r w:rsidR="00E77883" w:rsidRPr="00434102">
        <w:rPr>
          <w:rFonts w:ascii="Arial" w:hAnsi="Arial" w:cs="Arial"/>
        </w:rPr>
        <w:t xml:space="preserve"> </w:t>
      </w:r>
    </w:p>
    <w:p w14:paraId="257A3C90" w14:textId="7B99B131" w:rsidR="00BF5E4A" w:rsidRDefault="00E77883" w:rsidP="00FC59A1">
      <w:pPr>
        <w:pStyle w:val="NoSpacing"/>
        <w:numPr>
          <w:ilvl w:val="2"/>
          <w:numId w:val="136"/>
        </w:numPr>
        <w:rPr>
          <w:rFonts w:ascii="Arial" w:hAnsi="Arial" w:cs="Arial"/>
        </w:rPr>
      </w:pPr>
      <w:r w:rsidRPr="00434102">
        <w:rPr>
          <w:rFonts w:ascii="Arial" w:hAnsi="Arial" w:cs="Arial"/>
        </w:rPr>
        <w:t>If previous techniques are not successful, mother should be placed in prone knee</w:t>
      </w:r>
      <w:r w:rsidR="00BF5E4A">
        <w:rPr>
          <w:rFonts w:ascii="Arial" w:hAnsi="Arial" w:cs="Arial"/>
        </w:rPr>
        <w:t>-</w:t>
      </w:r>
      <w:r w:rsidRPr="00434102">
        <w:rPr>
          <w:rFonts w:ascii="Arial" w:hAnsi="Arial" w:cs="Arial"/>
        </w:rPr>
        <w:t>chest position or extreme Trendelenburg with hips elevated</w:t>
      </w:r>
      <w:r w:rsidR="00885D18">
        <w:rPr>
          <w:rFonts w:ascii="Arial" w:hAnsi="Arial" w:cs="Arial"/>
        </w:rPr>
        <w:t>.</w:t>
      </w:r>
    </w:p>
    <w:p w14:paraId="264D9B4D" w14:textId="3C7705A8" w:rsidR="00BF5E4A" w:rsidRDefault="00E77883" w:rsidP="00FC59A1">
      <w:pPr>
        <w:pStyle w:val="NoSpacing"/>
        <w:numPr>
          <w:ilvl w:val="1"/>
          <w:numId w:val="136"/>
        </w:numPr>
        <w:rPr>
          <w:rFonts w:ascii="Arial" w:hAnsi="Arial" w:cs="Arial"/>
        </w:rPr>
      </w:pPr>
      <w:r w:rsidRPr="00434102">
        <w:rPr>
          <w:rFonts w:ascii="Arial" w:hAnsi="Arial" w:cs="Arial"/>
        </w:rPr>
        <w:t xml:space="preserve">Breech birth </w:t>
      </w:r>
    </w:p>
    <w:p w14:paraId="7E4AD7B5" w14:textId="522FAA2C" w:rsidR="00BF5E4A" w:rsidRDefault="00E77883" w:rsidP="00FC59A1">
      <w:pPr>
        <w:pStyle w:val="NoSpacing"/>
        <w:numPr>
          <w:ilvl w:val="2"/>
          <w:numId w:val="136"/>
        </w:numPr>
        <w:rPr>
          <w:rFonts w:ascii="Arial" w:hAnsi="Arial" w:cs="Arial"/>
        </w:rPr>
      </w:pPr>
      <w:r w:rsidRPr="00434102">
        <w:rPr>
          <w:rFonts w:ascii="Arial" w:hAnsi="Arial" w:cs="Arial"/>
        </w:rPr>
        <w:t>Place mother supine, allow the buttocks, feet, and trunk to deliver spontaneously, then support the body while the head is delivered</w:t>
      </w:r>
      <w:r w:rsidR="00885D18">
        <w:rPr>
          <w:rFonts w:ascii="Arial" w:hAnsi="Arial" w:cs="Arial"/>
        </w:rPr>
        <w:t>.</w:t>
      </w:r>
      <w:r w:rsidRPr="00434102">
        <w:rPr>
          <w:rFonts w:ascii="Arial" w:hAnsi="Arial" w:cs="Arial"/>
        </w:rPr>
        <w:t xml:space="preserve"> </w:t>
      </w:r>
    </w:p>
    <w:p w14:paraId="0A99AAAB" w14:textId="09A0401E" w:rsidR="00BF5E4A" w:rsidRDefault="00E77883" w:rsidP="00FC59A1">
      <w:pPr>
        <w:pStyle w:val="NoSpacing"/>
        <w:numPr>
          <w:ilvl w:val="2"/>
          <w:numId w:val="136"/>
        </w:numPr>
        <w:rPr>
          <w:rFonts w:ascii="Arial" w:hAnsi="Arial" w:cs="Arial"/>
        </w:rPr>
      </w:pPr>
      <w:r w:rsidRPr="00434102">
        <w:rPr>
          <w:rFonts w:ascii="Arial" w:hAnsi="Arial" w:cs="Arial"/>
        </w:rPr>
        <w:t>If needed, put the mother in a kneeling position which may assist in the delivery of the newborn</w:t>
      </w:r>
      <w:r w:rsidR="00885D18">
        <w:rPr>
          <w:rFonts w:ascii="Arial" w:hAnsi="Arial" w:cs="Arial"/>
        </w:rPr>
        <w:t>.</w:t>
      </w:r>
      <w:r w:rsidRPr="00434102">
        <w:rPr>
          <w:rFonts w:ascii="Arial" w:hAnsi="Arial" w:cs="Arial"/>
        </w:rPr>
        <w:t xml:space="preserve"> </w:t>
      </w:r>
    </w:p>
    <w:p w14:paraId="641395C2" w14:textId="5BE27B79" w:rsidR="00BF5E4A" w:rsidRDefault="00E77883" w:rsidP="00FC59A1">
      <w:pPr>
        <w:pStyle w:val="NoSpacing"/>
        <w:numPr>
          <w:ilvl w:val="2"/>
          <w:numId w:val="136"/>
        </w:numPr>
        <w:rPr>
          <w:rFonts w:ascii="Arial" w:hAnsi="Arial" w:cs="Arial"/>
        </w:rPr>
      </w:pPr>
      <w:r w:rsidRPr="00434102">
        <w:rPr>
          <w:rFonts w:ascii="Arial" w:hAnsi="Arial" w:cs="Arial"/>
        </w:rPr>
        <w:t>Assess for presence of prolapsed cord and treat as above</w:t>
      </w:r>
      <w:r w:rsidR="00885D18">
        <w:rPr>
          <w:rFonts w:ascii="Arial" w:hAnsi="Arial" w:cs="Arial"/>
        </w:rPr>
        <w:t>.</w:t>
      </w:r>
    </w:p>
    <w:p w14:paraId="7E48E9F5" w14:textId="1B0ED1A0" w:rsidR="00BF5E4A" w:rsidRDefault="00E77883" w:rsidP="00FC59A1">
      <w:pPr>
        <w:pStyle w:val="NoSpacing"/>
        <w:numPr>
          <w:ilvl w:val="2"/>
          <w:numId w:val="136"/>
        </w:numPr>
        <w:rPr>
          <w:rFonts w:ascii="Arial" w:hAnsi="Arial" w:cs="Arial"/>
        </w:rPr>
      </w:pPr>
      <w:r w:rsidRPr="00434102">
        <w:rPr>
          <w:rFonts w:ascii="Arial" w:hAnsi="Arial" w:cs="Arial"/>
        </w:rPr>
        <w:t>If head fails to deliver, place gloved hand into vagina with fingers between infant’s face and uterine wall to create an open airway. Place your index and ring fingers on the baby’s cheeks forming a “V” taking care not to block the mouth and allowing the chin to be tilted toward the chest flexing the neck</w:t>
      </w:r>
      <w:r w:rsidR="00B24988">
        <w:rPr>
          <w:rFonts w:ascii="Arial" w:hAnsi="Arial" w:cs="Arial"/>
        </w:rPr>
        <w:t>.</w:t>
      </w:r>
      <w:r w:rsidRPr="00434102">
        <w:rPr>
          <w:rFonts w:ascii="Arial" w:hAnsi="Arial" w:cs="Arial"/>
        </w:rPr>
        <w:t xml:space="preserve"> </w:t>
      </w:r>
    </w:p>
    <w:p w14:paraId="68F563AE" w14:textId="228CA099" w:rsidR="00BF5E4A" w:rsidRDefault="00E77883" w:rsidP="00FC59A1">
      <w:pPr>
        <w:pStyle w:val="NoSpacing"/>
        <w:numPr>
          <w:ilvl w:val="2"/>
          <w:numId w:val="136"/>
        </w:numPr>
        <w:rPr>
          <w:rFonts w:ascii="Arial" w:hAnsi="Arial" w:cs="Arial"/>
        </w:rPr>
      </w:pPr>
      <w:r w:rsidRPr="00434102">
        <w:rPr>
          <w:rFonts w:ascii="Arial" w:hAnsi="Arial" w:cs="Arial"/>
        </w:rPr>
        <w:t>When delivering breech, you may need to rotate the baby’s trunk clockwise; or sweep the legs from the vagina</w:t>
      </w:r>
      <w:r w:rsidR="00B24988">
        <w:rPr>
          <w:rFonts w:ascii="Arial" w:hAnsi="Arial" w:cs="Arial"/>
        </w:rPr>
        <w:t>.</w:t>
      </w:r>
      <w:r w:rsidRPr="00434102">
        <w:rPr>
          <w:rFonts w:ascii="Arial" w:hAnsi="Arial" w:cs="Arial"/>
        </w:rPr>
        <w:t xml:space="preserve"> </w:t>
      </w:r>
    </w:p>
    <w:p w14:paraId="0DAF43AB" w14:textId="07F9CD46" w:rsidR="00BF5E4A" w:rsidRDefault="00E77883" w:rsidP="00FC59A1">
      <w:pPr>
        <w:pStyle w:val="NoSpacing"/>
        <w:numPr>
          <w:ilvl w:val="2"/>
          <w:numId w:val="136"/>
        </w:numPr>
        <w:rPr>
          <w:rFonts w:ascii="Arial" w:hAnsi="Arial" w:cs="Arial"/>
        </w:rPr>
      </w:pPr>
      <w:r w:rsidRPr="00434102">
        <w:rPr>
          <w:rFonts w:ascii="Arial" w:hAnsi="Arial" w:cs="Arial"/>
        </w:rPr>
        <w:t>Once the legs are delivered support the body to avoid hyperextension of the head; keep the fetus elevated off the umbilical cord</w:t>
      </w:r>
      <w:r w:rsidR="00B24988">
        <w:rPr>
          <w:rFonts w:ascii="Arial" w:hAnsi="Arial" w:cs="Arial"/>
        </w:rPr>
        <w:t>.</w:t>
      </w:r>
      <w:r w:rsidRPr="00434102">
        <w:rPr>
          <w:rFonts w:ascii="Arial" w:hAnsi="Arial" w:cs="Arial"/>
        </w:rPr>
        <w:t xml:space="preserve"> </w:t>
      </w:r>
    </w:p>
    <w:p w14:paraId="20711D13" w14:textId="1544B90B" w:rsidR="00BF5E4A" w:rsidRDefault="00E77883" w:rsidP="00FC59A1">
      <w:pPr>
        <w:pStyle w:val="NoSpacing"/>
        <w:numPr>
          <w:ilvl w:val="2"/>
          <w:numId w:val="136"/>
        </w:numPr>
        <w:rPr>
          <w:rFonts w:ascii="Arial" w:hAnsi="Arial" w:cs="Arial"/>
        </w:rPr>
      </w:pPr>
      <w:r w:rsidRPr="00434102">
        <w:rPr>
          <w:rFonts w:ascii="Arial" w:hAnsi="Arial" w:cs="Arial"/>
        </w:rPr>
        <w:t>NEVER pull on the body, especially a preterm or previable baby – just support the baby’s body while mother pushes when she feels the urge to</w:t>
      </w:r>
      <w:r w:rsidR="00B24988">
        <w:rPr>
          <w:rFonts w:ascii="Arial" w:hAnsi="Arial" w:cs="Arial"/>
        </w:rPr>
        <w:t>.</w:t>
      </w:r>
    </w:p>
    <w:p w14:paraId="17371C24" w14:textId="087BA0D5" w:rsidR="00BF5E4A" w:rsidRDefault="00E77883" w:rsidP="00FC59A1">
      <w:pPr>
        <w:pStyle w:val="NoSpacing"/>
        <w:numPr>
          <w:ilvl w:val="1"/>
          <w:numId w:val="136"/>
        </w:numPr>
        <w:rPr>
          <w:rFonts w:ascii="Arial" w:hAnsi="Arial" w:cs="Arial"/>
        </w:rPr>
      </w:pPr>
      <w:r w:rsidRPr="00434102">
        <w:rPr>
          <w:rFonts w:ascii="Arial" w:hAnsi="Arial" w:cs="Arial"/>
        </w:rPr>
        <w:t>The presentation of an arm or leg through the vagina is an indication for immediate transport to hospital</w:t>
      </w:r>
      <w:r w:rsidR="00B24988">
        <w:rPr>
          <w:rFonts w:ascii="Arial" w:hAnsi="Arial" w:cs="Arial"/>
        </w:rPr>
        <w:t>.</w:t>
      </w:r>
      <w:r w:rsidRPr="00434102">
        <w:rPr>
          <w:rFonts w:ascii="Arial" w:hAnsi="Arial" w:cs="Arial"/>
        </w:rPr>
        <w:t xml:space="preserve"> </w:t>
      </w:r>
    </w:p>
    <w:p w14:paraId="7391CBA1" w14:textId="67D1DFD1" w:rsidR="00BF5E4A" w:rsidRDefault="00E77883" w:rsidP="00FC59A1">
      <w:pPr>
        <w:pStyle w:val="NoSpacing"/>
        <w:numPr>
          <w:ilvl w:val="1"/>
          <w:numId w:val="136"/>
        </w:numPr>
        <w:rPr>
          <w:rFonts w:ascii="Arial" w:hAnsi="Arial" w:cs="Arial"/>
        </w:rPr>
      </w:pPr>
      <w:r w:rsidRPr="00434102">
        <w:rPr>
          <w:rFonts w:ascii="Arial" w:hAnsi="Arial" w:cs="Arial"/>
        </w:rPr>
        <w:t xml:space="preserve">Nuchal cord </w:t>
      </w:r>
    </w:p>
    <w:p w14:paraId="23D4B66F" w14:textId="09D5C9F3" w:rsidR="00BF5E4A" w:rsidRDefault="00E77883" w:rsidP="00FC59A1">
      <w:pPr>
        <w:pStyle w:val="NoSpacing"/>
        <w:numPr>
          <w:ilvl w:val="2"/>
          <w:numId w:val="136"/>
        </w:numPr>
        <w:rPr>
          <w:rFonts w:ascii="Arial" w:hAnsi="Arial" w:cs="Arial"/>
        </w:rPr>
      </w:pPr>
      <w:r w:rsidRPr="00434102">
        <w:rPr>
          <w:rFonts w:ascii="Arial" w:hAnsi="Arial" w:cs="Arial"/>
        </w:rPr>
        <w:t>After the head has been delivered, palpate the neck for a nuchal cord, if present, slip over the head</w:t>
      </w:r>
      <w:r w:rsidR="00B24988">
        <w:rPr>
          <w:rFonts w:ascii="Arial" w:hAnsi="Arial" w:cs="Arial"/>
        </w:rPr>
        <w:t>.</w:t>
      </w:r>
      <w:r w:rsidRPr="00434102">
        <w:rPr>
          <w:rFonts w:ascii="Arial" w:hAnsi="Arial" w:cs="Arial"/>
        </w:rPr>
        <w:t xml:space="preserve"> </w:t>
      </w:r>
    </w:p>
    <w:p w14:paraId="1323B026" w14:textId="4D7BBF1A" w:rsidR="00BF5E4A" w:rsidRDefault="00E77883" w:rsidP="00FC59A1">
      <w:pPr>
        <w:pStyle w:val="NoSpacing"/>
        <w:numPr>
          <w:ilvl w:val="2"/>
          <w:numId w:val="136"/>
        </w:numPr>
        <w:rPr>
          <w:rFonts w:ascii="Arial" w:hAnsi="Arial" w:cs="Arial"/>
        </w:rPr>
      </w:pPr>
      <w:r w:rsidRPr="00434102">
        <w:rPr>
          <w:rFonts w:ascii="Arial" w:hAnsi="Arial" w:cs="Arial"/>
        </w:rPr>
        <w:t>If the loop is too tight to slip over the head, attempt to slip the cord over the shoulders and deliver the body through the loop</w:t>
      </w:r>
      <w:r w:rsidR="00B24988">
        <w:rPr>
          <w:rFonts w:ascii="Arial" w:hAnsi="Arial" w:cs="Arial"/>
        </w:rPr>
        <w:t>.</w:t>
      </w:r>
    </w:p>
    <w:p w14:paraId="270F94F9" w14:textId="1F5F27FB" w:rsidR="00BF5E4A" w:rsidRDefault="00E77883" w:rsidP="00FC59A1">
      <w:pPr>
        <w:pStyle w:val="NoSpacing"/>
        <w:numPr>
          <w:ilvl w:val="2"/>
          <w:numId w:val="136"/>
        </w:numPr>
        <w:rPr>
          <w:rFonts w:ascii="Arial" w:hAnsi="Arial" w:cs="Arial"/>
        </w:rPr>
      </w:pPr>
      <w:r w:rsidRPr="00434102">
        <w:rPr>
          <w:rFonts w:ascii="Arial" w:hAnsi="Arial" w:cs="Arial"/>
        </w:rPr>
        <w:t>The cord can be doubly clamped and cut between the clamps; the newborn should be delivered promptly</w:t>
      </w:r>
      <w:r w:rsidR="00B24988">
        <w:rPr>
          <w:rFonts w:ascii="Arial" w:hAnsi="Arial" w:cs="Arial"/>
        </w:rPr>
        <w:t>.</w:t>
      </w:r>
      <w:r w:rsidRPr="00434102">
        <w:rPr>
          <w:rFonts w:ascii="Arial" w:hAnsi="Arial" w:cs="Arial"/>
        </w:rPr>
        <w:t xml:space="preserve"> </w:t>
      </w:r>
    </w:p>
    <w:p w14:paraId="47065A5E" w14:textId="208D925D" w:rsidR="00BF5E4A" w:rsidRDefault="00E77883" w:rsidP="00FC59A1">
      <w:pPr>
        <w:pStyle w:val="NoSpacing"/>
        <w:numPr>
          <w:ilvl w:val="1"/>
          <w:numId w:val="136"/>
        </w:numPr>
        <w:rPr>
          <w:rFonts w:ascii="Arial" w:hAnsi="Arial" w:cs="Arial"/>
        </w:rPr>
      </w:pPr>
      <w:r w:rsidRPr="00434102">
        <w:rPr>
          <w:rFonts w:ascii="Arial" w:hAnsi="Arial" w:cs="Arial"/>
        </w:rPr>
        <w:t>Excessive bleeding during active labor may occur with placenta previa or placental abruption</w:t>
      </w:r>
      <w:r w:rsidR="00B24988">
        <w:rPr>
          <w:rFonts w:ascii="Arial" w:hAnsi="Arial" w:cs="Arial"/>
        </w:rPr>
        <w:t>.</w:t>
      </w:r>
      <w:r w:rsidRPr="00434102">
        <w:rPr>
          <w:rFonts w:ascii="Arial" w:hAnsi="Arial" w:cs="Arial"/>
        </w:rPr>
        <w:t xml:space="preserve"> </w:t>
      </w:r>
    </w:p>
    <w:p w14:paraId="3670CF8E" w14:textId="7234CCE1" w:rsidR="00BF5E4A" w:rsidRDefault="00E77883" w:rsidP="00FC59A1">
      <w:pPr>
        <w:pStyle w:val="NoSpacing"/>
        <w:numPr>
          <w:ilvl w:val="2"/>
          <w:numId w:val="136"/>
        </w:numPr>
        <w:rPr>
          <w:rFonts w:ascii="Arial" w:hAnsi="Arial" w:cs="Arial"/>
        </w:rPr>
      </w:pPr>
      <w:r w:rsidRPr="00434102">
        <w:rPr>
          <w:rFonts w:ascii="Arial" w:hAnsi="Arial" w:cs="Arial"/>
        </w:rPr>
        <w:t>Obtain history from patient – known previa, recent pre-eclampsia symptoms, hypertension history, recent trauma, drug use especially cocaine</w:t>
      </w:r>
      <w:r w:rsidR="00B24988">
        <w:rPr>
          <w:rFonts w:ascii="Arial" w:hAnsi="Arial" w:cs="Arial"/>
        </w:rPr>
        <w:t>.</w:t>
      </w:r>
      <w:r w:rsidRPr="00434102">
        <w:rPr>
          <w:rFonts w:ascii="Arial" w:hAnsi="Arial" w:cs="Arial"/>
        </w:rPr>
        <w:t xml:space="preserve"> </w:t>
      </w:r>
    </w:p>
    <w:p w14:paraId="331E358B" w14:textId="2EC3CDA5" w:rsidR="006B0BBC" w:rsidRDefault="004955F3" w:rsidP="00FC59A1">
      <w:pPr>
        <w:pStyle w:val="NoSpacing"/>
        <w:numPr>
          <w:ilvl w:val="2"/>
          <w:numId w:val="136"/>
        </w:numPr>
        <w:rPr>
          <w:rFonts w:ascii="Arial" w:hAnsi="Arial" w:cs="Arial"/>
        </w:rPr>
      </w:pPr>
      <w:r>
        <w:rPr>
          <w:rFonts w:ascii="Arial" w:hAnsi="Arial" w:cs="Arial"/>
          <w:noProof/>
        </w:rPr>
        <mc:AlternateContent>
          <mc:Choice Requires="wps">
            <w:drawing>
              <wp:anchor distT="0" distB="0" distL="114300" distR="114300" simplePos="0" relativeHeight="251741696" behindDoc="1" locked="0" layoutInCell="1" allowOverlap="1" wp14:anchorId="187E5310" wp14:editId="05C0B1D6">
                <wp:simplePos x="0" y="0"/>
                <wp:positionH relativeFrom="margin">
                  <wp:align>right</wp:align>
                </wp:positionH>
                <wp:positionV relativeFrom="paragraph">
                  <wp:posOffset>164465</wp:posOffset>
                </wp:positionV>
                <wp:extent cx="5930900" cy="163902"/>
                <wp:effectExtent l="0" t="0" r="12700" b="26670"/>
                <wp:wrapNone/>
                <wp:docPr id="527" name="Rectangle 527"/>
                <wp:cNvGraphicFramePr/>
                <a:graphic xmlns:a="http://schemas.openxmlformats.org/drawingml/2006/main">
                  <a:graphicData uri="http://schemas.microsoft.com/office/word/2010/wordprocessingShape">
                    <wps:wsp>
                      <wps:cNvSpPr/>
                      <wps:spPr>
                        <a:xfrm>
                          <a:off x="0" y="0"/>
                          <a:ext cx="5930900" cy="163902"/>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2C25C" id="Rectangle 527" o:spid="_x0000_s1026" style="position:absolute;margin-left:415.8pt;margin-top:12.95pt;width:467pt;height:12.9pt;z-index:-251574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" fillcolor="#ffc000 [3207]" strokecolor="#ffc000 [3207]" strokeweight="1pt">
                <v:fill opacity="19789f"/>
                <w10:wrap anchorx="margin"/>
              </v:rect>
            </w:pict>
          </mc:Fallback>
        </mc:AlternateContent>
      </w:r>
      <w:r w:rsidR="00E77883" w:rsidRPr="00434102">
        <w:rPr>
          <w:rFonts w:ascii="Arial" w:hAnsi="Arial" w:cs="Arial"/>
        </w:rPr>
        <w:t>Placenta previa most likely will prevent delivery of infant vaginally</w:t>
      </w:r>
      <w:r w:rsidR="00B24988">
        <w:rPr>
          <w:rFonts w:ascii="Arial" w:hAnsi="Arial" w:cs="Arial"/>
        </w:rPr>
        <w:t>.</w:t>
      </w:r>
      <w:r w:rsidR="00E77883" w:rsidRPr="00434102">
        <w:rPr>
          <w:rFonts w:ascii="Arial" w:hAnsi="Arial" w:cs="Arial"/>
        </w:rPr>
        <w:t xml:space="preserve"> </w:t>
      </w:r>
    </w:p>
    <w:p w14:paraId="179FB15A" w14:textId="636B846A" w:rsidR="006B0BBC" w:rsidRDefault="00D37A7C" w:rsidP="00FC59A1">
      <w:pPr>
        <w:pStyle w:val="NoSpacing"/>
        <w:numPr>
          <w:ilvl w:val="2"/>
          <w:numId w:val="136"/>
        </w:numPr>
        <w:rPr>
          <w:rFonts w:ascii="Arial" w:hAnsi="Arial" w:cs="Arial"/>
        </w:rPr>
      </w:pPr>
      <w:r>
        <w:rPr>
          <w:rFonts w:ascii="Arial" w:hAnsi="Arial" w:cs="Arial"/>
          <w:noProof/>
        </w:rPr>
        <mc:AlternateContent>
          <mc:Choice Requires="wps">
            <w:drawing>
              <wp:anchor distT="0" distB="0" distL="114300" distR="114300" simplePos="0" relativeHeight="251492864" behindDoc="0" locked="0" layoutInCell="1" allowOverlap="1" wp14:anchorId="41E02C38" wp14:editId="0D3D27CF">
                <wp:simplePos x="0" y="0"/>
                <wp:positionH relativeFrom="margin">
                  <wp:align>left</wp:align>
                </wp:positionH>
                <wp:positionV relativeFrom="paragraph">
                  <wp:posOffset>6985</wp:posOffset>
                </wp:positionV>
                <wp:extent cx="310515" cy="152400"/>
                <wp:effectExtent l="0" t="0" r="13335" b="19050"/>
                <wp:wrapNone/>
                <wp:docPr id="296" name="Rectangle 296"/>
                <wp:cNvGraphicFramePr/>
                <a:graphic xmlns:a="http://schemas.openxmlformats.org/drawingml/2006/main">
                  <a:graphicData uri="http://schemas.microsoft.com/office/word/2010/wordprocessingShape">
                    <wps:wsp>
                      <wps:cNvSpPr/>
                      <wps:spPr>
                        <a:xfrm>
                          <a:off x="0" y="0"/>
                          <a:ext cx="310515" cy="15240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8ED376" w14:textId="5A5986DC" w:rsidR="0047421A" w:rsidRPr="00091689" w:rsidRDefault="00692BFD" w:rsidP="0047421A">
                            <w:pPr>
                              <w:jc w:val="center"/>
                              <w:rPr>
                                <w:b/>
                                <w:bCs/>
                              </w:rPr>
                            </w:pPr>
                            <w:r w:rsidRPr="00692BFD">
                              <w:rPr>
                                <w:b/>
                                <w:bCs/>
                                <w:noProof/>
                              </w:rPr>
                              <w:drawing>
                                <wp:inline distT="0" distB="0" distL="0" distR="0" wp14:anchorId="7FC2310D" wp14:editId="6EFF7C89">
                                  <wp:extent cx="91440" cy="48260"/>
                                  <wp:effectExtent l="0" t="0" r="381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482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02C38" id="Rectangle 296" o:spid="_x0000_s1133" style="position:absolute;left:0;text-align:left;margin-left:0;margin-top:.55pt;width:24.45pt;height:12pt;z-index:251492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" fillcolor="#ffc000 [3207]" strokecolor="#ffc000 [3207]" strokeweight="1pt">
                <v:textbox>
                  <w:txbxContent>
                    <w:p w14:paraId="6A8ED376" w14:textId="5A5986DC" w:rsidR="0047421A" w:rsidRPr="00091689" w:rsidRDefault="00692BFD" w:rsidP="0047421A">
                      <w:pPr>
                        <w:jc w:val="center"/>
                        <w:rPr>
                          <w:b/>
                          <w:bCs/>
                        </w:rPr>
                      </w:pPr>
                      <w:r w:rsidRPr="00692BFD">
                        <w:rPr>
                          <w:b/>
                          <w:bCs/>
                          <w:noProof/>
                        </w:rPr>
                        <w:drawing>
                          <wp:inline distT="0" distB="0" distL="0" distR="0" wp14:anchorId="7FC2310D" wp14:editId="6EFF7C89">
                            <wp:extent cx="91440" cy="48260"/>
                            <wp:effectExtent l="0" t="0" r="381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440" cy="48260"/>
                                    </a:xfrm>
                                    <a:prstGeom prst="rect">
                                      <a:avLst/>
                                    </a:prstGeom>
                                    <a:noFill/>
                                    <a:ln>
                                      <a:noFill/>
                                    </a:ln>
                                  </pic:spPr>
                                </pic:pic>
                              </a:graphicData>
                            </a:graphic>
                          </wp:inline>
                        </w:drawing>
                      </w:r>
                    </w:p>
                  </w:txbxContent>
                </v:textbox>
                <w10:wrap anchorx="margin"/>
              </v:rect>
            </w:pict>
          </mc:Fallback>
        </mc:AlternateContent>
      </w:r>
      <w:r w:rsidR="00E77883" w:rsidRPr="00434102">
        <w:rPr>
          <w:rFonts w:ascii="Arial" w:hAnsi="Arial" w:cs="Arial"/>
        </w:rPr>
        <w:t>Place large bore IV and administer IV fluids as indicated</w:t>
      </w:r>
      <w:r w:rsidR="00B24988">
        <w:rPr>
          <w:rFonts w:ascii="Arial" w:hAnsi="Arial" w:cs="Arial"/>
        </w:rPr>
        <w:t>.</w:t>
      </w:r>
      <w:r w:rsidR="00E77883" w:rsidRPr="00434102">
        <w:rPr>
          <w:rFonts w:ascii="Arial" w:hAnsi="Arial" w:cs="Arial"/>
        </w:rPr>
        <w:t xml:space="preserve"> </w:t>
      </w:r>
    </w:p>
    <w:p w14:paraId="66F6229C" w14:textId="1A962B8E" w:rsidR="00D93880" w:rsidRDefault="00E77883" w:rsidP="00FC59A1">
      <w:pPr>
        <w:pStyle w:val="NoSpacing"/>
        <w:numPr>
          <w:ilvl w:val="2"/>
          <w:numId w:val="136"/>
        </w:numPr>
        <w:rPr>
          <w:rFonts w:ascii="Arial" w:hAnsi="Arial" w:cs="Arial"/>
        </w:rPr>
      </w:pPr>
      <w:r w:rsidRPr="00434102">
        <w:rPr>
          <w:rFonts w:ascii="Arial" w:hAnsi="Arial" w:cs="Arial"/>
        </w:rPr>
        <w:t>C-Section most likely needed – transport emergently</w:t>
      </w:r>
      <w:r w:rsidR="00B24988">
        <w:rPr>
          <w:rFonts w:ascii="Arial" w:hAnsi="Arial" w:cs="Arial"/>
        </w:rPr>
        <w:t>.</w:t>
      </w:r>
      <w:r w:rsidRPr="00434102">
        <w:rPr>
          <w:rFonts w:ascii="Arial" w:hAnsi="Arial" w:cs="Arial"/>
        </w:rPr>
        <w:t xml:space="preserve"> </w:t>
      </w:r>
    </w:p>
    <w:p w14:paraId="35B7E6E6" w14:textId="6C2AB964" w:rsidR="00D93880" w:rsidRDefault="00E77883" w:rsidP="00FC59A1">
      <w:pPr>
        <w:pStyle w:val="NoSpacing"/>
        <w:numPr>
          <w:ilvl w:val="1"/>
          <w:numId w:val="136"/>
        </w:numPr>
        <w:rPr>
          <w:rFonts w:ascii="Arial" w:hAnsi="Arial" w:cs="Arial"/>
        </w:rPr>
      </w:pPr>
      <w:r w:rsidRPr="00434102">
        <w:rPr>
          <w:rFonts w:ascii="Arial" w:hAnsi="Arial" w:cs="Arial"/>
        </w:rPr>
        <w:t xml:space="preserve">Postpartum hemorrhage </w:t>
      </w:r>
    </w:p>
    <w:p w14:paraId="10DE84EA" w14:textId="03A79E07" w:rsidR="00D93880" w:rsidRDefault="00E77883" w:rsidP="00FC59A1">
      <w:pPr>
        <w:pStyle w:val="NoSpacing"/>
        <w:numPr>
          <w:ilvl w:val="2"/>
          <w:numId w:val="136"/>
        </w:numPr>
        <w:rPr>
          <w:rFonts w:ascii="Arial" w:hAnsi="Arial" w:cs="Arial"/>
        </w:rPr>
      </w:pPr>
      <w:r w:rsidRPr="00434102">
        <w:rPr>
          <w:rFonts w:ascii="Arial" w:hAnsi="Arial" w:cs="Arial"/>
        </w:rPr>
        <w:t>Obtain history from patient – history of prenatal or delivery complications, recent trauma, prescription anticoagulants, drug use especially cocaine</w:t>
      </w:r>
      <w:r w:rsidR="00C04471">
        <w:rPr>
          <w:rFonts w:ascii="Arial" w:hAnsi="Arial" w:cs="Arial"/>
        </w:rPr>
        <w:t>.</w:t>
      </w:r>
      <w:r w:rsidRPr="00434102">
        <w:rPr>
          <w:rFonts w:ascii="Arial" w:hAnsi="Arial" w:cs="Arial"/>
        </w:rPr>
        <w:t xml:space="preserve"> </w:t>
      </w:r>
    </w:p>
    <w:p w14:paraId="70854F03" w14:textId="24DC70EB" w:rsidR="00405226" w:rsidRDefault="00E77883" w:rsidP="00FC59A1">
      <w:pPr>
        <w:pStyle w:val="NoSpacing"/>
        <w:numPr>
          <w:ilvl w:val="2"/>
          <w:numId w:val="136"/>
        </w:numPr>
        <w:rPr>
          <w:rFonts w:ascii="Arial" w:hAnsi="Arial" w:cs="Arial"/>
        </w:rPr>
      </w:pPr>
      <w:r w:rsidRPr="00405226">
        <w:rPr>
          <w:rFonts w:ascii="Arial" w:hAnsi="Arial" w:cs="Arial"/>
        </w:rPr>
        <w:t>Perform fundal massage</w:t>
      </w:r>
      <w:r w:rsidR="00C04471">
        <w:rPr>
          <w:rFonts w:ascii="Arial" w:hAnsi="Arial" w:cs="Arial"/>
        </w:rPr>
        <w:t>.</w:t>
      </w:r>
    </w:p>
    <w:p w14:paraId="20F2135E" w14:textId="50661323" w:rsidR="00405226" w:rsidRDefault="006D0B8E" w:rsidP="00FC59A1">
      <w:pPr>
        <w:pStyle w:val="NoSpacing"/>
        <w:numPr>
          <w:ilvl w:val="2"/>
          <w:numId w:val="136"/>
        </w:numPr>
        <w:rPr>
          <w:rFonts w:ascii="Arial" w:hAnsi="Arial" w:cs="Arial"/>
        </w:rPr>
      </w:pPr>
      <w:r>
        <w:rPr>
          <w:rFonts w:ascii="Arial" w:hAnsi="Arial" w:cs="Arial"/>
          <w:noProof/>
        </w:rPr>
        <mc:AlternateContent>
          <mc:Choice Requires="wps">
            <w:drawing>
              <wp:anchor distT="0" distB="0" distL="114300" distR="114300" simplePos="0" relativeHeight="251974144" behindDoc="0" locked="0" layoutInCell="1" allowOverlap="1" wp14:anchorId="66A2495D" wp14:editId="54B4ACE5">
                <wp:simplePos x="0" y="0"/>
                <wp:positionH relativeFrom="margin">
                  <wp:align>left</wp:align>
                </wp:positionH>
                <wp:positionV relativeFrom="paragraph">
                  <wp:posOffset>7133</wp:posOffset>
                </wp:positionV>
                <wp:extent cx="310515" cy="315994"/>
                <wp:effectExtent l="0" t="0" r="13335" b="27305"/>
                <wp:wrapNone/>
                <wp:docPr id="549" name="Rectangle 549"/>
                <wp:cNvGraphicFramePr/>
                <a:graphic xmlns:a="http://schemas.openxmlformats.org/drawingml/2006/main">
                  <a:graphicData uri="http://schemas.microsoft.com/office/word/2010/wordprocessingShape">
                    <wps:wsp>
                      <wps:cNvSpPr/>
                      <wps:spPr>
                        <a:xfrm>
                          <a:off x="0" y="0"/>
                          <a:ext cx="310515" cy="315994"/>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DC6E59" w14:textId="77777777" w:rsidR="006D0B8E" w:rsidRPr="00091689" w:rsidRDefault="006D0B8E" w:rsidP="006D0B8E">
                            <w:pPr>
                              <w:jc w:val="center"/>
                              <w:rPr>
                                <w:b/>
                                <w:bCs/>
                              </w:rPr>
                            </w:pPr>
                            <w:r w:rsidRPr="00692BFD">
                              <w:rPr>
                                <w:b/>
                                <w:bCs/>
                                <w:noProof/>
                              </w:rPr>
                              <w:drawing>
                                <wp:inline distT="0" distB="0" distL="0" distR="0" wp14:anchorId="18825754" wp14:editId="5B5CE2E4">
                                  <wp:extent cx="91440" cy="48260"/>
                                  <wp:effectExtent l="0" t="0" r="3810" b="889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440" cy="482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2495D" id="Rectangle 549" o:spid="_x0000_s1134" style="position:absolute;left:0;text-align:left;margin-left:0;margin-top:.55pt;width:24.45pt;height:24.9pt;z-index:25197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" fillcolor="#ffc000 [3207]" strokecolor="#ffc000 [3207]" strokeweight="1pt">
                <v:textbox>
                  <w:txbxContent>
                    <w:p w14:paraId="79DC6E59" w14:textId="77777777" w:rsidR="006D0B8E" w:rsidRPr="00091689" w:rsidRDefault="006D0B8E" w:rsidP="006D0B8E">
                      <w:pPr>
                        <w:jc w:val="center"/>
                        <w:rPr>
                          <w:b/>
                          <w:bCs/>
                        </w:rPr>
                      </w:pPr>
                      <w:r w:rsidRPr="00692BFD">
                        <w:rPr>
                          <w:b/>
                          <w:bCs/>
                          <w:noProof/>
                        </w:rPr>
                        <w:drawing>
                          <wp:inline distT="0" distB="0" distL="0" distR="0" wp14:anchorId="18825754" wp14:editId="5B5CE2E4">
                            <wp:extent cx="91440" cy="48260"/>
                            <wp:effectExtent l="0" t="0" r="3810" b="889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440" cy="48260"/>
                                    </a:xfrm>
                                    <a:prstGeom prst="rect">
                                      <a:avLst/>
                                    </a:prstGeom>
                                    <a:noFill/>
                                    <a:ln>
                                      <a:noFill/>
                                    </a:ln>
                                  </pic:spPr>
                                </pic:pic>
                              </a:graphicData>
                            </a:graphic>
                          </wp:inline>
                        </w:drawing>
                      </w:r>
                    </w:p>
                  </w:txbxContent>
                </v:textbox>
                <w10:wrap anchorx="margin"/>
              </v:rect>
            </w:pict>
          </mc:Fallback>
        </mc:AlternateContent>
      </w:r>
      <w:r w:rsidR="004955F3">
        <w:rPr>
          <w:rFonts w:ascii="Arial" w:hAnsi="Arial" w:cs="Arial"/>
          <w:noProof/>
        </w:rPr>
        <mc:AlternateContent>
          <mc:Choice Requires="wps">
            <w:drawing>
              <wp:anchor distT="0" distB="0" distL="114300" distR="114300" simplePos="0" relativeHeight="251307520" behindDoc="0" locked="0" layoutInCell="1" allowOverlap="1" wp14:anchorId="3B02A79F" wp14:editId="1A8ECAC8">
                <wp:simplePos x="0" y="0"/>
                <wp:positionH relativeFrom="margin">
                  <wp:align>left</wp:align>
                </wp:positionH>
                <wp:positionV relativeFrom="paragraph">
                  <wp:posOffset>8633</wp:posOffset>
                </wp:positionV>
                <wp:extent cx="310515" cy="307532"/>
                <wp:effectExtent l="0" t="0" r="13335" b="16510"/>
                <wp:wrapNone/>
                <wp:docPr id="297" name="Rectangle 297"/>
                <wp:cNvGraphicFramePr/>
                <a:graphic xmlns:a="http://schemas.openxmlformats.org/drawingml/2006/main">
                  <a:graphicData uri="http://schemas.microsoft.com/office/word/2010/wordprocessingShape">
                    <wps:wsp>
                      <wps:cNvSpPr/>
                      <wps:spPr>
                        <a:xfrm>
                          <a:off x="0" y="0"/>
                          <a:ext cx="310515" cy="307532"/>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BC95C5" w14:textId="77777777" w:rsidR="00F75ED3" w:rsidRPr="00091689" w:rsidRDefault="00F75ED3" w:rsidP="00F75ED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2A79F" id="Rectangle 297" o:spid="_x0000_s1135" style="position:absolute;left:0;text-align:left;margin-left:0;margin-top:.7pt;width:24.45pt;height:24.2pt;z-index:25130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" fillcolor="#ffc000 [3207]" strokecolor="#ffc000 [3207]" strokeweight="1pt">
                <v:textbox>
                  <w:txbxContent>
                    <w:p w14:paraId="5ABC95C5" w14:textId="77777777" w:rsidR="00F75ED3" w:rsidRPr="00091689" w:rsidRDefault="00F75ED3" w:rsidP="00F75ED3">
                      <w:pPr>
                        <w:jc w:val="center"/>
                        <w:rPr>
                          <w:b/>
                          <w:bCs/>
                        </w:rPr>
                      </w:pPr>
                    </w:p>
                  </w:txbxContent>
                </v:textbox>
                <w10:wrap anchorx="margin"/>
              </v:rect>
            </w:pict>
          </mc:Fallback>
        </mc:AlternateContent>
      </w:r>
      <w:r w:rsidR="004955F3">
        <w:rPr>
          <w:rFonts w:ascii="Arial" w:hAnsi="Arial" w:cs="Arial"/>
          <w:noProof/>
        </w:rPr>
        <mc:AlternateContent>
          <mc:Choice Requires="wps">
            <w:drawing>
              <wp:anchor distT="0" distB="0" distL="114300" distR="114300" simplePos="0" relativeHeight="251740672" behindDoc="1" locked="0" layoutInCell="1" allowOverlap="1" wp14:anchorId="33A85717" wp14:editId="19C3C09B">
                <wp:simplePos x="0" y="0"/>
                <wp:positionH relativeFrom="margin">
                  <wp:align>right</wp:align>
                </wp:positionH>
                <wp:positionV relativeFrom="paragraph">
                  <wp:posOffset>2540</wp:posOffset>
                </wp:positionV>
                <wp:extent cx="5930900" cy="321310"/>
                <wp:effectExtent l="0" t="0" r="12700" b="21590"/>
                <wp:wrapNone/>
                <wp:docPr id="526" name="Rectangle 526"/>
                <wp:cNvGraphicFramePr/>
                <a:graphic xmlns:a="http://schemas.openxmlformats.org/drawingml/2006/main">
                  <a:graphicData uri="http://schemas.microsoft.com/office/word/2010/wordprocessingShape">
                    <wps:wsp>
                      <wps:cNvSpPr/>
                      <wps:spPr>
                        <a:xfrm>
                          <a:off x="0" y="0"/>
                          <a:ext cx="5930900" cy="321310"/>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1CFF1" id="Rectangle 526" o:spid="_x0000_s1026" style="position:absolute;margin-left:415.8pt;margin-top:.2pt;width:467pt;height:25.3pt;z-index:-251575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" fillcolor="#ffc000 [3207]" strokecolor="#ffc000 [3207]" strokeweight="1pt">
                <v:fill opacity="19789f"/>
                <w10:wrap anchorx="margin"/>
              </v:rect>
            </w:pict>
          </mc:Fallback>
        </mc:AlternateContent>
      </w:r>
      <w:r w:rsidR="00405226" w:rsidRPr="00405226">
        <w:rPr>
          <w:rFonts w:ascii="Arial" w:hAnsi="Arial" w:cs="Arial"/>
        </w:rPr>
        <w:t>Initiate IV fluid resuscitation</w:t>
      </w:r>
      <w:r w:rsidR="00C04471">
        <w:rPr>
          <w:rFonts w:ascii="Arial" w:hAnsi="Arial" w:cs="Arial"/>
        </w:rPr>
        <w:t>.</w:t>
      </w:r>
      <w:r w:rsidR="00405226" w:rsidRPr="00405226">
        <w:rPr>
          <w:rFonts w:ascii="Arial" w:hAnsi="Arial" w:cs="Arial"/>
        </w:rPr>
        <w:t xml:space="preserve"> </w:t>
      </w:r>
    </w:p>
    <w:p w14:paraId="2B7425A6" w14:textId="0CE4A642" w:rsidR="00405226" w:rsidRDefault="004955F3" w:rsidP="00FC59A1">
      <w:pPr>
        <w:pStyle w:val="NoSpacing"/>
        <w:numPr>
          <w:ilvl w:val="2"/>
          <w:numId w:val="136"/>
        </w:numPr>
        <w:rPr>
          <w:rFonts w:ascii="Arial" w:hAnsi="Arial" w:cs="Arial"/>
        </w:rPr>
      </w:pPr>
      <w:r>
        <w:rPr>
          <w:rFonts w:ascii="Arial" w:hAnsi="Arial" w:cs="Arial"/>
          <w:noProof/>
        </w:rPr>
        <mc:AlternateContent>
          <mc:Choice Requires="wps">
            <w:drawing>
              <wp:anchor distT="0" distB="0" distL="114300" distR="114300" simplePos="0" relativeHeight="251739648" behindDoc="1" locked="0" layoutInCell="1" allowOverlap="1" wp14:anchorId="455B95F6" wp14:editId="752EA6D9">
                <wp:simplePos x="0" y="0"/>
                <wp:positionH relativeFrom="margin">
                  <wp:align>right</wp:align>
                </wp:positionH>
                <wp:positionV relativeFrom="paragraph">
                  <wp:posOffset>162023</wp:posOffset>
                </wp:positionV>
                <wp:extent cx="5930900" cy="321925"/>
                <wp:effectExtent l="0" t="0" r="12700" b="21590"/>
                <wp:wrapNone/>
                <wp:docPr id="525" name="Rectangle 525"/>
                <wp:cNvGraphicFramePr/>
                <a:graphic xmlns:a="http://schemas.openxmlformats.org/drawingml/2006/main">
                  <a:graphicData uri="http://schemas.microsoft.com/office/word/2010/wordprocessingShape">
                    <wps:wsp>
                      <wps:cNvSpPr/>
                      <wps:spPr>
                        <a:xfrm>
                          <a:off x="0" y="0"/>
                          <a:ext cx="5930900" cy="321925"/>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DA0FB" id="Rectangle 525" o:spid="_x0000_s1026" style="position:absolute;margin-left:415.8pt;margin-top:12.75pt;width:467pt;height:25.35pt;z-index:-251576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" fillcolor="#c00000" strokecolor="#c00000" strokeweight="1pt">
                <v:fill opacity="19789f"/>
                <w10:wrap anchorx="margin"/>
              </v:rect>
            </w:pict>
          </mc:Fallback>
        </mc:AlternateContent>
      </w:r>
      <w:r w:rsidR="00405226" w:rsidRPr="00405226">
        <w:rPr>
          <w:rFonts w:ascii="Arial" w:hAnsi="Arial" w:cs="Arial"/>
        </w:rPr>
        <w:t xml:space="preserve">Consider administration of tranexamic acid (TXA) </w:t>
      </w:r>
    </w:p>
    <w:p w14:paraId="728C27F2" w14:textId="60CA2F44" w:rsidR="00420578" w:rsidRDefault="00692BFD" w:rsidP="00FC59A1">
      <w:pPr>
        <w:pStyle w:val="NoSpacing"/>
        <w:numPr>
          <w:ilvl w:val="2"/>
          <w:numId w:val="136"/>
        </w:numPr>
        <w:rPr>
          <w:rFonts w:ascii="Arial" w:hAnsi="Arial" w:cs="Arial"/>
        </w:rPr>
      </w:pPr>
      <w:r>
        <w:rPr>
          <w:rFonts w:ascii="Arial" w:hAnsi="Arial" w:cs="Arial"/>
          <w:noProof/>
        </w:rPr>
        <mc:AlternateContent>
          <mc:Choice Requires="wps">
            <w:drawing>
              <wp:anchor distT="0" distB="0" distL="114300" distR="114300" simplePos="0" relativeHeight="251493888" behindDoc="0" locked="0" layoutInCell="1" allowOverlap="1" wp14:anchorId="38DD090D" wp14:editId="7E2CF44E">
                <wp:simplePos x="0" y="0"/>
                <wp:positionH relativeFrom="margin">
                  <wp:align>left</wp:align>
                </wp:positionH>
                <wp:positionV relativeFrom="paragraph">
                  <wp:posOffset>3810</wp:posOffset>
                </wp:positionV>
                <wp:extent cx="310515" cy="318369"/>
                <wp:effectExtent l="0" t="0" r="13335" b="24765"/>
                <wp:wrapNone/>
                <wp:docPr id="301" name="Rectangle 301"/>
                <wp:cNvGraphicFramePr/>
                <a:graphic xmlns:a="http://schemas.openxmlformats.org/drawingml/2006/main">
                  <a:graphicData uri="http://schemas.microsoft.com/office/word/2010/wordprocessingShape">
                    <wps:wsp>
                      <wps:cNvSpPr/>
                      <wps:spPr>
                        <a:xfrm>
                          <a:off x="0" y="0"/>
                          <a:ext cx="310515" cy="318369"/>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3FA7A1" w14:textId="169DCC18" w:rsidR="00692BFD" w:rsidRPr="00091689" w:rsidRDefault="00692BFD" w:rsidP="00692BF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D090D" id="Rectangle 301" o:spid="_x0000_s1136" style="position:absolute;left:0;text-align:left;margin-left:0;margin-top:.3pt;width:24.45pt;height:25.05pt;z-index:25149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" fillcolor="#c00000" strokecolor="#c00000" strokeweight="1pt">
                <v:textbox>
                  <w:txbxContent>
                    <w:p w14:paraId="603FA7A1" w14:textId="169DCC18" w:rsidR="00692BFD" w:rsidRPr="00091689" w:rsidRDefault="00692BFD" w:rsidP="00692BFD">
                      <w:pPr>
                        <w:jc w:val="center"/>
                        <w:rPr>
                          <w:b/>
                          <w:bCs/>
                        </w:rPr>
                      </w:pPr>
                    </w:p>
                  </w:txbxContent>
                </v:textbox>
                <w10:wrap anchorx="margin"/>
              </v:rect>
            </w:pict>
          </mc:Fallback>
        </mc:AlternateContent>
      </w:r>
      <w:r w:rsidR="00405226" w:rsidRPr="00405226">
        <w:rPr>
          <w:rFonts w:ascii="Arial" w:hAnsi="Arial" w:cs="Arial"/>
        </w:rPr>
        <w:t xml:space="preserve">Although </w:t>
      </w:r>
      <w:r w:rsidR="004955F3">
        <w:rPr>
          <w:rFonts w:ascii="Arial" w:hAnsi="Arial" w:cs="Arial"/>
        </w:rPr>
        <w:t xml:space="preserve">not </w:t>
      </w:r>
      <w:r w:rsidR="00405226" w:rsidRPr="00405226">
        <w:rPr>
          <w:rFonts w:ascii="Arial" w:hAnsi="Arial" w:cs="Arial"/>
        </w:rPr>
        <w:t>recommended following all deliveries, if postpartum hemorrhage occurs following delivery, consider administration of oxytocin</w:t>
      </w:r>
      <w:r w:rsidR="00D210B0">
        <w:rPr>
          <w:rFonts w:ascii="Arial" w:hAnsi="Arial" w:cs="Arial"/>
        </w:rPr>
        <w:t>.</w:t>
      </w:r>
      <w:r w:rsidR="00405226" w:rsidRPr="00405226">
        <w:rPr>
          <w:rFonts w:ascii="Arial" w:hAnsi="Arial" w:cs="Arial"/>
        </w:rPr>
        <w:t xml:space="preserve"> </w:t>
      </w:r>
    </w:p>
    <w:p w14:paraId="564A363B" w14:textId="77777777" w:rsidR="00420578" w:rsidRDefault="00405226" w:rsidP="00FC59A1">
      <w:pPr>
        <w:pStyle w:val="NoSpacing"/>
        <w:numPr>
          <w:ilvl w:val="1"/>
          <w:numId w:val="136"/>
        </w:numPr>
        <w:rPr>
          <w:rFonts w:ascii="Arial" w:hAnsi="Arial" w:cs="Arial"/>
        </w:rPr>
      </w:pPr>
      <w:r w:rsidRPr="00405226">
        <w:rPr>
          <w:rFonts w:ascii="Arial" w:hAnsi="Arial" w:cs="Arial"/>
        </w:rPr>
        <w:t xml:space="preserve">Maternal cardiac arrest </w:t>
      </w:r>
    </w:p>
    <w:p w14:paraId="34916E04" w14:textId="432AF0BA" w:rsidR="00420578" w:rsidRDefault="00405226" w:rsidP="00FC59A1">
      <w:pPr>
        <w:pStyle w:val="NoSpacing"/>
        <w:numPr>
          <w:ilvl w:val="2"/>
          <w:numId w:val="136"/>
        </w:numPr>
        <w:rPr>
          <w:rFonts w:ascii="Arial" w:hAnsi="Arial" w:cs="Arial"/>
        </w:rPr>
      </w:pPr>
      <w:r w:rsidRPr="00405226">
        <w:rPr>
          <w:rFonts w:ascii="Arial" w:hAnsi="Arial" w:cs="Arial"/>
        </w:rPr>
        <w:t>Apply manual pressure to displace uterus from midline</w:t>
      </w:r>
      <w:r w:rsidR="00D210B0">
        <w:rPr>
          <w:rFonts w:ascii="Arial" w:hAnsi="Arial" w:cs="Arial"/>
        </w:rPr>
        <w:t>.</w:t>
      </w:r>
      <w:r w:rsidRPr="00405226">
        <w:rPr>
          <w:rFonts w:ascii="Arial" w:hAnsi="Arial" w:cs="Arial"/>
        </w:rPr>
        <w:t xml:space="preserve"> </w:t>
      </w:r>
    </w:p>
    <w:p w14:paraId="7862F2F4" w14:textId="2399953A" w:rsidR="00420578" w:rsidRDefault="00405226" w:rsidP="00FC59A1">
      <w:pPr>
        <w:pStyle w:val="NoSpacing"/>
        <w:numPr>
          <w:ilvl w:val="2"/>
          <w:numId w:val="136"/>
        </w:numPr>
        <w:rPr>
          <w:rFonts w:ascii="Arial" w:hAnsi="Arial" w:cs="Arial"/>
        </w:rPr>
      </w:pPr>
      <w:r w:rsidRPr="00405226">
        <w:rPr>
          <w:rFonts w:ascii="Arial" w:hAnsi="Arial" w:cs="Arial"/>
        </w:rPr>
        <w:t>Treat</w:t>
      </w:r>
      <w:r w:rsidR="006D0B8E">
        <w:rPr>
          <w:rFonts w:ascii="Arial" w:hAnsi="Arial" w:cs="Arial"/>
        </w:rPr>
        <w:t>, se</w:t>
      </w:r>
      <w:r w:rsidRPr="00405226">
        <w:rPr>
          <w:rFonts w:ascii="Arial" w:hAnsi="Arial" w:cs="Arial"/>
        </w:rPr>
        <w:t>e Cardiac Arrest Guideline (VF/VT/Asystole/PEA)</w:t>
      </w:r>
      <w:r w:rsidR="006D0B8E">
        <w:rPr>
          <w:rFonts w:ascii="Arial" w:hAnsi="Arial" w:cs="Arial"/>
        </w:rPr>
        <w:t>, page 61,</w:t>
      </w:r>
      <w:r w:rsidRPr="00405226">
        <w:rPr>
          <w:rFonts w:ascii="Arial" w:hAnsi="Arial" w:cs="Arial"/>
        </w:rPr>
        <w:t xml:space="preserve"> for resuscitation care (defibrillation and medications should be given for same indications and doses as if non-pregnant patient)</w:t>
      </w:r>
      <w:r w:rsidR="00D210B0">
        <w:rPr>
          <w:rFonts w:ascii="Arial" w:hAnsi="Arial" w:cs="Arial"/>
        </w:rPr>
        <w:t>.</w:t>
      </w:r>
      <w:r w:rsidRPr="00405226">
        <w:rPr>
          <w:rFonts w:ascii="Arial" w:hAnsi="Arial" w:cs="Arial"/>
        </w:rPr>
        <w:t xml:space="preserve"> </w:t>
      </w:r>
    </w:p>
    <w:p w14:paraId="776DBCB2" w14:textId="3D700D37" w:rsidR="002E3648" w:rsidRDefault="00597E14" w:rsidP="00FC59A1">
      <w:pPr>
        <w:pStyle w:val="NoSpacing"/>
        <w:numPr>
          <w:ilvl w:val="2"/>
          <w:numId w:val="136"/>
        </w:numPr>
        <w:rPr>
          <w:rFonts w:ascii="Arial" w:hAnsi="Arial" w:cs="Arial"/>
        </w:rPr>
      </w:pPr>
      <w:r>
        <w:rPr>
          <w:rFonts w:ascii="Arial" w:hAnsi="Arial" w:cs="Arial"/>
          <w:noProof/>
        </w:rPr>
        <w:lastRenderedPageBreak/>
        <mc:AlternateContent>
          <mc:Choice Requires="wps">
            <w:drawing>
              <wp:anchor distT="0" distB="0" distL="114300" distR="114300" simplePos="0" relativeHeight="251494912" behindDoc="0" locked="0" layoutInCell="1" allowOverlap="1" wp14:anchorId="2951BD40" wp14:editId="1DA558D0">
                <wp:simplePos x="0" y="0"/>
                <wp:positionH relativeFrom="margin">
                  <wp:align>left</wp:align>
                </wp:positionH>
                <wp:positionV relativeFrom="paragraph">
                  <wp:posOffset>0</wp:posOffset>
                </wp:positionV>
                <wp:extent cx="310515" cy="647700"/>
                <wp:effectExtent l="0" t="0" r="13335" b="19050"/>
                <wp:wrapNone/>
                <wp:docPr id="303" name="Rectangle 303"/>
                <wp:cNvGraphicFramePr/>
                <a:graphic xmlns:a="http://schemas.openxmlformats.org/drawingml/2006/main">
                  <a:graphicData uri="http://schemas.microsoft.com/office/word/2010/wordprocessingShape">
                    <wps:wsp>
                      <wps:cNvSpPr/>
                      <wps:spPr>
                        <a:xfrm>
                          <a:off x="0" y="0"/>
                          <a:ext cx="310515" cy="6477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C3E916" w14:textId="505F7AFD" w:rsidR="00597E14" w:rsidRPr="00091689" w:rsidRDefault="00597E14" w:rsidP="00597E14">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1BD40" id="Rectangle 303" o:spid="_x0000_s1137" style="position:absolute;left:0;text-align:left;margin-left:0;margin-top:0;width:24.45pt;height:51pt;z-index:25149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" fillcolor="#70ad47 [3209]" strokecolor="#70ad47 [3209]" strokeweight="1pt">
                <v:textbox>
                  <w:txbxContent>
                    <w:p w14:paraId="15C3E916" w14:textId="505F7AFD" w:rsidR="00597E14" w:rsidRPr="00091689" w:rsidRDefault="00597E14" w:rsidP="00597E14">
                      <w:pPr>
                        <w:jc w:val="center"/>
                        <w:rPr>
                          <w:b/>
                          <w:bCs/>
                        </w:rPr>
                      </w:pPr>
                    </w:p>
                  </w:txbxContent>
                </v:textbox>
                <w10:wrap anchorx="margin"/>
              </v:rect>
            </w:pict>
          </mc:Fallback>
        </mc:AlternateContent>
      </w:r>
      <w:r w:rsidR="00405226" w:rsidRPr="00405226">
        <w:rPr>
          <w:rFonts w:ascii="Arial" w:hAnsi="Arial" w:cs="Arial"/>
        </w:rPr>
        <w:t>Transport as soon as possible if infant is estimated to be over 24 weeks gestation (perimortem Cesarean section (also known as resuscitative hysterotomy) at receiving facility is most successful if started within 5 minutes of maternal cardiac arrest)</w:t>
      </w:r>
      <w:r w:rsidR="00C14DE0">
        <w:rPr>
          <w:rFonts w:ascii="Arial" w:hAnsi="Arial" w:cs="Arial"/>
        </w:rPr>
        <w:t>.</w:t>
      </w:r>
    </w:p>
    <w:p w14:paraId="5CB6DBEC" w14:textId="77777777" w:rsidR="002E3648" w:rsidRDefault="002E3648" w:rsidP="002E3648">
      <w:pPr>
        <w:pStyle w:val="NoSpacing"/>
        <w:rPr>
          <w:rFonts w:ascii="Arial" w:hAnsi="Arial" w:cs="Arial"/>
        </w:rPr>
      </w:pPr>
    </w:p>
    <w:p w14:paraId="0EDCFEE8" w14:textId="77777777" w:rsidR="002E3648" w:rsidRPr="002E3648" w:rsidRDefault="002E3648" w:rsidP="002E3648">
      <w:pPr>
        <w:pStyle w:val="NoSpacing"/>
        <w:rPr>
          <w:rFonts w:ascii="Arial" w:hAnsi="Arial" w:cs="Arial"/>
          <w:b/>
          <w:bCs/>
        </w:rPr>
      </w:pPr>
      <w:r>
        <w:rPr>
          <w:rFonts w:ascii="Arial" w:hAnsi="Arial" w:cs="Arial"/>
        </w:rPr>
        <w:tab/>
      </w:r>
      <w:r w:rsidR="00405226" w:rsidRPr="002E3648">
        <w:rPr>
          <w:rFonts w:ascii="Arial" w:hAnsi="Arial" w:cs="Arial"/>
          <w:b/>
          <w:bCs/>
        </w:rPr>
        <w:t xml:space="preserve">Patient Safety Considerations </w:t>
      </w:r>
    </w:p>
    <w:p w14:paraId="751A9340" w14:textId="77777777" w:rsidR="002E3648" w:rsidRDefault="002E3648" w:rsidP="00FC59A1">
      <w:pPr>
        <w:pStyle w:val="NoSpacing"/>
        <w:numPr>
          <w:ilvl w:val="0"/>
          <w:numId w:val="137"/>
        </w:numPr>
        <w:rPr>
          <w:rFonts w:ascii="Arial" w:hAnsi="Arial" w:cs="Arial"/>
        </w:rPr>
      </w:pPr>
      <w:r>
        <w:rPr>
          <w:rFonts w:ascii="Arial" w:hAnsi="Arial" w:cs="Arial"/>
        </w:rPr>
        <w:t>S</w:t>
      </w:r>
      <w:r w:rsidR="00405226" w:rsidRPr="002E3648">
        <w:rPr>
          <w:rFonts w:ascii="Arial" w:hAnsi="Arial" w:cs="Arial"/>
        </w:rPr>
        <w:t xml:space="preserve">upine Hypotension Syndrome: </w:t>
      </w:r>
    </w:p>
    <w:p w14:paraId="7D3C2D0F" w14:textId="0EB7D4A5" w:rsidR="002E3648" w:rsidRDefault="00405226" w:rsidP="00FC59A1">
      <w:pPr>
        <w:pStyle w:val="NoSpacing"/>
        <w:numPr>
          <w:ilvl w:val="1"/>
          <w:numId w:val="137"/>
        </w:numPr>
        <w:rPr>
          <w:rFonts w:ascii="Arial" w:hAnsi="Arial" w:cs="Arial"/>
        </w:rPr>
      </w:pPr>
      <w:r w:rsidRPr="002E3648">
        <w:rPr>
          <w:rFonts w:ascii="Arial" w:hAnsi="Arial" w:cs="Arial"/>
        </w:rPr>
        <w:t>If mother has hypotension before delivery, place patient in left lateral recumbent position or manually displace gravid uterus to the left in supine position</w:t>
      </w:r>
      <w:r w:rsidR="00C14DE0">
        <w:rPr>
          <w:rFonts w:ascii="Arial" w:hAnsi="Arial" w:cs="Arial"/>
        </w:rPr>
        <w:t>.</w:t>
      </w:r>
      <w:r w:rsidRPr="002E3648">
        <w:rPr>
          <w:rFonts w:ascii="Arial" w:hAnsi="Arial" w:cs="Arial"/>
        </w:rPr>
        <w:t xml:space="preserve"> </w:t>
      </w:r>
    </w:p>
    <w:p w14:paraId="2C9ECFBC" w14:textId="77777777" w:rsidR="002E3648" w:rsidRDefault="00405226" w:rsidP="00FC59A1">
      <w:pPr>
        <w:pStyle w:val="NoSpacing"/>
        <w:numPr>
          <w:ilvl w:val="1"/>
          <w:numId w:val="137"/>
        </w:numPr>
        <w:rPr>
          <w:rFonts w:ascii="Arial" w:hAnsi="Arial" w:cs="Arial"/>
        </w:rPr>
      </w:pPr>
      <w:r w:rsidRPr="002E3648">
        <w:rPr>
          <w:rFonts w:ascii="Arial" w:hAnsi="Arial" w:cs="Arial"/>
        </w:rPr>
        <w:t xml:space="preserve">Knee-chest position may create safety issues during rapid ambulance transport </w:t>
      </w:r>
    </w:p>
    <w:p w14:paraId="29C76ABD" w14:textId="77777777" w:rsidR="002E3648" w:rsidRDefault="00405226" w:rsidP="00FC59A1">
      <w:pPr>
        <w:pStyle w:val="NoSpacing"/>
        <w:numPr>
          <w:ilvl w:val="0"/>
          <w:numId w:val="137"/>
        </w:numPr>
        <w:rPr>
          <w:rFonts w:ascii="Arial" w:hAnsi="Arial" w:cs="Arial"/>
        </w:rPr>
      </w:pPr>
      <w:r w:rsidRPr="002E3648">
        <w:rPr>
          <w:rFonts w:ascii="Arial" w:hAnsi="Arial" w:cs="Arial"/>
        </w:rPr>
        <w:t xml:space="preserve">Do not routinely suction the infant’s airway (even with a bulb syringe) during delivery </w:t>
      </w:r>
    </w:p>
    <w:p w14:paraId="4F4B07A2" w14:textId="3D65735E" w:rsidR="002E3648" w:rsidRDefault="00405226" w:rsidP="00FC59A1">
      <w:pPr>
        <w:pStyle w:val="NoSpacing"/>
        <w:numPr>
          <w:ilvl w:val="0"/>
          <w:numId w:val="137"/>
        </w:numPr>
        <w:rPr>
          <w:rFonts w:ascii="Arial" w:hAnsi="Arial" w:cs="Arial"/>
        </w:rPr>
      </w:pPr>
      <w:r w:rsidRPr="002E3648">
        <w:rPr>
          <w:rFonts w:ascii="Arial" w:hAnsi="Arial" w:cs="Arial"/>
        </w:rPr>
        <w:t>Newborns are very slippery, take care not to drop the infant</w:t>
      </w:r>
      <w:r w:rsidR="00C14DE0">
        <w:rPr>
          <w:rFonts w:ascii="Arial" w:hAnsi="Arial" w:cs="Arial"/>
        </w:rPr>
        <w:t>.</w:t>
      </w:r>
      <w:r w:rsidRPr="002E3648">
        <w:rPr>
          <w:rFonts w:ascii="Arial" w:hAnsi="Arial" w:cs="Arial"/>
        </w:rPr>
        <w:t xml:space="preserve"> </w:t>
      </w:r>
    </w:p>
    <w:p w14:paraId="2F9CEF03" w14:textId="7807A42D" w:rsidR="002E3648" w:rsidRDefault="00405226" w:rsidP="00FC59A1">
      <w:pPr>
        <w:pStyle w:val="NoSpacing"/>
        <w:numPr>
          <w:ilvl w:val="0"/>
          <w:numId w:val="137"/>
        </w:numPr>
        <w:rPr>
          <w:rFonts w:ascii="Arial" w:hAnsi="Arial" w:cs="Arial"/>
        </w:rPr>
      </w:pPr>
      <w:r w:rsidRPr="002E3648">
        <w:rPr>
          <w:rFonts w:ascii="Arial" w:hAnsi="Arial" w:cs="Arial"/>
        </w:rPr>
        <w:t>Dry, warm and stimulate all newborns to facilitate respirations and prevent hypothermia</w:t>
      </w:r>
      <w:r w:rsidR="00C14DE0">
        <w:rPr>
          <w:rFonts w:ascii="Arial" w:hAnsi="Arial" w:cs="Arial"/>
        </w:rPr>
        <w:t>.</w:t>
      </w:r>
      <w:r w:rsidRPr="002E3648">
        <w:rPr>
          <w:rFonts w:ascii="Arial" w:hAnsi="Arial" w:cs="Arial"/>
        </w:rPr>
        <w:t xml:space="preserve"> </w:t>
      </w:r>
    </w:p>
    <w:p w14:paraId="62790E16" w14:textId="58325A0B" w:rsidR="002E3648" w:rsidRDefault="00405226" w:rsidP="00FC59A1">
      <w:pPr>
        <w:pStyle w:val="NoSpacing"/>
        <w:numPr>
          <w:ilvl w:val="0"/>
          <w:numId w:val="137"/>
        </w:numPr>
        <w:rPr>
          <w:rFonts w:ascii="Arial" w:hAnsi="Arial" w:cs="Arial"/>
        </w:rPr>
      </w:pPr>
      <w:r w:rsidRPr="002E3648">
        <w:rPr>
          <w:rFonts w:ascii="Arial" w:hAnsi="Arial" w:cs="Arial"/>
        </w:rPr>
        <w:t>Do not pull on the umbilical cord while the placenta is delivering</w:t>
      </w:r>
      <w:r w:rsidR="00C14DE0">
        <w:rPr>
          <w:rFonts w:ascii="Arial" w:hAnsi="Arial" w:cs="Arial"/>
        </w:rPr>
        <w:t>.</w:t>
      </w:r>
      <w:r w:rsidRPr="002E3648">
        <w:rPr>
          <w:rFonts w:ascii="Arial" w:hAnsi="Arial" w:cs="Arial"/>
        </w:rPr>
        <w:t xml:space="preserve"> </w:t>
      </w:r>
    </w:p>
    <w:p w14:paraId="299364C6" w14:textId="1EB5300A" w:rsidR="00405226" w:rsidRDefault="00405226" w:rsidP="00FC59A1">
      <w:pPr>
        <w:pStyle w:val="NoSpacing"/>
        <w:numPr>
          <w:ilvl w:val="0"/>
          <w:numId w:val="137"/>
        </w:numPr>
        <w:rPr>
          <w:rFonts w:ascii="Arial" w:hAnsi="Arial" w:cs="Arial"/>
        </w:rPr>
      </w:pPr>
      <w:r w:rsidRPr="002E3648">
        <w:rPr>
          <w:rFonts w:ascii="Arial" w:hAnsi="Arial" w:cs="Arial"/>
        </w:rPr>
        <w:t>If possible, transport between deliveries if mother is expecting twins</w:t>
      </w:r>
      <w:r w:rsidR="00C14DE0">
        <w:rPr>
          <w:rFonts w:ascii="Arial" w:hAnsi="Arial" w:cs="Arial"/>
        </w:rPr>
        <w:t>.</w:t>
      </w:r>
    </w:p>
    <w:p w14:paraId="0200B6D1" w14:textId="70722426" w:rsidR="00672212" w:rsidRDefault="00672212" w:rsidP="00672212">
      <w:pPr>
        <w:pStyle w:val="NoSpacing"/>
        <w:rPr>
          <w:rFonts w:ascii="Arial" w:hAnsi="Arial" w:cs="Arial"/>
        </w:rPr>
      </w:pPr>
    </w:p>
    <w:p w14:paraId="65E1B6CC" w14:textId="1F2E9DBB" w:rsidR="00672212" w:rsidRDefault="00672212" w:rsidP="00672212">
      <w:pPr>
        <w:pStyle w:val="NoSpacing"/>
        <w:rPr>
          <w:rFonts w:ascii="Arial" w:hAnsi="Arial" w:cs="Arial"/>
        </w:rPr>
      </w:pPr>
    </w:p>
    <w:p w14:paraId="5A65DECE" w14:textId="112176CE" w:rsidR="00672212" w:rsidRDefault="00672212" w:rsidP="00672212">
      <w:pPr>
        <w:pStyle w:val="NoSpacing"/>
        <w:rPr>
          <w:rFonts w:ascii="Arial" w:hAnsi="Arial" w:cs="Arial"/>
        </w:rPr>
      </w:pPr>
    </w:p>
    <w:p w14:paraId="4BD77AE0" w14:textId="36EE58BD" w:rsidR="00672212" w:rsidRDefault="0073751D" w:rsidP="00672212">
      <w:pPr>
        <w:pStyle w:val="NoSpacing"/>
        <w:rPr>
          <w:rFonts w:ascii="Arial" w:hAnsi="Arial" w:cs="Arial"/>
        </w:rPr>
      </w:pPr>
      <w:r w:rsidRPr="00672212">
        <w:rPr>
          <w:rFonts w:ascii="Arial" w:hAnsi="Arial" w:cs="Arial"/>
          <w:noProof/>
        </w:rPr>
        <mc:AlternateContent>
          <mc:Choice Requires="wps">
            <w:drawing>
              <wp:anchor distT="45720" distB="45720" distL="114300" distR="114300" simplePos="0" relativeHeight="251599360" behindDoc="0" locked="0" layoutInCell="1" allowOverlap="1" wp14:anchorId="331D394C" wp14:editId="597264F3">
                <wp:simplePos x="0" y="0"/>
                <wp:positionH relativeFrom="margin">
                  <wp:align>center</wp:align>
                </wp:positionH>
                <wp:positionV relativeFrom="paragraph">
                  <wp:posOffset>11524</wp:posOffset>
                </wp:positionV>
                <wp:extent cx="3910330" cy="2460625"/>
                <wp:effectExtent l="0" t="0" r="0" b="0"/>
                <wp:wrapSquare wrapText="bothSides"/>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0330" cy="2460625"/>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1549"/>
                              <w:gridCol w:w="1417"/>
                              <w:gridCol w:w="1439"/>
                              <w:gridCol w:w="1441"/>
                            </w:tblGrid>
                            <w:tr w:rsidR="00854A48" w14:paraId="456E63DF" w14:textId="77777777" w:rsidTr="00B413E3">
                              <w:tc>
                                <w:tcPr>
                                  <w:tcW w:w="5830" w:type="dxa"/>
                                  <w:gridSpan w:val="4"/>
                                  <w:shd w:val="clear" w:color="auto" w:fill="E7E6E6" w:themeFill="background2"/>
                                  <w:vAlign w:val="center"/>
                                </w:tcPr>
                                <w:p w14:paraId="65F00EA3" w14:textId="5ECB1235" w:rsidR="00854A48" w:rsidRPr="00B413E3" w:rsidRDefault="00854A48" w:rsidP="00AD0F66">
                                  <w:pPr>
                                    <w:jc w:val="center"/>
                                    <w:rPr>
                                      <w:rFonts w:ascii="Arial" w:hAnsi="Arial" w:cs="Arial"/>
                                      <w:b/>
                                      <w:bCs/>
                                      <w:sz w:val="26"/>
                                      <w:szCs w:val="26"/>
                                    </w:rPr>
                                  </w:pPr>
                                  <w:r w:rsidRPr="00B413E3">
                                    <w:rPr>
                                      <w:rFonts w:ascii="Arial" w:hAnsi="Arial" w:cs="Arial"/>
                                      <w:b/>
                                      <w:bCs/>
                                      <w:sz w:val="26"/>
                                      <w:szCs w:val="26"/>
                                    </w:rPr>
                                    <w:t>APGAR Score</w:t>
                                  </w:r>
                                </w:p>
                              </w:tc>
                            </w:tr>
                            <w:tr w:rsidR="00A77938" w14:paraId="01105E8B" w14:textId="77777777" w:rsidTr="00B413E3">
                              <w:tc>
                                <w:tcPr>
                                  <w:tcW w:w="1458" w:type="dxa"/>
                                  <w:shd w:val="clear" w:color="auto" w:fill="E7E6E6" w:themeFill="background2"/>
                                  <w:vAlign w:val="center"/>
                                </w:tcPr>
                                <w:p w14:paraId="4C085B27" w14:textId="7CF66A54" w:rsidR="00672212" w:rsidRPr="00B413E3" w:rsidRDefault="00672212" w:rsidP="00AD0F66">
                                  <w:pPr>
                                    <w:jc w:val="center"/>
                                    <w:rPr>
                                      <w:rFonts w:ascii="Arial" w:hAnsi="Arial" w:cs="Arial"/>
                                      <w:b/>
                                      <w:bCs/>
                                    </w:rPr>
                                  </w:pPr>
                                  <w:r w:rsidRPr="00B413E3">
                                    <w:rPr>
                                      <w:rFonts w:ascii="Arial" w:hAnsi="Arial" w:cs="Arial"/>
                                      <w:b/>
                                      <w:bCs/>
                                    </w:rPr>
                                    <w:t>Sign</w:t>
                                  </w:r>
                                </w:p>
                              </w:tc>
                              <w:tc>
                                <w:tcPr>
                                  <w:tcW w:w="1457" w:type="dxa"/>
                                  <w:shd w:val="clear" w:color="auto" w:fill="D9E2F3" w:themeFill="accent1" w:themeFillTint="33"/>
                                  <w:vAlign w:val="center"/>
                                </w:tcPr>
                                <w:p w14:paraId="779DD1F0" w14:textId="145A26A8" w:rsidR="00672212" w:rsidRPr="00FE379F" w:rsidRDefault="00672212" w:rsidP="00AD0F66">
                                  <w:pPr>
                                    <w:jc w:val="center"/>
                                    <w:rPr>
                                      <w:rFonts w:ascii="Arial" w:hAnsi="Arial" w:cs="Arial"/>
                                    </w:rPr>
                                  </w:pPr>
                                  <w:r w:rsidRPr="00FE379F">
                                    <w:rPr>
                                      <w:rFonts w:ascii="Arial" w:hAnsi="Arial" w:cs="Arial"/>
                                    </w:rPr>
                                    <w:t>0</w:t>
                                  </w:r>
                                </w:p>
                              </w:tc>
                              <w:tc>
                                <w:tcPr>
                                  <w:tcW w:w="1457" w:type="dxa"/>
                                  <w:shd w:val="clear" w:color="auto" w:fill="FBE4D5" w:themeFill="accent2" w:themeFillTint="33"/>
                                  <w:vAlign w:val="center"/>
                                </w:tcPr>
                                <w:p w14:paraId="7C8BDE2B" w14:textId="6189C489" w:rsidR="00672212" w:rsidRPr="00FE379F" w:rsidRDefault="00672212" w:rsidP="00AD0F66">
                                  <w:pPr>
                                    <w:jc w:val="center"/>
                                    <w:rPr>
                                      <w:rFonts w:ascii="Arial" w:hAnsi="Arial" w:cs="Arial"/>
                                    </w:rPr>
                                  </w:pPr>
                                  <w:r w:rsidRPr="00FE379F">
                                    <w:rPr>
                                      <w:rFonts w:ascii="Arial" w:hAnsi="Arial" w:cs="Arial"/>
                                    </w:rPr>
                                    <w:t>1</w:t>
                                  </w:r>
                                </w:p>
                              </w:tc>
                              <w:tc>
                                <w:tcPr>
                                  <w:tcW w:w="1458" w:type="dxa"/>
                                  <w:shd w:val="clear" w:color="auto" w:fill="E2EFD9" w:themeFill="accent6" w:themeFillTint="33"/>
                                  <w:vAlign w:val="center"/>
                                </w:tcPr>
                                <w:p w14:paraId="1CD70CBD" w14:textId="7D459CE0" w:rsidR="00672212" w:rsidRPr="00FE379F" w:rsidRDefault="00672212" w:rsidP="00AD0F66">
                                  <w:pPr>
                                    <w:jc w:val="center"/>
                                    <w:rPr>
                                      <w:rFonts w:ascii="Arial" w:hAnsi="Arial" w:cs="Arial"/>
                                    </w:rPr>
                                  </w:pPr>
                                  <w:r w:rsidRPr="00FE379F">
                                    <w:rPr>
                                      <w:rFonts w:ascii="Arial" w:hAnsi="Arial" w:cs="Arial"/>
                                    </w:rPr>
                                    <w:t>2</w:t>
                                  </w:r>
                                </w:p>
                              </w:tc>
                            </w:tr>
                            <w:tr w:rsidR="00A77938" w14:paraId="29DAF4D3" w14:textId="77777777" w:rsidTr="00B413E3">
                              <w:tc>
                                <w:tcPr>
                                  <w:tcW w:w="1458" w:type="dxa"/>
                                  <w:shd w:val="clear" w:color="auto" w:fill="E7E6E6" w:themeFill="background2"/>
                                  <w:vAlign w:val="center"/>
                                </w:tcPr>
                                <w:p w14:paraId="6C07B098" w14:textId="2C647871" w:rsidR="00672212" w:rsidRPr="00B413E3" w:rsidRDefault="00854A48" w:rsidP="00AD0F66">
                                  <w:pPr>
                                    <w:jc w:val="center"/>
                                    <w:rPr>
                                      <w:rFonts w:ascii="Arial" w:hAnsi="Arial" w:cs="Arial"/>
                                      <w:b/>
                                      <w:bCs/>
                                    </w:rPr>
                                  </w:pPr>
                                  <w:r w:rsidRPr="00B413E3">
                                    <w:rPr>
                                      <w:rFonts w:ascii="Arial" w:hAnsi="Arial" w:cs="Arial"/>
                                      <w:b/>
                                      <w:bCs/>
                                    </w:rPr>
                                    <w:t>Appearance</w:t>
                                  </w:r>
                                </w:p>
                              </w:tc>
                              <w:tc>
                                <w:tcPr>
                                  <w:tcW w:w="1457" w:type="dxa"/>
                                  <w:shd w:val="clear" w:color="auto" w:fill="D9E2F3" w:themeFill="accent1" w:themeFillTint="33"/>
                                  <w:vAlign w:val="center"/>
                                </w:tcPr>
                                <w:p w14:paraId="7E0E969A" w14:textId="55B17B83" w:rsidR="00672212" w:rsidRPr="00FE379F" w:rsidRDefault="00854A48" w:rsidP="00AD0F66">
                                  <w:pPr>
                                    <w:jc w:val="center"/>
                                    <w:rPr>
                                      <w:rFonts w:ascii="Arial" w:hAnsi="Arial" w:cs="Arial"/>
                                    </w:rPr>
                                  </w:pPr>
                                  <w:r w:rsidRPr="00FE379F">
                                    <w:rPr>
                                      <w:rFonts w:ascii="Arial" w:hAnsi="Arial" w:cs="Arial"/>
                                    </w:rPr>
                                    <w:t>Blue, Pale</w:t>
                                  </w:r>
                                </w:p>
                              </w:tc>
                              <w:tc>
                                <w:tcPr>
                                  <w:tcW w:w="1457" w:type="dxa"/>
                                  <w:shd w:val="clear" w:color="auto" w:fill="FBE4D5" w:themeFill="accent2" w:themeFillTint="33"/>
                                  <w:vAlign w:val="center"/>
                                </w:tcPr>
                                <w:p w14:paraId="210DDEDE" w14:textId="77777777" w:rsidR="00672212" w:rsidRPr="00FE379F" w:rsidRDefault="00854A48" w:rsidP="00AD0F66">
                                  <w:pPr>
                                    <w:jc w:val="center"/>
                                    <w:rPr>
                                      <w:rFonts w:ascii="Arial" w:hAnsi="Arial" w:cs="Arial"/>
                                    </w:rPr>
                                  </w:pPr>
                                  <w:r w:rsidRPr="00FE379F">
                                    <w:rPr>
                                      <w:rFonts w:ascii="Arial" w:hAnsi="Arial" w:cs="Arial"/>
                                    </w:rPr>
                                    <w:t>Body Pink,</w:t>
                                  </w:r>
                                </w:p>
                                <w:p w14:paraId="10B4802B" w14:textId="67813715" w:rsidR="00854A48" w:rsidRPr="00FE379F" w:rsidRDefault="00854A48" w:rsidP="00AD0F66">
                                  <w:pPr>
                                    <w:jc w:val="center"/>
                                    <w:rPr>
                                      <w:rFonts w:ascii="Arial" w:hAnsi="Arial" w:cs="Arial"/>
                                    </w:rPr>
                                  </w:pPr>
                                  <w:r w:rsidRPr="00FE379F">
                                    <w:rPr>
                                      <w:rFonts w:ascii="Arial" w:hAnsi="Arial" w:cs="Arial"/>
                                    </w:rPr>
                                    <w:t>Extremities Blue</w:t>
                                  </w:r>
                                </w:p>
                              </w:tc>
                              <w:tc>
                                <w:tcPr>
                                  <w:tcW w:w="1458" w:type="dxa"/>
                                  <w:shd w:val="clear" w:color="auto" w:fill="E2EFD9" w:themeFill="accent6" w:themeFillTint="33"/>
                                  <w:vAlign w:val="center"/>
                                </w:tcPr>
                                <w:p w14:paraId="77A5AC96" w14:textId="286979C0" w:rsidR="00672212" w:rsidRPr="00FE379F" w:rsidRDefault="00854A48" w:rsidP="00AD0F66">
                                  <w:pPr>
                                    <w:jc w:val="center"/>
                                    <w:rPr>
                                      <w:rFonts w:ascii="Arial" w:hAnsi="Arial" w:cs="Arial"/>
                                    </w:rPr>
                                  </w:pPr>
                                  <w:r w:rsidRPr="00FE379F">
                                    <w:rPr>
                                      <w:rFonts w:ascii="Arial" w:hAnsi="Arial" w:cs="Arial"/>
                                    </w:rPr>
                                    <w:t>Completely Pink</w:t>
                                  </w:r>
                                </w:p>
                              </w:tc>
                            </w:tr>
                            <w:tr w:rsidR="00A77938" w14:paraId="447E35DF" w14:textId="77777777" w:rsidTr="00B413E3">
                              <w:tc>
                                <w:tcPr>
                                  <w:tcW w:w="1458" w:type="dxa"/>
                                  <w:shd w:val="clear" w:color="auto" w:fill="E7E6E6" w:themeFill="background2"/>
                                  <w:vAlign w:val="center"/>
                                </w:tcPr>
                                <w:p w14:paraId="4FEEFFB8" w14:textId="7CD3115E" w:rsidR="00672212" w:rsidRPr="00B413E3" w:rsidRDefault="00854A48" w:rsidP="00AD0F66">
                                  <w:pPr>
                                    <w:jc w:val="center"/>
                                    <w:rPr>
                                      <w:rFonts w:ascii="Arial" w:hAnsi="Arial" w:cs="Arial"/>
                                      <w:b/>
                                      <w:bCs/>
                                    </w:rPr>
                                  </w:pPr>
                                  <w:r w:rsidRPr="00B413E3">
                                    <w:rPr>
                                      <w:rFonts w:ascii="Arial" w:hAnsi="Arial" w:cs="Arial"/>
                                      <w:b/>
                                      <w:bCs/>
                                    </w:rPr>
                                    <w:t>Pule</w:t>
                                  </w:r>
                                </w:p>
                              </w:tc>
                              <w:tc>
                                <w:tcPr>
                                  <w:tcW w:w="1457" w:type="dxa"/>
                                  <w:shd w:val="clear" w:color="auto" w:fill="D9E2F3" w:themeFill="accent1" w:themeFillTint="33"/>
                                  <w:vAlign w:val="center"/>
                                </w:tcPr>
                                <w:p w14:paraId="1ED5111C" w14:textId="500696DA" w:rsidR="00672212" w:rsidRPr="00FE379F" w:rsidRDefault="00854A48" w:rsidP="00AD0F66">
                                  <w:pPr>
                                    <w:jc w:val="center"/>
                                    <w:rPr>
                                      <w:rFonts w:ascii="Arial" w:hAnsi="Arial" w:cs="Arial"/>
                                    </w:rPr>
                                  </w:pPr>
                                  <w:r w:rsidRPr="00FE379F">
                                    <w:rPr>
                                      <w:rFonts w:ascii="Arial" w:hAnsi="Arial" w:cs="Arial"/>
                                    </w:rPr>
                                    <w:t>Absent</w:t>
                                  </w:r>
                                </w:p>
                              </w:tc>
                              <w:tc>
                                <w:tcPr>
                                  <w:tcW w:w="1457" w:type="dxa"/>
                                  <w:shd w:val="clear" w:color="auto" w:fill="FBE4D5" w:themeFill="accent2" w:themeFillTint="33"/>
                                  <w:vAlign w:val="center"/>
                                </w:tcPr>
                                <w:p w14:paraId="6EFE1BC9" w14:textId="0D130244" w:rsidR="00672212" w:rsidRPr="00FE379F" w:rsidRDefault="00854A48" w:rsidP="00AD0F66">
                                  <w:pPr>
                                    <w:jc w:val="center"/>
                                    <w:rPr>
                                      <w:rFonts w:ascii="Arial" w:hAnsi="Arial" w:cs="Arial"/>
                                    </w:rPr>
                                  </w:pPr>
                                  <w:r w:rsidRPr="00FE379F">
                                    <w:rPr>
                                      <w:rFonts w:ascii="Arial" w:hAnsi="Arial" w:cs="Arial"/>
                                    </w:rPr>
                                    <w:t>Slow (less than 100)</w:t>
                                  </w:r>
                                </w:p>
                              </w:tc>
                              <w:tc>
                                <w:tcPr>
                                  <w:tcW w:w="1458" w:type="dxa"/>
                                  <w:shd w:val="clear" w:color="auto" w:fill="E2EFD9" w:themeFill="accent6" w:themeFillTint="33"/>
                                  <w:vAlign w:val="center"/>
                                </w:tcPr>
                                <w:p w14:paraId="257CEC33" w14:textId="057C59C0" w:rsidR="00672212" w:rsidRPr="00FE379F" w:rsidRDefault="00FE379F" w:rsidP="00AD0F66">
                                  <w:pPr>
                                    <w:jc w:val="center"/>
                                    <w:rPr>
                                      <w:rFonts w:ascii="Arial" w:hAnsi="Arial" w:cs="Arial"/>
                                    </w:rPr>
                                  </w:pPr>
                                  <w:r w:rsidRPr="00FE379F">
                                    <w:rPr>
                                      <w:rFonts w:ascii="Arial" w:hAnsi="Arial" w:cs="Arial"/>
                                    </w:rPr>
                                    <w:t>≥100</w:t>
                                  </w:r>
                                </w:p>
                              </w:tc>
                            </w:tr>
                            <w:tr w:rsidR="00A77938" w14:paraId="0B0157A5" w14:textId="77777777" w:rsidTr="00B413E3">
                              <w:tc>
                                <w:tcPr>
                                  <w:tcW w:w="1458" w:type="dxa"/>
                                  <w:shd w:val="clear" w:color="auto" w:fill="E7E6E6" w:themeFill="background2"/>
                                  <w:vAlign w:val="center"/>
                                </w:tcPr>
                                <w:p w14:paraId="38E58195" w14:textId="60BDF28E" w:rsidR="00672212" w:rsidRPr="00B413E3" w:rsidRDefault="00FE379F" w:rsidP="00AD0F66">
                                  <w:pPr>
                                    <w:jc w:val="center"/>
                                    <w:rPr>
                                      <w:rFonts w:ascii="Arial" w:hAnsi="Arial" w:cs="Arial"/>
                                      <w:b/>
                                      <w:bCs/>
                                    </w:rPr>
                                  </w:pPr>
                                  <w:r w:rsidRPr="00B413E3">
                                    <w:rPr>
                                      <w:rFonts w:ascii="Arial" w:hAnsi="Arial" w:cs="Arial"/>
                                      <w:b/>
                                      <w:bCs/>
                                    </w:rPr>
                                    <w:t>Grimace</w:t>
                                  </w:r>
                                </w:p>
                              </w:tc>
                              <w:tc>
                                <w:tcPr>
                                  <w:tcW w:w="1457" w:type="dxa"/>
                                  <w:shd w:val="clear" w:color="auto" w:fill="D9E2F3" w:themeFill="accent1" w:themeFillTint="33"/>
                                  <w:vAlign w:val="center"/>
                                </w:tcPr>
                                <w:p w14:paraId="57A8F53D" w14:textId="182F9CCD" w:rsidR="00672212" w:rsidRPr="00FE379F" w:rsidRDefault="00FE379F" w:rsidP="00AD0F66">
                                  <w:pPr>
                                    <w:jc w:val="center"/>
                                    <w:rPr>
                                      <w:rFonts w:ascii="Arial" w:hAnsi="Arial" w:cs="Arial"/>
                                    </w:rPr>
                                  </w:pPr>
                                  <w:r w:rsidRPr="00FE379F">
                                    <w:rPr>
                                      <w:rFonts w:ascii="Arial" w:hAnsi="Arial" w:cs="Arial"/>
                                    </w:rPr>
                                    <w:t>No response</w:t>
                                  </w:r>
                                </w:p>
                              </w:tc>
                              <w:tc>
                                <w:tcPr>
                                  <w:tcW w:w="1457" w:type="dxa"/>
                                  <w:shd w:val="clear" w:color="auto" w:fill="FBE4D5" w:themeFill="accent2" w:themeFillTint="33"/>
                                  <w:vAlign w:val="center"/>
                                </w:tcPr>
                                <w:p w14:paraId="07D50346" w14:textId="42486119" w:rsidR="00672212" w:rsidRPr="00FE379F" w:rsidRDefault="00FE379F" w:rsidP="00AD0F66">
                                  <w:pPr>
                                    <w:jc w:val="center"/>
                                    <w:rPr>
                                      <w:rFonts w:ascii="Arial" w:hAnsi="Arial" w:cs="Arial"/>
                                    </w:rPr>
                                  </w:pPr>
                                  <w:r w:rsidRPr="00FE379F">
                                    <w:rPr>
                                      <w:rFonts w:ascii="Arial" w:hAnsi="Arial" w:cs="Arial"/>
                                    </w:rPr>
                                    <w:t>Grimace</w:t>
                                  </w:r>
                                </w:p>
                              </w:tc>
                              <w:tc>
                                <w:tcPr>
                                  <w:tcW w:w="1458" w:type="dxa"/>
                                  <w:shd w:val="clear" w:color="auto" w:fill="E2EFD9" w:themeFill="accent6" w:themeFillTint="33"/>
                                  <w:vAlign w:val="center"/>
                                </w:tcPr>
                                <w:p w14:paraId="11EB4D4E" w14:textId="7C3BB8E9" w:rsidR="00672212" w:rsidRPr="00FE379F" w:rsidRDefault="00FE379F" w:rsidP="00AD0F66">
                                  <w:pPr>
                                    <w:jc w:val="center"/>
                                    <w:rPr>
                                      <w:rFonts w:ascii="Arial" w:hAnsi="Arial" w:cs="Arial"/>
                                    </w:rPr>
                                  </w:pPr>
                                  <w:r w:rsidRPr="00FE379F">
                                    <w:rPr>
                                      <w:rFonts w:ascii="Arial" w:hAnsi="Arial" w:cs="Arial"/>
                                    </w:rPr>
                                    <w:t>Cough or Sneeze</w:t>
                                  </w:r>
                                </w:p>
                              </w:tc>
                            </w:tr>
                            <w:tr w:rsidR="00A77938" w14:paraId="6F97992C" w14:textId="77777777" w:rsidTr="00B413E3">
                              <w:tc>
                                <w:tcPr>
                                  <w:tcW w:w="1458" w:type="dxa"/>
                                  <w:shd w:val="clear" w:color="auto" w:fill="E7E6E6" w:themeFill="background2"/>
                                  <w:vAlign w:val="center"/>
                                </w:tcPr>
                                <w:p w14:paraId="4D8C1228" w14:textId="67D51D71" w:rsidR="00672212" w:rsidRPr="00B413E3" w:rsidRDefault="00FE379F" w:rsidP="00AD0F66">
                                  <w:pPr>
                                    <w:jc w:val="center"/>
                                    <w:rPr>
                                      <w:rFonts w:ascii="Arial" w:hAnsi="Arial" w:cs="Arial"/>
                                      <w:b/>
                                      <w:bCs/>
                                    </w:rPr>
                                  </w:pPr>
                                  <w:r w:rsidRPr="00B413E3">
                                    <w:rPr>
                                      <w:rFonts w:ascii="Arial" w:hAnsi="Arial" w:cs="Arial"/>
                                      <w:b/>
                                      <w:bCs/>
                                    </w:rPr>
                                    <w:t>Activity</w:t>
                                  </w:r>
                                </w:p>
                              </w:tc>
                              <w:tc>
                                <w:tcPr>
                                  <w:tcW w:w="1457" w:type="dxa"/>
                                  <w:shd w:val="clear" w:color="auto" w:fill="D9E2F3" w:themeFill="accent1" w:themeFillTint="33"/>
                                  <w:vAlign w:val="center"/>
                                </w:tcPr>
                                <w:p w14:paraId="11A171BC" w14:textId="30147C13" w:rsidR="00672212" w:rsidRPr="00FE379F" w:rsidRDefault="00FE379F" w:rsidP="00AD0F66">
                                  <w:pPr>
                                    <w:jc w:val="center"/>
                                    <w:rPr>
                                      <w:rFonts w:ascii="Arial" w:hAnsi="Arial" w:cs="Arial"/>
                                    </w:rPr>
                                  </w:pPr>
                                  <w:r w:rsidRPr="00FE379F">
                                    <w:rPr>
                                      <w:rFonts w:ascii="Arial" w:hAnsi="Arial" w:cs="Arial"/>
                                    </w:rPr>
                                    <w:t>Limp</w:t>
                                  </w:r>
                                </w:p>
                              </w:tc>
                              <w:tc>
                                <w:tcPr>
                                  <w:tcW w:w="1457" w:type="dxa"/>
                                  <w:shd w:val="clear" w:color="auto" w:fill="FBE4D5" w:themeFill="accent2" w:themeFillTint="33"/>
                                  <w:vAlign w:val="center"/>
                                </w:tcPr>
                                <w:p w14:paraId="7994EDAB" w14:textId="53FA54FD" w:rsidR="00672212" w:rsidRPr="00FE379F" w:rsidRDefault="00FE379F" w:rsidP="00AD0F66">
                                  <w:pPr>
                                    <w:jc w:val="center"/>
                                    <w:rPr>
                                      <w:rFonts w:ascii="Arial" w:hAnsi="Arial" w:cs="Arial"/>
                                    </w:rPr>
                                  </w:pPr>
                                  <w:r w:rsidRPr="00FE379F">
                                    <w:rPr>
                                      <w:rFonts w:ascii="Arial" w:hAnsi="Arial" w:cs="Arial"/>
                                    </w:rPr>
                                    <w:t xml:space="preserve">Some </w:t>
                                  </w:r>
                                  <w:proofErr w:type="gramStart"/>
                                  <w:r w:rsidRPr="00FE379F">
                                    <w:rPr>
                                      <w:rFonts w:ascii="Arial" w:hAnsi="Arial" w:cs="Arial"/>
                                    </w:rPr>
                                    <w:t>flexion</w:t>
                                  </w:r>
                                  <w:proofErr w:type="gramEnd"/>
                                </w:p>
                              </w:tc>
                              <w:tc>
                                <w:tcPr>
                                  <w:tcW w:w="1458" w:type="dxa"/>
                                  <w:shd w:val="clear" w:color="auto" w:fill="E2EFD9" w:themeFill="accent6" w:themeFillTint="33"/>
                                  <w:vAlign w:val="center"/>
                                </w:tcPr>
                                <w:p w14:paraId="616EB80C" w14:textId="28E48E89" w:rsidR="00672212" w:rsidRPr="00FE379F" w:rsidRDefault="00FE379F" w:rsidP="00AD0F66">
                                  <w:pPr>
                                    <w:jc w:val="center"/>
                                    <w:rPr>
                                      <w:rFonts w:ascii="Arial" w:hAnsi="Arial" w:cs="Arial"/>
                                    </w:rPr>
                                  </w:pPr>
                                  <w:r w:rsidRPr="00FE379F">
                                    <w:rPr>
                                      <w:rFonts w:ascii="Arial" w:hAnsi="Arial" w:cs="Arial"/>
                                    </w:rPr>
                                    <w:t>Active motion of extremities</w:t>
                                  </w:r>
                                </w:p>
                              </w:tc>
                            </w:tr>
                            <w:tr w:rsidR="00A77938" w14:paraId="7D59F4F1" w14:textId="77777777" w:rsidTr="00B413E3">
                              <w:tc>
                                <w:tcPr>
                                  <w:tcW w:w="1458" w:type="dxa"/>
                                  <w:shd w:val="clear" w:color="auto" w:fill="E7E6E6" w:themeFill="background2"/>
                                  <w:vAlign w:val="center"/>
                                </w:tcPr>
                                <w:p w14:paraId="25DC0DA5" w14:textId="3197CE3D" w:rsidR="00672212" w:rsidRPr="00B413E3" w:rsidRDefault="00FE379F" w:rsidP="00AD0F66">
                                  <w:pPr>
                                    <w:jc w:val="center"/>
                                    <w:rPr>
                                      <w:rFonts w:ascii="Arial" w:hAnsi="Arial" w:cs="Arial"/>
                                      <w:b/>
                                      <w:bCs/>
                                    </w:rPr>
                                  </w:pPr>
                                  <w:r w:rsidRPr="00B413E3">
                                    <w:rPr>
                                      <w:rFonts w:ascii="Arial" w:hAnsi="Arial" w:cs="Arial"/>
                                      <w:b/>
                                      <w:bCs/>
                                    </w:rPr>
                                    <w:t>Respirations</w:t>
                                  </w:r>
                                </w:p>
                              </w:tc>
                              <w:tc>
                                <w:tcPr>
                                  <w:tcW w:w="1457" w:type="dxa"/>
                                  <w:shd w:val="clear" w:color="auto" w:fill="D9E2F3" w:themeFill="accent1" w:themeFillTint="33"/>
                                  <w:vAlign w:val="center"/>
                                </w:tcPr>
                                <w:p w14:paraId="060432B6" w14:textId="66F32238" w:rsidR="00672212" w:rsidRPr="00FE379F" w:rsidRDefault="00FE379F" w:rsidP="00AD0F66">
                                  <w:pPr>
                                    <w:jc w:val="center"/>
                                    <w:rPr>
                                      <w:rFonts w:ascii="Arial" w:hAnsi="Arial" w:cs="Arial"/>
                                    </w:rPr>
                                  </w:pPr>
                                  <w:r w:rsidRPr="00FE379F">
                                    <w:rPr>
                                      <w:rFonts w:ascii="Arial" w:hAnsi="Arial" w:cs="Arial"/>
                                    </w:rPr>
                                    <w:t>Absent</w:t>
                                  </w:r>
                                </w:p>
                              </w:tc>
                              <w:tc>
                                <w:tcPr>
                                  <w:tcW w:w="1457" w:type="dxa"/>
                                  <w:shd w:val="clear" w:color="auto" w:fill="FBE4D5" w:themeFill="accent2" w:themeFillTint="33"/>
                                  <w:vAlign w:val="center"/>
                                </w:tcPr>
                                <w:p w14:paraId="6A1A1355" w14:textId="4F633E7D" w:rsidR="00672212" w:rsidRPr="00FE379F" w:rsidRDefault="00FE379F" w:rsidP="00AD0F66">
                                  <w:pPr>
                                    <w:jc w:val="center"/>
                                    <w:rPr>
                                      <w:rFonts w:ascii="Arial" w:hAnsi="Arial" w:cs="Arial"/>
                                    </w:rPr>
                                  </w:pPr>
                                  <w:r w:rsidRPr="00FE379F">
                                    <w:rPr>
                                      <w:rFonts w:ascii="Arial" w:hAnsi="Arial" w:cs="Arial"/>
                                    </w:rPr>
                                    <w:t>Slow, Irregular</w:t>
                                  </w:r>
                                </w:p>
                              </w:tc>
                              <w:tc>
                                <w:tcPr>
                                  <w:tcW w:w="1458" w:type="dxa"/>
                                  <w:shd w:val="clear" w:color="auto" w:fill="E2EFD9" w:themeFill="accent6" w:themeFillTint="33"/>
                                  <w:vAlign w:val="center"/>
                                </w:tcPr>
                                <w:p w14:paraId="05648BF5" w14:textId="0779DD8A" w:rsidR="00672212" w:rsidRPr="00FE379F" w:rsidRDefault="00FE379F" w:rsidP="00AD0F66">
                                  <w:pPr>
                                    <w:jc w:val="center"/>
                                    <w:rPr>
                                      <w:rFonts w:ascii="Arial" w:hAnsi="Arial" w:cs="Arial"/>
                                    </w:rPr>
                                  </w:pPr>
                                  <w:r w:rsidRPr="00FE379F">
                                    <w:rPr>
                                      <w:rFonts w:ascii="Arial" w:hAnsi="Arial" w:cs="Arial"/>
                                    </w:rPr>
                                    <w:t>Good, Crying</w:t>
                                  </w:r>
                                </w:p>
                              </w:tc>
                            </w:tr>
                          </w:tbl>
                          <w:p w14:paraId="178CE2BE" w14:textId="2A7EF7F3" w:rsidR="00672212" w:rsidRDefault="00672212" w:rsidP="00AD0F6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D394C" id="Text Box 254" o:spid="_x0000_s1138" type="#_x0000_t202" style="position:absolute;margin-left:0;margin-top:.9pt;width:307.9pt;height:193.75pt;z-index:251599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" stroked="f">
                <v:textbox>
                  <w:txbxContent>
                    <w:tbl>
                      <w:tblPr>
                        <w:tblStyle w:val="TableGrid"/>
                        <w:tblW w:w="0" w:type="auto"/>
                        <w:tblLook w:val="04A0" w:firstRow="1" w:lastRow="0" w:firstColumn="1" w:lastColumn="0" w:noHBand="0" w:noVBand="1"/>
                      </w:tblPr>
                      <w:tblGrid>
                        <w:gridCol w:w="1549"/>
                        <w:gridCol w:w="1417"/>
                        <w:gridCol w:w="1439"/>
                        <w:gridCol w:w="1441"/>
                      </w:tblGrid>
                      <w:tr w:rsidR="00854A48" w14:paraId="456E63DF" w14:textId="77777777" w:rsidTr="00B413E3">
                        <w:tc>
                          <w:tcPr>
                            <w:tcW w:w="5830" w:type="dxa"/>
                            <w:gridSpan w:val="4"/>
                            <w:shd w:val="clear" w:color="auto" w:fill="E7E6E6" w:themeFill="background2"/>
                            <w:vAlign w:val="center"/>
                          </w:tcPr>
                          <w:p w14:paraId="65F00EA3" w14:textId="5ECB1235" w:rsidR="00854A48" w:rsidRPr="00B413E3" w:rsidRDefault="00854A48" w:rsidP="00AD0F66">
                            <w:pPr>
                              <w:jc w:val="center"/>
                              <w:rPr>
                                <w:rFonts w:ascii="Arial" w:hAnsi="Arial" w:cs="Arial"/>
                                <w:b/>
                                <w:bCs/>
                                <w:sz w:val="26"/>
                                <w:szCs w:val="26"/>
                              </w:rPr>
                            </w:pPr>
                            <w:r w:rsidRPr="00B413E3">
                              <w:rPr>
                                <w:rFonts w:ascii="Arial" w:hAnsi="Arial" w:cs="Arial"/>
                                <w:b/>
                                <w:bCs/>
                                <w:sz w:val="26"/>
                                <w:szCs w:val="26"/>
                              </w:rPr>
                              <w:t>APGAR Score</w:t>
                            </w:r>
                          </w:p>
                        </w:tc>
                      </w:tr>
                      <w:tr w:rsidR="00A77938" w14:paraId="01105E8B" w14:textId="77777777" w:rsidTr="00B413E3">
                        <w:tc>
                          <w:tcPr>
                            <w:tcW w:w="1458" w:type="dxa"/>
                            <w:shd w:val="clear" w:color="auto" w:fill="E7E6E6" w:themeFill="background2"/>
                            <w:vAlign w:val="center"/>
                          </w:tcPr>
                          <w:p w14:paraId="4C085B27" w14:textId="7CF66A54" w:rsidR="00672212" w:rsidRPr="00B413E3" w:rsidRDefault="00672212" w:rsidP="00AD0F66">
                            <w:pPr>
                              <w:jc w:val="center"/>
                              <w:rPr>
                                <w:rFonts w:ascii="Arial" w:hAnsi="Arial" w:cs="Arial"/>
                                <w:b/>
                                <w:bCs/>
                              </w:rPr>
                            </w:pPr>
                            <w:r w:rsidRPr="00B413E3">
                              <w:rPr>
                                <w:rFonts w:ascii="Arial" w:hAnsi="Arial" w:cs="Arial"/>
                                <w:b/>
                                <w:bCs/>
                              </w:rPr>
                              <w:t>Sign</w:t>
                            </w:r>
                          </w:p>
                        </w:tc>
                        <w:tc>
                          <w:tcPr>
                            <w:tcW w:w="1457" w:type="dxa"/>
                            <w:shd w:val="clear" w:color="auto" w:fill="D9E2F3" w:themeFill="accent1" w:themeFillTint="33"/>
                            <w:vAlign w:val="center"/>
                          </w:tcPr>
                          <w:p w14:paraId="779DD1F0" w14:textId="145A26A8" w:rsidR="00672212" w:rsidRPr="00FE379F" w:rsidRDefault="00672212" w:rsidP="00AD0F66">
                            <w:pPr>
                              <w:jc w:val="center"/>
                              <w:rPr>
                                <w:rFonts w:ascii="Arial" w:hAnsi="Arial" w:cs="Arial"/>
                              </w:rPr>
                            </w:pPr>
                            <w:r w:rsidRPr="00FE379F">
                              <w:rPr>
                                <w:rFonts w:ascii="Arial" w:hAnsi="Arial" w:cs="Arial"/>
                              </w:rPr>
                              <w:t>0</w:t>
                            </w:r>
                          </w:p>
                        </w:tc>
                        <w:tc>
                          <w:tcPr>
                            <w:tcW w:w="1457" w:type="dxa"/>
                            <w:shd w:val="clear" w:color="auto" w:fill="FBE4D5" w:themeFill="accent2" w:themeFillTint="33"/>
                            <w:vAlign w:val="center"/>
                          </w:tcPr>
                          <w:p w14:paraId="7C8BDE2B" w14:textId="6189C489" w:rsidR="00672212" w:rsidRPr="00FE379F" w:rsidRDefault="00672212" w:rsidP="00AD0F66">
                            <w:pPr>
                              <w:jc w:val="center"/>
                              <w:rPr>
                                <w:rFonts w:ascii="Arial" w:hAnsi="Arial" w:cs="Arial"/>
                              </w:rPr>
                            </w:pPr>
                            <w:r w:rsidRPr="00FE379F">
                              <w:rPr>
                                <w:rFonts w:ascii="Arial" w:hAnsi="Arial" w:cs="Arial"/>
                              </w:rPr>
                              <w:t>1</w:t>
                            </w:r>
                          </w:p>
                        </w:tc>
                        <w:tc>
                          <w:tcPr>
                            <w:tcW w:w="1458" w:type="dxa"/>
                            <w:shd w:val="clear" w:color="auto" w:fill="E2EFD9" w:themeFill="accent6" w:themeFillTint="33"/>
                            <w:vAlign w:val="center"/>
                          </w:tcPr>
                          <w:p w14:paraId="1CD70CBD" w14:textId="7D459CE0" w:rsidR="00672212" w:rsidRPr="00FE379F" w:rsidRDefault="00672212" w:rsidP="00AD0F66">
                            <w:pPr>
                              <w:jc w:val="center"/>
                              <w:rPr>
                                <w:rFonts w:ascii="Arial" w:hAnsi="Arial" w:cs="Arial"/>
                              </w:rPr>
                            </w:pPr>
                            <w:r w:rsidRPr="00FE379F">
                              <w:rPr>
                                <w:rFonts w:ascii="Arial" w:hAnsi="Arial" w:cs="Arial"/>
                              </w:rPr>
                              <w:t>2</w:t>
                            </w:r>
                          </w:p>
                        </w:tc>
                      </w:tr>
                      <w:tr w:rsidR="00A77938" w14:paraId="29DAF4D3" w14:textId="77777777" w:rsidTr="00B413E3">
                        <w:tc>
                          <w:tcPr>
                            <w:tcW w:w="1458" w:type="dxa"/>
                            <w:shd w:val="clear" w:color="auto" w:fill="E7E6E6" w:themeFill="background2"/>
                            <w:vAlign w:val="center"/>
                          </w:tcPr>
                          <w:p w14:paraId="6C07B098" w14:textId="2C647871" w:rsidR="00672212" w:rsidRPr="00B413E3" w:rsidRDefault="00854A48" w:rsidP="00AD0F66">
                            <w:pPr>
                              <w:jc w:val="center"/>
                              <w:rPr>
                                <w:rFonts w:ascii="Arial" w:hAnsi="Arial" w:cs="Arial"/>
                                <w:b/>
                                <w:bCs/>
                              </w:rPr>
                            </w:pPr>
                            <w:r w:rsidRPr="00B413E3">
                              <w:rPr>
                                <w:rFonts w:ascii="Arial" w:hAnsi="Arial" w:cs="Arial"/>
                                <w:b/>
                                <w:bCs/>
                              </w:rPr>
                              <w:t>Appearance</w:t>
                            </w:r>
                          </w:p>
                        </w:tc>
                        <w:tc>
                          <w:tcPr>
                            <w:tcW w:w="1457" w:type="dxa"/>
                            <w:shd w:val="clear" w:color="auto" w:fill="D9E2F3" w:themeFill="accent1" w:themeFillTint="33"/>
                            <w:vAlign w:val="center"/>
                          </w:tcPr>
                          <w:p w14:paraId="7E0E969A" w14:textId="55B17B83" w:rsidR="00672212" w:rsidRPr="00FE379F" w:rsidRDefault="00854A48" w:rsidP="00AD0F66">
                            <w:pPr>
                              <w:jc w:val="center"/>
                              <w:rPr>
                                <w:rFonts w:ascii="Arial" w:hAnsi="Arial" w:cs="Arial"/>
                              </w:rPr>
                            </w:pPr>
                            <w:r w:rsidRPr="00FE379F">
                              <w:rPr>
                                <w:rFonts w:ascii="Arial" w:hAnsi="Arial" w:cs="Arial"/>
                              </w:rPr>
                              <w:t>Blue, Pale</w:t>
                            </w:r>
                          </w:p>
                        </w:tc>
                        <w:tc>
                          <w:tcPr>
                            <w:tcW w:w="1457" w:type="dxa"/>
                            <w:shd w:val="clear" w:color="auto" w:fill="FBE4D5" w:themeFill="accent2" w:themeFillTint="33"/>
                            <w:vAlign w:val="center"/>
                          </w:tcPr>
                          <w:p w14:paraId="210DDEDE" w14:textId="77777777" w:rsidR="00672212" w:rsidRPr="00FE379F" w:rsidRDefault="00854A48" w:rsidP="00AD0F66">
                            <w:pPr>
                              <w:jc w:val="center"/>
                              <w:rPr>
                                <w:rFonts w:ascii="Arial" w:hAnsi="Arial" w:cs="Arial"/>
                              </w:rPr>
                            </w:pPr>
                            <w:r w:rsidRPr="00FE379F">
                              <w:rPr>
                                <w:rFonts w:ascii="Arial" w:hAnsi="Arial" w:cs="Arial"/>
                              </w:rPr>
                              <w:t>Body Pink,</w:t>
                            </w:r>
                          </w:p>
                          <w:p w14:paraId="10B4802B" w14:textId="67813715" w:rsidR="00854A48" w:rsidRPr="00FE379F" w:rsidRDefault="00854A48" w:rsidP="00AD0F66">
                            <w:pPr>
                              <w:jc w:val="center"/>
                              <w:rPr>
                                <w:rFonts w:ascii="Arial" w:hAnsi="Arial" w:cs="Arial"/>
                              </w:rPr>
                            </w:pPr>
                            <w:r w:rsidRPr="00FE379F">
                              <w:rPr>
                                <w:rFonts w:ascii="Arial" w:hAnsi="Arial" w:cs="Arial"/>
                              </w:rPr>
                              <w:t>Extremities Blue</w:t>
                            </w:r>
                          </w:p>
                        </w:tc>
                        <w:tc>
                          <w:tcPr>
                            <w:tcW w:w="1458" w:type="dxa"/>
                            <w:shd w:val="clear" w:color="auto" w:fill="E2EFD9" w:themeFill="accent6" w:themeFillTint="33"/>
                            <w:vAlign w:val="center"/>
                          </w:tcPr>
                          <w:p w14:paraId="77A5AC96" w14:textId="286979C0" w:rsidR="00672212" w:rsidRPr="00FE379F" w:rsidRDefault="00854A48" w:rsidP="00AD0F66">
                            <w:pPr>
                              <w:jc w:val="center"/>
                              <w:rPr>
                                <w:rFonts w:ascii="Arial" w:hAnsi="Arial" w:cs="Arial"/>
                              </w:rPr>
                            </w:pPr>
                            <w:r w:rsidRPr="00FE379F">
                              <w:rPr>
                                <w:rFonts w:ascii="Arial" w:hAnsi="Arial" w:cs="Arial"/>
                              </w:rPr>
                              <w:t>Completely Pink</w:t>
                            </w:r>
                          </w:p>
                        </w:tc>
                      </w:tr>
                      <w:tr w:rsidR="00A77938" w14:paraId="447E35DF" w14:textId="77777777" w:rsidTr="00B413E3">
                        <w:tc>
                          <w:tcPr>
                            <w:tcW w:w="1458" w:type="dxa"/>
                            <w:shd w:val="clear" w:color="auto" w:fill="E7E6E6" w:themeFill="background2"/>
                            <w:vAlign w:val="center"/>
                          </w:tcPr>
                          <w:p w14:paraId="4FEEFFB8" w14:textId="7CD3115E" w:rsidR="00672212" w:rsidRPr="00B413E3" w:rsidRDefault="00854A48" w:rsidP="00AD0F66">
                            <w:pPr>
                              <w:jc w:val="center"/>
                              <w:rPr>
                                <w:rFonts w:ascii="Arial" w:hAnsi="Arial" w:cs="Arial"/>
                                <w:b/>
                                <w:bCs/>
                              </w:rPr>
                            </w:pPr>
                            <w:r w:rsidRPr="00B413E3">
                              <w:rPr>
                                <w:rFonts w:ascii="Arial" w:hAnsi="Arial" w:cs="Arial"/>
                                <w:b/>
                                <w:bCs/>
                              </w:rPr>
                              <w:t>Pule</w:t>
                            </w:r>
                          </w:p>
                        </w:tc>
                        <w:tc>
                          <w:tcPr>
                            <w:tcW w:w="1457" w:type="dxa"/>
                            <w:shd w:val="clear" w:color="auto" w:fill="D9E2F3" w:themeFill="accent1" w:themeFillTint="33"/>
                            <w:vAlign w:val="center"/>
                          </w:tcPr>
                          <w:p w14:paraId="1ED5111C" w14:textId="500696DA" w:rsidR="00672212" w:rsidRPr="00FE379F" w:rsidRDefault="00854A48" w:rsidP="00AD0F66">
                            <w:pPr>
                              <w:jc w:val="center"/>
                              <w:rPr>
                                <w:rFonts w:ascii="Arial" w:hAnsi="Arial" w:cs="Arial"/>
                              </w:rPr>
                            </w:pPr>
                            <w:r w:rsidRPr="00FE379F">
                              <w:rPr>
                                <w:rFonts w:ascii="Arial" w:hAnsi="Arial" w:cs="Arial"/>
                              </w:rPr>
                              <w:t>Absent</w:t>
                            </w:r>
                          </w:p>
                        </w:tc>
                        <w:tc>
                          <w:tcPr>
                            <w:tcW w:w="1457" w:type="dxa"/>
                            <w:shd w:val="clear" w:color="auto" w:fill="FBE4D5" w:themeFill="accent2" w:themeFillTint="33"/>
                            <w:vAlign w:val="center"/>
                          </w:tcPr>
                          <w:p w14:paraId="6EFE1BC9" w14:textId="0D130244" w:rsidR="00672212" w:rsidRPr="00FE379F" w:rsidRDefault="00854A48" w:rsidP="00AD0F66">
                            <w:pPr>
                              <w:jc w:val="center"/>
                              <w:rPr>
                                <w:rFonts w:ascii="Arial" w:hAnsi="Arial" w:cs="Arial"/>
                              </w:rPr>
                            </w:pPr>
                            <w:r w:rsidRPr="00FE379F">
                              <w:rPr>
                                <w:rFonts w:ascii="Arial" w:hAnsi="Arial" w:cs="Arial"/>
                              </w:rPr>
                              <w:t>Slow (less than 100)</w:t>
                            </w:r>
                          </w:p>
                        </w:tc>
                        <w:tc>
                          <w:tcPr>
                            <w:tcW w:w="1458" w:type="dxa"/>
                            <w:shd w:val="clear" w:color="auto" w:fill="E2EFD9" w:themeFill="accent6" w:themeFillTint="33"/>
                            <w:vAlign w:val="center"/>
                          </w:tcPr>
                          <w:p w14:paraId="257CEC33" w14:textId="057C59C0" w:rsidR="00672212" w:rsidRPr="00FE379F" w:rsidRDefault="00FE379F" w:rsidP="00AD0F66">
                            <w:pPr>
                              <w:jc w:val="center"/>
                              <w:rPr>
                                <w:rFonts w:ascii="Arial" w:hAnsi="Arial" w:cs="Arial"/>
                              </w:rPr>
                            </w:pPr>
                            <w:r w:rsidRPr="00FE379F">
                              <w:rPr>
                                <w:rFonts w:ascii="Arial" w:hAnsi="Arial" w:cs="Arial"/>
                              </w:rPr>
                              <w:t>≥100</w:t>
                            </w:r>
                          </w:p>
                        </w:tc>
                      </w:tr>
                      <w:tr w:rsidR="00A77938" w14:paraId="0B0157A5" w14:textId="77777777" w:rsidTr="00B413E3">
                        <w:tc>
                          <w:tcPr>
                            <w:tcW w:w="1458" w:type="dxa"/>
                            <w:shd w:val="clear" w:color="auto" w:fill="E7E6E6" w:themeFill="background2"/>
                            <w:vAlign w:val="center"/>
                          </w:tcPr>
                          <w:p w14:paraId="38E58195" w14:textId="60BDF28E" w:rsidR="00672212" w:rsidRPr="00B413E3" w:rsidRDefault="00FE379F" w:rsidP="00AD0F66">
                            <w:pPr>
                              <w:jc w:val="center"/>
                              <w:rPr>
                                <w:rFonts w:ascii="Arial" w:hAnsi="Arial" w:cs="Arial"/>
                                <w:b/>
                                <w:bCs/>
                              </w:rPr>
                            </w:pPr>
                            <w:r w:rsidRPr="00B413E3">
                              <w:rPr>
                                <w:rFonts w:ascii="Arial" w:hAnsi="Arial" w:cs="Arial"/>
                                <w:b/>
                                <w:bCs/>
                              </w:rPr>
                              <w:t>Grimace</w:t>
                            </w:r>
                          </w:p>
                        </w:tc>
                        <w:tc>
                          <w:tcPr>
                            <w:tcW w:w="1457" w:type="dxa"/>
                            <w:shd w:val="clear" w:color="auto" w:fill="D9E2F3" w:themeFill="accent1" w:themeFillTint="33"/>
                            <w:vAlign w:val="center"/>
                          </w:tcPr>
                          <w:p w14:paraId="57A8F53D" w14:textId="182F9CCD" w:rsidR="00672212" w:rsidRPr="00FE379F" w:rsidRDefault="00FE379F" w:rsidP="00AD0F66">
                            <w:pPr>
                              <w:jc w:val="center"/>
                              <w:rPr>
                                <w:rFonts w:ascii="Arial" w:hAnsi="Arial" w:cs="Arial"/>
                              </w:rPr>
                            </w:pPr>
                            <w:r w:rsidRPr="00FE379F">
                              <w:rPr>
                                <w:rFonts w:ascii="Arial" w:hAnsi="Arial" w:cs="Arial"/>
                              </w:rPr>
                              <w:t>No response</w:t>
                            </w:r>
                          </w:p>
                        </w:tc>
                        <w:tc>
                          <w:tcPr>
                            <w:tcW w:w="1457" w:type="dxa"/>
                            <w:shd w:val="clear" w:color="auto" w:fill="FBE4D5" w:themeFill="accent2" w:themeFillTint="33"/>
                            <w:vAlign w:val="center"/>
                          </w:tcPr>
                          <w:p w14:paraId="07D50346" w14:textId="42486119" w:rsidR="00672212" w:rsidRPr="00FE379F" w:rsidRDefault="00FE379F" w:rsidP="00AD0F66">
                            <w:pPr>
                              <w:jc w:val="center"/>
                              <w:rPr>
                                <w:rFonts w:ascii="Arial" w:hAnsi="Arial" w:cs="Arial"/>
                              </w:rPr>
                            </w:pPr>
                            <w:r w:rsidRPr="00FE379F">
                              <w:rPr>
                                <w:rFonts w:ascii="Arial" w:hAnsi="Arial" w:cs="Arial"/>
                              </w:rPr>
                              <w:t>Grimace</w:t>
                            </w:r>
                          </w:p>
                        </w:tc>
                        <w:tc>
                          <w:tcPr>
                            <w:tcW w:w="1458" w:type="dxa"/>
                            <w:shd w:val="clear" w:color="auto" w:fill="E2EFD9" w:themeFill="accent6" w:themeFillTint="33"/>
                            <w:vAlign w:val="center"/>
                          </w:tcPr>
                          <w:p w14:paraId="11EB4D4E" w14:textId="7C3BB8E9" w:rsidR="00672212" w:rsidRPr="00FE379F" w:rsidRDefault="00FE379F" w:rsidP="00AD0F66">
                            <w:pPr>
                              <w:jc w:val="center"/>
                              <w:rPr>
                                <w:rFonts w:ascii="Arial" w:hAnsi="Arial" w:cs="Arial"/>
                              </w:rPr>
                            </w:pPr>
                            <w:r w:rsidRPr="00FE379F">
                              <w:rPr>
                                <w:rFonts w:ascii="Arial" w:hAnsi="Arial" w:cs="Arial"/>
                              </w:rPr>
                              <w:t>Cough or Sneeze</w:t>
                            </w:r>
                          </w:p>
                        </w:tc>
                      </w:tr>
                      <w:tr w:rsidR="00A77938" w14:paraId="6F97992C" w14:textId="77777777" w:rsidTr="00B413E3">
                        <w:tc>
                          <w:tcPr>
                            <w:tcW w:w="1458" w:type="dxa"/>
                            <w:shd w:val="clear" w:color="auto" w:fill="E7E6E6" w:themeFill="background2"/>
                            <w:vAlign w:val="center"/>
                          </w:tcPr>
                          <w:p w14:paraId="4D8C1228" w14:textId="67D51D71" w:rsidR="00672212" w:rsidRPr="00B413E3" w:rsidRDefault="00FE379F" w:rsidP="00AD0F66">
                            <w:pPr>
                              <w:jc w:val="center"/>
                              <w:rPr>
                                <w:rFonts w:ascii="Arial" w:hAnsi="Arial" w:cs="Arial"/>
                                <w:b/>
                                <w:bCs/>
                              </w:rPr>
                            </w:pPr>
                            <w:r w:rsidRPr="00B413E3">
                              <w:rPr>
                                <w:rFonts w:ascii="Arial" w:hAnsi="Arial" w:cs="Arial"/>
                                <w:b/>
                                <w:bCs/>
                              </w:rPr>
                              <w:t>Activity</w:t>
                            </w:r>
                          </w:p>
                        </w:tc>
                        <w:tc>
                          <w:tcPr>
                            <w:tcW w:w="1457" w:type="dxa"/>
                            <w:shd w:val="clear" w:color="auto" w:fill="D9E2F3" w:themeFill="accent1" w:themeFillTint="33"/>
                            <w:vAlign w:val="center"/>
                          </w:tcPr>
                          <w:p w14:paraId="11A171BC" w14:textId="30147C13" w:rsidR="00672212" w:rsidRPr="00FE379F" w:rsidRDefault="00FE379F" w:rsidP="00AD0F66">
                            <w:pPr>
                              <w:jc w:val="center"/>
                              <w:rPr>
                                <w:rFonts w:ascii="Arial" w:hAnsi="Arial" w:cs="Arial"/>
                              </w:rPr>
                            </w:pPr>
                            <w:r w:rsidRPr="00FE379F">
                              <w:rPr>
                                <w:rFonts w:ascii="Arial" w:hAnsi="Arial" w:cs="Arial"/>
                              </w:rPr>
                              <w:t>Limp</w:t>
                            </w:r>
                          </w:p>
                        </w:tc>
                        <w:tc>
                          <w:tcPr>
                            <w:tcW w:w="1457" w:type="dxa"/>
                            <w:shd w:val="clear" w:color="auto" w:fill="FBE4D5" w:themeFill="accent2" w:themeFillTint="33"/>
                            <w:vAlign w:val="center"/>
                          </w:tcPr>
                          <w:p w14:paraId="7994EDAB" w14:textId="53FA54FD" w:rsidR="00672212" w:rsidRPr="00FE379F" w:rsidRDefault="00FE379F" w:rsidP="00AD0F66">
                            <w:pPr>
                              <w:jc w:val="center"/>
                              <w:rPr>
                                <w:rFonts w:ascii="Arial" w:hAnsi="Arial" w:cs="Arial"/>
                              </w:rPr>
                            </w:pPr>
                            <w:r w:rsidRPr="00FE379F">
                              <w:rPr>
                                <w:rFonts w:ascii="Arial" w:hAnsi="Arial" w:cs="Arial"/>
                              </w:rPr>
                              <w:t xml:space="preserve">Some </w:t>
                            </w:r>
                            <w:proofErr w:type="gramStart"/>
                            <w:r w:rsidRPr="00FE379F">
                              <w:rPr>
                                <w:rFonts w:ascii="Arial" w:hAnsi="Arial" w:cs="Arial"/>
                              </w:rPr>
                              <w:t>flexion</w:t>
                            </w:r>
                            <w:proofErr w:type="gramEnd"/>
                          </w:p>
                        </w:tc>
                        <w:tc>
                          <w:tcPr>
                            <w:tcW w:w="1458" w:type="dxa"/>
                            <w:shd w:val="clear" w:color="auto" w:fill="E2EFD9" w:themeFill="accent6" w:themeFillTint="33"/>
                            <w:vAlign w:val="center"/>
                          </w:tcPr>
                          <w:p w14:paraId="616EB80C" w14:textId="28E48E89" w:rsidR="00672212" w:rsidRPr="00FE379F" w:rsidRDefault="00FE379F" w:rsidP="00AD0F66">
                            <w:pPr>
                              <w:jc w:val="center"/>
                              <w:rPr>
                                <w:rFonts w:ascii="Arial" w:hAnsi="Arial" w:cs="Arial"/>
                              </w:rPr>
                            </w:pPr>
                            <w:r w:rsidRPr="00FE379F">
                              <w:rPr>
                                <w:rFonts w:ascii="Arial" w:hAnsi="Arial" w:cs="Arial"/>
                              </w:rPr>
                              <w:t>Active motion of extremities</w:t>
                            </w:r>
                          </w:p>
                        </w:tc>
                      </w:tr>
                      <w:tr w:rsidR="00A77938" w14:paraId="7D59F4F1" w14:textId="77777777" w:rsidTr="00B413E3">
                        <w:tc>
                          <w:tcPr>
                            <w:tcW w:w="1458" w:type="dxa"/>
                            <w:shd w:val="clear" w:color="auto" w:fill="E7E6E6" w:themeFill="background2"/>
                            <w:vAlign w:val="center"/>
                          </w:tcPr>
                          <w:p w14:paraId="25DC0DA5" w14:textId="3197CE3D" w:rsidR="00672212" w:rsidRPr="00B413E3" w:rsidRDefault="00FE379F" w:rsidP="00AD0F66">
                            <w:pPr>
                              <w:jc w:val="center"/>
                              <w:rPr>
                                <w:rFonts w:ascii="Arial" w:hAnsi="Arial" w:cs="Arial"/>
                                <w:b/>
                                <w:bCs/>
                              </w:rPr>
                            </w:pPr>
                            <w:r w:rsidRPr="00B413E3">
                              <w:rPr>
                                <w:rFonts w:ascii="Arial" w:hAnsi="Arial" w:cs="Arial"/>
                                <w:b/>
                                <w:bCs/>
                              </w:rPr>
                              <w:t>Respirations</w:t>
                            </w:r>
                          </w:p>
                        </w:tc>
                        <w:tc>
                          <w:tcPr>
                            <w:tcW w:w="1457" w:type="dxa"/>
                            <w:shd w:val="clear" w:color="auto" w:fill="D9E2F3" w:themeFill="accent1" w:themeFillTint="33"/>
                            <w:vAlign w:val="center"/>
                          </w:tcPr>
                          <w:p w14:paraId="060432B6" w14:textId="66F32238" w:rsidR="00672212" w:rsidRPr="00FE379F" w:rsidRDefault="00FE379F" w:rsidP="00AD0F66">
                            <w:pPr>
                              <w:jc w:val="center"/>
                              <w:rPr>
                                <w:rFonts w:ascii="Arial" w:hAnsi="Arial" w:cs="Arial"/>
                              </w:rPr>
                            </w:pPr>
                            <w:r w:rsidRPr="00FE379F">
                              <w:rPr>
                                <w:rFonts w:ascii="Arial" w:hAnsi="Arial" w:cs="Arial"/>
                              </w:rPr>
                              <w:t>Absent</w:t>
                            </w:r>
                          </w:p>
                        </w:tc>
                        <w:tc>
                          <w:tcPr>
                            <w:tcW w:w="1457" w:type="dxa"/>
                            <w:shd w:val="clear" w:color="auto" w:fill="FBE4D5" w:themeFill="accent2" w:themeFillTint="33"/>
                            <w:vAlign w:val="center"/>
                          </w:tcPr>
                          <w:p w14:paraId="6A1A1355" w14:textId="4F633E7D" w:rsidR="00672212" w:rsidRPr="00FE379F" w:rsidRDefault="00FE379F" w:rsidP="00AD0F66">
                            <w:pPr>
                              <w:jc w:val="center"/>
                              <w:rPr>
                                <w:rFonts w:ascii="Arial" w:hAnsi="Arial" w:cs="Arial"/>
                              </w:rPr>
                            </w:pPr>
                            <w:r w:rsidRPr="00FE379F">
                              <w:rPr>
                                <w:rFonts w:ascii="Arial" w:hAnsi="Arial" w:cs="Arial"/>
                              </w:rPr>
                              <w:t>Slow, Irregular</w:t>
                            </w:r>
                          </w:p>
                        </w:tc>
                        <w:tc>
                          <w:tcPr>
                            <w:tcW w:w="1458" w:type="dxa"/>
                            <w:shd w:val="clear" w:color="auto" w:fill="E2EFD9" w:themeFill="accent6" w:themeFillTint="33"/>
                            <w:vAlign w:val="center"/>
                          </w:tcPr>
                          <w:p w14:paraId="05648BF5" w14:textId="0779DD8A" w:rsidR="00672212" w:rsidRPr="00FE379F" w:rsidRDefault="00FE379F" w:rsidP="00AD0F66">
                            <w:pPr>
                              <w:jc w:val="center"/>
                              <w:rPr>
                                <w:rFonts w:ascii="Arial" w:hAnsi="Arial" w:cs="Arial"/>
                              </w:rPr>
                            </w:pPr>
                            <w:r w:rsidRPr="00FE379F">
                              <w:rPr>
                                <w:rFonts w:ascii="Arial" w:hAnsi="Arial" w:cs="Arial"/>
                              </w:rPr>
                              <w:t>Good, Crying</w:t>
                            </w:r>
                          </w:p>
                        </w:tc>
                      </w:tr>
                    </w:tbl>
                    <w:p w14:paraId="178CE2BE" w14:textId="2A7EF7F3" w:rsidR="00672212" w:rsidRDefault="00672212" w:rsidP="00AD0F66">
                      <w:pPr>
                        <w:jc w:val="center"/>
                      </w:pPr>
                    </w:p>
                  </w:txbxContent>
                </v:textbox>
                <w10:wrap type="square" anchorx="margin"/>
              </v:shape>
            </w:pict>
          </mc:Fallback>
        </mc:AlternateContent>
      </w:r>
    </w:p>
    <w:p w14:paraId="085F1E46" w14:textId="177CF049" w:rsidR="00672212" w:rsidRDefault="00672212" w:rsidP="00672212">
      <w:pPr>
        <w:pStyle w:val="NoSpacing"/>
        <w:rPr>
          <w:rFonts w:ascii="Arial" w:hAnsi="Arial" w:cs="Arial"/>
        </w:rPr>
      </w:pPr>
    </w:p>
    <w:p w14:paraId="2F1AE501" w14:textId="35D031F4" w:rsidR="008035A5" w:rsidRDefault="008035A5" w:rsidP="00672212">
      <w:pPr>
        <w:pStyle w:val="NoSpacing"/>
        <w:rPr>
          <w:rFonts w:ascii="Arial" w:hAnsi="Arial" w:cs="Arial"/>
        </w:rPr>
      </w:pPr>
    </w:p>
    <w:p w14:paraId="0F192846" w14:textId="532AB59C" w:rsidR="008035A5" w:rsidRDefault="008035A5" w:rsidP="00672212">
      <w:pPr>
        <w:pStyle w:val="NoSpacing"/>
        <w:rPr>
          <w:rFonts w:ascii="Arial" w:hAnsi="Arial" w:cs="Arial"/>
        </w:rPr>
      </w:pPr>
    </w:p>
    <w:p w14:paraId="2885F3A5" w14:textId="35E0CFD8" w:rsidR="008035A5" w:rsidRDefault="008035A5" w:rsidP="00672212">
      <w:pPr>
        <w:pStyle w:val="NoSpacing"/>
        <w:rPr>
          <w:rFonts w:ascii="Arial" w:hAnsi="Arial" w:cs="Arial"/>
        </w:rPr>
      </w:pPr>
    </w:p>
    <w:p w14:paraId="0C924F37" w14:textId="63F597DE" w:rsidR="008035A5" w:rsidRDefault="008035A5" w:rsidP="00672212">
      <w:pPr>
        <w:pStyle w:val="NoSpacing"/>
        <w:rPr>
          <w:rFonts w:ascii="Arial" w:hAnsi="Arial" w:cs="Arial"/>
        </w:rPr>
      </w:pPr>
    </w:p>
    <w:p w14:paraId="5FD003E7" w14:textId="4A32901B" w:rsidR="008035A5" w:rsidRDefault="008035A5" w:rsidP="00672212">
      <w:pPr>
        <w:pStyle w:val="NoSpacing"/>
        <w:rPr>
          <w:rFonts w:ascii="Arial" w:hAnsi="Arial" w:cs="Arial"/>
        </w:rPr>
      </w:pPr>
    </w:p>
    <w:p w14:paraId="10CF37D3" w14:textId="789D4F39" w:rsidR="008035A5" w:rsidRDefault="008035A5" w:rsidP="00672212">
      <w:pPr>
        <w:pStyle w:val="NoSpacing"/>
        <w:rPr>
          <w:rFonts w:ascii="Arial" w:hAnsi="Arial" w:cs="Arial"/>
        </w:rPr>
      </w:pPr>
    </w:p>
    <w:p w14:paraId="45F5390A" w14:textId="6B9A0DDF" w:rsidR="008035A5" w:rsidRDefault="008035A5" w:rsidP="00672212">
      <w:pPr>
        <w:pStyle w:val="NoSpacing"/>
        <w:rPr>
          <w:rFonts w:ascii="Arial" w:hAnsi="Arial" w:cs="Arial"/>
        </w:rPr>
      </w:pPr>
    </w:p>
    <w:p w14:paraId="10130AAB" w14:textId="458CEFE7" w:rsidR="008035A5" w:rsidRDefault="008035A5" w:rsidP="00672212">
      <w:pPr>
        <w:pStyle w:val="NoSpacing"/>
        <w:rPr>
          <w:rFonts w:ascii="Arial" w:hAnsi="Arial" w:cs="Arial"/>
        </w:rPr>
      </w:pPr>
    </w:p>
    <w:p w14:paraId="4ADC4A15" w14:textId="0012E751" w:rsidR="008035A5" w:rsidRDefault="008035A5" w:rsidP="00672212">
      <w:pPr>
        <w:pStyle w:val="NoSpacing"/>
        <w:rPr>
          <w:rFonts w:ascii="Arial" w:hAnsi="Arial" w:cs="Arial"/>
        </w:rPr>
      </w:pPr>
    </w:p>
    <w:p w14:paraId="7040C02D" w14:textId="7F196F90" w:rsidR="008035A5" w:rsidRDefault="008035A5" w:rsidP="00672212">
      <w:pPr>
        <w:pStyle w:val="NoSpacing"/>
        <w:rPr>
          <w:rFonts w:ascii="Arial" w:hAnsi="Arial" w:cs="Arial"/>
        </w:rPr>
      </w:pPr>
    </w:p>
    <w:p w14:paraId="0DD9E07A" w14:textId="7A8550DA" w:rsidR="008035A5" w:rsidRDefault="008035A5" w:rsidP="00672212">
      <w:pPr>
        <w:pStyle w:val="NoSpacing"/>
        <w:rPr>
          <w:rFonts w:ascii="Arial" w:hAnsi="Arial" w:cs="Arial"/>
        </w:rPr>
      </w:pPr>
    </w:p>
    <w:p w14:paraId="677BC5A9" w14:textId="125AD803" w:rsidR="008035A5" w:rsidRDefault="008035A5" w:rsidP="00672212">
      <w:pPr>
        <w:pStyle w:val="NoSpacing"/>
        <w:rPr>
          <w:rFonts w:ascii="Arial" w:hAnsi="Arial" w:cs="Arial"/>
        </w:rPr>
      </w:pPr>
    </w:p>
    <w:p w14:paraId="421DA8FB" w14:textId="06E88060" w:rsidR="008035A5" w:rsidRDefault="008035A5" w:rsidP="00672212">
      <w:pPr>
        <w:pStyle w:val="NoSpacing"/>
        <w:rPr>
          <w:rFonts w:ascii="Arial" w:hAnsi="Arial" w:cs="Arial"/>
        </w:rPr>
      </w:pPr>
    </w:p>
    <w:p w14:paraId="20919887" w14:textId="0C95289F" w:rsidR="008035A5" w:rsidRDefault="008035A5" w:rsidP="00672212">
      <w:pPr>
        <w:pStyle w:val="NoSpacing"/>
        <w:rPr>
          <w:rFonts w:ascii="Arial" w:hAnsi="Arial" w:cs="Arial"/>
        </w:rPr>
      </w:pPr>
    </w:p>
    <w:p w14:paraId="51440A5E" w14:textId="3A4E913D" w:rsidR="008035A5" w:rsidRDefault="008035A5" w:rsidP="00672212">
      <w:pPr>
        <w:pStyle w:val="NoSpacing"/>
        <w:rPr>
          <w:rFonts w:ascii="Arial" w:hAnsi="Arial" w:cs="Arial"/>
        </w:rPr>
      </w:pPr>
    </w:p>
    <w:p w14:paraId="7326A9DF" w14:textId="2D4FD29D" w:rsidR="008035A5" w:rsidRDefault="008035A5" w:rsidP="00672212">
      <w:pPr>
        <w:pStyle w:val="NoSpacing"/>
        <w:rPr>
          <w:rFonts w:ascii="Arial" w:hAnsi="Arial" w:cs="Arial"/>
        </w:rPr>
      </w:pPr>
    </w:p>
    <w:p w14:paraId="6A4F9B96" w14:textId="0B10BF6F" w:rsidR="008035A5" w:rsidRDefault="008035A5" w:rsidP="00672212">
      <w:pPr>
        <w:pStyle w:val="NoSpacing"/>
        <w:rPr>
          <w:rFonts w:ascii="Arial" w:hAnsi="Arial" w:cs="Arial"/>
        </w:rPr>
      </w:pPr>
    </w:p>
    <w:p w14:paraId="1C8CB50E" w14:textId="5D0AA89C" w:rsidR="008035A5" w:rsidRDefault="008035A5" w:rsidP="00672212">
      <w:pPr>
        <w:pStyle w:val="NoSpacing"/>
        <w:rPr>
          <w:rFonts w:ascii="Arial" w:hAnsi="Arial" w:cs="Arial"/>
        </w:rPr>
      </w:pPr>
    </w:p>
    <w:p w14:paraId="7CF3504B" w14:textId="1D5C5578" w:rsidR="008035A5" w:rsidRDefault="008035A5">
      <w:pPr>
        <w:rPr>
          <w:rFonts w:ascii="Arial" w:hAnsi="Arial" w:cs="Arial"/>
        </w:rPr>
      </w:pPr>
      <w:r>
        <w:rPr>
          <w:rFonts w:ascii="Arial" w:hAnsi="Arial" w:cs="Arial"/>
        </w:rPr>
        <w:br w:type="page"/>
      </w:r>
    </w:p>
    <w:p w14:paraId="3000D3C9" w14:textId="77777777" w:rsidR="00B02C2F" w:rsidRDefault="00B02C2F" w:rsidP="00672212">
      <w:pPr>
        <w:pStyle w:val="NoSpacing"/>
        <w:rPr>
          <w:rFonts w:ascii="Arial" w:hAnsi="Arial" w:cs="Arial"/>
          <w:b/>
          <w:bCs/>
          <w:sz w:val="28"/>
          <w:szCs w:val="28"/>
        </w:rPr>
        <w:sectPr w:rsidR="00B02C2F">
          <w:footerReference w:type="default" r:id="rId67"/>
          <w:pgSz w:w="12240" w:h="15840"/>
          <w:pgMar w:top="1440" w:right="1440" w:bottom="1440" w:left="1440" w:header="720" w:footer="720" w:gutter="0"/>
          <w:cols w:space="720"/>
          <w:docGrid w:linePitch="360"/>
        </w:sectPr>
      </w:pPr>
    </w:p>
    <w:p w14:paraId="7A4798C2" w14:textId="7140B668" w:rsidR="008035A5" w:rsidRPr="00FC6C00" w:rsidRDefault="008035A5" w:rsidP="00672212">
      <w:pPr>
        <w:pStyle w:val="NoSpacing"/>
        <w:rPr>
          <w:rFonts w:ascii="Arial" w:hAnsi="Arial" w:cs="Arial"/>
          <w:b/>
          <w:bCs/>
          <w:sz w:val="28"/>
          <w:szCs w:val="28"/>
        </w:rPr>
      </w:pPr>
      <w:r w:rsidRPr="00FC6C00">
        <w:rPr>
          <w:rFonts w:ascii="Arial" w:hAnsi="Arial" w:cs="Arial"/>
          <w:b/>
          <w:bCs/>
          <w:sz w:val="28"/>
          <w:szCs w:val="28"/>
        </w:rPr>
        <w:lastRenderedPageBreak/>
        <w:t>Eclampsia/Pre-Eclampsia</w:t>
      </w:r>
    </w:p>
    <w:p w14:paraId="5AA2B8C7" w14:textId="2F979405" w:rsidR="008035A5" w:rsidRDefault="008035A5" w:rsidP="00672212">
      <w:pPr>
        <w:pStyle w:val="NoSpacing"/>
        <w:rPr>
          <w:rFonts w:ascii="Arial" w:hAnsi="Arial" w:cs="Arial"/>
        </w:rPr>
      </w:pPr>
    </w:p>
    <w:p w14:paraId="6516429B" w14:textId="0E00EEDD" w:rsidR="008035A5" w:rsidRDefault="008035A5" w:rsidP="00672212">
      <w:pPr>
        <w:pStyle w:val="NoSpacing"/>
        <w:rPr>
          <w:rFonts w:ascii="Arial" w:hAnsi="Arial" w:cs="Arial"/>
        </w:rPr>
      </w:pPr>
      <w:r w:rsidRPr="00FC6C00">
        <w:rPr>
          <w:rFonts w:ascii="Arial" w:hAnsi="Arial" w:cs="Arial"/>
          <w:b/>
          <w:bCs/>
        </w:rPr>
        <w:t>Aliases</w:t>
      </w:r>
      <w:r>
        <w:rPr>
          <w:rFonts w:ascii="Arial" w:hAnsi="Arial" w:cs="Arial"/>
        </w:rPr>
        <w:t>: Pregnancy induced hypertension, Pregnant Seizures, Toxemia of Pregnancy</w:t>
      </w:r>
    </w:p>
    <w:p w14:paraId="54D84ECE" w14:textId="0954095C" w:rsidR="00BB3464" w:rsidRDefault="00BB3464" w:rsidP="00672212">
      <w:pPr>
        <w:pStyle w:val="NoSpacing"/>
        <w:rPr>
          <w:rFonts w:ascii="Arial" w:hAnsi="Arial" w:cs="Arial"/>
        </w:rPr>
      </w:pPr>
    </w:p>
    <w:p w14:paraId="77F7BDB3" w14:textId="16B9DDEE" w:rsidR="00BB3464" w:rsidRPr="00FC6C00" w:rsidRDefault="00BB3464" w:rsidP="00672212">
      <w:pPr>
        <w:pStyle w:val="NoSpacing"/>
        <w:rPr>
          <w:rFonts w:ascii="Arial" w:hAnsi="Arial" w:cs="Arial"/>
          <w:b/>
          <w:bCs/>
        </w:rPr>
      </w:pPr>
      <w:r w:rsidRPr="00FC6C00">
        <w:rPr>
          <w:rFonts w:ascii="Arial" w:hAnsi="Arial" w:cs="Arial"/>
          <w:b/>
          <w:bCs/>
        </w:rPr>
        <w:t>Patient Care Goals</w:t>
      </w:r>
    </w:p>
    <w:p w14:paraId="0ECA97B4" w14:textId="5CF202D9" w:rsidR="00FC6C00" w:rsidRDefault="00FC6C00" w:rsidP="00FC59A1">
      <w:pPr>
        <w:pStyle w:val="NoSpacing"/>
        <w:numPr>
          <w:ilvl w:val="0"/>
          <w:numId w:val="138"/>
        </w:numPr>
        <w:rPr>
          <w:rFonts w:ascii="Arial" w:hAnsi="Arial" w:cs="Arial"/>
        </w:rPr>
      </w:pPr>
      <w:r w:rsidRPr="00FC6C00">
        <w:rPr>
          <w:rFonts w:ascii="Arial" w:hAnsi="Arial" w:cs="Arial"/>
        </w:rPr>
        <w:t>Recognize serious conditions associated with pregnancy and hypertension</w:t>
      </w:r>
      <w:r w:rsidR="00127B9C">
        <w:rPr>
          <w:rFonts w:ascii="Arial" w:hAnsi="Arial" w:cs="Arial"/>
        </w:rPr>
        <w:t>.</w:t>
      </w:r>
      <w:r w:rsidRPr="00FC6C00">
        <w:rPr>
          <w:rFonts w:ascii="Arial" w:hAnsi="Arial" w:cs="Arial"/>
        </w:rPr>
        <w:t xml:space="preserve"> </w:t>
      </w:r>
    </w:p>
    <w:p w14:paraId="63498824" w14:textId="4B6438E4" w:rsidR="00FC6C00" w:rsidRDefault="00FC6C00" w:rsidP="00FC59A1">
      <w:pPr>
        <w:pStyle w:val="NoSpacing"/>
        <w:numPr>
          <w:ilvl w:val="0"/>
          <w:numId w:val="138"/>
        </w:numPr>
        <w:rPr>
          <w:rFonts w:ascii="Arial" w:hAnsi="Arial" w:cs="Arial"/>
        </w:rPr>
      </w:pPr>
      <w:r w:rsidRPr="00FC6C00">
        <w:rPr>
          <w:rFonts w:ascii="Arial" w:hAnsi="Arial" w:cs="Arial"/>
        </w:rPr>
        <w:t>Prevention of eclampsia-related seizures</w:t>
      </w:r>
      <w:r w:rsidR="00127B9C">
        <w:rPr>
          <w:rFonts w:ascii="Arial" w:hAnsi="Arial" w:cs="Arial"/>
        </w:rPr>
        <w:t>.</w:t>
      </w:r>
      <w:r w:rsidRPr="00FC6C00">
        <w:rPr>
          <w:rFonts w:ascii="Arial" w:hAnsi="Arial" w:cs="Arial"/>
        </w:rPr>
        <w:t xml:space="preserve"> </w:t>
      </w:r>
    </w:p>
    <w:p w14:paraId="5CCD9FA5" w14:textId="5EE7588B" w:rsidR="00FC6C00" w:rsidRDefault="00FC6C00" w:rsidP="00FC59A1">
      <w:pPr>
        <w:pStyle w:val="NoSpacing"/>
        <w:numPr>
          <w:ilvl w:val="0"/>
          <w:numId w:val="138"/>
        </w:numPr>
        <w:rPr>
          <w:rFonts w:ascii="Arial" w:hAnsi="Arial" w:cs="Arial"/>
        </w:rPr>
      </w:pPr>
      <w:r w:rsidRPr="00FC6C00">
        <w:rPr>
          <w:rFonts w:ascii="Arial" w:hAnsi="Arial" w:cs="Arial"/>
        </w:rPr>
        <w:t>Provide adequate treatment for eclampsia-related seizures</w:t>
      </w:r>
      <w:r w:rsidR="00127B9C">
        <w:rPr>
          <w:rFonts w:ascii="Arial" w:hAnsi="Arial" w:cs="Arial"/>
        </w:rPr>
        <w:t>.</w:t>
      </w:r>
      <w:r w:rsidRPr="00FC6C00">
        <w:rPr>
          <w:rFonts w:ascii="Arial" w:hAnsi="Arial" w:cs="Arial"/>
        </w:rPr>
        <w:t xml:space="preserve"> </w:t>
      </w:r>
    </w:p>
    <w:p w14:paraId="57E84ECB" w14:textId="77777777" w:rsidR="00FC6C00" w:rsidRDefault="00FC6C00" w:rsidP="00672212">
      <w:pPr>
        <w:pStyle w:val="NoSpacing"/>
        <w:rPr>
          <w:rFonts w:ascii="Arial" w:hAnsi="Arial" w:cs="Arial"/>
        </w:rPr>
      </w:pPr>
    </w:p>
    <w:p w14:paraId="2125835F" w14:textId="77777777" w:rsidR="00FC6C00" w:rsidRPr="00FC6C00" w:rsidRDefault="00FC6C00" w:rsidP="00672212">
      <w:pPr>
        <w:pStyle w:val="NoSpacing"/>
        <w:rPr>
          <w:rFonts w:ascii="Arial" w:hAnsi="Arial" w:cs="Arial"/>
          <w:b/>
          <w:bCs/>
        </w:rPr>
      </w:pPr>
      <w:r w:rsidRPr="00FC6C00">
        <w:rPr>
          <w:rFonts w:ascii="Arial" w:hAnsi="Arial" w:cs="Arial"/>
          <w:b/>
          <w:bCs/>
        </w:rPr>
        <w:t xml:space="preserve">Patient Presentation </w:t>
      </w:r>
    </w:p>
    <w:p w14:paraId="078F3651" w14:textId="77777777" w:rsidR="00FC6C00" w:rsidRPr="00FC6C00" w:rsidRDefault="00FC6C00" w:rsidP="00672212">
      <w:pPr>
        <w:pStyle w:val="NoSpacing"/>
        <w:rPr>
          <w:rFonts w:ascii="Arial" w:hAnsi="Arial" w:cs="Arial"/>
          <w:b/>
          <w:bCs/>
        </w:rPr>
      </w:pPr>
      <w:r w:rsidRPr="00FC6C00">
        <w:rPr>
          <w:rFonts w:ascii="Arial" w:hAnsi="Arial" w:cs="Arial"/>
          <w:b/>
          <w:bCs/>
        </w:rPr>
        <w:t xml:space="preserve">Inclusion Criteria </w:t>
      </w:r>
    </w:p>
    <w:p w14:paraId="3601DE34" w14:textId="6C3CC4E7" w:rsidR="00FC6C00" w:rsidRDefault="00FC6C00" w:rsidP="00FC59A1">
      <w:pPr>
        <w:pStyle w:val="NoSpacing"/>
        <w:numPr>
          <w:ilvl w:val="0"/>
          <w:numId w:val="139"/>
        </w:numPr>
        <w:rPr>
          <w:rFonts w:ascii="Arial" w:hAnsi="Arial" w:cs="Arial"/>
        </w:rPr>
      </w:pPr>
      <w:r w:rsidRPr="00FC6C00">
        <w:rPr>
          <w:rFonts w:ascii="Arial" w:hAnsi="Arial" w:cs="Arial"/>
        </w:rPr>
        <w:t>Female patient, more than 20-weeks’ gestation, presenting with hypertension and evidence of end organ dysfunction including renal insufficiency, liver involvement, neurological, or hematological involvement</w:t>
      </w:r>
      <w:r w:rsidR="00127B9C">
        <w:rPr>
          <w:rFonts w:ascii="Arial" w:hAnsi="Arial" w:cs="Arial"/>
        </w:rPr>
        <w:t>.</w:t>
      </w:r>
      <w:r w:rsidRPr="00FC6C00">
        <w:rPr>
          <w:rFonts w:ascii="Arial" w:hAnsi="Arial" w:cs="Arial"/>
        </w:rPr>
        <w:t xml:space="preserve"> </w:t>
      </w:r>
    </w:p>
    <w:p w14:paraId="6E320C81" w14:textId="725ACE25" w:rsidR="00176C04" w:rsidRDefault="00FC6C00" w:rsidP="00FC59A1">
      <w:pPr>
        <w:pStyle w:val="NoSpacing"/>
        <w:numPr>
          <w:ilvl w:val="0"/>
          <w:numId w:val="139"/>
        </w:numPr>
        <w:rPr>
          <w:rFonts w:ascii="Arial" w:hAnsi="Arial" w:cs="Arial"/>
        </w:rPr>
      </w:pPr>
      <w:r w:rsidRPr="00FC6C00">
        <w:rPr>
          <w:rFonts w:ascii="Arial" w:hAnsi="Arial" w:cs="Arial"/>
        </w:rPr>
        <w:t>May occur up to 6 weeks postpartum but is rare after 48 hours post-delivery</w:t>
      </w:r>
      <w:r w:rsidR="00127B9C">
        <w:rPr>
          <w:rFonts w:ascii="Arial" w:hAnsi="Arial" w:cs="Arial"/>
        </w:rPr>
        <w:t>.</w:t>
      </w:r>
      <w:r w:rsidRPr="00FC6C00">
        <w:rPr>
          <w:rFonts w:ascii="Arial" w:hAnsi="Arial" w:cs="Arial"/>
        </w:rPr>
        <w:t xml:space="preserve"> </w:t>
      </w:r>
    </w:p>
    <w:p w14:paraId="045D648D" w14:textId="20A367F1" w:rsidR="00176C04" w:rsidRDefault="00FC6C00" w:rsidP="00FC59A1">
      <w:pPr>
        <w:pStyle w:val="NoSpacing"/>
        <w:numPr>
          <w:ilvl w:val="1"/>
          <w:numId w:val="139"/>
        </w:numPr>
        <w:rPr>
          <w:rFonts w:ascii="Arial" w:hAnsi="Arial" w:cs="Arial"/>
        </w:rPr>
      </w:pPr>
      <w:r w:rsidRPr="00176C04">
        <w:rPr>
          <w:rFonts w:ascii="Arial" w:hAnsi="Arial" w:cs="Arial"/>
        </w:rPr>
        <w:t>Often the presenting symptom of postpartum pre-eclampsia is headache or SOB</w:t>
      </w:r>
      <w:r w:rsidR="00127B9C">
        <w:rPr>
          <w:rFonts w:ascii="Arial" w:hAnsi="Arial" w:cs="Arial"/>
        </w:rPr>
        <w:t>.</w:t>
      </w:r>
    </w:p>
    <w:p w14:paraId="62940838" w14:textId="77777777" w:rsidR="00176C04" w:rsidRDefault="00FC6C00" w:rsidP="00FC59A1">
      <w:pPr>
        <w:pStyle w:val="NoSpacing"/>
        <w:numPr>
          <w:ilvl w:val="0"/>
          <w:numId w:val="139"/>
        </w:numPr>
        <w:rPr>
          <w:rFonts w:ascii="Arial" w:hAnsi="Arial" w:cs="Arial"/>
        </w:rPr>
      </w:pPr>
      <w:r w:rsidRPr="00176C04">
        <w:rPr>
          <w:rFonts w:ascii="Arial" w:hAnsi="Arial" w:cs="Arial"/>
        </w:rPr>
        <w:t xml:space="preserve">Severe features of pre-eclampsia include: </w:t>
      </w:r>
    </w:p>
    <w:p w14:paraId="13B3BA8F" w14:textId="77777777" w:rsidR="00176C04" w:rsidRDefault="00FC6C00" w:rsidP="00FC59A1">
      <w:pPr>
        <w:pStyle w:val="NoSpacing"/>
        <w:numPr>
          <w:ilvl w:val="1"/>
          <w:numId w:val="139"/>
        </w:numPr>
        <w:rPr>
          <w:rFonts w:ascii="Arial" w:hAnsi="Arial" w:cs="Arial"/>
        </w:rPr>
      </w:pPr>
      <w:r w:rsidRPr="00176C04">
        <w:rPr>
          <w:rFonts w:ascii="Arial" w:hAnsi="Arial" w:cs="Arial"/>
        </w:rPr>
        <w:t xml:space="preserve">Severe hypertension (SBP greater than 160, DBP greater than 110) </w:t>
      </w:r>
    </w:p>
    <w:p w14:paraId="19B3FF29" w14:textId="77777777" w:rsidR="00176C04" w:rsidRDefault="00FC6C00" w:rsidP="00FC59A1">
      <w:pPr>
        <w:pStyle w:val="NoSpacing"/>
        <w:numPr>
          <w:ilvl w:val="1"/>
          <w:numId w:val="139"/>
        </w:numPr>
        <w:rPr>
          <w:rFonts w:ascii="Arial" w:hAnsi="Arial" w:cs="Arial"/>
        </w:rPr>
      </w:pPr>
      <w:r w:rsidRPr="00176C04">
        <w:rPr>
          <w:rFonts w:ascii="Arial" w:hAnsi="Arial" w:cs="Arial"/>
        </w:rPr>
        <w:t xml:space="preserve">Headache </w:t>
      </w:r>
    </w:p>
    <w:p w14:paraId="64220FE4" w14:textId="77777777" w:rsidR="00176C04" w:rsidRDefault="00FC6C00" w:rsidP="00FC59A1">
      <w:pPr>
        <w:pStyle w:val="NoSpacing"/>
        <w:numPr>
          <w:ilvl w:val="1"/>
          <w:numId w:val="139"/>
        </w:numPr>
        <w:rPr>
          <w:rFonts w:ascii="Arial" w:hAnsi="Arial" w:cs="Arial"/>
        </w:rPr>
      </w:pPr>
      <w:r w:rsidRPr="00176C04">
        <w:rPr>
          <w:rFonts w:ascii="Arial" w:hAnsi="Arial" w:cs="Arial"/>
        </w:rPr>
        <w:t xml:space="preserve">Confusion/altered mental status </w:t>
      </w:r>
    </w:p>
    <w:p w14:paraId="75BFC79E" w14:textId="77777777" w:rsidR="00176C04" w:rsidRDefault="00FC6C00" w:rsidP="00FC59A1">
      <w:pPr>
        <w:pStyle w:val="NoSpacing"/>
        <w:numPr>
          <w:ilvl w:val="1"/>
          <w:numId w:val="139"/>
        </w:numPr>
        <w:rPr>
          <w:rFonts w:ascii="Arial" w:hAnsi="Arial" w:cs="Arial"/>
        </w:rPr>
      </w:pPr>
      <w:r w:rsidRPr="00176C04">
        <w:rPr>
          <w:rFonts w:ascii="Arial" w:hAnsi="Arial" w:cs="Arial"/>
        </w:rPr>
        <w:t xml:space="preserve">Vision changes including blurred vision, spots/floaters, loss of vision (these symptoms are often a precursor to seizure) </w:t>
      </w:r>
    </w:p>
    <w:p w14:paraId="72B60C91" w14:textId="77777777" w:rsidR="00176C04" w:rsidRDefault="00FC6C00" w:rsidP="00FC59A1">
      <w:pPr>
        <w:pStyle w:val="NoSpacing"/>
        <w:numPr>
          <w:ilvl w:val="1"/>
          <w:numId w:val="139"/>
        </w:numPr>
        <w:rPr>
          <w:rFonts w:ascii="Arial" w:hAnsi="Arial" w:cs="Arial"/>
        </w:rPr>
      </w:pPr>
      <w:r w:rsidRPr="00176C04">
        <w:rPr>
          <w:rFonts w:ascii="Arial" w:hAnsi="Arial" w:cs="Arial"/>
        </w:rPr>
        <w:t xml:space="preserve">Right upper quadrant or epigastric pain </w:t>
      </w:r>
    </w:p>
    <w:p w14:paraId="57C9D7D4" w14:textId="77777777" w:rsidR="00176C04" w:rsidRDefault="00FC6C00" w:rsidP="00FC59A1">
      <w:pPr>
        <w:pStyle w:val="NoSpacing"/>
        <w:numPr>
          <w:ilvl w:val="1"/>
          <w:numId w:val="139"/>
        </w:numPr>
        <w:rPr>
          <w:rFonts w:ascii="Arial" w:hAnsi="Arial" w:cs="Arial"/>
        </w:rPr>
      </w:pPr>
      <w:r w:rsidRPr="00176C04">
        <w:rPr>
          <w:rFonts w:ascii="Arial" w:hAnsi="Arial" w:cs="Arial"/>
        </w:rPr>
        <w:t xml:space="preserve">Shortness of breath/Pulmonary edema </w:t>
      </w:r>
    </w:p>
    <w:p w14:paraId="6F36D6E8" w14:textId="77777777" w:rsidR="00176C04" w:rsidRDefault="00FC6C00" w:rsidP="00FC59A1">
      <w:pPr>
        <w:pStyle w:val="NoSpacing"/>
        <w:numPr>
          <w:ilvl w:val="1"/>
          <w:numId w:val="139"/>
        </w:numPr>
        <w:rPr>
          <w:rFonts w:ascii="Arial" w:hAnsi="Arial" w:cs="Arial"/>
        </w:rPr>
      </w:pPr>
      <w:r w:rsidRPr="00176C04">
        <w:rPr>
          <w:rFonts w:ascii="Arial" w:hAnsi="Arial" w:cs="Arial"/>
        </w:rPr>
        <w:t xml:space="preserve">Ecchymosis suggestive of low platelets (bruising, petechiae) </w:t>
      </w:r>
    </w:p>
    <w:p w14:paraId="577A61E5" w14:textId="77777777" w:rsidR="00176C04" w:rsidRDefault="00FC6C00" w:rsidP="00FC59A1">
      <w:pPr>
        <w:pStyle w:val="NoSpacing"/>
        <w:numPr>
          <w:ilvl w:val="1"/>
          <w:numId w:val="139"/>
        </w:numPr>
        <w:rPr>
          <w:rFonts w:ascii="Arial" w:hAnsi="Arial" w:cs="Arial"/>
        </w:rPr>
      </w:pPr>
      <w:r w:rsidRPr="00176C04">
        <w:rPr>
          <w:rFonts w:ascii="Arial" w:hAnsi="Arial" w:cs="Arial"/>
        </w:rPr>
        <w:t xml:space="preserve">Vaginal bleeding suggestive of placental abruption </w:t>
      </w:r>
    </w:p>
    <w:p w14:paraId="0187B274" w14:textId="77777777" w:rsidR="00176C04" w:rsidRDefault="00FC6C00" w:rsidP="00FC59A1">
      <w:pPr>
        <w:pStyle w:val="NoSpacing"/>
        <w:numPr>
          <w:ilvl w:val="1"/>
          <w:numId w:val="139"/>
        </w:numPr>
        <w:rPr>
          <w:rFonts w:ascii="Arial" w:hAnsi="Arial" w:cs="Arial"/>
        </w:rPr>
      </w:pPr>
      <w:r w:rsidRPr="00176C04">
        <w:rPr>
          <w:rFonts w:ascii="Arial" w:hAnsi="Arial" w:cs="Arial"/>
        </w:rPr>
        <w:t xml:space="preserve">Focal neurologic deficits suggesting hemorrhagic or thromboembolic stroke </w:t>
      </w:r>
    </w:p>
    <w:p w14:paraId="507D1269" w14:textId="77777777" w:rsidR="002643D7" w:rsidRDefault="00FC6C00" w:rsidP="00FC59A1">
      <w:pPr>
        <w:pStyle w:val="NoSpacing"/>
        <w:numPr>
          <w:ilvl w:val="0"/>
          <w:numId w:val="139"/>
        </w:numPr>
        <w:rPr>
          <w:rFonts w:ascii="Arial" w:hAnsi="Arial" w:cs="Arial"/>
        </w:rPr>
      </w:pPr>
      <w:r w:rsidRPr="00176C04">
        <w:rPr>
          <w:rFonts w:ascii="Arial" w:hAnsi="Arial" w:cs="Arial"/>
        </w:rPr>
        <w:t xml:space="preserve">Eclampsia </w:t>
      </w:r>
    </w:p>
    <w:p w14:paraId="0722D8E5" w14:textId="37D73DD3" w:rsidR="002643D7" w:rsidRDefault="00FC6C00" w:rsidP="00FC59A1">
      <w:pPr>
        <w:pStyle w:val="NoSpacing"/>
        <w:numPr>
          <w:ilvl w:val="1"/>
          <w:numId w:val="139"/>
        </w:numPr>
        <w:rPr>
          <w:rFonts w:ascii="Arial" w:hAnsi="Arial" w:cs="Arial"/>
        </w:rPr>
      </w:pPr>
      <w:r w:rsidRPr="00176C04">
        <w:rPr>
          <w:rFonts w:ascii="Arial" w:hAnsi="Arial" w:cs="Arial"/>
        </w:rPr>
        <w:t>Any pregnant patient who is seizing should be assumed to have eclampsia and treated as such until arrival at the hospital</w:t>
      </w:r>
      <w:r w:rsidR="00127B9C">
        <w:rPr>
          <w:rFonts w:ascii="Arial" w:hAnsi="Arial" w:cs="Arial"/>
        </w:rPr>
        <w:t>.</w:t>
      </w:r>
      <w:r w:rsidRPr="00176C04">
        <w:rPr>
          <w:rFonts w:ascii="Arial" w:hAnsi="Arial" w:cs="Arial"/>
        </w:rPr>
        <w:t xml:space="preserve"> </w:t>
      </w:r>
    </w:p>
    <w:p w14:paraId="7A43245C" w14:textId="576BA71C" w:rsidR="002643D7" w:rsidRDefault="00FC6C00" w:rsidP="00FC59A1">
      <w:pPr>
        <w:pStyle w:val="NoSpacing"/>
        <w:numPr>
          <w:ilvl w:val="1"/>
          <w:numId w:val="139"/>
        </w:numPr>
        <w:rPr>
          <w:rFonts w:ascii="Arial" w:hAnsi="Arial" w:cs="Arial"/>
        </w:rPr>
      </w:pPr>
      <w:r w:rsidRPr="00176C04">
        <w:rPr>
          <w:rFonts w:ascii="Arial" w:hAnsi="Arial" w:cs="Arial"/>
        </w:rPr>
        <w:t>Seizure in any late term pregnancy or postpartum patient</w:t>
      </w:r>
      <w:r w:rsidR="00127B9C">
        <w:rPr>
          <w:rFonts w:ascii="Arial" w:hAnsi="Arial" w:cs="Arial"/>
        </w:rPr>
        <w:t>.</w:t>
      </w:r>
      <w:r w:rsidRPr="00176C04">
        <w:rPr>
          <w:rFonts w:ascii="Arial" w:hAnsi="Arial" w:cs="Arial"/>
        </w:rPr>
        <w:t xml:space="preserve"> </w:t>
      </w:r>
    </w:p>
    <w:p w14:paraId="587A2675" w14:textId="57F6C6BF" w:rsidR="002643D7" w:rsidRDefault="00FC6C00" w:rsidP="00FC59A1">
      <w:pPr>
        <w:pStyle w:val="NoSpacing"/>
        <w:numPr>
          <w:ilvl w:val="0"/>
          <w:numId w:val="139"/>
        </w:numPr>
        <w:rPr>
          <w:rFonts w:ascii="Arial" w:hAnsi="Arial" w:cs="Arial"/>
        </w:rPr>
      </w:pPr>
      <w:r w:rsidRPr="00176C04">
        <w:rPr>
          <w:rFonts w:ascii="Arial" w:hAnsi="Arial" w:cs="Arial"/>
        </w:rPr>
        <w:t>Eclampsia/pre-eclampsia can be associated with abruptio placenta and fetal loss</w:t>
      </w:r>
      <w:r w:rsidR="00127B9C">
        <w:rPr>
          <w:rFonts w:ascii="Arial" w:hAnsi="Arial" w:cs="Arial"/>
        </w:rPr>
        <w:t>.</w:t>
      </w:r>
    </w:p>
    <w:p w14:paraId="6F2838B7" w14:textId="77777777" w:rsidR="002643D7" w:rsidRDefault="002643D7" w:rsidP="002643D7">
      <w:pPr>
        <w:pStyle w:val="NoSpacing"/>
        <w:rPr>
          <w:rFonts w:ascii="Arial" w:hAnsi="Arial" w:cs="Arial"/>
        </w:rPr>
      </w:pPr>
    </w:p>
    <w:p w14:paraId="35D4D15D" w14:textId="77777777" w:rsidR="002643D7" w:rsidRPr="002643D7" w:rsidRDefault="00FC6C00" w:rsidP="002643D7">
      <w:pPr>
        <w:pStyle w:val="NoSpacing"/>
        <w:rPr>
          <w:rFonts w:ascii="Arial" w:hAnsi="Arial" w:cs="Arial"/>
          <w:b/>
          <w:bCs/>
        </w:rPr>
      </w:pPr>
      <w:r w:rsidRPr="002643D7">
        <w:rPr>
          <w:rFonts w:ascii="Arial" w:hAnsi="Arial" w:cs="Arial"/>
          <w:b/>
          <w:bCs/>
        </w:rPr>
        <w:t xml:space="preserve">Exclusion Criteria </w:t>
      </w:r>
    </w:p>
    <w:p w14:paraId="7383AEBA" w14:textId="216B0E71" w:rsidR="00BB3464" w:rsidRDefault="00FC6C00" w:rsidP="002643D7">
      <w:pPr>
        <w:pStyle w:val="NoSpacing"/>
        <w:rPr>
          <w:rFonts w:ascii="Arial" w:hAnsi="Arial" w:cs="Arial"/>
        </w:rPr>
      </w:pPr>
      <w:r w:rsidRPr="00176C04">
        <w:rPr>
          <w:rFonts w:ascii="Arial" w:hAnsi="Arial" w:cs="Arial"/>
        </w:rPr>
        <w:t xml:space="preserve">None </w:t>
      </w:r>
      <w:r w:rsidR="002643D7">
        <w:rPr>
          <w:rFonts w:ascii="Arial" w:hAnsi="Arial" w:cs="Arial"/>
        </w:rPr>
        <w:t>N</w:t>
      </w:r>
      <w:r w:rsidRPr="00176C04">
        <w:rPr>
          <w:rFonts w:ascii="Arial" w:hAnsi="Arial" w:cs="Arial"/>
        </w:rPr>
        <w:t>oted</w:t>
      </w:r>
    </w:p>
    <w:p w14:paraId="2315BB73" w14:textId="13C4FFAD" w:rsidR="00A51548" w:rsidRDefault="00A51548" w:rsidP="002643D7">
      <w:pPr>
        <w:pStyle w:val="NoSpacing"/>
        <w:rPr>
          <w:rFonts w:ascii="Arial" w:hAnsi="Arial" w:cs="Arial"/>
        </w:rPr>
      </w:pPr>
    </w:p>
    <w:p w14:paraId="07913B9C" w14:textId="17A8D1E2" w:rsidR="00A51548" w:rsidRPr="001B03C8" w:rsidRDefault="00A51548" w:rsidP="002643D7">
      <w:pPr>
        <w:pStyle w:val="NoSpacing"/>
        <w:rPr>
          <w:rFonts w:ascii="Arial" w:hAnsi="Arial" w:cs="Arial"/>
          <w:b/>
          <w:bCs/>
        </w:rPr>
      </w:pPr>
      <w:r w:rsidRPr="001B03C8">
        <w:rPr>
          <w:rFonts w:ascii="Arial" w:hAnsi="Arial" w:cs="Arial"/>
          <w:b/>
          <w:bCs/>
        </w:rPr>
        <w:t>Patient Management</w:t>
      </w:r>
    </w:p>
    <w:p w14:paraId="1B630F04" w14:textId="06EECCCC" w:rsidR="001B03C8" w:rsidRDefault="00FD7677" w:rsidP="002643D7">
      <w:pPr>
        <w:pStyle w:val="NoSpacing"/>
        <w:rPr>
          <w:rFonts w:ascii="Arial" w:hAnsi="Arial" w:cs="Arial"/>
          <w:b/>
          <w:bCs/>
        </w:rPr>
      </w:pPr>
      <w:r>
        <w:rPr>
          <w:rFonts w:ascii="Arial" w:hAnsi="Arial" w:cs="Arial"/>
          <w:noProof/>
        </w:rPr>
        <mc:AlternateContent>
          <mc:Choice Requires="wps">
            <w:drawing>
              <wp:anchor distT="0" distB="0" distL="114300" distR="114300" simplePos="0" relativeHeight="251495936" behindDoc="0" locked="0" layoutInCell="1" allowOverlap="1" wp14:anchorId="0E84DAEB" wp14:editId="6B4CDC6E">
                <wp:simplePos x="0" y="0"/>
                <wp:positionH relativeFrom="margin">
                  <wp:align>left</wp:align>
                </wp:positionH>
                <wp:positionV relativeFrom="paragraph">
                  <wp:posOffset>52070</wp:posOffset>
                </wp:positionV>
                <wp:extent cx="310515" cy="2066925"/>
                <wp:effectExtent l="0" t="0" r="13335" b="28575"/>
                <wp:wrapNone/>
                <wp:docPr id="305" name="Rectangle 305"/>
                <wp:cNvGraphicFramePr/>
                <a:graphic xmlns:a="http://schemas.openxmlformats.org/drawingml/2006/main">
                  <a:graphicData uri="http://schemas.microsoft.com/office/word/2010/wordprocessingShape">
                    <wps:wsp>
                      <wps:cNvSpPr/>
                      <wps:spPr>
                        <a:xfrm>
                          <a:off x="0" y="0"/>
                          <a:ext cx="310515" cy="206692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C6890B" w14:textId="47D7E98F" w:rsidR="00FD7677" w:rsidRPr="00091689" w:rsidRDefault="00FD7677" w:rsidP="00FD7677">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4DAEB" id="Rectangle 305" o:spid="_x0000_s1139" style="position:absolute;margin-left:0;margin-top:4.1pt;width:24.45pt;height:162.75pt;z-index:251495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" fillcolor="#70ad47 [3209]" strokecolor="#70ad47 [3209]" strokeweight="1pt">
                <v:textbox>
                  <w:txbxContent>
                    <w:p w14:paraId="01C6890B" w14:textId="47D7E98F" w:rsidR="00FD7677" w:rsidRPr="00091689" w:rsidRDefault="00FD7677" w:rsidP="00FD7677">
                      <w:pPr>
                        <w:jc w:val="center"/>
                        <w:rPr>
                          <w:b/>
                          <w:bCs/>
                        </w:rPr>
                      </w:pPr>
                    </w:p>
                  </w:txbxContent>
                </v:textbox>
                <w10:wrap anchorx="margin"/>
              </v:rect>
            </w:pict>
          </mc:Fallback>
        </mc:AlternateContent>
      </w:r>
      <w:r w:rsidR="00A51548" w:rsidRPr="001B03C8">
        <w:rPr>
          <w:rFonts w:ascii="Arial" w:hAnsi="Arial" w:cs="Arial"/>
          <w:b/>
          <w:bCs/>
        </w:rPr>
        <w:tab/>
        <w:t>Assessmen</w:t>
      </w:r>
      <w:r w:rsidR="009E6EA9">
        <w:rPr>
          <w:rFonts w:ascii="Arial" w:hAnsi="Arial" w:cs="Arial"/>
          <w:b/>
          <w:bCs/>
        </w:rPr>
        <w:t>t</w:t>
      </w:r>
    </w:p>
    <w:p w14:paraId="60F1D03A" w14:textId="49A9820B" w:rsidR="001B03C8" w:rsidRPr="001B03C8" w:rsidRDefault="00A51548" w:rsidP="00FC59A1">
      <w:pPr>
        <w:pStyle w:val="NoSpacing"/>
        <w:numPr>
          <w:ilvl w:val="0"/>
          <w:numId w:val="140"/>
        </w:numPr>
        <w:rPr>
          <w:rFonts w:ascii="Arial" w:hAnsi="Arial" w:cs="Arial"/>
          <w:b/>
          <w:bCs/>
        </w:rPr>
      </w:pPr>
      <w:r w:rsidRPr="00034F7E">
        <w:rPr>
          <w:rFonts w:ascii="Arial" w:hAnsi="Arial" w:cs="Arial"/>
        </w:rPr>
        <w:t xml:space="preserve">Obtain history </w:t>
      </w:r>
    </w:p>
    <w:p w14:paraId="1A29D19A" w14:textId="77777777" w:rsidR="001B03C8" w:rsidRPr="001B03C8" w:rsidRDefault="00A51548" w:rsidP="00FC59A1">
      <w:pPr>
        <w:pStyle w:val="NoSpacing"/>
        <w:numPr>
          <w:ilvl w:val="1"/>
          <w:numId w:val="140"/>
        </w:numPr>
        <w:rPr>
          <w:rFonts w:ascii="Arial" w:hAnsi="Arial" w:cs="Arial"/>
          <w:b/>
          <w:bCs/>
        </w:rPr>
      </w:pPr>
      <w:r w:rsidRPr="00034F7E">
        <w:rPr>
          <w:rFonts w:ascii="Arial" w:hAnsi="Arial" w:cs="Arial"/>
        </w:rPr>
        <w:t xml:space="preserve">Gestational age in weeks or recent post-partum </w:t>
      </w:r>
    </w:p>
    <w:p w14:paraId="5D5B2BFC" w14:textId="49AA81D4" w:rsidR="00B55DD9" w:rsidRDefault="00A51548" w:rsidP="00FC59A1">
      <w:pPr>
        <w:pStyle w:val="NoSpacing"/>
        <w:numPr>
          <w:ilvl w:val="1"/>
          <w:numId w:val="140"/>
        </w:numPr>
        <w:rPr>
          <w:rFonts w:ascii="Arial" w:hAnsi="Arial" w:cs="Arial"/>
          <w:b/>
          <w:bCs/>
        </w:rPr>
      </w:pPr>
      <w:r w:rsidRPr="00034F7E">
        <w:rPr>
          <w:rFonts w:ascii="Arial" w:hAnsi="Arial" w:cs="Arial"/>
        </w:rPr>
        <w:t>Symptoms suggestive of end organ involvement such as headache, confusion, visual disturbances, seizure, epigastric pain, right upper quadrant pain, nausea/vomiting, stroke symptoms, shortness of breath</w:t>
      </w:r>
    </w:p>
    <w:p w14:paraId="7DB85A34" w14:textId="00405804" w:rsidR="00B55DD9" w:rsidRDefault="00A51548" w:rsidP="00FC59A1">
      <w:pPr>
        <w:pStyle w:val="NoSpacing"/>
        <w:numPr>
          <w:ilvl w:val="1"/>
          <w:numId w:val="140"/>
        </w:numPr>
        <w:rPr>
          <w:rFonts w:ascii="Arial" w:hAnsi="Arial" w:cs="Arial"/>
          <w:b/>
          <w:bCs/>
        </w:rPr>
      </w:pPr>
      <w:r w:rsidRPr="00B55DD9">
        <w:rPr>
          <w:rFonts w:ascii="Arial" w:hAnsi="Arial" w:cs="Arial"/>
        </w:rPr>
        <w:t xml:space="preserve">Previous history of hypertension or known pre-eclampsia </w:t>
      </w:r>
    </w:p>
    <w:p w14:paraId="1DADD470" w14:textId="77777777" w:rsidR="00B55DD9" w:rsidRPr="00B55DD9" w:rsidRDefault="00A51548" w:rsidP="00FC59A1">
      <w:pPr>
        <w:pStyle w:val="NoSpacing"/>
        <w:numPr>
          <w:ilvl w:val="0"/>
          <w:numId w:val="140"/>
        </w:numPr>
        <w:rPr>
          <w:rFonts w:ascii="Arial" w:hAnsi="Arial" w:cs="Arial"/>
          <w:b/>
          <w:bCs/>
        </w:rPr>
      </w:pPr>
      <w:r w:rsidRPr="00B55DD9">
        <w:rPr>
          <w:rFonts w:ascii="Arial" w:hAnsi="Arial" w:cs="Arial"/>
        </w:rPr>
        <w:t xml:space="preserve">Monitoring </w:t>
      </w:r>
    </w:p>
    <w:p w14:paraId="7E4B690F" w14:textId="77777777" w:rsidR="00B55DD9" w:rsidRPr="00B55DD9" w:rsidRDefault="00A51548" w:rsidP="00FC59A1">
      <w:pPr>
        <w:pStyle w:val="NoSpacing"/>
        <w:numPr>
          <w:ilvl w:val="1"/>
          <w:numId w:val="140"/>
        </w:numPr>
        <w:rPr>
          <w:rFonts w:ascii="Arial" w:hAnsi="Arial" w:cs="Arial"/>
          <w:b/>
          <w:bCs/>
        </w:rPr>
      </w:pPr>
      <w:r w:rsidRPr="00B55DD9">
        <w:rPr>
          <w:rFonts w:ascii="Arial" w:hAnsi="Arial" w:cs="Arial"/>
        </w:rPr>
        <w:t xml:space="preserve">Vital signs including repeat blood pressures every 10 min </w:t>
      </w:r>
    </w:p>
    <w:p w14:paraId="38B5B783" w14:textId="77777777" w:rsidR="00B55DD9" w:rsidRPr="00B55DD9" w:rsidRDefault="00A51548" w:rsidP="00FC59A1">
      <w:pPr>
        <w:pStyle w:val="NoSpacing"/>
        <w:numPr>
          <w:ilvl w:val="0"/>
          <w:numId w:val="140"/>
        </w:numPr>
        <w:rPr>
          <w:rFonts w:ascii="Arial" w:hAnsi="Arial" w:cs="Arial"/>
          <w:b/>
          <w:bCs/>
        </w:rPr>
      </w:pPr>
      <w:r w:rsidRPr="00B55DD9">
        <w:rPr>
          <w:rFonts w:ascii="Arial" w:hAnsi="Arial" w:cs="Arial"/>
        </w:rPr>
        <w:t xml:space="preserve">Secondary survey pertinent to obstetric issues: </w:t>
      </w:r>
    </w:p>
    <w:p w14:paraId="32455717" w14:textId="77777777" w:rsidR="00B55DD9" w:rsidRPr="00B55DD9" w:rsidRDefault="00A51548" w:rsidP="00FC59A1">
      <w:pPr>
        <w:pStyle w:val="NoSpacing"/>
        <w:numPr>
          <w:ilvl w:val="1"/>
          <w:numId w:val="140"/>
        </w:numPr>
        <w:rPr>
          <w:rFonts w:ascii="Arial" w:hAnsi="Arial" w:cs="Arial"/>
          <w:b/>
          <w:bCs/>
        </w:rPr>
      </w:pPr>
      <w:r w:rsidRPr="00B55DD9">
        <w:rPr>
          <w:rFonts w:ascii="Arial" w:hAnsi="Arial" w:cs="Arial"/>
        </w:rPr>
        <w:t xml:space="preserve">Constitutional: vital signs, skin color </w:t>
      </w:r>
    </w:p>
    <w:p w14:paraId="6BE9D74C" w14:textId="77777777" w:rsidR="00B55DD9" w:rsidRPr="00B55DD9" w:rsidRDefault="00A51548" w:rsidP="00FC59A1">
      <w:pPr>
        <w:pStyle w:val="NoSpacing"/>
        <w:numPr>
          <w:ilvl w:val="1"/>
          <w:numId w:val="140"/>
        </w:numPr>
        <w:rPr>
          <w:rFonts w:ascii="Arial" w:hAnsi="Arial" w:cs="Arial"/>
          <w:b/>
          <w:bCs/>
        </w:rPr>
      </w:pPr>
      <w:r w:rsidRPr="00B55DD9">
        <w:rPr>
          <w:rFonts w:ascii="Arial" w:hAnsi="Arial" w:cs="Arial"/>
        </w:rPr>
        <w:t xml:space="preserve">Abdomen: distension, tenderness, uterine rigidity </w:t>
      </w:r>
    </w:p>
    <w:p w14:paraId="262A3E9B" w14:textId="77777777" w:rsidR="00B55DD9" w:rsidRPr="00B55DD9" w:rsidRDefault="00A51548" w:rsidP="00FC59A1">
      <w:pPr>
        <w:pStyle w:val="NoSpacing"/>
        <w:numPr>
          <w:ilvl w:val="1"/>
          <w:numId w:val="140"/>
        </w:numPr>
        <w:rPr>
          <w:rFonts w:ascii="Arial" w:hAnsi="Arial" w:cs="Arial"/>
          <w:b/>
          <w:bCs/>
        </w:rPr>
      </w:pPr>
      <w:r w:rsidRPr="00B55DD9">
        <w:rPr>
          <w:rFonts w:ascii="Arial" w:hAnsi="Arial" w:cs="Arial"/>
        </w:rPr>
        <w:t xml:space="preserve">Genitourinary: visible bleeding </w:t>
      </w:r>
    </w:p>
    <w:p w14:paraId="38591508" w14:textId="2BF1AA68" w:rsidR="00B55DD9" w:rsidRPr="00991B06" w:rsidRDefault="00991B06" w:rsidP="00FC59A1">
      <w:pPr>
        <w:pStyle w:val="NoSpacing"/>
        <w:numPr>
          <w:ilvl w:val="1"/>
          <w:numId w:val="140"/>
        </w:numPr>
        <w:rPr>
          <w:rFonts w:ascii="Arial" w:hAnsi="Arial" w:cs="Arial"/>
          <w:b/>
          <w:bCs/>
        </w:rPr>
      </w:pPr>
      <w:r>
        <w:rPr>
          <w:rFonts w:ascii="Arial" w:hAnsi="Arial" w:cs="Arial"/>
          <w:noProof/>
        </w:rPr>
        <w:lastRenderedPageBreak/>
        <mc:AlternateContent>
          <mc:Choice Requires="wps">
            <w:drawing>
              <wp:anchor distT="0" distB="0" distL="114300" distR="114300" simplePos="0" relativeHeight="251496960" behindDoc="0" locked="0" layoutInCell="1" allowOverlap="1" wp14:anchorId="7CE2FB25" wp14:editId="4090122F">
                <wp:simplePos x="0" y="0"/>
                <wp:positionH relativeFrom="margin">
                  <wp:align>left</wp:align>
                </wp:positionH>
                <wp:positionV relativeFrom="paragraph">
                  <wp:posOffset>9525</wp:posOffset>
                </wp:positionV>
                <wp:extent cx="310515" cy="1584308"/>
                <wp:effectExtent l="0" t="0" r="13335" b="16510"/>
                <wp:wrapNone/>
                <wp:docPr id="307" name="Rectangle 307"/>
                <wp:cNvGraphicFramePr/>
                <a:graphic xmlns:a="http://schemas.openxmlformats.org/drawingml/2006/main">
                  <a:graphicData uri="http://schemas.microsoft.com/office/word/2010/wordprocessingShape">
                    <wps:wsp>
                      <wps:cNvSpPr/>
                      <wps:spPr>
                        <a:xfrm>
                          <a:off x="0" y="0"/>
                          <a:ext cx="310515" cy="1584308"/>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4C211F" w14:textId="6924AD25" w:rsidR="00991B06" w:rsidRPr="00091689" w:rsidRDefault="00991B06" w:rsidP="00991B06">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2FB25" id="Rectangle 307" o:spid="_x0000_s1140" style="position:absolute;left:0;text-align:left;margin-left:0;margin-top:.75pt;width:24.45pt;height:124.75pt;z-index:251496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" fillcolor="#70ad47 [3209]" strokecolor="#70ad47 [3209]" strokeweight="1pt">
                <v:textbox>
                  <w:txbxContent>
                    <w:p w14:paraId="7C4C211F" w14:textId="6924AD25" w:rsidR="00991B06" w:rsidRPr="00091689" w:rsidRDefault="00991B06" w:rsidP="00991B06">
                      <w:pPr>
                        <w:jc w:val="center"/>
                        <w:rPr>
                          <w:b/>
                          <w:bCs/>
                        </w:rPr>
                      </w:pPr>
                    </w:p>
                  </w:txbxContent>
                </v:textbox>
                <w10:wrap anchorx="margin"/>
              </v:rect>
            </w:pict>
          </mc:Fallback>
        </mc:AlternateContent>
      </w:r>
      <w:r w:rsidR="00A51548" w:rsidRPr="00B55DD9">
        <w:rPr>
          <w:rFonts w:ascii="Arial" w:hAnsi="Arial" w:cs="Arial"/>
        </w:rPr>
        <w:t xml:space="preserve">Neurologic: mental status, focal deficits </w:t>
      </w:r>
    </w:p>
    <w:p w14:paraId="71232268" w14:textId="02191F23" w:rsidR="00991B06" w:rsidRPr="00B55DD9" w:rsidRDefault="00991B06" w:rsidP="00FC59A1">
      <w:pPr>
        <w:pStyle w:val="NoSpacing"/>
        <w:numPr>
          <w:ilvl w:val="0"/>
          <w:numId w:val="140"/>
        </w:numPr>
        <w:rPr>
          <w:rFonts w:ascii="Arial" w:hAnsi="Arial" w:cs="Arial"/>
          <w:b/>
          <w:bCs/>
        </w:rPr>
      </w:pPr>
      <w:r>
        <w:rPr>
          <w:rFonts w:ascii="Arial" w:hAnsi="Arial" w:cs="Arial"/>
        </w:rPr>
        <w:t>If not already done, request ALS intercept and transport</w:t>
      </w:r>
    </w:p>
    <w:p w14:paraId="070DBB4A" w14:textId="747CB162" w:rsidR="00B55DD9" w:rsidRDefault="00B55DD9" w:rsidP="00B55DD9">
      <w:pPr>
        <w:pStyle w:val="NoSpacing"/>
        <w:rPr>
          <w:rFonts w:ascii="Arial" w:hAnsi="Arial" w:cs="Arial"/>
          <w:b/>
          <w:bCs/>
        </w:rPr>
      </w:pPr>
    </w:p>
    <w:p w14:paraId="4E7C51CD" w14:textId="35F17258" w:rsidR="00B55DD9" w:rsidRPr="00867268" w:rsidRDefault="00A51548" w:rsidP="00B55DD9">
      <w:pPr>
        <w:pStyle w:val="NoSpacing"/>
        <w:ind w:firstLine="720"/>
        <w:rPr>
          <w:rFonts w:ascii="Arial" w:hAnsi="Arial" w:cs="Arial"/>
          <w:b/>
          <w:bCs/>
        </w:rPr>
      </w:pPr>
      <w:r w:rsidRPr="00867268">
        <w:rPr>
          <w:rFonts w:ascii="Arial" w:hAnsi="Arial" w:cs="Arial"/>
          <w:b/>
          <w:bCs/>
        </w:rPr>
        <w:t xml:space="preserve">Treatment and Interventions </w:t>
      </w:r>
    </w:p>
    <w:p w14:paraId="5D6525ED" w14:textId="7B5879BA" w:rsidR="00B55DD9" w:rsidRPr="00B55DD9" w:rsidRDefault="00A51548" w:rsidP="00FC59A1">
      <w:pPr>
        <w:pStyle w:val="NoSpacing"/>
        <w:numPr>
          <w:ilvl w:val="0"/>
          <w:numId w:val="141"/>
        </w:numPr>
        <w:rPr>
          <w:rFonts w:ascii="Arial" w:hAnsi="Arial" w:cs="Arial"/>
          <w:b/>
          <w:bCs/>
        </w:rPr>
      </w:pPr>
      <w:r w:rsidRPr="00B55DD9">
        <w:rPr>
          <w:rFonts w:ascii="Arial" w:hAnsi="Arial" w:cs="Arial"/>
        </w:rPr>
        <w:t>Severe hypertension (SBP greater than 160 or DBP greater than 110) lasting more than 15 min with associated preeclampsia symptoms</w:t>
      </w:r>
      <w:r w:rsidR="00557CA8">
        <w:rPr>
          <w:rFonts w:ascii="Arial" w:hAnsi="Arial" w:cs="Arial"/>
        </w:rPr>
        <w:t>.</w:t>
      </w:r>
      <w:r w:rsidRPr="00B55DD9">
        <w:rPr>
          <w:rFonts w:ascii="Arial" w:hAnsi="Arial" w:cs="Arial"/>
        </w:rPr>
        <w:t xml:space="preserve"> </w:t>
      </w:r>
    </w:p>
    <w:p w14:paraId="0D2AB9AC" w14:textId="0C42D048" w:rsidR="00B55DD9" w:rsidRPr="00B55DD9" w:rsidRDefault="00B55DD9" w:rsidP="00FC59A1">
      <w:pPr>
        <w:pStyle w:val="NoSpacing"/>
        <w:numPr>
          <w:ilvl w:val="1"/>
          <w:numId w:val="141"/>
        </w:numPr>
        <w:rPr>
          <w:rFonts w:ascii="Arial" w:hAnsi="Arial" w:cs="Arial"/>
          <w:b/>
          <w:bCs/>
        </w:rPr>
      </w:pPr>
      <w:r>
        <w:rPr>
          <w:rFonts w:ascii="Arial" w:hAnsi="Arial" w:cs="Arial"/>
        </w:rPr>
        <w:t>S</w:t>
      </w:r>
      <w:r w:rsidR="00A51548" w:rsidRPr="00B55DD9">
        <w:rPr>
          <w:rFonts w:ascii="Arial" w:hAnsi="Arial" w:cs="Arial"/>
        </w:rPr>
        <w:t>everely elevated blood pressures must be treated to reduce the risk of maternal stroke</w:t>
      </w:r>
      <w:r w:rsidR="00557CA8">
        <w:rPr>
          <w:rFonts w:ascii="Arial" w:hAnsi="Arial" w:cs="Arial"/>
        </w:rPr>
        <w:t>.</w:t>
      </w:r>
    </w:p>
    <w:p w14:paraId="20C1064E" w14:textId="2A3F15A6" w:rsidR="00B55DD9" w:rsidRPr="00B55DD9" w:rsidRDefault="00A51548" w:rsidP="00FC59A1">
      <w:pPr>
        <w:pStyle w:val="NoSpacing"/>
        <w:numPr>
          <w:ilvl w:val="1"/>
          <w:numId w:val="141"/>
        </w:numPr>
        <w:rPr>
          <w:rFonts w:ascii="Arial" w:hAnsi="Arial" w:cs="Arial"/>
          <w:b/>
          <w:bCs/>
        </w:rPr>
      </w:pPr>
      <w:r w:rsidRPr="00B55DD9">
        <w:rPr>
          <w:rFonts w:ascii="Arial" w:hAnsi="Arial" w:cs="Arial"/>
        </w:rPr>
        <w:t>However, goal blood pressure should be roughly 140/90 to maintain uterine perfusion and to keep fetus well-oxygenated</w:t>
      </w:r>
      <w:r w:rsidR="00557CA8">
        <w:rPr>
          <w:rFonts w:ascii="Arial" w:hAnsi="Arial" w:cs="Arial"/>
        </w:rPr>
        <w:t>.</w:t>
      </w:r>
      <w:r w:rsidRPr="00B55DD9">
        <w:rPr>
          <w:rFonts w:ascii="Arial" w:hAnsi="Arial" w:cs="Arial"/>
        </w:rPr>
        <w:t xml:space="preserve"> </w:t>
      </w:r>
    </w:p>
    <w:p w14:paraId="03940B51" w14:textId="512E500E" w:rsidR="00B55DD9" w:rsidRPr="00B55DD9" w:rsidRDefault="00D33C4F" w:rsidP="00FC59A1">
      <w:pPr>
        <w:pStyle w:val="NoSpacing"/>
        <w:numPr>
          <w:ilvl w:val="1"/>
          <w:numId w:val="141"/>
        </w:numPr>
        <w:rPr>
          <w:rFonts w:ascii="Arial" w:hAnsi="Arial" w:cs="Arial"/>
          <w:b/>
          <w:bCs/>
        </w:rPr>
      </w:pPr>
      <w:r>
        <w:rPr>
          <w:rFonts w:ascii="Arial" w:hAnsi="Arial" w:cs="Arial"/>
          <w:noProof/>
        </w:rPr>
        <mc:AlternateContent>
          <mc:Choice Requires="wps">
            <w:drawing>
              <wp:anchor distT="0" distB="0" distL="114300" distR="114300" simplePos="0" relativeHeight="251308544" behindDoc="0" locked="0" layoutInCell="1" allowOverlap="1" wp14:anchorId="4CAE378A" wp14:editId="730614DF">
                <wp:simplePos x="0" y="0"/>
                <wp:positionH relativeFrom="margin">
                  <wp:align>left</wp:align>
                </wp:positionH>
                <wp:positionV relativeFrom="paragraph">
                  <wp:posOffset>3309</wp:posOffset>
                </wp:positionV>
                <wp:extent cx="310515" cy="4491811"/>
                <wp:effectExtent l="0" t="0" r="13335" b="23495"/>
                <wp:wrapNone/>
                <wp:docPr id="309" name="Rectangle 309"/>
                <wp:cNvGraphicFramePr/>
                <a:graphic xmlns:a="http://schemas.openxmlformats.org/drawingml/2006/main">
                  <a:graphicData uri="http://schemas.microsoft.com/office/word/2010/wordprocessingShape">
                    <wps:wsp>
                      <wps:cNvSpPr/>
                      <wps:spPr>
                        <a:xfrm>
                          <a:off x="0" y="0"/>
                          <a:ext cx="310515" cy="4491811"/>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1CF724" w14:textId="77777777" w:rsidR="00991B06" w:rsidRPr="00091689" w:rsidRDefault="00991B06" w:rsidP="00991B06">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E378A" id="Rectangle 309" o:spid="_x0000_s1141" style="position:absolute;left:0;text-align:left;margin-left:0;margin-top:.25pt;width:24.45pt;height:353.7pt;z-index:251308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" fillcolor="#c00000" strokecolor="#c00000" strokeweight="1pt">
                <v:textbox>
                  <w:txbxContent>
                    <w:p w14:paraId="5F1CF724" w14:textId="77777777" w:rsidR="00991B06" w:rsidRPr="00091689" w:rsidRDefault="00991B06" w:rsidP="00991B06">
                      <w:pPr>
                        <w:jc w:val="center"/>
                        <w:rPr>
                          <w:b/>
                          <w:bCs/>
                        </w:rPr>
                      </w:pPr>
                    </w:p>
                  </w:txbxContent>
                </v:textbox>
                <w10:wrap anchorx="margin"/>
              </v:rect>
            </w:pict>
          </mc:Fallback>
        </mc:AlternateContent>
      </w:r>
      <w:r w:rsidR="00B31DBF">
        <w:rPr>
          <w:rFonts w:ascii="Arial" w:hAnsi="Arial" w:cs="Arial"/>
          <w:noProof/>
        </w:rPr>
        <mc:AlternateContent>
          <mc:Choice Requires="wps">
            <w:drawing>
              <wp:anchor distT="0" distB="0" distL="114300" distR="114300" simplePos="0" relativeHeight="251742720" behindDoc="1" locked="0" layoutInCell="1" allowOverlap="1" wp14:anchorId="5ED9734D" wp14:editId="4C7302B5">
                <wp:simplePos x="0" y="0"/>
                <wp:positionH relativeFrom="margin">
                  <wp:align>right</wp:align>
                </wp:positionH>
                <wp:positionV relativeFrom="paragraph">
                  <wp:posOffset>-635</wp:posOffset>
                </wp:positionV>
                <wp:extent cx="5930900" cy="2876365"/>
                <wp:effectExtent l="0" t="0" r="12700" b="19685"/>
                <wp:wrapNone/>
                <wp:docPr id="528" name="Rectangle 528"/>
                <wp:cNvGraphicFramePr/>
                <a:graphic xmlns:a="http://schemas.openxmlformats.org/drawingml/2006/main">
                  <a:graphicData uri="http://schemas.microsoft.com/office/word/2010/wordprocessingShape">
                    <wps:wsp>
                      <wps:cNvSpPr/>
                      <wps:spPr>
                        <a:xfrm>
                          <a:off x="0" y="0"/>
                          <a:ext cx="5930900" cy="2876365"/>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F19E5" id="Rectangle 528" o:spid="_x0000_s1026" style="position:absolute;margin-left:415.8pt;margin-top:-.05pt;width:467pt;height:226.5pt;z-index:-25157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" fillcolor="#c00000" strokecolor="#c00000" strokeweight="1pt">
                <v:fill opacity="19789f"/>
                <w10:wrap anchorx="margin"/>
              </v:rect>
            </w:pict>
          </mc:Fallback>
        </mc:AlternateContent>
      </w:r>
      <w:r w:rsidR="00A51548" w:rsidRPr="00B55DD9">
        <w:rPr>
          <w:rFonts w:ascii="Arial" w:hAnsi="Arial" w:cs="Arial"/>
        </w:rPr>
        <w:t>Goal BP is approximately 140/90 to reduce stroke risk but maintain uterine perfusion</w:t>
      </w:r>
      <w:r w:rsidR="00557CA8">
        <w:rPr>
          <w:rFonts w:ascii="Arial" w:hAnsi="Arial" w:cs="Arial"/>
        </w:rPr>
        <w:t>.</w:t>
      </w:r>
      <w:r w:rsidR="00A51548" w:rsidRPr="00B55DD9">
        <w:rPr>
          <w:rFonts w:ascii="Arial" w:hAnsi="Arial" w:cs="Arial"/>
        </w:rPr>
        <w:t xml:space="preserve"> </w:t>
      </w:r>
    </w:p>
    <w:p w14:paraId="1D3A2485" w14:textId="4AFD2052" w:rsidR="00B55DD9" w:rsidRPr="00B55DD9" w:rsidRDefault="00A51548" w:rsidP="00FC59A1">
      <w:pPr>
        <w:pStyle w:val="NoSpacing"/>
        <w:numPr>
          <w:ilvl w:val="2"/>
          <w:numId w:val="141"/>
        </w:numPr>
        <w:rPr>
          <w:rFonts w:ascii="Arial" w:hAnsi="Arial" w:cs="Arial"/>
          <w:b/>
          <w:bCs/>
        </w:rPr>
      </w:pPr>
      <w:r w:rsidRPr="00B55DD9">
        <w:rPr>
          <w:rFonts w:ascii="Arial" w:hAnsi="Arial" w:cs="Arial"/>
        </w:rPr>
        <w:t xml:space="preserve">Labetalol 20 mg IV over 2 minutes </w:t>
      </w:r>
    </w:p>
    <w:p w14:paraId="42EAE5EF" w14:textId="76FB335F" w:rsidR="00B23A8B" w:rsidRPr="00B23A8B" w:rsidRDefault="00A51548" w:rsidP="00FC59A1">
      <w:pPr>
        <w:pStyle w:val="NoSpacing"/>
        <w:numPr>
          <w:ilvl w:val="3"/>
          <w:numId w:val="141"/>
        </w:numPr>
        <w:rPr>
          <w:rFonts w:ascii="Arial" w:hAnsi="Arial" w:cs="Arial"/>
          <w:b/>
          <w:bCs/>
        </w:rPr>
      </w:pPr>
      <w:r w:rsidRPr="00B55DD9">
        <w:rPr>
          <w:rFonts w:ascii="Arial" w:hAnsi="Arial" w:cs="Arial"/>
        </w:rPr>
        <w:t>May repeat every 10 minutes X 2 doses for persistent severe hypertension with preeclampsia symptoms</w:t>
      </w:r>
      <w:r w:rsidR="00867268">
        <w:rPr>
          <w:rFonts w:ascii="Arial" w:hAnsi="Arial" w:cs="Arial"/>
        </w:rPr>
        <w:t>.</w:t>
      </w:r>
      <w:r w:rsidRPr="00B55DD9">
        <w:rPr>
          <w:rFonts w:ascii="Arial" w:hAnsi="Arial" w:cs="Arial"/>
        </w:rPr>
        <w:t xml:space="preserve"> </w:t>
      </w:r>
    </w:p>
    <w:p w14:paraId="64D23901" w14:textId="3C5BF2A9" w:rsidR="00B23A8B" w:rsidRPr="00B23A8B" w:rsidRDefault="00A51548" w:rsidP="00FC59A1">
      <w:pPr>
        <w:pStyle w:val="NoSpacing"/>
        <w:numPr>
          <w:ilvl w:val="3"/>
          <w:numId w:val="141"/>
        </w:numPr>
        <w:rPr>
          <w:rFonts w:ascii="Arial" w:hAnsi="Arial" w:cs="Arial"/>
          <w:b/>
          <w:bCs/>
        </w:rPr>
      </w:pPr>
      <w:r w:rsidRPr="00B55DD9">
        <w:rPr>
          <w:rFonts w:ascii="Arial" w:hAnsi="Arial" w:cs="Arial"/>
        </w:rPr>
        <w:t>Goal is to reduce MAP by 20–25% initially</w:t>
      </w:r>
      <w:r w:rsidR="00867268">
        <w:rPr>
          <w:rFonts w:ascii="Arial" w:hAnsi="Arial" w:cs="Arial"/>
        </w:rPr>
        <w:t>.</w:t>
      </w:r>
      <w:r w:rsidRPr="00B55DD9">
        <w:rPr>
          <w:rFonts w:ascii="Arial" w:hAnsi="Arial" w:cs="Arial"/>
        </w:rPr>
        <w:t xml:space="preserve"> </w:t>
      </w:r>
    </w:p>
    <w:p w14:paraId="43C2DD1A" w14:textId="79D2EAC0" w:rsidR="00B23A8B" w:rsidRPr="00B23A8B" w:rsidRDefault="00A51548" w:rsidP="00FC59A1">
      <w:pPr>
        <w:pStyle w:val="NoSpacing"/>
        <w:numPr>
          <w:ilvl w:val="3"/>
          <w:numId w:val="141"/>
        </w:numPr>
        <w:rPr>
          <w:rFonts w:ascii="Arial" w:hAnsi="Arial" w:cs="Arial"/>
          <w:b/>
          <w:bCs/>
        </w:rPr>
      </w:pPr>
      <w:r w:rsidRPr="00B55DD9">
        <w:rPr>
          <w:rFonts w:ascii="Arial" w:hAnsi="Arial" w:cs="Arial"/>
        </w:rPr>
        <w:t>Ensure that HR is greater than 60 BPM prior to administration</w:t>
      </w:r>
      <w:r w:rsidR="00867268">
        <w:rPr>
          <w:rFonts w:ascii="Arial" w:hAnsi="Arial" w:cs="Arial"/>
        </w:rPr>
        <w:t>.</w:t>
      </w:r>
      <w:r w:rsidRPr="00B55DD9">
        <w:rPr>
          <w:rFonts w:ascii="Arial" w:hAnsi="Arial" w:cs="Arial"/>
        </w:rPr>
        <w:t xml:space="preserve"> </w:t>
      </w:r>
    </w:p>
    <w:p w14:paraId="25C150DE" w14:textId="77777777" w:rsidR="00B23A8B" w:rsidRPr="00B23A8B" w:rsidRDefault="00A51548" w:rsidP="001A4769">
      <w:pPr>
        <w:pStyle w:val="NoSpacing"/>
        <w:ind w:left="1800"/>
        <w:rPr>
          <w:rFonts w:ascii="Arial" w:hAnsi="Arial" w:cs="Arial"/>
          <w:b/>
          <w:bCs/>
        </w:rPr>
      </w:pPr>
      <w:r w:rsidRPr="00B55DD9">
        <w:rPr>
          <w:rFonts w:ascii="Arial" w:hAnsi="Arial" w:cs="Arial"/>
        </w:rPr>
        <w:t xml:space="preserve">OR </w:t>
      </w:r>
    </w:p>
    <w:p w14:paraId="6904EAFA" w14:textId="77777777" w:rsidR="00B23A8B" w:rsidRPr="00B23A8B" w:rsidRDefault="00A51548" w:rsidP="00FC59A1">
      <w:pPr>
        <w:pStyle w:val="NoSpacing"/>
        <w:numPr>
          <w:ilvl w:val="2"/>
          <w:numId w:val="141"/>
        </w:numPr>
        <w:rPr>
          <w:rFonts w:ascii="Arial" w:hAnsi="Arial" w:cs="Arial"/>
          <w:b/>
          <w:bCs/>
        </w:rPr>
      </w:pPr>
      <w:r w:rsidRPr="00B55DD9">
        <w:rPr>
          <w:rFonts w:ascii="Arial" w:hAnsi="Arial" w:cs="Arial"/>
        </w:rPr>
        <w:t xml:space="preserve">Hydralazine 5 mg IV </w:t>
      </w:r>
    </w:p>
    <w:p w14:paraId="6BFAF397" w14:textId="770F9A2F" w:rsidR="00B23A8B" w:rsidRPr="00B23A8B" w:rsidRDefault="00A51548" w:rsidP="00FC59A1">
      <w:pPr>
        <w:pStyle w:val="NoSpacing"/>
        <w:numPr>
          <w:ilvl w:val="3"/>
          <w:numId w:val="141"/>
        </w:numPr>
        <w:rPr>
          <w:rFonts w:ascii="Arial" w:hAnsi="Arial" w:cs="Arial"/>
          <w:b/>
          <w:bCs/>
        </w:rPr>
      </w:pPr>
      <w:r w:rsidRPr="00B55DD9">
        <w:rPr>
          <w:rFonts w:ascii="Arial" w:hAnsi="Arial" w:cs="Arial"/>
        </w:rPr>
        <w:t xml:space="preserve">May repeat 10 mg after 20 minutes for persistent severe hypertension with preeclampsia symptoms </w:t>
      </w:r>
    </w:p>
    <w:p w14:paraId="1A1D075F" w14:textId="77777777" w:rsidR="00B23A8B" w:rsidRPr="00B23A8B" w:rsidRDefault="00A51548" w:rsidP="00FC59A1">
      <w:pPr>
        <w:pStyle w:val="NoSpacing"/>
        <w:numPr>
          <w:ilvl w:val="3"/>
          <w:numId w:val="141"/>
        </w:numPr>
        <w:rPr>
          <w:rFonts w:ascii="Arial" w:hAnsi="Arial" w:cs="Arial"/>
          <w:b/>
          <w:bCs/>
        </w:rPr>
      </w:pPr>
      <w:r w:rsidRPr="00B55DD9">
        <w:rPr>
          <w:rFonts w:ascii="Arial" w:hAnsi="Arial" w:cs="Arial"/>
        </w:rPr>
        <w:t xml:space="preserve">Goal is to reduce MAP by 20–25% initially </w:t>
      </w:r>
    </w:p>
    <w:p w14:paraId="4F7BB921" w14:textId="513DD1E0" w:rsidR="00B23A8B" w:rsidRPr="00B23A8B" w:rsidRDefault="00A51548" w:rsidP="001A4769">
      <w:pPr>
        <w:pStyle w:val="NoSpacing"/>
        <w:ind w:left="1800"/>
        <w:rPr>
          <w:rFonts w:ascii="Arial" w:hAnsi="Arial" w:cs="Arial"/>
          <w:b/>
          <w:bCs/>
        </w:rPr>
      </w:pPr>
      <w:r w:rsidRPr="00B55DD9">
        <w:rPr>
          <w:rFonts w:ascii="Arial" w:hAnsi="Arial" w:cs="Arial"/>
        </w:rPr>
        <w:t xml:space="preserve">OR </w:t>
      </w:r>
    </w:p>
    <w:p w14:paraId="7C7879F4" w14:textId="77777777" w:rsidR="00B23A8B" w:rsidRPr="00B23A8B" w:rsidRDefault="00A51548" w:rsidP="00FC59A1">
      <w:pPr>
        <w:pStyle w:val="NoSpacing"/>
        <w:numPr>
          <w:ilvl w:val="2"/>
          <w:numId w:val="141"/>
        </w:numPr>
        <w:rPr>
          <w:rFonts w:ascii="Arial" w:hAnsi="Arial" w:cs="Arial"/>
          <w:b/>
          <w:bCs/>
        </w:rPr>
      </w:pPr>
      <w:r w:rsidRPr="00B55DD9">
        <w:rPr>
          <w:rFonts w:ascii="Arial" w:hAnsi="Arial" w:cs="Arial"/>
        </w:rPr>
        <w:t xml:space="preserve">Nifedipine 10 mg immediate release PO </w:t>
      </w:r>
    </w:p>
    <w:p w14:paraId="30758636" w14:textId="77777777" w:rsidR="00B23A8B" w:rsidRPr="00B23A8B" w:rsidRDefault="00A51548" w:rsidP="00FC59A1">
      <w:pPr>
        <w:pStyle w:val="NoSpacing"/>
        <w:numPr>
          <w:ilvl w:val="3"/>
          <w:numId w:val="141"/>
        </w:numPr>
        <w:rPr>
          <w:rFonts w:ascii="Arial" w:hAnsi="Arial" w:cs="Arial"/>
          <w:b/>
          <w:bCs/>
        </w:rPr>
      </w:pPr>
      <w:r w:rsidRPr="00B55DD9">
        <w:rPr>
          <w:rFonts w:ascii="Arial" w:hAnsi="Arial" w:cs="Arial"/>
        </w:rPr>
        <w:t xml:space="preserve">May repeat 10–20 mg by mouth every 20 minutes X 2 doses for persistent severe hypertension with pre-eclampsia symptoms </w:t>
      </w:r>
    </w:p>
    <w:p w14:paraId="01BCF0F2" w14:textId="77777777" w:rsidR="00B23A8B" w:rsidRPr="00B23A8B" w:rsidRDefault="00A51548" w:rsidP="00FC59A1">
      <w:pPr>
        <w:pStyle w:val="NoSpacing"/>
        <w:numPr>
          <w:ilvl w:val="3"/>
          <w:numId w:val="141"/>
        </w:numPr>
        <w:rPr>
          <w:rFonts w:ascii="Arial" w:hAnsi="Arial" w:cs="Arial"/>
          <w:b/>
          <w:bCs/>
        </w:rPr>
      </w:pPr>
      <w:r w:rsidRPr="00B55DD9">
        <w:rPr>
          <w:rFonts w:ascii="Arial" w:hAnsi="Arial" w:cs="Arial"/>
        </w:rPr>
        <w:t xml:space="preserve">Goal is to reduce MAP by 20–25% initially </w:t>
      </w:r>
    </w:p>
    <w:p w14:paraId="052CB442" w14:textId="35C1BBAA" w:rsidR="00B23A8B" w:rsidRPr="00B23A8B" w:rsidRDefault="000E749C" w:rsidP="00FC59A1">
      <w:pPr>
        <w:pStyle w:val="NoSpacing"/>
        <w:numPr>
          <w:ilvl w:val="1"/>
          <w:numId w:val="141"/>
        </w:numPr>
        <w:rPr>
          <w:rFonts w:ascii="Arial" w:hAnsi="Arial" w:cs="Arial"/>
          <w:b/>
          <w:bCs/>
        </w:rPr>
      </w:pPr>
      <w:r>
        <w:rPr>
          <w:rFonts w:ascii="Arial" w:hAnsi="Arial" w:cs="Arial"/>
          <w:noProof/>
        </w:rPr>
        <mc:AlternateContent>
          <mc:Choice Requires="wps">
            <w:drawing>
              <wp:anchor distT="0" distB="0" distL="114300" distR="114300" simplePos="0" relativeHeight="251497984" behindDoc="0" locked="0" layoutInCell="1" allowOverlap="1" wp14:anchorId="30CC95FC" wp14:editId="762F8E00">
                <wp:simplePos x="0" y="0"/>
                <wp:positionH relativeFrom="margin">
                  <wp:align>left</wp:align>
                </wp:positionH>
                <wp:positionV relativeFrom="paragraph">
                  <wp:posOffset>158750</wp:posOffset>
                </wp:positionV>
                <wp:extent cx="310515" cy="142875"/>
                <wp:effectExtent l="0" t="0" r="13335" b="28575"/>
                <wp:wrapNone/>
                <wp:docPr id="310" name="Rectangle 310"/>
                <wp:cNvGraphicFramePr/>
                <a:graphic xmlns:a="http://schemas.openxmlformats.org/drawingml/2006/main">
                  <a:graphicData uri="http://schemas.microsoft.com/office/word/2010/wordprocessingShape">
                    <wps:wsp>
                      <wps:cNvSpPr/>
                      <wps:spPr>
                        <a:xfrm>
                          <a:off x="0" y="0"/>
                          <a:ext cx="310515" cy="14287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6CD082" w14:textId="77777777" w:rsidR="000E749C" w:rsidRPr="00091689" w:rsidRDefault="000E749C" w:rsidP="000E749C">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C95FC" id="Rectangle 310" o:spid="_x0000_s1142" style="position:absolute;left:0;text-align:left;margin-left:0;margin-top:12.5pt;width:24.45pt;height:11.25pt;z-index:251497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" fillcolor="#70ad47 [3209]" strokecolor="#70ad47 [3209]" strokeweight="1pt">
                <v:textbox>
                  <w:txbxContent>
                    <w:p w14:paraId="346CD082" w14:textId="77777777" w:rsidR="000E749C" w:rsidRPr="00091689" w:rsidRDefault="000E749C" w:rsidP="000E749C">
                      <w:pPr>
                        <w:jc w:val="center"/>
                        <w:rPr>
                          <w:b/>
                          <w:bCs/>
                        </w:rPr>
                      </w:pPr>
                    </w:p>
                  </w:txbxContent>
                </v:textbox>
                <w10:wrap anchorx="margin"/>
              </v:rect>
            </w:pict>
          </mc:Fallback>
        </mc:AlternateContent>
      </w:r>
      <w:r w:rsidR="00A51548" w:rsidRPr="00B55DD9">
        <w:rPr>
          <w:rFonts w:ascii="Arial" w:hAnsi="Arial" w:cs="Arial"/>
        </w:rPr>
        <w:t>Magnesium sulfate: 4 g IV over 5–10 min, followed by 2 g/</w:t>
      </w:r>
      <w:proofErr w:type="spellStart"/>
      <w:r w:rsidR="00A51548" w:rsidRPr="00B55DD9">
        <w:rPr>
          <w:rFonts w:ascii="Arial" w:hAnsi="Arial" w:cs="Arial"/>
        </w:rPr>
        <w:t>hr</w:t>
      </w:r>
      <w:proofErr w:type="spellEnd"/>
      <w:r w:rsidR="00A51548" w:rsidRPr="00B55DD9">
        <w:rPr>
          <w:rFonts w:ascii="Arial" w:hAnsi="Arial" w:cs="Arial"/>
        </w:rPr>
        <w:t xml:space="preserve"> </w:t>
      </w:r>
    </w:p>
    <w:p w14:paraId="072FC6C5" w14:textId="34DC3D81" w:rsidR="00B23A8B" w:rsidRPr="00B23A8B" w:rsidRDefault="00E262BD" w:rsidP="00FC59A1">
      <w:pPr>
        <w:pStyle w:val="NoSpacing"/>
        <w:numPr>
          <w:ilvl w:val="1"/>
          <w:numId w:val="141"/>
        </w:numPr>
        <w:rPr>
          <w:rFonts w:ascii="Arial" w:hAnsi="Arial" w:cs="Arial"/>
          <w:b/>
          <w:bCs/>
        </w:rPr>
      </w:pPr>
      <w:r>
        <w:rPr>
          <w:rFonts w:ascii="Arial" w:hAnsi="Arial" w:cs="Arial"/>
          <w:noProof/>
        </w:rPr>
        <mc:AlternateContent>
          <mc:Choice Requires="wps">
            <w:drawing>
              <wp:anchor distT="0" distB="0" distL="114300" distR="114300" simplePos="0" relativeHeight="251743744" behindDoc="1" locked="0" layoutInCell="1" allowOverlap="1" wp14:anchorId="7D41102F" wp14:editId="733BBAC9">
                <wp:simplePos x="0" y="0"/>
                <wp:positionH relativeFrom="margin">
                  <wp:align>right</wp:align>
                </wp:positionH>
                <wp:positionV relativeFrom="paragraph">
                  <wp:posOffset>155861</wp:posOffset>
                </wp:positionV>
                <wp:extent cx="5930900" cy="1447648"/>
                <wp:effectExtent l="0" t="0" r="12700" b="19685"/>
                <wp:wrapNone/>
                <wp:docPr id="529" name="Rectangle 529"/>
                <wp:cNvGraphicFramePr/>
                <a:graphic xmlns:a="http://schemas.openxmlformats.org/drawingml/2006/main">
                  <a:graphicData uri="http://schemas.microsoft.com/office/word/2010/wordprocessingShape">
                    <wps:wsp>
                      <wps:cNvSpPr/>
                      <wps:spPr>
                        <a:xfrm>
                          <a:off x="0" y="0"/>
                          <a:ext cx="5930900" cy="1447648"/>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C3C13" id="Rectangle 529" o:spid="_x0000_s1026" style="position:absolute;margin-left:415.8pt;margin-top:12.25pt;width:467pt;height:114pt;z-index:-251572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" fillcolor="#c00000" strokecolor="#c00000" strokeweight="1pt">
                <v:fill opacity="19789f"/>
                <w10:wrap anchorx="margin"/>
              </v:rect>
            </w:pict>
          </mc:Fallback>
        </mc:AlternateContent>
      </w:r>
      <w:r w:rsidR="00A51548" w:rsidRPr="00B55DD9">
        <w:rPr>
          <w:rFonts w:ascii="Arial" w:hAnsi="Arial" w:cs="Arial"/>
        </w:rPr>
        <w:t>Reassess vital signs every 10 minutes during transport</w:t>
      </w:r>
      <w:r>
        <w:rPr>
          <w:rFonts w:ascii="Arial" w:hAnsi="Arial" w:cs="Arial"/>
        </w:rPr>
        <w:t>.</w:t>
      </w:r>
      <w:r w:rsidR="00A51548" w:rsidRPr="00B55DD9">
        <w:rPr>
          <w:rFonts w:ascii="Arial" w:hAnsi="Arial" w:cs="Arial"/>
        </w:rPr>
        <w:t xml:space="preserve"> </w:t>
      </w:r>
    </w:p>
    <w:p w14:paraId="74262733" w14:textId="03BE4150" w:rsidR="00621E29" w:rsidRPr="00621E29" w:rsidRDefault="00A51548" w:rsidP="00FC59A1">
      <w:pPr>
        <w:pStyle w:val="NoSpacing"/>
        <w:numPr>
          <w:ilvl w:val="0"/>
          <w:numId w:val="141"/>
        </w:numPr>
        <w:rPr>
          <w:rFonts w:ascii="Arial" w:hAnsi="Arial" w:cs="Arial"/>
          <w:b/>
          <w:bCs/>
        </w:rPr>
      </w:pPr>
      <w:r w:rsidRPr="00B55DD9">
        <w:rPr>
          <w:rFonts w:ascii="Arial" w:hAnsi="Arial" w:cs="Arial"/>
        </w:rPr>
        <w:t xml:space="preserve">Seizure prophylaxis and seizure management, associated with pregnancy greater than 20- </w:t>
      </w:r>
      <w:proofErr w:type="spellStart"/>
      <w:r w:rsidRPr="00B55DD9">
        <w:rPr>
          <w:rFonts w:ascii="Arial" w:hAnsi="Arial" w:cs="Arial"/>
        </w:rPr>
        <w:t>weeks</w:t>
      </w:r>
      <w:proofErr w:type="spellEnd"/>
      <w:r w:rsidRPr="00B55DD9">
        <w:rPr>
          <w:rFonts w:ascii="Arial" w:hAnsi="Arial" w:cs="Arial"/>
        </w:rPr>
        <w:t xml:space="preserve"> gestation</w:t>
      </w:r>
      <w:r w:rsidR="001A4769">
        <w:rPr>
          <w:rFonts w:ascii="Arial" w:hAnsi="Arial" w:cs="Arial"/>
        </w:rPr>
        <w:t>.</w:t>
      </w:r>
      <w:r w:rsidRPr="00B55DD9">
        <w:rPr>
          <w:rFonts w:ascii="Arial" w:hAnsi="Arial" w:cs="Arial"/>
        </w:rPr>
        <w:t xml:space="preserve"> </w:t>
      </w:r>
    </w:p>
    <w:p w14:paraId="6D9AAC11" w14:textId="520EF71D" w:rsidR="00621E29" w:rsidRPr="00621E29" w:rsidRDefault="00A51548" w:rsidP="00FC59A1">
      <w:pPr>
        <w:pStyle w:val="NoSpacing"/>
        <w:numPr>
          <w:ilvl w:val="1"/>
          <w:numId w:val="141"/>
        </w:numPr>
        <w:rPr>
          <w:rFonts w:ascii="Arial" w:hAnsi="Arial" w:cs="Arial"/>
          <w:b/>
          <w:bCs/>
        </w:rPr>
      </w:pPr>
      <w:r w:rsidRPr="00B55DD9">
        <w:rPr>
          <w:rFonts w:ascii="Arial" w:hAnsi="Arial" w:cs="Arial"/>
        </w:rPr>
        <w:t xml:space="preserve">Magnesium sulfate </w:t>
      </w:r>
    </w:p>
    <w:p w14:paraId="644039AB" w14:textId="690D292A" w:rsidR="00621E29" w:rsidRPr="00621E29" w:rsidRDefault="00A51548" w:rsidP="00FC59A1">
      <w:pPr>
        <w:pStyle w:val="NoSpacing"/>
        <w:numPr>
          <w:ilvl w:val="2"/>
          <w:numId w:val="141"/>
        </w:numPr>
        <w:rPr>
          <w:rFonts w:ascii="Arial" w:hAnsi="Arial" w:cs="Arial"/>
          <w:b/>
          <w:bCs/>
        </w:rPr>
      </w:pPr>
      <w:r w:rsidRPr="00B55DD9">
        <w:rPr>
          <w:rFonts w:ascii="Arial" w:hAnsi="Arial" w:cs="Arial"/>
        </w:rPr>
        <w:t>Seizure prophylaxis: 4 g IV over 20–30 minutes, followed by 2 g/</w:t>
      </w:r>
      <w:proofErr w:type="spellStart"/>
      <w:r w:rsidRPr="00B55DD9">
        <w:rPr>
          <w:rFonts w:ascii="Arial" w:hAnsi="Arial" w:cs="Arial"/>
        </w:rPr>
        <w:t>hr</w:t>
      </w:r>
      <w:proofErr w:type="spellEnd"/>
      <w:r w:rsidRPr="00B55DD9">
        <w:rPr>
          <w:rFonts w:ascii="Arial" w:hAnsi="Arial" w:cs="Arial"/>
        </w:rPr>
        <w:t xml:space="preserve"> IV if available</w:t>
      </w:r>
      <w:r w:rsidR="001A4769">
        <w:rPr>
          <w:rFonts w:ascii="Arial" w:hAnsi="Arial" w:cs="Arial"/>
        </w:rPr>
        <w:t>.</w:t>
      </w:r>
      <w:r w:rsidRPr="00B55DD9">
        <w:rPr>
          <w:rFonts w:ascii="Arial" w:hAnsi="Arial" w:cs="Arial"/>
        </w:rPr>
        <w:t xml:space="preserve"> </w:t>
      </w:r>
    </w:p>
    <w:p w14:paraId="10303B75" w14:textId="67ACF10D" w:rsidR="00C66567" w:rsidRPr="00C66567" w:rsidRDefault="00A51548" w:rsidP="00FC59A1">
      <w:pPr>
        <w:pStyle w:val="NoSpacing"/>
        <w:numPr>
          <w:ilvl w:val="2"/>
          <w:numId w:val="141"/>
        </w:numPr>
        <w:rPr>
          <w:rFonts w:ascii="Arial" w:hAnsi="Arial" w:cs="Arial"/>
          <w:b/>
          <w:bCs/>
        </w:rPr>
      </w:pPr>
      <w:r w:rsidRPr="00B55DD9">
        <w:rPr>
          <w:rFonts w:ascii="Arial" w:hAnsi="Arial" w:cs="Arial"/>
        </w:rPr>
        <w:t>Seizure Management: 6 g IV over 5–10 minutes or 8 g IM (4 grams in each buttock) to prevent seizure</w:t>
      </w:r>
      <w:r w:rsidR="0095446A">
        <w:rPr>
          <w:rFonts w:ascii="Arial" w:hAnsi="Arial" w:cs="Arial"/>
        </w:rPr>
        <w:t>.</w:t>
      </w:r>
      <w:r w:rsidRPr="00B55DD9">
        <w:rPr>
          <w:rFonts w:ascii="Arial" w:hAnsi="Arial" w:cs="Arial"/>
        </w:rPr>
        <w:t xml:space="preserve"> </w:t>
      </w:r>
    </w:p>
    <w:p w14:paraId="6ECC5025" w14:textId="601FB83A" w:rsidR="00621E29" w:rsidRPr="00621E29" w:rsidRDefault="00A51548" w:rsidP="00FC59A1">
      <w:pPr>
        <w:pStyle w:val="NoSpacing"/>
        <w:numPr>
          <w:ilvl w:val="1"/>
          <w:numId w:val="141"/>
        </w:numPr>
        <w:rPr>
          <w:rFonts w:ascii="Arial" w:hAnsi="Arial" w:cs="Arial"/>
          <w:b/>
          <w:bCs/>
        </w:rPr>
      </w:pPr>
      <w:r w:rsidRPr="00B55DD9">
        <w:rPr>
          <w:rFonts w:ascii="Arial" w:hAnsi="Arial" w:cs="Arial"/>
        </w:rPr>
        <w:t xml:space="preserve">Benzodiazepine, </w:t>
      </w:r>
      <w:r w:rsidR="0095446A">
        <w:rPr>
          <w:rFonts w:ascii="Arial" w:hAnsi="Arial" w:cs="Arial"/>
        </w:rPr>
        <w:t>see</w:t>
      </w:r>
      <w:r w:rsidRPr="00B55DD9">
        <w:rPr>
          <w:rFonts w:ascii="Arial" w:hAnsi="Arial" w:cs="Arial"/>
        </w:rPr>
        <w:t xml:space="preserve"> </w:t>
      </w:r>
      <w:r w:rsidR="0013114C">
        <w:rPr>
          <w:rFonts w:ascii="Arial" w:hAnsi="Arial" w:cs="Arial"/>
        </w:rPr>
        <w:t xml:space="preserve">the </w:t>
      </w:r>
      <w:r w:rsidRPr="00B55DD9">
        <w:rPr>
          <w:rFonts w:ascii="Arial" w:hAnsi="Arial" w:cs="Arial"/>
        </w:rPr>
        <w:t xml:space="preserve">Seizures Guideline for active seizure not responding to magnesium. </w:t>
      </w:r>
      <w:r w:rsidRPr="00C66567">
        <w:rPr>
          <w:rFonts w:ascii="Arial" w:hAnsi="Arial" w:cs="Arial"/>
          <w:b/>
          <w:bCs/>
        </w:rPr>
        <w:t>Caution: respiratory depression</w:t>
      </w:r>
      <w:r w:rsidRPr="00B55DD9">
        <w:rPr>
          <w:rFonts w:ascii="Arial" w:hAnsi="Arial" w:cs="Arial"/>
        </w:rPr>
        <w:t xml:space="preserve"> </w:t>
      </w:r>
    </w:p>
    <w:p w14:paraId="10D5A24D" w14:textId="271AE99C" w:rsidR="00C66567" w:rsidRPr="006F6F3B" w:rsidRDefault="00E262BD" w:rsidP="00FC59A1">
      <w:pPr>
        <w:pStyle w:val="NoSpacing"/>
        <w:numPr>
          <w:ilvl w:val="0"/>
          <w:numId w:val="141"/>
        </w:numPr>
        <w:rPr>
          <w:rFonts w:ascii="Arial" w:hAnsi="Arial" w:cs="Arial"/>
          <w:b/>
          <w:bCs/>
        </w:rPr>
      </w:pPr>
      <w:r>
        <w:rPr>
          <w:rFonts w:ascii="Arial" w:hAnsi="Arial" w:cs="Arial"/>
          <w:noProof/>
        </w:rPr>
        <mc:AlternateContent>
          <mc:Choice Requires="wps">
            <w:drawing>
              <wp:anchor distT="0" distB="0" distL="114300" distR="114300" simplePos="0" relativeHeight="251744768" behindDoc="1" locked="0" layoutInCell="1" allowOverlap="1" wp14:anchorId="66FA51A7" wp14:editId="55799379">
                <wp:simplePos x="0" y="0"/>
                <wp:positionH relativeFrom="margin">
                  <wp:align>right</wp:align>
                </wp:positionH>
                <wp:positionV relativeFrom="paragraph">
                  <wp:posOffset>6109</wp:posOffset>
                </wp:positionV>
                <wp:extent cx="5930900" cy="321925"/>
                <wp:effectExtent l="0" t="0" r="12700" b="21590"/>
                <wp:wrapNone/>
                <wp:docPr id="530" name="Rectangle 530"/>
                <wp:cNvGraphicFramePr/>
                <a:graphic xmlns:a="http://schemas.openxmlformats.org/drawingml/2006/main">
                  <a:graphicData uri="http://schemas.microsoft.com/office/word/2010/wordprocessingShape">
                    <wps:wsp>
                      <wps:cNvSpPr/>
                      <wps:spPr>
                        <a:xfrm>
                          <a:off x="0" y="0"/>
                          <a:ext cx="5930900" cy="321925"/>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6976E" id="Rectangle 530" o:spid="_x0000_s1026" style="position:absolute;margin-left:415.8pt;margin-top:.5pt;width:467pt;height:25.35pt;z-index:-251571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" fillcolor="#ffc000 [3207]" strokecolor="#ffc000 [3207]" strokeweight="1pt">
                <v:fill opacity="19789f"/>
                <w10:wrap anchorx="margin"/>
              </v:rect>
            </w:pict>
          </mc:Fallback>
        </mc:AlternateContent>
      </w:r>
      <w:r w:rsidR="00CE0A4F">
        <w:rPr>
          <w:rFonts w:ascii="Arial" w:hAnsi="Arial" w:cs="Arial"/>
          <w:noProof/>
        </w:rPr>
        <mc:AlternateContent>
          <mc:Choice Requires="wps">
            <w:drawing>
              <wp:anchor distT="0" distB="0" distL="114300" distR="114300" simplePos="0" relativeHeight="251309568" behindDoc="0" locked="0" layoutInCell="1" allowOverlap="1" wp14:anchorId="55F87E24" wp14:editId="4B5BB462">
                <wp:simplePos x="0" y="0"/>
                <wp:positionH relativeFrom="margin">
                  <wp:align>left</wp:align>
                </wp:positionH>
                <wp:positionV relativeFrom="paragraph">
                  <wp:posOffset>10795</wp:posOffset>
                </wp:positionV>
                <wp:extent cx="310515" cy="323850"/>
                <wp:effectExtent l="0" t="0" r="13335" b="19050"/>
                <wp:wrapNone/>
                <wp:docPr id="311" name="Rectangle 311"/>
                <wp:cNvGraphicFramePr/>
                <a:graphic xmlns:a="http://schemas.openxmlformats.org/drawingml/2006/main">
                  <a:graphicData uri="http://schemas.microsoft.com/office/word/2010/wordprocessingShape">
                    <wps:wsp>
                      <wps:cNvSpPr/>
                      <wps:spPr>
                        <a:xfrm>
                          <a:off x="0" y="0"/>
                          <a:ext cx="310515" cy="32385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220905" w14:textId="51BAB9C0" w:rsidR="00CE0A4F" w:rsidRPr="00091689" w:rsidRDefault="00CE0A4F" w:rsidP="00933733">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87E24" id="Rectangle 311" o:spid="_x0000_s1143" style="position:absolute;left:0;text-align:left;margin-left:0;margin-top:.85pt;width:24.45pt;height:25.5pt;z-index:25130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" fillcolor="#ffc000 [3207]" strokecolor="#ffc000 [3207]" strokeweight="1pt">
                <v:textbox>
                  <w:txbxContent>
                    <w:p w14:paraId="2C220905" w14:textId="51BAB9C0" w:rsidR="00CE0A4F" w:rsidRPr="00091689" w:rsidRDefault="00CE0A4F" w:rsidP="00933733">
                      <w:pPr>
                        <w:rPr>
                          <w:b/>
                          <w:bCs/>
                        </w:rPr>
                      </w:pPr>
                    </w:p>
                  </w:txbxContent>
                </v:textbox>
                <w10:wrap anchorx="margin"/>
              </v:rect>
            </w:pict>
          </mc:Fallback>
        </mc:AlternateContent>
      </w:r>
      <w:r w:rsidR="00A51548" w:rsidRPr="00B55DD9">
        <w:rPr>
          <w:rFonts w:ascii="Arial" w:hAnsi="Arial" w:cs="Arial"/>
        </w:rPr>
        <w:t xml:space="preserve">IV </w:t>
      </w:r>
      <w:r w:rsidR="00A51548" w:rsidRPr="006F6F3B">
        <w:rPr>
          <w:rFonts w:ascii="Arial" w:hAnsi="Arial" w:cs="Arial"/>
        </w:rPr>
        <w:t xml:space="preserve">fluids: </w:t>
      </w:r>
    </w:p>
    <w:p w14:paraId="3BC5DD3A" w14:textId="5E456405" w:rsidR="00C66567" w:rsidRPr="006F6F3B" w:rsidRDefault="00A51548" w:rsidP="00FC59A1">
      <w:pPr>
        <w:pStyle w:val="NoSpacing"/>
        <w:numPr>
          <w:ilvl w:val="1"/>
          <w:numId w:val="141"/>
        </w:numPr>
        <w:rPr>
          <w:rFonts w:ascii="Arial" w:hAnsi="Arial" w:cs="Arial"/>
          <w:b/>
          <w:bCs/>
        </w:rPr>
      </w:pPr>
      <w:r w:rsidRPr="006F6F3B">
        <w:rPr>
          <w:rFonts w:ascii="Arial" w:hAnsi="Arial" w:cs="Arial"/>
        </w:rPr>
        <w:t>NS or LR – keep continuous infusion with maximum rate of fluids to 80 mL/</w:t>
      </w:r>
      <w:proofErr w:type="spellStart"/>
      <w:r w:rsidRPr="006F6F3B">
        <w:rPr>
          <w:rFonts w:ascii="Arial" w:hAnsi="Arial" w:cs="Arial"/>
        </w:rPr>
        <w:t>hr</w:t>
      </w:r>
      <w:proofErr w:type="spellEnd"/>
      <w:r w:rsidRPr="006F6F3B">
        <w:rPr>
          <w:rFonts w:ascii="Arial" w:hAnsi="Arial" w:cs="Arial"/>
        </w:rPr>
        <w:t xml:space="preserve"> </w:t>
      </w:r>
    </w:p>
    <w:p w14:paraId="087B7064" w14:textId="54D82369" w:rsidR="00C66567" w:rsidRPr="006F6F3B" w:rsidRDefault="00F61670" w:rsidP="00FC59A1">
      <w:pPr>
        <w:pStyle w:val="NoSpacing"/>
        <w:numPr>
          <w:ilvl w:val="0"/>
          <w:numId w:val="141"/>
        </w:numPr>
        <w:rPr>
          <w:rFonts w:ascii="Arial" w:hAnsi="Arial" w:cs="Arial"/>
          <w:b/>
          <w:bCs/>
        </w:rPr>
      </w:pPr>
      <w:r>
        <w:rPr>
          <w:rFonts w:ascii="Arial" w:hAnsi="Arial" w:cs="Arial"/>
          <w:noProof/>
        </w:rPr>
        <mc:AlternateContent>
          <mc:Choice Requires="wps">
            <w:drawing>
              <wp:anchor distT="0" distB="0" distL="114300" distR="114300" simplePos="0" relativeHeight="251500032" behindDoc="0" locked="0" layoutInCell="1" allowOverlap="1" wp14:anchorId="617E80A6" wp14:editId="34A12A28">
                <wp:simplePos x="0" y="0"/>
                <wp:positionH relativeFrom="margin">
                  <wp:align>left</wp:align>
                </wp:positionH>
                <wp:positionV relativeFrom="paragraph">
                  <wp:posOffset>13335</wp:posOffset>
                </wp:positionV>
                <wp:extent cx="310515" cy="1104900"/>
                <wp:effectExtent l="0" t="0" r="13335" b="19050"/>
                <wp:wrapNone/>
                <wp:docPr id="312" name="Rectangle 312"/>
                <wp:cNvGraphicFramePr/>
                <a:graphic xmlns:a="http://schemas.openxmlformats.org/drawingml/2006/main">
                  <a:graphicData uri="http://schemas.microsoft.com/office/word/2010/wordprocessingShape">
                    <wps:wsp>
                      <wps:cNvSpPr/>
                      <wps:spPr>
                        <a:xfrm>
                          <a:off x="0" y="0"/>
                          <a:ext cx="310515" cy="11049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74DCC3" w14:textId="77777777" w:rsidR="00933733" w:rsidRPr="00091689" w:rsidRDefault="00933733" w:rsidP="0093373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E80A6" id="Rectangle 312" o:spid="_x0000_s1144" style="position:absolute;left:0;text-align:left;margin-left:0;margin-top:1.05pt;width:24.45pt;height:87pt;z-index:25150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" fillcolor="#70ad47 [3209]" strokecolor="#70ad47 [3209]" strokeweight="1pt">
                <v:textbox>
                  <w:txbxContent>
                    <w:p w14:paraId="0374DCC3" w14:textId="77777777" w:rsidR="00933733" w:rsidRPr="00091689" w:rsidRDefault="00933733" w:rsidP="00933733">
                      <w:pPr>
                        <w:jc w:val="center"/>
                        <w:rPr>
                          <w:b/>
                          <w:bCs/>
                        </w:rPr>
                      </w:pPr>
                    </w:p>
                  </w:txbxContent>
                </v:textbox>
                <w10:wrap anchorx="margin"/>
              </v:rect>
            </w:pict>
          </mc:Fallback>
        </mc:AlternateContent>
      </w:r>
      <w:r w:rsidR="00A51548" w:rsidRPr="006F6F3B">
        <w:rPr>
          <w:rFonts w:ascii="Arial" w:hAnsi="Arial" w:cs="Arial"/>
        </w:rPr>
        <w:t>Administer high flow oxygen as indicated</w:t>
      </w:r>
      <w:r w:rsidR="001A4769">
        <w:rPr>
          <w:rFonts w:ascii="Arial" w:hAnsi="Arial" w:cs="Arial"/>
        </w:rPr>
        <w:t>.</w:t>
      </w:r>
      <w:r w:rsidR="00A51548" w:rsidRPr="006F6F3B">
        <w:rPr>
          <w:rFonts w:ascii="Arial" w:hAnsi="Arial" w:cs="Arial"/>
        </w:rPr>
        <w:t xml:space="preserve"> </w:t>
      </w:r>
    </w:p>
    <w:p w14:paraId="3060A2B0" w14:textId="3E8E2998" w:rsidR="00C66567" w:rsidRPr="006F6F3B" w:rsidRDefault="00A51548" w:rsidP="00FC59A1">
      <w:pPr>
        <w:pStyle w:val="NoSpacing"/>
        <w:numPr>
          <w:ilvl w:val="0"/>
          <w:numId w:val="141"/>
        </w:numPr>
        <w:rPr>
          <w:rFonts w:ascii="Arial" w:hAnsi="Arial" w:cs="Arial"/>
          <w:b/>
          <w:bCs/>
        </w:rPr>
      </w:pPr>
      <w:r w:rsidRPr="006F6F3B">
        <w:rPr>
          <w:rFonts w:ascii="Arial" w:hAnsi="Arial" w:cs="Arial"/>
        </w:rPr>
        <w:t xml:space="preserve">Disposition </w:t>
      </w:r>
    </w:p>
    <w:p w14:paraId="5DE3FB76" w14:textId="02D35E72" w:rsidR="006F6F3B" w:rsidRDefault="00A51548" w:rsidP="00FC59A1">
      <w:pPr>
        <w:pStyle w:val="NoSpacing"/>
        <w:numPr>
          <w:ilvl w:val="1"/>
          <w:numId w:val="141"/>
        </w:numPr>
        <w:rPr>
          <w:rFonts w:ascii="Arial" w:hAnsi="Arial" w:cs="Arial"/>
          <w:b/>
          <w:bCs/>
        </w:rPr>
      </w:pPr>
      <w:r w:rsidRPr="006F6F3B">
        <w:rPr>
          <w:rFonts w:ascii="Arial" w:hAnsi="Arial" w:cs="Arial"/>
        </w:rPr>
        <w:t xml:space="preserve">Transport emergently to closest appropriate receiving facility – notify </w:t>
      </w:r>
      <w:proofErr w:type="spellStart"/>
      <w:r w:rsidRPr="006F6F3B">
        <w:rPr>
          <w:rFonts w:ascii="Arial" w:hAnsi="Arial" w:cs="Arial"/>
        </w:rPr>
        <w:t>en</w:t>
      </w:r>
      <w:proofErr w:type="spellEnd"/>
      <w:r w:rsidRPr="006F6F3B">
        <w:rPr>
          <w:rFonts w:ascii="Arial" w:hAnsi="Arial" w:cs="Arial"/>
        </w:rPr>
        <w:t xml:space="preserve"> route if possible so the receiving team can prepare</w:t>
      </w:r>
      <w:r w:rsidR="001A4769">
        <w:rPr>
          <w:rFonts w:ascii="Arial" w:hAnsi="Arial" w:cs="Arial"/>
        </w:rPr>
        <w:t>.</w:t>
      </w:r>
    </w:p>
    <w:p w14:paraId="2818474E" w14:textId="01DAF317" w:rsidR="006F6F3B" w:rsidRDefault="006F6F3B" w:rsidP="00FC59A1">
      <w:pPr>
        <w:pStyle w:val="NoSpacing"/>
        <w:numPr>
          <w:ilvl w:val="1"/>
          <w:numId w:val="141"/>
        </w:numPr>
        <w:rPr>
          <w:rFonts w:ascii="Arial" w:hAnsi="Arial" w:cs="Arial"/>
          <w:b/>
          <w:bCs/>
        </w:rPr>
      </w:pPr>
      <w:r w:rsidRPr="006F6F3B">
        <w:rPr>
          <w:rFonts w:ascii="Arial" w:hAnsi="Arial" w:cs="Arial"/>
        </w:rPr>
        <w:t>Patients in second or third trimester of pregnancy should be transported on left side or with uterus manually displaced to left to ensure adequate uterine perfusion</w:t>
      </w:r>
      <w:r w:rsidR="001A4769">
        <w:rPr>
          <w:rFonts w:ascii="Arial" w:hAnsi="Arial" w:cs="Arial"/>
        </w:rPr>
        <w:t>.</w:t>
      </w:r>
      <w:r w:rsidRPr="006F6F3B">
        <w:rPr>
          <w:rFonts w:ascii="Arial" w:hAnsi="Arial" w:cs="Arial"/>
        </w:rPr>
        <w:t xml:space="preserve"> </w:t>
      </w:r>
    </w:p>
    <w:p w14:paraId="15B57BAA" w14:textId="77777777" w:rsidR="006F6F3B" w:rsidRDefault="006F6F3B" w:rsidP="006F6F3B">
      <w:pPr>
        <w:pStyle w:val="NoSpacing"/>
        <w:rPr>
          <w:rFonts w:ascii="Arial" w:hAnsi="Arial" w:cs="Arial"/>
          <w:b/>
          <w:bCs/>
        </w:rPr>
      </w:pPr>
    </w:p>
    <w:p w14:paraId="6257E6B8" w14:textId="77777777" w:rsidR="006F6F3B" w:rsidRPr="005F26ED" w:rsidRDefault="006F6F3B" w:rsidP="006F6F3B">
      <w:pPr>
        <w:pStyle w:val="NoSpacing"/>
        <w:ind w:firstLine="720"/>
        <w:rPr>
          <w:rFonts w:ascii="Arial" w:hAnsi="Arial" w:cs="Arial"/>
          <w:b/>
          <w:bCs/>
        </w:rPr>
      </w:pPr>
      <w:r w:rsidRPr="005F26ED">
        <w:rPr>
          <w:rFonts w:ascii="Arial" w:hAnsi="Arial" w:cs="Arial"/>
          <w:b/>
          <w:bCs/>
        </w:rPr>
        <w:t xml:space="preserve">Patient Safety Considerations </w:t>
      </w:r>
    </w:p>
    <w:p w14:paraId="65A73040" w14:textId="77777777" w:rsidR="00B02C2F" w:rsidRPr="00B02C2F" w:rsidRDefault="006F6F3B" w:rsidP="00FC59A1">
      <w:pPr>
        <w:pStyle w:val="NoSpacing"/>
        <w:numPr>
          <w:ilvl w:val="0"/>
          <w:numId w:val="142"/>
        </w:numPr>
        <w:rPr>
          <w:rFonts w:ascii="Arial" w:hAnsi="Arial" w:cs="Arial"/>
          <w:b/>
          <w:bCs/>
        </w:rPr>
      </w:pPr>
      <w:r w:rsidRPr="006F6F3B">
        <w:rPr>
          <w:rFonts w:ascii="Arial" w:hAnsi="Arial" w:cs="Arial"/>
        </w:rPr>
        <w:t xml:space="preserve">Magnesium toxicity (progression) </w:t>
      </w:r>
    </w:p>
    <w:p w14:paraId="34A4D298" w14:textId="77777777" w:rsidR="00B02C2F" w:rsidRPr="00B02C2F" w:rsidRDefault="006F6F3B" w:rsidP="00FC59A1">
      <w:pPr>
        <w:pStyle w:val="NoSpacing"/>
        <w:numPr>
          <w:ilvl w:val="1"/>
          <w:numId w:val="142"/>
        </w:numPr>
        <w:rPr>
          <w:rFonts w:ascii="Arial" w:hAnsi="Arial" w:cs="Arial"/>
          <w:b/>
          <w:bCs/>
        </w:rPr>
      </w:pPr>
      <w:r w:rsidRPr="006F6F3B">
        <w:rPr>
          <w:rFonts w:ascii="Arial" w:hAnsi="Arial" w:cs="Arial"/>
        </w:rPr>
        <w:t xml:space="preserve">Hypotension followed by </w:t>
      </w:r>
    </w:p>
    <w:p w14:paraId="762CCC12" w14:textId="77777777" w:rsidR="00B02C2F" w:rsidRPr="00B02C2F" w:rsidRDefault="006F6F3B" w:rsidP="00FC59A1">
      <w:pPr>
        <w:pStyle w:val="NoSpacing"/>
        <w:numPr>
          <w:ilvl w:val="1"/>
          <w:numId w:val="142"/>
        </w:numPr>
        <w:rPr>
          <w:rFonts w:ascii="Arial" w:hAnsi="Arial" w:cs="Arial"/>
          <w:b/>
          <w:bCs/>
        </w:rPr>
      </w:pPr>
      <w:r w:rsidRPr="006F6F3B">
        <w:rPr>
          <w:rFonts w:ascii="Arial" w:hAnsi="Arial" w:cs="Arial"/>
        </w:rPr>
        <w:lastRenderedPageBreak/>
        <w:t xml:space="preserve">Loss of deep tendon reflexes followed by </w:t>
      </w:r>
    </w:p>
    <w:p w14:paraId="3286C0AE" w14:textId="77777777" w:rsidR="00B02C2F" w:rsidRPr="00B02C2F" w:rsidRDefault="006F6F3B" w:rsidP="00FC59A1">
      <w:pPr>
        <w:pStyle w:val="NoSpacing"/>
        <w:numPr>
          <w:ilvl w:val="1"/>
          <w:numId w:val="142"/>
        </w:numPr>
        <w:rPr>
          <w:rFonts w:ascii="Arial" w:hAnsi="Arial" w:cs="Arial"/>
          <w:b/>
          <w:bCs/>
        </w:rPr>
      </w:pPr>
      <w:r w:rsidRPr="006F6F3B">
        <w:rPr>
          <w:rFonts w:ascii="Arial" w:hAnsi="Arial" w:cs="Arial"/>
        </w:rPr>
        <w:t xml:space="preserve">Somnolence, slurred speech followed by </w:t>
      </w:r>
    </w:p>
    <w:p w14:paraId="33F5CC89" w14:textId="77777777" w:rsidR="00B02C2F" w:rsidRPr="00B02C2F" w:rsidRDefault="006F6F3B" w:rsidP="00FC59A1">
      <w:pPr>
        <w:pStyle w:val="NoSpacing"/>
        <w:numPr>
          <w:ilvl w:val="1"/>
          <w:numId w:val="142"/>
        </w:numPr>
        <w:rPr>
          <w:rFonts w:ascii="Arial" w:hAnsi="Arial" w:cs="Arial"/>
          <w:b/>
          <w:bCs/>
        </w:rPr>
      </w:pPr>
      <w:r w:rsidRPr="006F6F3B">
        <w:rPr>
          <w:rFonts w:ascii="Arial" w:hAnsi="Arial" w:cs="Arial"/>
        </w:rPr>
        <w:t xml:space="preserve">Respiratory paralysis followed by </w:t>
      </w:r>
    </w:p>
    <w:p w14:paraId="3C668B76" w14:textId="77777777" w:rsidR="00B02C2F" w:rsidRPr="00B02C2F" w:rsidRDefault="006F6F3B" w:rsidP="00FC59A1">
      <w:pPr>
        <w:pStyle w:val="NoSpacing"/>
        <w:numPr>
          <w:ilvl w:val="1"/>
          <w:numId w:val="142"/>
        </w:numPr>
        <w:rPr>
          <w:rFonts w:ascii="Arial" w:hAnsi="Arial" w:cs="Arial"/>
          <w:b/>
          <w:bCs/>
        </w:rPr>
      </w:pPr>
      <w:r w:rsidRPr="006F6F3B">
        <w:rPr>
          <w:rFonts w:ascii="Arial" w:hAnsi="Arial" w:cs="Arial"/>
        </w:rPr>
        <w:t xml:space="preserve">Cardiac arrest </w:t>
      </w:r>
    </w:p>
    <w:p w14:paraId="665F60FE" w14:textId="77777777" w:rsidR="00B02C2F" w:rsidRPr="00B02C2F" w:rsidRDefault="006F6F3B" w:rsidP="00FC59A1">
      <w:pPr>
        <w:pStyle w:val="NoSpacing"/>
        <w:numPr>
          <w:ilvl w:val="0"/>
          <w:numId w:val="142"/>
        </w:numPr>
        <w:rPr>
          <w:rFonts w:ascii="Arial" w:hAnsi="Arial" w:cs="Arial"/>
          <w:b/>
          <w:bCs/>
        </w:rPr>
      </w:pPr>
      <w:r w:rsidRPr="006F6F3B">
        <w:rPr>
          <w:rFonts w:ascii="Arial" w:hAnsi="Arial" w:cs="Arial"/>
        </w:rPr>
        <w:t xml:space="preserve">Treatment of magnesium toxicity </w:t>
      </w:r>
    </w:p>
    <w:p w14:paraId="07DB9AEE" w14:textId="5205FDA3" w:rsidR="00B02C2F" w:rsidRPr="00B02C2F" w:rsidRDefault="006F6F3B" w:rsidP="00FC59A1">
      <w:pPr>
        <w:pStyle w:val="NoSpacing"/>
        <w:numPr>
          <w:ilvl w:val="1"/>
          <w:numId w:val="142"/>
        </w:numPr>
        <w:rPr>
          <w:rFonts w:ascii="Arial" w:hAnsi="Arial" w:cs="Arial"/>
          <w:b/>
          <w:bCs/>
        </w:rPr>
      </w:pPr>
      <w:r w:rsidRPr="006F6F3B">
        <w:rPr>
          <w:rFonts w:ascii="Arial" w:hAnsi="Arial" w:cs="Arial"/>
        </w:rPr>
        <w:t>Stop magnesium drip</w:t>
      </w:r>
      <w:r w:rsidR="006674D8">
        <w:rPr>
          <w:rFonts w:ascii="Arial" w:hAnsi="Arial" w:cs="Arial"/>
        </w:rPr>
        <w:t>.</w:t>
      </w:r>
      <w:r w:rsidRPr="006F6F3B">
        <w:rPr>
          <w:rFonts w:ascii="Arial" w:hAnsi="Arial" w:cs="Arial"/>
        </w:rPr>
        <w:t xml:space="preserve"> </w:t>
      </w:r>
    </w:p>
    <w:p w14:paraId="3A2229C4" w14:textId="4AE026C3" w:rsidR="00B02C2F" w:rsidRPr="00B02C2F" w:rsidRDefault="006F6F3B" w:rsidP="00FC59A1">
      <w:pPr>
        <w:pStyle w:val="NoSpacing"/>
        <w:numPr>
          <w:ilvl w:val="1"/>
          <w:numId w:val="142"/>
        </w:numPr>
        <w:rPr>
          <w:rFonts w:ascii="Arial" w:hAnsi="Arial" w:cs="Arial"/>
          <w:b/>
          <w:bCs/>
        </w:rPr>
      </w:pPr>
      <w:r w:rsidRPr="006F6F3B">
        <w:rPr>
          <w:rFonts w:ascii="Arial" w:hAnsi="Arial" w:cs="Arial"/>
        </w:rPr>
        <w:t>Give calcium gluconate 3 g IV or calcium chloride 1 g IV in cases of pending respiratory arrest</w:t>
      </w:r>
      <w:r w:rsidR="006674D8">
        <w:rPr>
          <w:rFonts w:ascii="Arial" w:hAnsi="Arial" w:cs="Arial"/>
        </w:rPr>
        <w:t>.</w:t>
      </w:r>
      <w:r w:rsidRPr="006F6F3B">
        <w:rPr>
          <w:rFonts w:ascii="Arial" w:hAnsi="Arial" w:cs="Arial"/>
        </w:rPr>
        <w:t xml:space="preserve"> </w:t>
      </w:r>
    </w:p>
    <w:p w14:paraId="7910E3AE" w14:textId="143BEACC" w:rsidR="006F6F3B" w:rsidRPr="006F6F3B" w:rsidRDefault="006F6F3B" w:rsidP="00FC59A1">
      <w:pPr>
        <w:pStyle w:val="NoSpacing"/>
        <w:numPr>
          <w:ilvl w:val="1"/>
          <w:numId w:val="142"/>
        </w:numPr>
        <w:rPr>
          <w:rFonts w:ascii="Arial" w:hAnsi="Arial" w:cs="Arial"/>
          <w:b/>
          <w:bCs/>
        </w:rPr>
      </w:pPr>
      <w:r w:rsidRPr="006F6F3B">
        <w:rPr>
          <w:rFonts w:ascii="Arial" w:hAnsi="Arial" w:cs="Arial"/>
        </w:rPr>
        <w:t>Support respiratory effort</w:t>
      </w:r>
      <w:r w:rsidR="006674D8">
        <w:rPr>
          <w:rFonts w:ascii="Arial" w:hAnsi="Arial" w:cs="Arial"/>
        </w:rPr>
        <w:t>.</w:t>
      </w:r>
    </w:p>
    <w:p w14:paraId="3A8868E4" w14:textId="4AD54FFD" w:rsidR="00747612" w:rsidRDefault="00747612">
      <w:pPr>
        <w:rPr>
          <w:rFonts w:ascii="Arial" w:hAnsi="Arial" w:cs="Arial"/>
          <w:b/>
          <w:bCs/>
        </w:rPr>
      </w:pPr>
      <w:r>
        <w:rPr>
          <w:rFonts w:ascii="Arial" w:hAnsi="Arial" w:cs="Arial"/>
          <w:b/>
          <w:bCs/>
        </w:rPr>
        <w:br w:type="page"/>
      </w:r>
    </w:p>
    <w:p w14:paraId="689C4184" w14:textId="77777777" w:rsidR="00FC197F" w:rsidRDefault="00FC197F">
      <w:pPr>
        <w:pStyle w:val="NoSpacing"/>
        <w:rPr>
          <w:rFonts w:ascii="Arial" w:hAnsi="Arial" w:cs="Arial"/>
          <w:b/>
          <w:bCs/>
          <w:sz w:val="28"/>
          <w:szCs w:val="28"/>
        </w:rPr>
        <w:sectPr w:rsidR="00FC197F">
          <w:footerReference w:type="default" r:id="rId68"/>
          <w:pgSz w:w="12240" w:h="15840"/>
          <w:pgMar w:top="1440" w:right="1440" w:bottom="1440" w:left="1440" w:header="720" w:footer="720" w:gutter="0"/>
          <w:cols w:space="720"/>
          <w:docGrid w:linePitch="360"/>
        </w:sectPr>
      </w:pPr>
    </w:p>
    <w:p w14:paraId="746A6E34" w14:textId="70568851" w:rsidR="006F6F3B" w:rsidRDefault="00747612">
      <w:pPr>
        <w:pStyle w:val="NoSpacing"/>
        <w:rPr>
          <w:rFonts w:ascii="Arial" w:hAnsi="Arial" w:cs="Arial"/>
        </w:rPr>
      </w:pPr>
      <w:r w:rsidRPr="00747612">
        <w:rPr>
          <w:rFonts w:ascii="Arial" w:hAnsi="Arial" w:cs="Arial"/>
          <w:b/>
          <w:bCs/>
          <w:sz w:val="28"/>
          <w:szCs w:val="28"/>
        </w:rPr>
        <w:lastRenderedPageBreak/>
        <w:t>Obstetrical and Gynecological Conditions</w:t>
      </w:r>
    </w:p>
    <w:p w14:paraId="42B87C58" w14:textId="3A870B9E" w:rsidR="00747612" w:rsidRDefault="00747612">
      <w:pPr>
        <w:pStyle w:val="NoSpacing"/>
        <w:rPr>
          <w:rFonts w:ascii="Arial" w:hAnsi="Arial" w:cs="Arial"/>
        </w:rPr>
      </w:pPr>
    </w:p>
    <w:p w14:paraId="69D58975" w14:textId="20EEA623" w:rsidR="00747612" w:rsidRPr="007107ED" w:rsidRDefault="00747612">
      <w:pPr>
        <w:pStyle w:val="NoSpacing"/>
        <w:rPr>
          <w:rFonts w:ascii="Arial" w:hAnsi="Arial" w:cs="Arial"/>
        </w:rPr>
      </w:pPr>
      <w:r w:rsidRPr="007107ED">
        <w:rPr>
          <w:rFonts w:ascii="Arial" w:hAnsi="Arial" w:cs="Arial"/>
          <w:b/>
          <w:bCs/>
        </w:rPr>
        <w:t>Aliases</w:t>
      </w:r>
      <w:r>
        <w:rPr>
          <w:rFonts w:ascii="Arial" w:hAnsi="Arial" w:cs="Arial"/>
        </w:rPr>
        <w:t xml:space="preserve">: </w:t>
      </w:r>
      <w:r w:rsidRPr="007107ED">
        <w:rPr>
          <w:rFonts w:ascii="Arial" w:hAnsi="Arial" w:cs="Arial"/>
        </w:rPr>
        <w:t>None Noted</w:t>
      </w:r>
    </w:p>
    <w:p w14:paraId="7E685012" w14:textId="02D4CE0F" w:rsidR="00747612" w:rsidRPr="007107ED" w:rsidRDefault="00747612">
      <w:pPr>
        <w:pStyle w:val="NoSpacing"/>
        <w:rPr>
          <w:rFonts w:ascii="Arial" w:hAnsi="Arial" w:cs="Arial"/>
        </w:rPr>
      </w:pPr>
    </w:p>
    <w:p w14:paraId="38F1D151" w14:textId="45CE266E" w:rsidR="00747612" w:rsidRPr="007107ED" w:rsidRDefault="00747612">
      <w:pPr>
        <w:pStyle w:val="NoSpacing"/>
        <w:rPr>
          <w:rFonts w:ascii="Arial" w:hAnsi="Arial" w:cs="Arial"/>
          <w:b/>
          <w:bCs/>
        </w:rPr>
      </w:pPr>
      <w:r w:rsidRPr="007107ED">
        <w:rPr>
          <w:rFonts w:ascii="Arial" w:hAnsi="Arial" w:cs="Arial"/>
          <w:b/>
          <w:bCs/>
        </w:rPr>
        <w:t>Patient Care Goals</w:t>
      </w:r>
    </w:p>
    <w:p w14:paraId="7E406125" w14:textId="33B64F33" w:rsidR="007107ED" w:rsidRDefault="007107ED" w:rsidP="00FC59A1">
      <w:pPr>
        <w:pStyle w:val="NoSpacing"/>
        <w:numPr>
          <w:ilvl w:val="0"/>
          <w:numId w:val="143"/>
        </w:numPr>
        <w:rPr>
          <w:rFonts w:ascii="Arial" w:hAnsi="Arial" w:cs="Arial"/>
        </w:rPr>
      </w:pPr>
      <w:r w:rsidRPr="007107ED">
        <w:rPr>
          <w:rFonts w:ascii="Arial" w:hAnsi="Arial" w:cs="Arial"/>
        </w:rPr>
        <w:t>Recognize serious conditions associated with hemorrhage during pregnancy even when hemorrhage or pregnancy is not apparent (e.g., ectopic pregnancy, abruptio placenta, placenta previa)</w:t>
      </w:r>
      <w:r w:rsidR="00C708BF">
        <w:rPr>
          <w:rFonts w:ascii="Arial" w:hAnsi="Arial" w:cs="Arial"/>
        </w:rPr>
        <w:t>.</w:t>
      </w:r>
      <w:r w:rsidRPr="007107ED">
        <w:rPr>
          <w:rFonts w:ascii="Arial" w:hAnsi="Arial" w:cs="Arial"/>
        </w:rPr>
        <w:t xml:space="preserve"> </w:t>
      </w:r>
    </w:p>
    <w:p w14:paraId="3911CF3D" w14:textId="74091A49" w:rsidR="007107ED" w:rsidRDefault="007107ED" w:rsidP="00FC59A1">
      <w:pPr>
        <w:pStyle w:val="NoSpacing"/>
        <w:numPr>
          <w:ilvl w:val="0"/>
          <w:numId w:val="143"/>
        </w:numPr>
        <w:rPr>
          <w:rFonts w:ascii="Arial" w:hAnsi="Arial" w:cs="Arial"/>
        </w:rPr>
      </w:pPr>
      <w:r w:rsidRPr="007107ED">
        <w:rPr>
          <w:rFonts w:ascii="Arial" w:hAnsi="Arial" w:cs="Arial"/>
        </w:rPr>
        <w:t>Provide adequate resuscitation for hypovolemia</w:t>
      </w:r>
      <w:r w:rsidR="00C708BF">
        <w:rPr>
          <w:rFonts w:ascii="Arial" w:hAnsi="Arial" w:cs="Arial"/>
        </w:rPr>
        <w:t>.</w:t>
      </w:r>
      <w:r w:rsidRPr="007107ED">
        <w:rPr>
          <w:rFonts w:ascii="Arial" w:hAnsi="Arial" w:cs="Arial"/>
        </w:rPr>
        <w:t xml:space="preserve"> </w:t>
      </w:r>
    </w:p>
    <w:p w14:paraId="1933D9B4" w14:textId="77777777" w:rsidR="007107ED" w:rsidRPr="007107ED" w:rsidRDefault="007107ED">
      <w:pPr>
        <w:pStyle w:val="NoSpacing"/>
        <w:rPr>
          <w:rFonts w:ascii="Arial" w:hAnsi="Arial" w:cs="Arial"/>
          <w:b/>
          <w:bCs/>
        </w:rPr>
      </w:pPr>
    </w:p>
    <w:p w14:paraId="56939617" w14:textId="77777777" w:rsidR="007107ED" w:rsidRPr="007107ED" w:rsidRDefault="007107ED">
      <w:pPr>
        <w:pStyle w:val="NoSpacing"/>
        <w:rPr>
          <w:rFonts w:ascii="Arial" w:hAnsi="Arial" w:cs="Arial"/>
          <w:b/>
          <w:bCs/>
          <w:u w:val="single"/>
        </w:rPr>
      </w:pPr>
      <w:r w:rsidRPr="007107ED">
        <w:rPr>
          <w:rFonts w:ascii="Arial" w:hAnsi="Arial" w:cs="Arial"/>
          <w:b/>
          <w:bCs/>
          <w:u w:val="single"/>
        </w:rPr>
        <w:t xml:space="preserve">Patient Presentation </w:t>
      </w:r>
    </w:p>
    <w:p w14:paraId="3CD14401" w14:textId="77777777" w:rsidR="007107ED" w:rsidRPr="007107ED" w:rsidRDefault="007107ED">
      <w:pPr>
        <w:pStyle w:val="NoSpacing"/>
        <w:rPr>
          <w:rFonts w:ascii="Arial" w:hAnsi="Arial" w:cs="Arial"/>
          <w:b/>
          <w:bCs/>
        </w:rPr>
      </w:pPr>
      <w:r w:rsidRPr="007107ED">
        <w:rPr>
          <w:rFonts w:ascii="Arial" w:hAnsi="Arial" w:cs="Arial"/>
          <w:b/>
          <w:bCs/>
        </w:rPr>
        <w:t xml:space="preserve">Inclusion Criteria </w:t>
      </w:r>
    </w:p>
    <w:p w14:paraId="2D019DB5" w14:textId="1C425CA8" w:rsidR="007107ED" w:rsidRDefault="007107ED" w:rsidP="00FC59A1">
      <w:pPr>
        <w:pStyle w:val="NoSpacing"/>
        <w:numPr>
          <w:ilvl w:val="0"/>
          <w:numId w:val="144"/>
        </w:numPr>
        <w:rPr>
          <w:rFonts w:ascii="Arial" w:hAnsi="Arial" w:cs="Arial"/>
        </w:rPr>
      </w:pPr>
      <w:r w:rsidRPr="007107ED">
        <w:rPr>
          <w:rFonts w:ascii="Arial" w:hAnsi="Arial" w:cs="Arial"/>
        </w:rPr>
        <w:t>Female patient with vaginal bleeding in any trimester</w:t>
      </w:r>
      <w:r w:rsidR="00C708BF">
        <w:rPr>
          <w:rFonts w:ascii="Arial" w:hAnsi="Arial" w:cs="Arial"/>
        </w:rPr>
        <w:t>.</w:t>
      </w:r>
      <w:r w:rsidRPr="007107ED">
        <w:rPr>
          <w:rFonts w:ascii="Arial" w:hAnsi="Arial" w:cs="Arial"/>
        </w:rPr>
        <w:t xml:space="preserve"> </w:t>
      </w:r>
    </w:p>
    <w:p w14:paraId="09262A5D" w14:textId="38E94F81" w:rsidR="007107ED" w:rsidRDefault="007107ED" w:rsidP="00FC59A1">
      <w:pPr>
        <w:pStyle w:val="NoSpacing"/>
        <w:numPr>
          <w:ilvl w:val="0"/>
          <w:numId w:val="144"/>
        </w:numPr>
        <w:rPr>
          <w:rFonts w:ascii="Arial" w:hAnsi="Arial" w:cs="Arial"/>
        </w:rPr>
      </w:pPr>
      <w:r w:rsidRPr="007107ED">
        <w:rPr>
          <w:rFonts w:ascii="Arial" w:hAnsi="Arial" w:cs="Arial"/>
        </w:rPr>
        <w:t>Female patient with pelvic pain or possible ectopic pregnancy</w:t>
      </w:r>
      <w:r w:rsidR="00C708BF">
        <w:rPr>
          <w:rFonts w:ascii="Arial" w:hAnsi="Arial" w:cs="Arial"/>
        </w:rPr>
        <w:t>.</w:t>
      </w:r>
      <w:r w:rsidRPr="007107ED">
        <w:rPr>
          <w:rFonts w:ascii="Arial" w:hAnsi="Arial" w:cs="Arial"/>
        </w:rPr>
        <w:t xml:space="preserve"> </w:t>
      </w:r>
    </w:p>
    <w:p w14:paraId="1CF16A5B" w14:textId="699BE3B9" w:rsidR="007107ED" w:rsidRDefault="007107ED" w:rsidP="00FC59A1">
      <w:pPr>
        <w:pStyle w:val="NoSpacing"/>
        <w:numPr>
          <w:ilvl w:val="0"/>
          <w:numId w:val="144"/>
        </w:numPr>
        <w:rPr>
          <w:rFonts w:ascii="Arial" w:hAnsi="Arial" w:cs="Arial"/>
        </w:rPr>
      </w:pPr>
      <w:r w:rsidRPr="007107ED">
        <w:rPr>
          <w:rFonts w:ascii="Arial" w:hAnsi="Arial" w:cs="Arial"/>
        </w:rPr>
        <w:t>Consider pregnancy in any female between the ages of 10–60 years of age</w:t>
      </w:r>
      <w:r w:rsidR="00C708BF">
        <w:rPr>
          <w:rFonts w:ascii="Arial" w:hAnsi="Arial" w:cs="Arial"/>
        </w:rPr>
        <w:t>.</w:t>
      </w:r>
      <w:r w:rsidRPr="007107ED">
        <w:rPr>
          <w:rFonts w:ascii="Arial" w:hAnsi="Arial" w:cs="Arial"/>
        </w:rPr>
        <w:t xml:space="preserve"> </w:t>
      </w:r>
    </w:p>
    <w:p w14:paraId="686A043F" w14:textId="77777777" w:rsidR="007107ED" w:rsidRDefault="007107ED">
      <w:pPr>
        <w:pStyle w:val="NoSpacing"/>
        <w:rPr>
          <w:rFonts w:ascii="Arial" w:hAnsi="Arial" w:cs="Arial"/>
        </w:rPr>
      </w:pPr>
    </w:p>
    <w:p w14:paraId="6FABFB0B" w14:textId="77777777" w:rsidR="007107ED" w:rsidRPr="007A7E7A" w:rsidRDefault="007107ED">
      <w:pPr>
        <w:pStyle w:val="NoSpacing"/>
        <w:rPr>
          <w:rFonts w:ascii="Arial" w:hAnsi="Arial" w:cs="Arial"/>
          <w:b/>
          <w:bCs/>
        </w:rPr>
      </w:pPr>
      <w:r w:rsidRPr="007A7E7A">
        <w:rPr>
          <w:rFonts w:ascii="Arial" w:hAnsi="Arial" w:cs="Arial"/>
          <w:b/>
          <w:bCs/>
        </w:rPr>
        <w:t xml:space="preserve">Exclusion Criteria </w:t>
      </w:r>
    </w:p>
    <w:p w14:paraId="3BBE6C94" w14:textId="103DED34" w:rsidR="007A7E7A" w:rsidRPr="00C708BF" w:rsidRDefault="007107ED">
      <w:pPr>
        <w:pStyle w:val="NoSpacing"/>
        <w:rPr>
          <w:rFonts w:ascii="Arial" w:hAnsi="Arial" w:cs="Arial"/>
          <w:highlight w:val="yellow"/>
        </w:rPr>
      </w:pPr>
      <w:r w:rsidRPr="007107ED">
        <w:rPr>
          <w:rFonts w:ascii="Arial" w:hAnsi="Arial" w:cs="Arial"/>
        </w:rPr>
        <w:t>Childbirth and active labor</w:t>
      </w:r>
      <w:r w:rsidR="00C708BF">
        <w:rPr>
          <w:rFonts w:ascii="Arial" w:hAnsi="Arial" w:cs="Arial"/>
        </w:rPr>
        <w:t>, s</w:t>
      </w:r>
      <w:r w:rsidRPr="007107ED">
        <w:rPr>
          <w:rFonts w:ascii="Arial" w:hAnsi="Arial" w:cs="Arial"/>
        </w:rPr>
        <w:t>ee</w:t>
      </w:r>
      <w:r w:rsidR="006F47D0">
        <w:rPr>
          <w:rFonts w:ascii="Arial" w:hAnsi="Arial" w:cs="Arial"/>
        </w:rPr>
        <w:t xml:space="preserve"> the</w:t>
      </w:r>
      <w:r w:rsidRPr="007107ED">
        <w:rPr>
          <w:rFonts w:ascii="Arial" w:hAnsi="Arial" w:cs="Arial"/>
        </w:rPr>
        <w:t xml:space="preserve"> </w:t>
      </w:r>
      <w:r w:rsidRPr="006F47D0">
        <w:rPr>
          <w:rFonts w:ascii="Arial" w:hAnsi="Arial" w:cs="Arial"/>
        </w:rPr>
        <w:t>Childbirth Guideline</w:t>
      </w:r>
      <w:r w:rsidR="006F47D0" w:rsidRPr="006F47D0">
        <w:rPr>
          <w:rFonts w:ascii="Arial" w:hAnsi="Arial" w:cs="Arial"/>
        </w:rPr>
        <w:t>.</w:t>
      </w:r>
    </w:p>
    <w:p w14:paraId="3A05AB73" w14:textId="78834354" w:rsidR="007A7E7A" w:rsidRDefault="007107ED">
      <w:pPr>
        <w:pStyle w:val="NoSpacing"/>
        <w:rPr>
          <w:rFonts w:ascii="Arial" w:hAnsi="Arial" w:cs="Arial"/>
        </w:rPr>
      </w:pPr>
      <w:r w:rsidRPr="006F47D0">
        <w:rPr>
          <w:rFonts w:ascii="Arial" w:hAnsi="Arial" w:cs="Arial"/>
        </w:rPr>
        <w:t>Postpartum hemorrhage</w:t>
      </w:r>
      <w:r w:rsidR="00C708BF" w:rsidRPr="006F47D0">
        <w:rPr>
          <w:rFonts w:ascii="Arial" w:hAnsi="Arial" w:cs="Arial"/>
        </w:rPr>
        <w:t>, s</w:t>
      </w:r>
      <w:r w:rsidRPr="006F47D0">
        <w:rPr>
          <w:rFonts w:ascii="Arial" w:hAnsi="Arial" w:cs="Arial"/>
        </w:rPr>
        <w:t xml:space="preserve">ee </w:t>
      </w:r>
      <w:r w:rsidR="006F47D0" w:rsidRPr="006F47D0">
        <w:rPr>
          <w:rFonts w:ascii="Arial" w:hAnsi="Arial" w:cs="Arial"/>
        </w:rPr>
        <w:t xml:space="preserve">the </w:t>
      </w:r>
      <w:r w:rsidRPr="006F47D0">
        <w:rPr>
          <w:rFonts w:ascii="Arial" w:hAnsi="Arial" w:cs="Arial"/>
        </w:rPr>
        <w:t>Childbirth Guideline</w:t>
      </w:r>
      <w:r w:rsidR="00AF0F0A">
        <w:rPr>
          <w:rFonts w:ascii="Arial" w:hAnsi="Arial" w:cs="Arial"/>
        </w:rPr>
        <w:t>.</w:t>
      </w:r>
    </w:p>
    <w:p w14:paraId="40581242" w14:textId="77777777" w:rsidR="007A7E7A" w:rsidRDefault="007A7E7A">
      <w:pPr>
        <w:pStyle w:val="NoSpacing"/>
        <w:rPr>
          <w:rFonts w:ascii="Arial" w:hAnsi="Arial" w:cs="Arial"/>
        </w:rPr>
      </w:pPr>
    </w:p>
    <w:p w14:paraId="522B136E" w14:textId="77777777" w:rsidR="007A7E7A" w:rsidRPr="007A7E7A" w:rsidRDefault="007107ED">
      <w:pPr>
        <w:pStyle w:val="NoSpacing"/>
        <w:rPr>
          <w:rFonts w:ascii="Arial" w:hAnsi="Arial" w:cs="Arial"/>
          <w:b/>
          <w:bCs/>
        </w:rPr>
      </w:pPr>
      <w:r w:rsidRPr="007A7E7A">
        <w:rPr>
          <w:rFonts w:ascii="Arial" w:hAnsi="Arial" w:cs="Arial"/>
          <w:b/>
          <w:bCs/>
        </w:rPr>
        <w:t xml:space="preserve">Differential Diagnosis </w:t>
      </w:r>
    </w:p>
    <w:p w14:paraId="27CCCA63" w14:textId="77777777" w:rsidR="007A7E7A" w:rsidRDefault="007107ED" w:rsidP="00FC59A1">
      <w:pPr>
        <w:pStyle w:val="NoSpacing"/>
        <w:numPr>
          <w:ilvl w:val="0"/>
          <w:numId w:val="145"/>
        </w:numPr>
        <w:rPr>
          <w:rFonts w:ascii="Arial" w:hAnsi="Arial" w:cs="Arial"/>
        </w:rPr>
      </w:pPr>
      <w:r w:rsidRPr="007107ED">
        <w:rPr>
          <w:rFonts w:ascii="Arial" w:hAnsi="Arial" w:cs="Arial"/>
        </w:rPr>
        <w:t>Abruptio placenta: Most frequently occurs in third trimester of pregnancy; placenta prematurely separates from the uterus causing intrauterine bleeding</w:t>
      </w:r>
    </w:p>
    <w:p w14:paraId="353C4D7F" w14:textId="77777777" w:rsidR="007A7E7A" w:rsidRDefault="007107ED" w:rsidP="00FC59A1">
      <w:pPr>
        <w:pStyle w:val="NoSpacing"/>
        <w:numPr>
          <w:ilvl w:val="1"/>
          <w:numId w:val="145"/>
        </w:numPr>
        <w:rPr>
          <w:rFonts w:ascii="Arial" w:hAnsi="Arial" w:cs="Arial"/>
        </w:rPr>
      </w:pPr>
      <w:r w:rsidRPr="007A7E7A">
        <w:rPr>
          <w:rFonts w:ascii="Arial" w:hAnsi="Arial" w:cs="Arial"/>
        </w:rPr>
        <w:t>Lower abdominal pain, uterine rigidity (often not present until abruption is advanced)</w:t>
      </w:r>
    </w:p>
    <w:p w14:paraId="161569C6" w14:textId="77777777" w:rsidR="007A7E7A" w:rsidRDefault="007107ED" w:rsidP="00FC59A1">
      <w:pPr>
        <w:pStyle w:val="NoSpacing"/>
        <w:numPr>
          <w:ilvl w:val="1"/>
          <w:numId w:val="145"/>
        </w:numPr>
        <w:rPr>
          <w:rFonts w:ascii="Arial" w:hAnsi="Arial" w:cs="Arial"/>
        </w:rPr>
      </w:pPr>
      <w:r w:rsidRPr="007A7E7A">
        <w:rPr>
          <w:rFonts w:ascii="Arial" w:hAnsi="Arial" w:cs="Arial"/>
        </w:rPr>
        <w:t xml:space="preserve">Vaginal bleeding – this symptom may not occur in cases of concealed abruption </w:t>
      </w:r>
    </w:p>
    <w:p w14:paraId="7A25915B" w14:textId="77777777" w:rsidR="007A7E7A" w:rsidRDefault="007107ED" w:rsidP="00FC59A1">
      <w:pPr>
        <w:pStyle w:val="NoSpacing"/>
        <w:numPr>
          <w:ilvl w:val="1"/>
          <w:numId w:val="145"/>
        </w:numPr>
        <w:rPr>
          <w:rFonts w:ascii="Arial" w:hAnsi="Arial" w:cs="Arial"/>
        </w:rPr>
      </w:pPr>
      <w:r w:rsidRPr="007A7E7A">
        <w:rPr>
          <w:rFonts w:ascii="Arial" w:hAnsi="Arial" w:cs="Arial"/>
        </w:rPr>
        <w:t xml:space="preserve">Clinical index of suspicion for abruption (history of trauma, maternal hypertension, maternal drug use especially cocaine) </w:t>
      </w:r>
    </w:p>
    <w:p w14:paraId="086F66D1" w14:textId="77777777" w:rsidR="007A7E7A" w:rsidRDefault="007107ED" w:rsidP="00FC59A1">
      <w:pPr>
        <w:pStyle w:val="NoSpacing"/>
        <w:numPr>
          <w:ilvl w:val="1"/>
          <w:numId w:val="145"/>
        </w:numPr>
        <w:rPr>
          <w:rFonts w:ascii="Arial" w:hAnsi="Arial" w:cs="Arial"/>
        </w:rPr>
      </w:pPr>
      <w:r w:rsidRPr="007A7E7A">
        <w:rPr>
          <w:rFonts w:ascii="Arial" w:hAnsi="Arial" w:cs="Arial"/>
        </w:rPr>
        <w:t xml:space="preserve">Shock, with minimal or no vaginal bleeding </w:t>
      </w:r>
    </w:p>
    <w:p w14:paraId="504925E4" w14:textId="77777777" w:rsidR="007A7E7A" w:rsidRDefault="007107ED" w:rsidP="00FC59A1">
      <w:pPr>
        <w:pStyle w:val="NoSpacing"/>
        <w:numPr>
          <w:ilvl w:val="0"/>
          <w:numId w:val="145"/>
        </w:numPr>
        <w:rPr>
          <w:rFonts w:ascii="Arial" w:hAnsi="Arial" w:cs="Arial"/>
        </w:rPr>
      </w:pPr>
      <w:r w:rsidRPr="007A7E7A">
        <w:rPr>
          <w:rFonts w:ascii="Arial" w:hAnsi="Arial" w:cs="Arial"/>
        </w:rPr>
        <w:t xml:space="preserve">Placenta previa: placenta covers part or all of the cervical opening </w:t>
      </w:r>
    </w:p>
    <w:p w14:paraId="79FCF2F9" w14:textId="77777777" w:rsidR="007A7E7A" w:rsidRDefault="007107ED" w:rsidP="00FC59A1">
      <w:pPr>
        <w:pStyle w:val="NoSpacing"/>
        <w:numPr>
          <w:ilvl w:val="1"/>
          <w:numId w:val="145"/>
        </w:numPr>
        <w:rPr>
          <w:rFonts w:ascii="Arial" w:hAnsi="Arial" w:cs="Arial"/>
        </w:rPr>
      </w:pPr>
      <w:r w:rsidRPr="007A7E7A">
        <w:rPr>
          <w:rFonts w:ascii="Arial" w:hAnsi="Arial" w:cs="Arial"/>
        </w:rPr>
        <w:t xml:space="preserve">Generally, late second or third trimester </w:t>
      </w:r>
    </w:p>
    <w:p w14:paraId="3E46E639" w14:textId="77777777" w:rsidR="007A7E7A" w:rsidRDefault="007107ED" w:rsidP="00FC59A1">
      <w:pPr>
        <w:pStyle w:val="NoSpacing"/>
        <w:numPr>
          <w:ilvl w:val="1"/>
          <w:numId w:val="145"/>
        </w:numPr>
        <w:rPr>
          <w:rFonts w:ascii="Arial" w:hAnsi="Arial" w:cs="Arial"/>
        </w:rPr>
      </w:pPr>
      <w:r w:rsidRPr="007A7E7A">
        <w:rPr>
          <w:rFonts w:ascii="Arial" w:hAnsi="Arial" w:cs="Arial"/>
        </w:rPr>
        <w:t xml:space="preserve">Painless vaginal bleeding, unless in active labor </w:t>
      </w:r>
    </w:p>
    <w:p w14:paraId="05B4AB8B" w14:textId="7DBA151D" w:rsidR="007A7E7A" w:rsidRDefault="007107ED" w:rsidP="00FC59A1">
      <w:pPr>
        <w:pStyle w:val="NoSpacing"/>
        <w:numPr>
          <w:ilvl w:val="1"/>
          <w:numId w:val="145"/>
        </w:numPr>
        <w:rPr>
          <w:rFonts w:ascii="Arial" w:hAnsi="Arial" w:cs="Arial"/>
        </w:rPr>
      </w:pPr>
      <w:r w:rsidRPr="007A7E7A">
        <w:rPr>
          <w:rFonts w:ascii="Arial" w:hAnsi="Arial" w:cs="Arial"/>
        </w:rPr>
        <w:t>For management during active labor</w:t>
      </w:r>
      <w:r w:rsidR="006F47D0">
        <w:rPr>
          <w:rFonts w:ascii="Arial" w:hAnsi="Arial" w:cs="Arial"/>
        </w:rPr>
        <w:t>, s</w:t>
      </w:r>
      <w:r w:rsidRPr="007A7E7A">
        <w:rPr>
          <w:rFonts w:ascii="Arial" w:hAnsi="Arial" w:cs="Arial"/>
        </w:rPr>
        <w:t>ee</w:t>
      </w:r>
      <w:r w:rsidR="006F47D0">
        <w:rPr>
          <w:rFonts w:ascii="Arial" w:hAnsi="Arial" w:cs="Arial"/>
        </w:rPr>
        <w:t xml:space="preserve"> the</w:t>
      </w:r>
      <w:r w:rsidRPr="007A7E7A">
        <w:rPr>
          <w:rFonts w:ascii="Arial" w:hAnsi="Arial" w:cs="Arial"/>
        </w:rPr>
        <w:t xml:space="preserve"> Childbirth Guideline</w:t>
      </w:r>
      <w:r w:rsidR="006F47D0">
        <w:rPr>
          <w:rFonts w:ascii="Arial" w:hAnsi="Arial" w:cs="Arial"/>
        </w:rPr>
        <w:t>.</w:t>
      </w:r>
    </w:p>
    <w:p w14:paraId="6DE1AD96" w14:textId="77777777" w:rsidR="007A7E7A" w:rsidRDefault="007107ED" w:rsidP="00FC59A1">
      <w:pPr>
        <w:pStyle w:val="NoSpacing"/>
        <w:numPr>
          <w:ilvl w:val="0"/>
          <w:numId w:val="145"/>
        </w:numPr>
        <w:rPr>
          <w:rFonts w:ascii="Arial" w:hAnsi="Arial" w:cs="Arial"/>
        </w:rPr>
      </w:pPr>
      <w:r w:rsidRPr="007A7E7A">
        <w:rPr>
          <w:rFonts w:ascii="Arial" w:hAnsi="Arial" w:cs="Arial"/>
        </w:rPr>
        <w:t xml:space="preserve">Ectopic pregnancy </w:t>
      </w:r>
    </w:p>
    <w:p w14:paraId="4F0D30D1" w14:textId="77777777" w:rsidR="007A7E7A" w:rsidRDefault="007107ED" w:rsidP="00FC59A1">
      <w:pPr>
        <w:pStyle w:val="NoSpacing"/>
        <w:numPr>
          <w:ilvl w:val="1"/>
          <w:numId w:val="145"/>
        </w:numPr>
        <w:rPr>
          <w:rFonts w:ascii="Arial" w:hAnsi="Arial" w:cs="Arial"/>
        </w:rPr>
      </w:pPr>
      <w:r w:rsidRPr="007A7E7A">
        <w:rPr>
          <w:rFonts w:ascii="Arial" w:hAnsi="Arial" w:cs="Arial"/>
        </w:rPr>
        <w:t xml:space="preserve">First trimester </w:t>
      </w:r>
    </w:p>
    <w:p w14:paraId="3802CB9E" w14:textId="77777777" w:rsidR="007A7E7A" w:rsidRDefault="007107ED" w:rsidP="00FC59A1">
      <w:pPr>
        <w:pStyle w:val="NoSpacing"/>
        <w:numPr>
          <w:ilvl w:val="1"/>
          <w:numId w:val="145"/>
        </w:numPr>
        <w:rPr>
          <w:rFonts w:ascii="Arial" w:hAnsi="Arial" w:cs="Arial"/>
        </w:rPr>
      </w:pPr>
      <w:r w:rsidRPr="007A7E7A">
        <w:rPr>
          <w:rFonts w:ascii="Arial" w:hAnsi="Arial" w:cs="Arial"/>
        </w:rPr>
        <w:t xml:space="preserve">Abdominal/pelvic pain with or without minimal bleeding </w:t>
      </w:r>
    </w:p>
    <w:p w14:paraId="6F59CA53" w14:textId="77777777" w:rsidR="007A7E7A" w:rsidRDefault="007107ED" w:rsidP="00FC59A1">
      <w:pPr>
        <w:pStyle w:val="NoSpacing"/>
        <w:numPr>
          <w:ilvl w:val="1"/>
          <w:numId w:val="145"/>
        </w:numPr>
        <w:rPr>
          <w:rFonts w:ascii="Arial" w:hAnsi="Arial" w:cs="Arial"/>
        </w:rPr>
      </w:pPr>
      <w:r w:rsidRPr="007A7E7A">
        <w:rPr>
          <w:rFonts w:ascii="Arial" w:hAnsi="Arial" w:cs="Arial"/>
        </w:rPr>
        <w:t xml:space="preserve">Shock is possible even with minimal or no vaginal bleeding </w:t>
      </w:r>
    </w:p>
    <w:p w14:paraId="7B5BBF76" w14:textId="77777777" w:rsidR="007A7E7A" w:rsidRDefault="007A7E7A" w:rsidP="00FC59A1">
      <w:pPr>
        <w:pStyle w:val="NoSpacing"/>
        <w:numPr>
          <w:ilvl w:val="0"/>
          <w:numId w:val="145"/>
        </w:numPr>
        <w:rPr>
          <w:rFonts w:ascii="Arial" w:hAnsi="Arial" w:cs="Arial"/>
        </w:rPr>
      </w:pPr>
      <w:r>
        <w:rPr>
          <w:rFonts w:ascii="Arial" w:hAnsi="Arial" w:cs="Arial"/>
        </w:rPr>
        <w:t>S</w:t>
      </w:r>
      <w:r w:rsidR="007107ED" w:rsidRPr="007A7E7A">
        <w:rPr>
          <w:rFonts w:ascii="Arial" w:hAnsi="Arial" w:cs="Arial"/>
        </w:rPr>
        <w:t xml:space="preserve">pontaneous abortion (miscarriage) </w:t>
      </w:r>
    </w:p>
    <w:p w14:paraId="267D2663" w14:textId="77777777" w:rsidR="007A7E7A" w:rsidRDefault="007107ED" w:rsidP="00FC59A1">
      <w:pPr>
        <w:pStyle w:val="NoSpacing"/>
        <w:numPr>
          <w:ilvl w:val="1"/>
          <w:numId w:val="145"/>
        </w:numPr>
        <w:rPr>
          <w:rFonts w:ascii="Arial" w:hAnsi="Arial" w:cs="Arial"/>
        </w:rPr>
      </w:pPr>
      <w:r w:rsidRPr="007A7E7A">
        <w:rPr>
          <w:rFonts w:ascii="Arial" w:hAnsi="Arial" w:cs="Arial"/>
        </w:rPr>
        <w:t xml:space="preserve">Generally, first trimester </w:t>
      </w:r>
    </w:p>
    <w:p w14:paraId="10A524ED" w14:textId="2A36769D" w:rsidR="00747612" w:rsidRDefault="007107ED" w:rsidP="00FC59A1">
      <w:pPr>
        <w:pStyle w:val="NoSpacing"/>
        <w:numPr>
          <w:ilvl w:val="1"/>
          <w:numId w:val="145"/>
        </w:numPr>
        <w:rPr>
          <w:rFonts w:ascii="Arial" w:hAnsi="Arial" w:cs="Arial"/>
        </w:rPr>
      </w:pPr>
      <w:r w:rsidRPr="007A7E7A">
        <w:rPr>
          <w:rFonts w:ascii="Arial" w:hAnsi="Arial" w:cs="Arial"/>
        </w:rPr>
        <w:t>Intermittent pelvic pain (uterine contractions) with vaginal bleeding/passage of clots or tissue</w:t>
      </w:r>
    </w:p>
    <w:p w14:paraId="067125ED" w14:textId="3DC8B41D" w:rsidR="007A7E7A" w:rsidRDefault="007A7E7A" w:rsidP="007A7E7A">
      <w:pPr>
        <w:pStyle w:val="NoSpacing"/>
        <w:rPr>
          <w:rFonts w:ascii="Arial" w:hAnsi="Arial" w:cs="Arial"/>
        </w:rPr>
      </w:pPr>
    </w:p>
    <w:p w14:paraId="57B28D28" w14:textId="0654844C" w:rsidR="007A7E7A" w:rsidRPr="00F61670" w:rsidRDefault="007A7E7A" w:rsidP="007A7E7A">
      <w:pPr>
        <w:pStyle w:val="NoSpacing"/>
        <w:rPr>
          <w:rFonts w:ascii="Arial" w:hAnsi="Arial" w:cs="Arial"/>
          <w:b/>
          <w:bCs/>
          <w:u w:val="single"/>
        </w:rPr>
      </w:pPr>
      <w:r w:rsidRPr="00F61670">
        <w:rPr>
          <w:rFonts w:ascii="Arial" w:hAnsi="Arial" w:cs="Arial"/>
          <w:b/>
          <w:bCs/>
          <w:u w:val="single"/>
        </w:rPr>
        <w:t>Patient Management</w:t>
      </w:r>
    </w:p>
    <w:p w14:paraId="07BCF426" w14:textId="7363FEB8" w:rsidR="007A7E7A" w:rsidRPr="00F61670" w:rsidRDefault="00F61670" w:rsidP="007A7E7A">
      <w:pPr>
        <w:pStyle w:val="NoSpacing"/>
        <w:rPr>
          <w:rFonts w:ascii="Arial" w:hAnsi="Arial" w:cs="Arial"/>
          <w:b/>
          <w:bCs/>
        </w:rPr>
      </w:pPr>
      <w:r>
        <w:rPr>
          <w:rFonts w:ascii="Arial" w:hAnsi="Arial" w:cs="Arial"/>
          <w:noProof/>
        </w:rPr>
        <mc:AlternateContent>
          <mc:Choice Requires="wps">
            <w:drawing>
              <wp:anchor distT="0" distB="0" distL="114300" distR="114300" simplePos="0" relativeHeight="251503104" behindDoc="0" locked="0" layoutInCell="1" allowOverlap="1" wp14:anchorId="0D0F953B" wp14:editId="33BC3713">
                <wp:simplePos x="0" y="0"/>
                <wp:positionH relativeFrom="margin">
                  <wp:align>left</wp:align>
                </wp:positionH>
                <wp:positionV relativeFrom="paragraph">
                  <wp:posOffset>58420</wp:posOffset>
                </wp:positionV>
                <wp:extent cx="310515" cy="1241448"/>
                <wp:effectExtent l="0" t="0" r="13335" b="15875"/>
                <wp:wrapNone/>
                <wp:docPr id="313" name="Rectangle 313"/>
                <wp:cNvGraphicFramePr/>
                <a:graphic xmlns:a="http://schemas.openxmlformats.org/drawingml/2006/main">
                  <a:graphicData uri="http://schemas.microsoft.com/office/word/2010/wordprocessingShape">
                    <wps:wsp>
                      <wps:cNvSpPr/>
                      <wps:spPr>
                        <a:xfrm>
                          <a:off x="0" y="0"/>
                          <a:ext cx="310515" cy="1241448"/>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FF16B" w14:textId="77777777" w:rsidR="00F61670" w:rsidRPr="00091689" w:rsidRDefault="00F61670" w:rsidP="00F61670">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F953B" id="Rectangle 313" o:spid="_x0000_s1145" style="position:absolute;margin-left:0;margin-top:4.6pt;width:24.45pt;height:97.75pt;z-index:251503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" fillcolor="#70ad47 [3209]" strokecolor="#70ad47 [3209]" strokeweight="1pt">
                <v:textbox>
                  <w:txbxContent>
                    <w:p w14:paraId="235FF16B" w14:textId="77777777" w:rsidR="00F61670" w:rsidRPr="00091689" w:rsidRDefault="00F61670" w:rsidP="00F61670">
                      <w:pPr>
                        <w:jc w:val="center"/>
                        <w:rPr>
                          <w:b/>
                          <w:bCs/>
                        </w:rPr>
                      </w:pPr>
                    </w:p>
                  </w:txbxContent>
                </v:textbox>
                <w10:wrap anchorx="margin"/>
              </v:rect>
            </w:pict>
          </mc:Fallback>
        </mc:AlternateContent>
      </w:r>
      <w:r w:rsidR="007A7E7A" w:rsidRPr="00F61670">
        <w:rPr>
          <w:rFonts w:ascii="Arial" w:hAnsi="Arial" w:cs="Arial"/>
          <w:b/>
          <w:bCs/>
        </w:rPr>
        <w:tab/>
        <w:t>Assessment</w:t>
      </w:r>
    </w:p>
    <w:p w14:paraId="7D59F788" w14:textId="67497EC9" w:rsidR="0057727C" w:rsidRDefault="007A7E7A" w:rsidP="00FC59A1">
      <w:pPr>
        <w:pStyle w:val="NoSpacing"/>
        <w:numPr>
          <w:ilvl w:val="0"/>
          <w:numId w:val="146"/>
        </w:numPr>
        <w:rPr>
          <w:rFonts w:ascii="Arial" w:hAnsi="Arial" w:cs="Arial"/>
        </w:rPr>
      </w:pPr>
      <w:r>
        <w:rPr>
          <w:rFonts w:ascii="Arial" w:hAnsi="Arial" w:cs="Arial"/>
        </w:rPr>
        <w:t>Obtain history</w:t>
      </w:r>
    </w:p>
    <w:p w14:paraId="4C9CC6EF" w14:textId="41809AA9" w:rsidR="0057727C" w:rsidRDefault="0057727C" w:rsidP="00FC59A1">
      <w:pPr>
        <w:pStyle w:val="NoSpacing"/>
        <w:numPr>
          <w:ilvl w:val="1"/>
          <w:numId w:val="146"/>
        </w:numPr>
        <w:rPr>
          <w:rFonts w:ascii="Arial" w:hAnsi="Arial" w:cs="Arial"/>
        </w:rPr>
      </w:pPr>
      <w:r w:rsidRPr="0057727C">
        <w:rPr>
          <w:rFonts w:ascii="Arial" w:hAnsi="Arial" w:cs="Arial"/>
        </w:rPr>
        <w:t>Obstetrical history</w:t>
      </w:r>
      <w:r w:rsidR="00B71939">
        <w:rPr>
          <w:rFonts w:ascii="Arial" w:hAnsi="Arial" w:cs="Arial"/>
        </w:rPr>
        <w:t>, s</w:t>
      </w:r>
      <w:r w:rsidRPr="0057727C">
        <w:rPr>
          <w:rFonts w:ascii="Arial" w:hAnsi="Arial" w:cs="Arial"/>
        </w:rPr>
        <w:t xml:space="preserve">ee </w:t>
      </w:r>
      <w:r w:rsidRPr="006F47D0">
        <w:rPr>
          <w:rFonts w:ascii="Arial" w:hAnsi="Arial" w:cs="Arial"/>
        </w:rPr>
        <w:t>Childbirth Guideline</w:t>
      </w:r>
      <w:r w:rsidR="00766A8F">
        <w:rPr>
          <w:rFonts w:ascii="Arial" w:hAnsi="Arial" w:cs="Arial"/>
        </w:rPr>
        <w:t>.</w:t>
      </w:r>
    </w:p>
    <w:p w14:paraId="0760D3DA" w14:textId="06806233" w:rsidR="00AA2AE4" w:rsidRDefault="0057727C" w:rsidP="00FC59A1">
      <w:pPr>
        <w:pStyle w:val="NoSpacing"/>
        <w:numPr>
          <w:ilvl w:val="1"/>
          <w:numId w:val="146"/>
        </w:numPr>
        <w:rPr>
          <w:rFonts w:ascii="Arial" w:hAnsi="Arial" w:cs="Arial"/>
        </w:rPr>
      </w:pPr>
      <w:r w:rsidRPr="0057727C">
        <w:rPr>
          <w:rFonts w:ascii="Arial" w:hAnsi="Arial" w:cs="Arial"/>
        </w:rPr>
        <w:t>Abdominal pain – onset, duration, quality, radiation, provoking or relieving factors</w:t>
      </w:r>
    </w:p>
    <w:p w14:paraId="437CBB2B" w14:textId="77777777" w:rsidR="00AA2AE4" w:rsidRDefault="0057727C" w:rsidP="00FC59A1">
      <w:pPr>
        <w:pStyle w:val="NoSpacing"/>
        <w:numPr>
          <w:ilvl w:val="1"/>
          <w:numId w:val="146"/>
        </w:numPr>
        <w:rPr>
          <w:rFonts w:ascii="Arial" w:hAnsi="Arial" w:cs="Arial"/>
        </w:rPr>
      </w:pPr>
      <w:r w:rsidRPr="0057727C">
        <w:rPr>
          <w:rFonts w:ascii="Arial" w:hAnsi="Arial" w:cs="Arial"/>
        </w:rPr>
        <w:t>Vaginal bleeding – onset, duration, quantity (pads saturated)</w:t>
      </w:r>
    </w:p>
    <w:p w14:paraId="659D5B6E" w14:textId="77777777" w:rsidR="00AA2AE4" w:rsidRDefault="00AA2AE4" w:rsidP="00FC59A1">
      <w:pPr>
        <w:pStyle w:val="NoSpacing"/>
        <w:numPr>
          <w:ilvl w:val="1"/>
          <w:numId w:val="146"/>
        </w:numPr>
        <w:rPr>
          <w:rFonts w:ascii="Arial" w:hAnsi="Arial" w:cs="Arial"/>
        </w:rPr>
      </w:pPr>
      <w:r>
        <w:rPr>
          <w:rFonts w:ascii="Arial" w:hAnsi="Arial" w:cs="Arial"/>
        </w:rPr>
        <w:t>S</w:t>
      </w:r>
      <w:r w:rsidR="0057727C" w:rsidRPr="0057727C">
        <w:rPr>
          <w:rFonts w:ascii="Arial" w:hAnsi="Arial" w:cs="Arial"/>
        </w:rPr>
        <w:t xml:space="preserve">yncope/lightheadedness </w:t>
      </w:r>
    </w:p>
    <w:p w14:paraId="0FA2E272" w14:textId="5B090264" w:rsidR="00AA2AE4" w:rsidRDefault="0057727C" w:rsidP="00FC59A1">
      <w:pPr>
        <w:pStyle w:val="NoSpacing"/>
        <w:numPr>
          <w:ilvl w:val="1"/>
          <w:numId w:val="146"/>
        </w:numPr>
        <w:rPr>
          <w:rFonts w:ascii="Arial" w:hAnsi="Arial" w:cs="Arial"/>
        </w:rPr>
      </w:pPr>
      <w:r w:rsidRPr="0057727C">
        <w:rPr>
          <w:rFonts w:ascii="Arial" w:hAnsi="Arial" w:cs="Arial"/>
        </w:rPr>
        <w:t xml:space="preserve">Nausea/vomiting </w:t>
      </w:r>
    </w:p>
    <w:p w14:paraId="2F8B4F21" w14:textId="376D68C3" w:rsidR="00AA2AE4" w:rsidRDefault="0057727C" w:rsidP="00FC59A1">
      <w:pPr>
        <w:pStyle w:val="NoSpacing"/>
        <w:numPr>
          <w:ilvl w:val="1"/>
          <w:numId w:val="146"/>
        </w:numPr>
        <w:rPr>
          <w:rFonts w:ascii="Arial" w:hAnsi="Arial" w:cs="Arial"/>
        </w:rPr>
      </w:pPr>
      <w:r w:rsidRPr="0057727C">
        <w:rPr>
          <w:rFonts w:ascii="Arial" w:hAnsi="Arial" w:cs="Arial"/>
        </w:rPr>
        <w:t xml:space="preserve">Fever or history of recent fever </w:t>
      </w:r>
    </w:p>
    <w:p w14:paraId="414CAFDF" w14:textId="538B13E9" w:rsidR="00AA2AE4" w:rsidRDefault="00CC5A9F" w:rsidP="00FC59A1">
      <w:pPr>
        <w:pStyle w:val="NoSpacing"/>
        <w:numPr>
          <w:ilvl w:val="0"/>
          <w:numId w:val="146"/>
        </w:numPr>
        <w:rPr>
          <w:rFonts w:ascii="Arial" w:hAnsi="Arial" w:cs="Arial"/>
        </w:rPr>
      </w:pPr>
      <w:r>
        <w:rPr>
          <w:rFonts w:ascii="Arial" w:hAnsi="Arial" w:cs="Arial"/>
          <w:noProof/>
        </w:rPr>
        <w:lastRenderedPageBreak/>
        <mc:AlternateContent>
          <mc:Choice Requires="wps">
            <w:drawing>
              <wp:anchor distT="0" distB="0" distL="114300" distR="114300" simplePos="0" relativeHeight="251310592" behindDoc="0" locked="0" layoutInCell="1" allowOverlap="1" wp14:anchorId="39163047" wp14:editId="1823F9BB">
                <wp:simplePos x="0" y="0"/>
                <wp:positionH relativeFrom="margin">
                  <wp:align>left</wp:align>
                </wp:positionH>
                <wp:positionV relativeFrom="paragraph">
                  <wp:posOffset>-2874</wp:posOffset>
                </wp:positionV>
                <wp:extent cx="310515" cy="3352800"/>
                <wp:effectExtent l="0" t="0" r="13335" b="19050"/>
                <wp:wrapNone/>
                <wp:docPr id="314" name="Rectangle 314"/>
                <wp:cNvGraphicFramePr/>
                <a:graphic xmlns:a="http://schemas.openxmlformats.org/drawingml/2006/main">
                  <a:graphicData uri="http://schemas.microsoft.com/office/word/2010/wordprocessingShape">
                    <wps:wsp>
                      <wps:cNvSpPr/>
                      <wps:spPr>
                        <a:xfrm>
                          <a:off x="0" y="0"/>
                          <a:ext cx="310515" cy="33528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10132C" w14:textId="77777777" w:rsidR="005F26ED" w:rsidRPr="00091689" w:rsidRDefault="005F26ED" w:rsidP="005F26E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63047" id="Rectangle 314" o:spid="_x0000_s1146" style="position:absolute;left:0;text-align:left;margin-left:0;margin-top:-.25pt;width:24.45pt;height:264pt;z-index:25131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" fillcolor="#70ad47 [3209]" strokecolor="#70ad47 [3209]" strokeweight="1pt">
                <v:textbox>
                  <w:txbxContent>
                    <w:p w14:paraId="7D10132C" w14:textId="77777777" w:rsidR="005F26ED" w:rsidRPr="00091689" w:rsidRDefault="005F26ED" w:rsidP="005F26ED">
                      <w:pPr>
                        <w:jc w:val="center"/>
                        <w:rPr>
                          <w:b/>
                          <w:bCs/>
                        </w:rPr>
                      </w:pPr>
                    </w:p>
                  </w:txbxContent>
                </v:textbox>
                <w10:wrap anchorx="margin"/>
              </v:rect>
            </w:pict>
          </mc:Fallback>
        </mc:AlternateContent>
      </w:r>
      <w:r w:rsidR="0057727C" w:rsidRPr="0057727C">
        <w:rPr>
          <w:rFonts w:ascii="Arial" w:hAnsi="Arial" w:cs="Arial"/>
        </w:rPr>
        <w:t xml:space="preserve">Monitoring </w:t>
      </w:r>
    </w:p>
    <w:p w14:paraId="32545A96" w14:textId="13AA1467" w:rsidR="00AA2AE4" w:rsidRPr="005945D0" w:rsidRDefault="000F2386" w:rsidP="00FC59A1">
      <w:pPr>
        <w:pStyle w:val="NoSpacing"/>
        <w:numPr>
          <w:ilvl w:val="1"/>
          <w:numId w:val="146"/>
        </w:numPr>
        <w:rPr>
          <w:rFonts w:ascii="Arial" w:hAnsi="Arial" w:cs="Arial"/>
        </w:rPr>
      </w:pPr>
      <w:r>
        <w:rPr>
          <w:rFonts w:ascii="Arial" w:hAnsi="Arial" w:cs="Arial"/>
        </w:rPr>
        <w:t>Initiate cardiac monitoring if history of syncope or lightheadedness</w:t>
      </w:r>
      <w:r w:rsidR="005945D0">
        <w:rPr>
          <w:rFonts w:ascii="Arial" w:hAnsi="Arial" w:cs="Arial"/>
        </w:rPr>
        <w:t xml:space="preserve"> and obtain </w:t>
      </w:r>
      <w:r w:rsidR="006D0B8E">
        <w:rPr>
          <w:rFonts w:ascii="Arial" w:hAnsi="Arial" w:cs="Arial"/>
        </w:rPr>
        <w:t>12-lead</w:t>
      </w:r>
      <w:r w:rsidR="005945D0">
        <w:rPr>
          <w:rFonts w:ascii="Arial" w:hAnsi="Arial" w:cs="Arial"/>
        </w:rPr>
        <w:t xml:space="preserve"> EKG. </w:t>
      </w:r>
    </w:p>
    <w:p w14:paraId="626920FB" w14:textId="373882E7" w:rsidR="00AA2AE4" w:rsidRDefault="0057727C" w:rsidP="00FC59A1">
      <w:pPr>
        <w:pStyle w:val="NoSpacing"/>
        <w:numPr>
          <w:ilvl w:val="1"/>
          <w:numId w:val="146"/>
        </w:numPr>
        <w:rPr>
          <w:rFonts w:ascii="Arial" w:hAnsi="Arial" w:cs="Arial"/>
        </w:rPr>
      </w:pPr>
      <w:r w:rsidRPr="0057727C">
        <w:rPr>
          <w:rFonts w:ascii="Arial" w:hAnsi="Arial" w:cs="Arial"/>
        </w:rPr>
        <w:t>Monitor pulse oximetry if signs of hypotension or respiratory symptoms</w:t>
      </w:r>
      <w:r w:rsidR="005945D0">
        <w:rPr>
          <w:rFonts w:ascii="Arial" w:hAnsi="Arial" w:cs="Arial"/>
        </w:rPr>
        <w:t>.</w:t>
      </w:r>
    </w:p>
    <w:p w14:paraId="76F93869" w14:textId="0D084030" w:rsidR="00AA2AE4" w:rsidRDefault="0057727C" w:rsidP="00FC59A1">
      <w:pPr>
        <w:pStyle w:val="NoSpacing"/>
        <w:numPr>
          <w:ilvl w:val="0"/>
          <w:numId w:val="146"/>
        </w:numPr>
        <w:rPr>
          <w:rFonts w:ascii="Arial" w:hAnsi="Arial" w:cs="Arial"/>
        </w:rPr>
      </w:pPr>
      <w:r w:rsidRPr="0057727C">
        <w:rPr>
          <w:rFonts w:ascii="Arial" w:hAnsi="Arial" w:cs="Arial"/>
        </w:rPr>
        <w:t>Secondary survey pertinent to obstetric issues</w:t>
      </w:r>
      <w:r w:rsidR="004D1E40">
        <w:rPr>
          <w:rFonts w:ascii="Arial" w:hAnsi="Arial" w:cs="Arial"/>
        </w:rPr>
        <w:t>:</w:t>
      </w:r>
    </w:p>
    <w:p w14:paraId="45C9B492" w14:textId="77777777" w:rsidR="00AA2AE4" w:rsidRDefault="0057727C" w:rsidP="00FC59A1">
      <w:pPr>
        <w:pStyle w:val="NoSpacing"/>
        <w:numPr>
          <w:ilvl w:val="1"/>
          <w:numId w:val="146"/>
        </w:numPr>
        <w:rPr>
          <w:rFonts w:ascii="Arial" w:hAnsi="Arial" w:cs="Arial"/>
        </w:rPr>
      </w:pPr>
      <w:r w:rsidRPr="0057727C">
        <w:rPr>
          <w:rFonts w:ascii="Arial" w:hAnsi="Arial" w:cs="Arial"/>
        </w:rPr>
        <w:t xml:space="preserve">Constitutional: vital signs, skin color </w:t>
      </w:r>
    </w:p>
    <w:p w14:paraId="530CD210" w14:textId="6DDE1B0C" w:rsidR="00AA2AE4" w:rsidRDefault="0057727C" w:rsidP="00FC59A1">
      <w:pPr>
        <w:pStyle w:val="NoSpacing"/>
        <w:numPr>
          <w:ilvl w:val="1"/>
          <w:numId w:val="146"/>
        </w:numPr>
        <w:rPr>
          <w:rFonts w:ascii="Arial" w:hAnsi="Arial" w:cs="Arial"/>
        </w:rPr>
      </w:pPr>
      <w:r w:rsidRPr="0057727C">
        <w:rPr>
          <w:rFonts w:ascii="Arial" w:hAnsi="Arial" w:cs="Arial"/>
        </w:rPr>
        <w:t xml:space="preserve">Abdomen: distension, tenderness, peritoneal signs </w:t>
      </w:r>
    </w:p>
    <w:p w14:paraId="1BE18B4C" w14:textId="77777777" w:rsidR="00AA2AE4" w:rsidRDefault="0057727C" w:rsidP="00FC59A1">
      <w:pPr>
        <w:pStyle w:val="NoSpacing"/>
        <w:numPr>
          <w:ilvl w:val="1"/>
          <w:numId w:val="146"/>
        </w:numPr>
        <w:rPr>
          <w:rFonts w:ascii="Arial" w:hAnsi="Arial" w:cs="Arial"/>
        </w:rPr>
      </w:pPr>
      <w:r w:rsidRPr="0057727C">
        <w:rPr>
          <w:rFonts w:ascii="Arial" w:hAnsi="Arial" w:cs="Arial"/>
        </w:rPr>
        <w:t xml:space="preserve">Genitourinary: visible vaginal bleeding </w:t>
      </w:r>
    </w:p>
    <w:p w14:paraId="7CDFAD84" w14:textId="0F0A4746" w:rsidR="00FC197F" w:rsidRDefault="0057727C" w:rsidP="00FC59A1">
      <w:pPr>
        <w:pStyle w:val="NoSpacing"/>
        <w:numPr>
          <w:ilvl w:val="1"/>
          <w:numId w:val="146"/>
        </w:numPr>
        <w:rPr>
          <w:rFonts w:ascii="Arial" w:hAnsi="Arial" w:cs="Arial"/>
        </w:rPr>
      </w:pPr>
      <w:r w:rsidRPr="0057727C">
        <w:rPr>
          <w:rFonts w:ascii="Arial" w:hAnsi="Arial" w:cs="Arial"/>
        </w:rPr>
        <w:t xml:space="preserve">Neurologic: mental status </w:t>
      </w:r>
    </w:p>
    <w:p w14:paraId="185D0D24" w14:textId="037872CD" w:rsidR="00333139" w:rsidRDefault="00333139" w:rsidP="00FC59A1">
      <w:pPr>
        <w:pStyle w:val="NoSpacing"/>
        <w:numPr>
          <w:ilvl w:val="0"/>
          <w:numId w:val="146"/>
        </w:numPr>
        <w:rPr>
          <w:rFonts w:ascii="Arial" w:hAnsi="Arial" w:cs="Arial"/>
        </w:rPr>
      </w:pPr>
      <w:r>
        <w:rPr>
          <w:rFonts w:ascii="Arial" w:hAnsi="Arial" w:cs="Arial"/>
        </w:rPr>
        <w:t>If not already done, request ALS intercept and transport</w:t>
      </w:r>
      <w:r w:rsidR="0029382B">
        <w:rPr>
          <w:rFonts w:ascii="Arial" w:hAnsi="Arial" w:cs="Arial"/>
        </w:rPr>
        <w:t>.</w:t>
      </w:r>
    </w:p>
    <w:p w14:paraId="137C5EDF" w14:textId="77777777" w:rsidR="00FC197F" w:rsidRDefault="00FC197F" w:rsidP="00FC197F">
      <w:pPr>
        <w:pStyle w:val="NoSpacing"/>
        <w:rPr>
          <w:rFonts w:ascii="Arial" w:hAnsi="Arial" w:cs="Arial"/>
        </w:rPr>
      </w:pPr>
    </w:p>
    <w:p w14:paraId="7B8B730C" w14:textId="5DBA9A33" w:rsidR="00FC197F" w:rsidRPr="0007722A" w:rsidRDefault="0057727C" w:rsidP="00FC197F">
      <w:pPr>
        <w:pStyle w:val="NoSpacing"/>
        <w:ind w:firstLine="720"/>
        <w:rPr>
          <w:rFonts w:ascii="Arial" w:hAnsi="Arial" w:cs="Arial"/>
          <w:b/>
          <w:bCs/>
        </w:rPr>
      </w:pPr>
      <w:r w:rsidRPr="0007722A">
        <w:rPr>
          <w:rFonts w:ascii="Arial" w:hAnsi="Arial" w:cs="Arial"/>
          <w:b/>
          <w:bCs/>
        </w:rPr>
        <w:t xml:space="preserve">Treatment and Interventions </w:t>
      </w:r>
    </w:p>
    <w:p w14:paraId="56C087F7" w14:textId="6C665E81" w:rsidR="00FC197F" w:rsidRDefault="0057727C" w:rsidP="00FC59A1">
      <w:pPr>
        <w:pStyle w:val="NoSpacing"/>
        <w:numPr>
          <w:ilvl w:val="0"/>
          <w:numId w:val="147"/>
        </w:numPr>
        <w:rPr>
          <w:rFonts w:ascii="Arial" w:hAnsi="Arial" w:cs="Arial"/>
        </w:rPr>
      </w:pPr>
      <w:r w:rsidRPr="0057727C">
        <w:rPr>
          <w:rFonts w:ascii="Arial" w:hAnsi="Arial" w:cs="Arial"/>
        </w:rPr>
        <w:t xml:space="preserve">If signs of shock or orthostasis: </w:t>
      </w:r>
    </w:p>
    <w:p w14:paraId="42AC7739" w14:textId="325B1C91" w:rsidR="00FC197F" w:rsidRDefault="0057727C" w:rsidP="00FC59A1">
      <w:pPr>
        <w:pStyle w:val="NoSpacing"/>
        <w:numPr>
          <w:ilvl w:val="1"/>
          <w:numId w:val="147"/>
        </w:numPr>
        <w:rPr>
          <w:rFonts w:ascii="Arial" w:hAnsi="Arial" w:cs="Arial"/>
        </w:rPr>
      </w:pPr>
      <w:r w:rsidRPr="0057727C">
        <w:rPr>
          <w:rFonts w:ascii="Arial" w:hAnsi="Arial" w:cs="Arial"/>
        </w:rPr>
        <w:t>Position patient supine or in the left lateral recumbent position if third trimester and keep patient warm</w:t>
      </w:r>
      <w:r w:rsidR="005945D0">
        <w:rPr>
          <w:rFonts w:ascii="Arial" w:hAnsi="Arial" w:cs="Arial"/>
        </w:rPr>
        <w:t>.</w:t>
      </w:r>
      <w:r w:rsidRPr="0057727C">
        <w:rPr>
          <w:rFonts w:ascii="Arial" w:hAnsi="Arial" w:cs="Arial"/>
        </w:rPr>
        <w:t xml:space="preserve"> </w:t>
      </w:r>
    </w:p>
    <w:p w14:paraId="24A0661D" w14:textId="3ED8C77D" w:rsidR="00FC197F" w:rsidRDefault="00F674BB" w:rsidP="00FC59A1">
      <w:pPr>
        <w:pStyle w:val="NoSpacing"/>
        <w:numPr>
          <w:ilvl w:val="1"/>
          <w:numId w:val="147"/>
        </w:numPr>
        <w:rPr>
          <w:rFonts w:ascii="Arial" w:hAnsi="Arial" w:cs="Arial"/>
        </w:rPr>
      </w:pPr>
      <w:r>
        <w:rPr>
          <w:rFonts w:ascii="Arial" w:hAnsi="Arial" w:cs="Arial"/>
          <w:noProof/>
        </w:rPr>
        <mc:AlternateContent>
          <mc:Choice Requires="wps">
            <w:drawing>
              <wp:anchor distT="0" distB="0" distL="114300" distR="114300" simplePos="0" relativeHeight="251311616" behindDoc="0" locked="0" layoutInCell="1" allowOverlap="1" wp14:anchorId="5C8AA8C6" wp14:editId="37304484">
                <wp:simplePos x="0" y="0"/>
                <wp:positionH relativeFrom="margin">
                  <wp:align>left</wp:align>
                </wp:positionH>
                <wp:positionV relativeFrom="paragraph">
                  <wp:posOffset>9525</wp:posOffset>
                </wp:positionV>
                <wp:extent cx="310515" cy="314636"/>
                <wp:effectExtent l="0" t="0" r="13335" b="28575"/>
                <wp:wrapNone/>
                <wp:docPr id="315" name="Rectangle 315"/>
                <wp:cNvGraphicFramePr/>
                <a:graphic xmlns:a="http://schemas.openxmlformats.org/drawingml/2006/main">
                  <a:graphicData uri="http://schemas.microsoft.com/office/word/2010/wordprocessingShape">
                    <wps:wsp>
                      <wps:cNvSpPr/>
                      <wps:spPr>
                        <a:xfrm>
                          <a:off x="0" y="0"/>
                          <a:ext cx="310515" cy="314636"/>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7503A2" w14:textId="77777777" w:rsidR="00333139" w:rsidRPr="00091689" w:rsidRDefault="00333139" w:rsidP="00333139">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AA8C6" id="Rectangle 315" o:spid="_x0000_s1147" style="position:absolute;left:0;text-align:left;margin-left:0;margin-top:.75pt;width:24.45pt;height:24.75pt;z-index:251311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" fillcolor="#ffc000 [3207]" strokecolor="#ffc000 [3207]" strokeweight="1pt">
                <v:textbox>
                  <w:txbxContent>
                    <w:p w14:paraId="1B7503A2" w14:textId="77777777" w:rsidR="00333139" w:rsidRPr="00091689" w:rsidRDefault="00333139" w:rsidP="00333139">
                      <w:pPr>
                        <w:jc w:val="center"/>
                        <w:rPr>
                          <w:b/>
                          <w:bCs/>
                        </w:rP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745792" behindDoc="1" locked="0" layoutInCell="1" allowOverlap="1" wp14:anchorId="559D1BFF" wp14:editId="341B7CDF">
                <wp:simplePos x="0" y="0"/>
                <wp:positionH relativeFrom="margin">
                  <wp:align>right</wp:align>
                </wp:positionH>
                <wp:positionV relativeFrom="paragraph">
                  <wp:posOffset>4167</wp:posOffset>
                </wp:positionV>
                <wp:extent cx="5930900" cy="321925"/>
                <wp:effectExtent l="0" t="0" r="12700" b="21590"/>
                <wp:wrapNone/>
                <wp:docPr id="531" name="Rectangle 531"/>
                <wp:cNvGraphicFramePr/>
                <a:graphic xmlns:a="http://schemas.openxmlformats.org/drawingml/2006/main">
                  <a:graphicData uri="http://schemas.microsoft.com/office/word/2010/wordprocessingShape">
                    <wps:wsp>
                      <wps:cNvSpPr/>
                      <wps:spPr>
                        <a:xfrm>
                          <a:off x="0" y="0"/>
                          <a:ext cx="5930900" cy="321925"/>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5B1DC" id="Rectangle 531" o:spid="_x0000_s1026" style="position:absolute;margin-left:415.8pt;margin-top:.35pt;width:467pt;height:25.35pt;z-index:-251570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" fillcolor="#ffc000 [3207]" strokecolor="#ffc000 [3207]" strokeweight="1pt">
                <v:fill opacity="19789f"/>
                <w10:wrap anchorx="margin"/>
              </v:rect>
            </w:pict>
          </mc:Fallback>
        </mc:AlternateContent>
      </w:r>
      <w:r w:rsidR="0057727C" w:rsidRPr="0057727C">
        <w:rPr>
          <w:rFonts w:ascii="Arial" w:hAnsi="Arial" w:cs="Arial"/>
        </w:rPr>
        <w:t>Place large bore IV</w:t>
      </w:r>
      <w:r w:rsidR="0029382B">
        <w:rPr>
          <w:rFonts w:ascii="Arial" w:hAnsi="Arial" w:cs="Arial"/>
        </w:rPr>
        <w:t>.</w:t>
      </w:r>
      <w:r w:rsidR="0057727C" w:rsidRPr="0057727C">
        <w:rPr>
          <w:rFonts w:ascii="Arial" w:hAnsi="Arial" w:cs="Arial"/>
        </w:rPr>
        <w:t xml:space="preserve"> </w:t>
      </w:r>
    </w:p>
    <w:p w14:paraId="537DC5DD" w14:textId="1D69D5E9" w:rsidR="00FC197F" w:rsidRPr="00FC197F" w:rsidRDefault="0057727C" w:rsidP="00FC59A1">
      <w:pPr>
        <w:pStyle w:val="NoSpacing"/>
        <w:numPr>
          <w:ilvl w:val="1"/>
          <w:numId w:val="147"/>
        </w:numPr>
        <w:rPr>
          <w:rFonts w:ascii="Arial" w:hAnsi="Arial" w:cs="Arial"/>
        </w:rPr>
      </w:pPr>
      <w:r w:rsidRPr="0057727C">
        <w:rPr>
          <w:rFonts w:ascii="Arial" w:hAnsi="Arial" w:cs="Arial"/>
        </w:rPr>
        <w:t xml:space="preserve">Volume </w:t>
      </w:r>
      <w:r w:rsidRPr="00FC197F">
        <w:rPr>
          <w:rFonts w:ascii="Arial" w:hAnsi="Arial" w:cs="Arial"/>
        </w:rPr>
        <w:t>resuscitation: crystalloid 1–2 liters IV wide open</w:t>
      </w:r>
      <w:r w:rsidR="0029382B">
        <w:rPr>
          <w:rFonts w:ascii="Arial" w:hAnsi="Arial" w:cs="Arial"/>
        </w:rPr>
        <w:t>.</w:t>
      </w:r>
      <w:r w:rsidRPr="00FC197F">
        <w:rPr>
          <w:rFonts w:ascii="Arial" w:hAnsi="Arial" w:cs="Arial"/>
        </w:rPr>
        <w:t xml:space="preserve"> </w:t>
      </w:r>
    </w:p>
    <w:p w14:paraId="28E2E0C4" w14:textId="32AD4771" w:rsidR="00FC197F" w:rsidRPr="00FC197F" w:rsidRDefault="0057727C" w:rsidP="00FC59A1">
      <w:pPr>
        <w:pStyle w:val="NoSpacing"/>
        <w:numPr>
          <w:ilvl w:val="1"/>
          <w:numId w:val="147"/>
        </w:numPr>
        <w:rPr>
          <w:rFonts w:ascii="Arial" w:hAnsi="Arial" w:cs="Arial"/>
        </w:rPr>
      </w:pPr>
      <w:r w:rsidRPr="00FC197F">
        <w:rPr>
          <w:rFonts w:ascii="Arial" w:hAnsi="Arial" w:cs="Arial"/>
        </w:rPr>
        <w:t>Reassess vital signs and response to fluid resuscitation</w:t>
      </w:r>
      <w:r w:rsidR="00F674BB">
        <w:rPr>
          <w:rFonts w:ascii="Arial" w:hAnsi="Arial" w:cs="Arial"/>
        </w:rPr>
        <w:t>.</w:t>
      </w:r>
      <w:r w:rsidRPr="00FC197F">
        <w:rPr>
          <w:rFonts w:ascii="Arial" w:hAnsi="Arial" w:cs="Arial"/>
        </w:rPr>
        <w:t xml:space="preserve"> </w:t>
      </w:r>
    </w:p>
    <w:p w14:paraId="2E695FF2" w14:textId="3C9A8F05" w:rsidR="00FC197F" w:rsidRPr="00FC197F" w:rsidRDefault="0057727C" w:rsidP="00FC59A1">
      <w:pPr>
        <w:pStyle w:val="NoSpacing"/>
        <w:numPr>
          <w:ilvl w:val="1"/>
          <w:numId w:val="147"/>
        </w:numPr>
        <w:rPr>
          <w:rFonts w:ascii="Arial" w:hAnsi="Arial" w:cs="Arial"/>
        </w:rPr>
      </w:pPr>
      <w:r w:rsidRPr="00FC197F">
        <w:rPr>
          <w:rFonts w:ascii="Arial" w:hAnsi="Arial" w:cs="Arial"/>
        </w:rPr>
        <w:t>Save all possible tissue so that the receiving team can assess</w:t>
      </w:r>
      <w:r w:rsidR="00F674BB">
        <w:rPr>
          <w:rFonts w:ascii="Arial" w:hAnsi="Arial" w:cs="Arial"/>
        </w:rPr>
        <w:t>.</w:t>
      </w:r>
      <w:r w:rsidRPr="00FC197F">
        <w:rPr>
          <w:rFonts w:ascii="Arial" w:hAnsi="Arial" w:cs="Arial"/>
        </w:rPr>
        <w:t xml:space="preserve"> </w:t>
      </w:r>
    </w:p>
    <w:p w14:paraId="137D1E1D" w14:textId="04C18155" w:rsidR="0057727C" w:rsidRDefault="0057727C" w:rsidP="00FC59A1">
      <w:pPr>
        <w:pStyle w:val="NoSpacing"/>
        <w:numPr>
          <w:ilvl w:val="0"/>
          <w:numId w:val="147"/>
        </w:numPr>
        <w:rPr>
          <w:rFonts w:ascii="Arial" w:hAnsi="Arial" w:cs="Arial"/>
        </w:rPr>
      </w:pPr>
      <w:r w:rsidRPr="00FC197F">
        <w:rPr>
          <w:rFonts w:ascii="Arial" w:hAnsi="Arial" w:cs="Arial"/>
        </w:rPr>
        <w:t xml:space="preserve">Disposition – transport emergently to closest appropriate receiving facility – notify </w:t>
      </w:r>
      <w:proofErr w:type="spellStart"/>
      <w:r w:rsidRPr="00FC197F">
        <w:rPr>
          <w:rFonts w:ascii="Arial" w:hAnsi="Arial" w:cs="Arial"/>
        </w:rPr>
        <w:t>en</w:t>
      </w:r>
      <w:proofErr w:type="spellEnd"/>
      <w:r w:rsidRPr="00FC197F">
        <w:rPr>
          <w:rFonts w:ascii="Arial" w:hAnsi="Arial" w:cs="Arial"/>
        </w:rPr>
        <w:t xml:space="preserve"> route if possible so the receiving team may prepare</w:t>
      </w:r>
      <w:r w:rsidR="00F674BB">
        <w:rPr>
          <w:rFonts w:ascii="Arial" w:hAnsi="Arial" w:cs="Arial"/>
        </w:rPr>
        <w:t>.</w:t>
      </w:r>
    </w:p>
    <w:p w14:paraId="2A1A7D22" w14:textId="553F5DBD" w:rsidR="00C1122B" w:rsidRDefault="00C1122B" w:rsidP="00C1122B">
      <w:pPr>
        <w:pStyle w:val="NoSpacing"/>
        <w:rPr>
          <w:rFonts w:ascii="Arial" w:hAnsi="Arial" w:cs="Arial"/>
        </w:rPr>
      </w:pPr>
    </w:p>
    <w:p w14:paraId="1DB426D1" w14:textId="77777777" w:rsidR="001E66B4" w:rsidRPr="0007722A" w:rsidRDefault="00C1122B" w:rsidP="00C1122B">
      <w:pPr>
        <w:pStyle w:val="NoSpacing"/>
        <w:ind w:left="720"/>
        <w:rPr>
          <w:rFonts w:ascii="Arial" w:hAnsi="Arial" w:cs="Arial"/>
          <w:b/>
          <w:bCs/>
        </w:rPr>
      </w:pPr>
      <w:r w:rsidRPr="0007722A">
        <w:rPr>
          <w:rFonts w:ascii="Arial" w:hAnsi="Arial" w:cs="Arial"/>
          <w:b/>
          <w:bCs/>
        </w:rPr>
        <w:t xml:space="preserve">Patient Safety Considerations </w:t>
      </w:r>
    </w:p>
    <w:p w14:paraId="005EAD43" w14:textId="6B89741D" w:rsidR="001E66B4" w:rsidRDefault="001E66B4" w:rsidP="00FC59A1">
      <w:pPr>
        <w:pStyle w:val="NoSpacing"/>
        <w:numPr>
          <w:ilvl w:val="0"/>
          <w:numId w:val="148"/>
        </w:numPr>
        <w:rPr>
          <w:rFonts w:ascii="Arial" w:hAnsi="Arial" w:cs="Arial"/>
        </w:rPr>
      </w:pPr>
      <w:r>
        <w:rPr>
          <w:rFonts w:ascii="Arial" w:hAnsi="Arial" w:cs="Arial"/>
        </w:rPr>
        <w:t>P</w:t>
      </w:r>
      <w:r w:rsidRPr="001E66B4">
        <w:rPr>
          <w:rFonts w:ascii="Arial" w:hAnsi="Arial" w:cs="Arial"/>
        </w:rPr>
        <w:t>atients in third trimester of pregnancy should be transported on left side or with uterus manually displaced to left if hypotensive</w:t>
      </w:r>
      <w:r w:rsidR="00CC5A9F">
        <w:rPr>
          <w:rFonts w:ascii="Arial" w:hAnsi="Arial" w:cs="Arial"/>
        </w:rPr>
        <w:t>.</w:t>
      </w:r>
    </w:p>
    <w:p w14:paraId="7AFBF413" w14:textId="13387518" w:rsidR="004D7677" w:rsidRDefault="001E66B4" w:rsidP="00FC59A1">
      <w:pPr>
        <w:pStyle w:val="NoSpacing"/>
        <w:numPr>
          <w:ilvl w:val="0"/>
          <w:numId w:val="148"/>
        </w:numPr>
        <w:rPr>
          <w:rFonts w:ascii="Arial" w:hAnsi="Arial" w:cs="Arial"/>
        </w:rPr>
      </w:pPr>
      <w:r w:rsidRPr="001E66B4">
        <w:rPr>
          <w:rFonts w:ascii="Arial" w:hAnsi="Arial" w:cs="Arial"/>
        </w:rPr>
        <w:t>Do not place hand/fingers into vagina of bleeding patient except in cases of prolapsed cord or breech birth that is not progressing</w:t>
      </w:r>
      <w:r w:rsidR="00CC5A9F">
        <w:rPr>
          <w:rFonts w:ascii="Arial" w:hAnsi="Arial" w:cs="Arial"/>
        </w:rPr>
        <w:t>.</w:t>
      </w:r>
    </w:p>
    <w:p w14:paraId="56D4486E" w14:textId="625A3A68" w:rsidR="004D7677" w:rsidRDefault="004D7677">
      <w:pPr>
        <w:rPr>
          <w:rFonts w:ascii="Arial" w:hAnsi="Arial" w:cs="Arial"/>
        </w:rPr>
      </w:pPr>
      <w:r>
        <w:rPr>
          <w:rFonts w:ascii="Arial" w:hAnsi="Arial" w:cs="Arial"/>
        </w:rPr>
        <w:br w:type="page"/>
      </w:r>
    </w:p>
    <w:p w14:paraId="6670E612" w14:textId="1D58ABEB" w:rsidR="00A77B52" w:rsidRDefault="00A77B52" w:rsidP="004D7677">
      <w:pPr>
        <w:pStyle w:val="NoSpacing"/>
        <w:rPr>
          <w:rFonts w:ascii="Arial" w:hAnsi="Arial" w:cs="Arial"/>
          <w:b/>
          <w:bCs/>
          <w:sz w:val="28"/>
          <w:szCs w:val="28"/>
        </w:rPr>
        <w:sectPr w:rsidR="00A77B52">
          <w:footerReference w:type="default" r:id="rId69"/>
          <w:pgSz w:w="12240" w:h="15840"/>
          <w:pgMar w:top="1440" w:right="1440" w:bottom="1440" w:left="1440" w:header="720" w:footer="720" w:gutter="0"/>
          <w:cols w:space="720"/>
          <w:docGrid w:linePitch="360"/>
        </w:sectPr>
      </w:pPr>
    </w:p>
    <w:p w14:paraId="3D9E19EA" w14:textId="3185AEEE" w:rsidR="00C1122B" w:rsidRPr="0086477C" w:rsidRDefault="004D7677" w:rsidP="004D7677">
      <w:pPr>
        <w:pStyle w:val="NoSpacing"/>
        <w:rPr>
          <w:rFonts w:ascii="Arial" w:hAnsi="Arial" w:cs="Arial"/>
          <w:b/>
          <w:bCs/>
          <w:sz w:val="28"/>
          <w:szCs w:val="28"/>
        </w:rPr>
      </w:pPr>
      <w:r w:rsidRPr="0086477C">
        <w:rPr>
          <w:rFonts w:ascii="Arial" w:hAnsi="Arial" w:cs="Arial"/>
          <w:b/>
          <w:bCs/>
          <w:sz w:val="28"/>
          <w:szCs w:val="28"/>
        </w:rPr>
        <w:lastRenderedPageBreak/>
        <w:t>Airway Management</w:t>
      </w:r>
      <w:r w:rsidR="00BC28FB" w:rsidRPr="0086477C">
        <w:rPr>
          <w:rFonts w:ascii="Arial" w:hAnsi="Arial" w:cs="Arial"/>
          <w:b/>
          <w:bCs/>
          <w:sz w:val="28"/>
          <w:szCs w:val="28"/>
        </w:rPr>
        <w:t xml:space="preserve"> </w:t>
      </w:r>
    </w:p>
    <w:p w14:paraId="7094A252" w14:textId="11241708" w:rsidR="00BC28FB" w:rsidRPr="0086477C" w:rsidRDefault="00BC28FB" w:rsidP="004D7677">
      <w:pPr>
        <w:pStyle w:val="NoSpacing"/>
        <w:rPr>
          <w:rFonts w:ascii="Arial" w:hAnsi="Arial" w:cs="Arial"/>
          <w:b/>
          <w:bCs/>
        </w:rPr>
      </w:pPr>
    </w:p>
    <w:p w14:paraId="779E32C8" w14:textId="77777777" w:rsidR="004A33C2" w:rsidRPr="0086477C" w:rsidRDefault="00BC28FB" w:rsidP="004D7677">
      <w:pPr>
        <w:pStyle w:val="NoSpacing"/>
        <w:rPr>
          <w:rFonts w:ascii="Arial" w:hAnsi="Arial" w:cs="Arial"/>
          <w:b/>
          <w:bCs/>
        </w:rPr>
      </w:pPr>
      <w:r w:rsidRPr="0086477C">
        <w:rPr>
          <w:rFonts w:ascii="Arial" w:hAnsi="Arial" w:cs="Arial"/>
          <w:b/>
          <w:bCs/>
        </w:rPr>
        <w:t>Patient Care Goals</w:t>
      </w:r>
    </w:p>
    <w:p w14:paraId="01E88352" w14:textId="20F351F6" w:rsidR="004A33C2" w:rsidRDefault="004A33C2" w:rsidP="00FC59A1">
      <w:pPr>
        <w:pStyle w:val="NoSpacing"/>
        <w:numPr>
          <w:ilvl w:val="0"/>
          <w:numId w:val="149"/>
        </w:numPr>
        <w:rPr>
          <w:rFonts w:ascii="Arial" w:hAnsi="Arial" w:cs="Arial"/>
        </w:rPr>
      </w:pPr>
      <w:r w:rsidRPr="004A33C2">
        <w:rPr>
          <w:rFonts w:ascii="Arial" w:hAnsi="Arial" w:cs="Arial"/>
        </w:rPr>
        <w:t>Maintain a patent airway</w:t>
      </w:r>
      <w:r w:rsidR="00CC5A9F">
        <w:rPr>
          <w:rFonts w:ascii="Arial" w:hAnsi="Arial" w:cs="Arial"/>
        </w:rPr>
        <w:t>.</w:t>
      </w:r>
      <w:r w:rsidRPr="004A33C2">
        <w:rPr>
          <w:rFonts w:ascii="Arial" w:hAnsi="Arial" w:cs="Arial"/>
        </w:rPr>
        <w:t xml:space="preserve"> </w:t>
      </w:r>
    </w:p>
    <w:p w14:paraId="2D052490" w14:textId="319C033D" w:rsidR="004A33C2" w:rsidRDefault="004A33C2" w:rsidP="00FC59A1">
      <w:pPr>
        <w:pStyle w:val="NoSpacing"/>
        <w:numPr>
          <w:ilvl w:val="0"/>
          <w:numId w:val="149"/>
        </w:numPr>
        <w:rPr>
          <w:rFonts w:ascii="Arial" w:hAnsi="Arial" w:cs="Arial"/>
        </w:rPr>
      </w:pPr>
      <w:r w:rsidRPr="004A33C2">
        <w:rPr>
          <w:rFonts w:ascii="Arial" w:hAnsi="Arial" w:cs="Arial"/>
        </w:rPr>
        <w:t>Provide effective oxygenation and adequate ventilation using the least invasive possible method to achieve those goals paired with pulse oximetry and end-tidal capnography (EtCO2) data</w:t>
      </w:r>
      <w:r w:rsidR="00CC5A9F">
        <w:rPr>
          <w:rFonts w:ascii="Arial" w:hAnsi="Arial" w:cs="Arial"/>
        </w:rPr>
        <w:t>.</w:t>
      </w:r>
      <w:r w:rsidRPr="004A33C2">
        <w:rPr>
          <w:rFonts w:ascii="Arial" w:hAnsi="Arial" w:cs="Arial"/>
        </w:rPr>
        <w:t xml:space="preserve"> </w:t>
      </w:r>
    </w:p>
    <w:p w14:paraId="682E6DE9" w14:textId="49350FD4" w:rsidR="004A33C2" w:rsidRDefault="004A33C2" w:rsidP="00FC59A1">
      <w:pPr>
        <w:pStyle w:val="NoSpacing"/>
        <w:numPr>
          <w:ilvl w:val="0"/>
          <w:numId w:val="149"/>
        </w:numPr>
        <w:rPr>
          <w:rFonts w:ascii="Arial" w:hAnsi="Arial" w:cs="Arial"/>
        </w:rPr>
      </w:pPr>
      <w:r w:rsidRPr="004A33C2">
        <w:rPr>
          <w:rFonts w:ascii="Arial" w:hAnsi="Arial" w:cs="Arial"/>
        </w:rPr>
        <w:t>Anticipate, recognize, and alleviate respiratory distress</w:t>
      </w:r>
      <w:r w:rsidR="00CC5A9F">
        <w:rPr>
          <w:rFonts w:ascii="Arial" w:hAnsi="Arial" w:cs="Arial"/>
        </w:rPr>
        <w:t>.</w:t>
      </w:r>
      <w:r w:rsidRPr="004A33C2">
        <w:rPr>
          <w:rFonts w:ascii="Arial" w:hAnsi="Arial" w:cs="Arial"/>
        </w:rPr>
        <w:t xml:space="preserve"> </w:t>
      </w:r>
    </w:p>
    <w:p w14:paraId="7F499E20" w14:textId="13AD1B99" w:rsidR="004A33C2" w:rsidRDefault="004A33C2" w:rsidP="00FC59A1">
      <w:pPr>
        <w:pStyle w:val="NoSpacing"/>
        <w:numPr>
          <w:ilvl w:val="0"/>
          <w:numId w:val="149"/>
        </w:numPr>
        <w:rPr>
          <w:rFonts w:ascii="Arial" w:hAnsi="Arial" w:cs="Arial"/>
        </w:rPr>
      </w:pPr>
      <w:r w:rsidRPr="004A33C2">
        <w:rPr>
          <w:rFonts w:ascii="Arial" w:hAnsi="Arial" w:cs="Arial"/>
        </w:rPr>
        <w:t>Provide necessary interventions quickly and safely to patients with the need for respiratory support</w:t>
      </w:r>
      <w:r w:rsidR="00CC5A9F">
        <w:rPr>
          <w:rFonts w:ascii="Arial" w:hAnsi="Arial" w:cs="Arial"/>
        </w:rPr>
        <w:t>.</w:t>
      </w:r>
      <w:r w:rsidRPr="004A33C2">
        <w:rPr>
          <w:rFonts w:ascii="Arial" w:hAnsi="Arial" w:cs="Arial"/>
        </w:rPr>
        <w:t xml:space="preserve"> </w:t>
      </w:r>
    </w:p>
    <w:p w14:paraId="6E7B1FD3" w14:textId="73087F6A" w:rsidR="004A33C2" w:rsidRDefault="004A33C2" w:rsidP="00FC59A1">
      <w:pPr>
        <w:pStyle w:val="NoSpacing"/>
        <w:numPr>
          <w:ilvl w:val="0"/>
          <w:numId w:val="149"/>
        </w:numPr>
        <w:rPr>
          <w:rFonts w:ascii="Arial" w:hAnsi="Arial" w:cs="Arial"/>
        </w:rPr>
      </w:pPr>
      <w:r w:rsidRPr="004A33C2">
        <w:rPr>
          <w:rFonts w:ascii="Arial" w:hAnsi="Arial" w:cs="Arial"/>
        </w:rPr>
        <w:t>Anticipate, identify, and plan for a potentially difficult airway</w:t>
      </w:r>
      <w:r w:rsidR="00CC5A9F">
        <w:rPr>
          <w:rFonts w:ascii="Arial" w:hAnsi="Arial" w:cs="Arial"/>
        </w:rPr>
        <w:t>.</w:t>
      </w:r>
      <w:r w:rsidRPr="004A33C2">
        <w:rPr>
          <w:rFonts w:ascii="Arial" w:hAnsi="Arial" w:cs="Arial"/>
        </w:rPr>
        <w:t xml:space="preserve"> </w:t>
      </w:r>
    </w:p>
    <w:p w14:paraId="6D41A464" w14:textId="280D069C" w:rsidR="00BC28FB" w:rsidRDefault="004A33C2" w:rsidP="00FC59A1">
      <w:pPr>
        <w:pStyle w:val="NoSpacing"/>
        <w:numPr>
          <w:ilvl w:val="0"/>
          <w:numId w:val="149"/>
        </w:numPr>
        <w:rPr>
          <w:rFonts w:ascii="Arial" w:hAnsi="Arial" w:cs="Arial"/>
        </w:rPr>
      </w:pPr>
      <w:r w:rsidRPr="004A33C2">
        <w:rPr>
          <w:rFonts w:ascii="Arial" w:hAnsi="Arial" w:cs="Arial"/>
        </w:rPr>
        <w:t>Optimize the patient for any advanced airway attempts</w:t>
      </w:r>
      <w:r w:rsidR="00CC5A9F">
        <w:rPr>
          <w:rFonts w:ascii="Arial" w:hAnsi="Arial" w:cs="Arial"/>
        </w:rPr>
        <w:t>.</w:t>
      </w:r>
    </w:p>
    <w:p w14:paraId="5C128696" w14:textId="4DC2010F" w:rsidR="004A33C2" w:rsidRPr="0086477C" w:rsidRDefault="004A33C2" w:rsidP="004A33C2">
      <w:pPr>
        <w:pStyle w:val="NoSpacing"/>
        <w:rPr>
          <w:rFonts w:ascii="Arial" w:hAnsi="Arial" w:cs="Arial"/>
          <w:b/>
          <w:bCs/>
        </w:rPr>
      </w:pPr>
    </w:p>
    <w:p w14:paraId="26AF6AC0" w14:textId="5F007234" w:rsidR="004A33C2" w:rsidRPr="0086477C" w:rsidRDefault="004A33C2" w:rsidP="004A33C2">
      <w:pPr>
        <w:pStyle w:val="NoSpacing"/>
        <w:rPr>
          <w:rFonts w:ascii="Arial" w:hAnsi="Arial" w:cs="Arial"/>
          <w:b/>
          <w:bCs/>
          <w:u w:val="single"/>
        </w:rPr>
      </w:pPr>
      <w:r w:rsidRPr="0086477C">
        <w:rPr>
          <w:rFonts w:ascii="Arial" w:hAnsi="Arial" w:cs="Arial"/>
          <w:b/>
          <w:bCs/>
          <w:u w:val="single"/>
        </w:rPr>
        <w:t>Patient Presentation</w:t>
      </w:r>
    </w:p>
    <w:p w14:paraId="2F2A1D58" w14:textId="17A6FB66" w:rsidR="004A33C2" w:rsidRPr="0086477C" w:rsidRDefault="004A33C2" w:rsidP="004A33C2">
      <w:pPr>
        <w:pStyle w:val="NoSpacing"/>
        <w:rPr>
          <w:rFonts w:ascii="Arial" w:hAnsi="Arial" w:cs="Arial"/>
          <w:b/>
          <w:bCs/>
        </w:rPr>
      </w:pPr>
      <w:r w:rsidRPr="0086477C">
        <w:rPr>
          <w:rFonts w:ascii="Arial" w:hAnsi="Arial" w:cs="Arial"/>
          <w:b/>
          <w:bCs/>
        </w:rPr>
        <w:t>Inclusion Criteria</w:t>
      </w:r>
    </w:p>
    <w:p w14:paraId="445BF003" w14:textId="300D0231" w:rsidR="0086477C" w:rsidRDefault="0086477C" w:rsidP="004A33C2">
      <w:pPr>
        <w:pStyle w:val="NoSpacing"/>
        <w:rPr>
          <w:rFonts w:ascii="Arial" w:hAnsi="Arial" w:cs="Arial"/>
        </w:rPr>
      </w:pPr>
      <w:r w:rsidRPr="0086477C">
        <w:rPr>
          <w:rFonts w:ascii="Arial" w:hAnsi="Arial" w:cs="Arial"/>
        </w:rPr>
        <w:t>Patients with signs of severe respiratory distress/respiratory failure</w:t>
      </w:r>
      <w:r w:rsidR="001E1116">
        <w:rPr>
          <w:rFonts w:ascii="Arial" w:hAnsi="Arial" w:cs="Arial"/>
        </w:rPr>
        <w:t>.</w:t>
      </w:r>
      <w:r w:rsidRPr="0086477C">
        <w:rPr>
          <w:rFonts w:ascii="Arial" w:hAnsi="Arial" w:cs="Arial"/>
        </w:rPr>
        <w:t xml:space="preserve"> </w:t>
      </w:r>
    </w:p>
    <w:p w14:paraId="261C8AEA" w14:textId="48A887D2" w:rsidR="0086477C" w:rsidRDefault="0086477C" w:rsidP="004A33C2">
      <w:pPr>
        <w:pStyle w:val="NoSpacing"/>
        <w:rPr>
          <w:rFonts w:ascii="Arial" w:hAnsi="Arial" w:cs="Arial"/>
        </w:rPr>
      </w:pPr>
      <w:r w:rsidRPr="0086477C">
        <w:rPr>
          <w:rFonts w:ascii="Arial" w:hAnsi="Arial" w:cs="Arial"/>
        </w:rPr>
        <w:t xml:space="preserve">Patients with evidence of </w:t>
      </w:r>
      <w:r w:rsidRPr="006D0B8E">
        <w:rPr>
          <w:rFonts w:ascii="Arial" w:hAnsi="Arial" w:cs="Arial"/>
        </w:rPr>
        <w:t>hypoxemia or hypoventilation with medical or traumatic etiology</w:t>
      </w:r>
      <w:r w:rsidR="001E1116" w:rsidRPr="006D0B8E">
        <w:rPr>
          <w:rFonts w:ascii="Arial" w:hAnsi="Arial" w:cs="Arial"/>
        </w:rPr>
        <w:t>.</w:t>
      </w:r>
      <w:r w:rsidRPr="006D0B8E">
        <w:rPr>
          <w:rFonts w:ascii="Arial" w:hAnsi="Arial" w:cs="Arial"/>
        </w:rPr>
        <w:t xml:space="preserve"> Patients with </w:t>
      </w:r>
      <w:r w:rsidR="008C580E" w:rsidRPr="006D0B8E">
        <w:rPr>
          <w:rFonts w:ascii="Arial" w:hAnsi="Arial" w:cs="Arial"/>
        </w:rPr>
        <w:t>tracheostomy</w:t>
      </w:r>
      <w:r w:rsidR="001E1116" w:rsidRPr="006D0B8E">
        <w:rPr>
          <w:rFonts w:ascii="Arial" w:hAnsi="Arial" w:cs="Arial"/>
        </w:rPr>
        <w:t>, s</w:t>
      </w:r>
      <w:r w:rsidRPr="006D0B8E">
        <w:rPr>
          <w:rFonts w:ascii="Arial" w:hAnsi="Arial" w:cs="Arial"/>
        </w:rPr>
        <w:t xml:space="preserve">ee </w:t>
      </w:r>
      <w:r w:rsidR="006D0B8E" w:rsidRPr="006D0B8E">
        <w:rPr>
          <w:rFonts w:ascii="Arial" w:hAnsi="Arial" w:cs="Arial"/>
        </w:rPr>
        <w:t xml:space="preserve">the </w:t>
      </w:r>
      <w:r w:rsidRPr="006D0B8E">
        <w:rPr>
          <w:rFonts w:ascii="Arial" w:hAnsi="Arial" w:cs="Arial"/>
        </w:rPr>
        <w:t>Tracheostomy Management Guideline</w:t>
      </w:r>
      <w:r w:rsidR="00766A8F">
        <w:rPr>
          <w:rFonts w:ascii="Arial" w:hAnsi="Arial" w:cs="Arial"/>
        </w:rPr>
        <w:t>.</w:t>
      </w:r>
    </w:p>
    <w:p w14:paraId="0A376E0E" w14:textId="4BD857E9" w:rsidR="0086477C" w:rsidRDefault="0086477C" w:rsidP="004A33C2">
      <w:pPr>
        <w:pStyle w:val="NoSpacing"/>
        <w:rPr>
          <w:rFonts w:ascii="Arial" w:hAnsi="Arial" w:cs="Arial"/>
        </w:rPr>
      </w:pPr>
      <w:r w:rsidRPr="0086477C">
        <w:rPr>
          <w:rFonts w:ascii="Arial" w:hAnsi="Arial" w:cs="Arial"/>
        </w:rPr>
        <w:t>Patients with acute foreign body airway obstruction</w:t>
      </w:r>
      <w:r w:rsidR="001E1116">
        <w:rPr>
          <w:rFonts w:ascii="Arial" w:hAnsi="Arial" w:cs="Arial"/>
        </w:rPr>
        <w:t>.</w:t>
      </w:r>
      <w:r w:rsidRPr="0086477C">
        <w:rPr>
          <w:rFonts w:ascii="Arial" w:hAnsi="Arial" w:cs="Arial"/>
        </w:rPr>
        <w:t xml:space="preserve"> </w:t>
      </w:r>
    </w:p>
    <w:p w14:paraId="24C548A7" w14:textId="77777777" w:rsidR="0086477C" w:rsidRDefault="0086477C" w:rsidP="004A33C2">
      <w:pPr>
        <w:pStyle w:val="NoSpacing"/>
        <w:rPr>
          <w:rFonts w:ascii="Arial" w:hAnsi="Arial" w:cs="Arial"/>
        </w:rPr>
      </w:pPr>
    </w:p>
    <w:p w14:paraId="1E2F5197" w14:textId="77777777" w:rsidR="0086477C" w:rsidRPr="0086477C" w:rsidRDefault="0086477C" w:rsidP="004A33C2">
      <w:pPr>
        <w:pStyle w:val="NoSpacing"/>
        <w:rPr>
          <w:rFonts w:ascii="Arial" w:hAnsi="Arial" w:cs="Arial"/>
          <w:b/>
          <w:bCs/>
        </w:rPr>
      </w:pPr>
      <w:r w:rsidRPr="0086477C">
        <w:rPr>
          <w:rFonts w:ascii="Arial" w:hAnsi="Arial" w:cs="Arial"/>
          <w:b/>
          <w:bCs/>
        </w:rPr>
        <w:t xml:space="preserve">Exclusion Criteria  </w:t>
      </w:r>
    </w:p>
    <w:p w14:paraId="413E7C7D" w14:textId="77777777" w:rsidR="0086477C" w:rsidRDefault="0086477C" w:rsidP="004A33C2">
      <w:pPr>
        <w:pStyle w:val="NoSpacing"/>
        <w:rPr>
          <w:rFonts w:ascii="Arial" w:hAnsi="Arial" w:cs="Arial"/>
        </w:rPr>
      </w:pPr>
      <w:r w:rsidRPr="0086477C">
        <w:rPr>
          <w:rFonts w:ascii="Arial" w:hAnsi="Arial" w:cs="Arial"/>
        </w:rPr>
        <w:t xml:space="preserve">Chronically ventilated patients </w:t>
      </w:r>
    </w:p>
    <w:p w14:paraId="7C0728FB" w14:textId="091EFF02" w:rsidR="004A33C2" w:rsidRDefault="0086477C" w:rsidP="004A33C2">
      <w:pPr>
        <w:pStyle w:val="NoSpacing"/>
        <w:rPr>
          <w:rFonts w:ascii="Arial" w:hAnsi="Arial" w:cs="Arial"/>
        </w:rPr>
      </w:pPr>
      <w:r w:rsidRPr="0086477C">
        <w:rPr>
          <w:rFonts w:ascii="Arial" w:hAnsi="Arial" w:cs="Arial"/>
        </w:rPr>
        <w:t>Newborn patients</w:t>
      </w:r>
    </w:p>
    <w:p w14:paraId="0529B198" w14:textId="2B8EBABC" w:rsidR="0086477C" w:rsidRDefault="0086477C" w:rsidP="004A33C2">
      <w:pPr>
        <w:pStyle w:val="NoSpacing"/>
        <w:rPr>
          <w:rFonts w:ascii="Arial" w:hAnsi="Arial" w:cs="Arial"/>
        </w:rPr>
      </w:pPr>
    </w:p>
    <w:p w14:paraId="1D9E7FB6" w14:textId="06224CE8" w:rsidR="0086477C" w:rsidRPr="00F8486A" w:rsidRDefault="0086477C" w:rsidP="004A33C2">
      <w:pPr>
        <w:pStyle w:val="NoSpacing"/>
        <w:rPr>
          <w:rFonts w:ascii="Arial" w:hAnsi="Arial" w:cs="Arial"/>
          <w:b/>
          <w:bCs/>
          <w:u w:val="single"/>
        </w:rPr>
      </w:pPr>
      <w:r w:rsidRPr="00F8486A">
        <w:rPr>
          <w:rFonts w:ascii="Arial" w:hAnsi="Arial" w:cs="Arial"/>
          <w:b/>
          <w:bCs/>
          <w:u w:val="single"/>
        </w:rPr>
        <w:t>Patient Management</w:t>
      </w:r>
    </w:p>
    <w:p w14:paraId="6CED0DC3" w14:textId="309ECEE4" w:rsidR="0086477C" w:rsidRPr="00F8486A" w:rsidRDefault="00F8486A" w:rsidP="004A33C2">
      <w:pPr>
        <w:pStyle w:val="NoSpacing"/>
        <w:rPr>
          <w:rFonts w:ascii="Arial" w:hAnsi="Arial" w:cs="Arial"/>
          <w:b/>
          <w:bCs/>
        </w:rPr>
      </w:pPr>
      <w:r>
        <w:rPr>
          <w:rFonts w:ascii="Arial" w:hAnsi="Arial" w:cs="Arial"/>
          <w:noProof/>
        </w:rPr>
        <mc:AlternateContent>
          <mc:Choice Requires="wps">
            <w:drawing>
              <wp:anchor distT="0" distB="0" distL="114300" distR="114300" simplePos="0" relativeHeight="251515392" behindDoc="0" locked="0" layoutInCell="1" allowOverlap="1" wp14:anchorId="2620A63F" wp14:editId="04CB562C">
                <wp:simplePos x="0" y="0"/>
                <wp:positionH relativeFrom="margin">
                  <wp:align>left</wp:align>
                </wp:positionH>
                <wp:positionV relativeFrom="paragraph">
                  <wp:posOffset>84455</wp:posOffset>
                </wp:positionV>
                <wp:extent cx="310515" cy="3971925"/>
                <wp:effectExtent l="0" t="0" r="13335" b="28575"/>
                <wp:wrapNone/>
                <wp:docPr id="316" name="Rectangle 316"/>
                <wp:cNvGraphicFramePr/>
                <a:graphic xmlns:a="http://schemas.openxmlformats.org/drawingml/2006/main">
                  <a:graphicData uri="http://schemas.microsoft.com/office/word/2010/wordprocessingShape">
                    <wps:wsp>
                      <wps:cNvSpPr/>
                      <wps:spPr>
                        <a:xfrm>
                          <a:off x="0" y="0"/>
                          <a:ext cx="310515" cy="397192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716CBD" w14:textId="77777777" w:rsidR="008449DF" w:rsidRPr="00091689" w:rsidRDefault="008449DF" w:rsidP="008449DF">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0A63F" id="Rectangle 316" o:spid="_x0000_s1148" style="position:absolute;margin-left:0;margin-top:6.65pt;width:24.45pt;height:312.75pt;z-index:251515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" fillcolor="#70ad47 [3209]" strokecolor="#70ad47 [3209]" strokeweight="1pt">
                <v:textbox>
                  <w:txbxContent>
                    <w:p w14:paraId="34716CBD" w14:textId="77777777" w:rsidR="008449DF" w:rsidRPr="00091689" w:rsidRDefault="008449DF" w:rsidP="008449DF">
                      <w:pPr>
                        <w:jc w:val="center"/>
                        <w:rPr>
                          <w:b/>
                          <w:bCs/>
                        </w:rPr>
                      </w:pPr>
                    </w:p>
                  </w:txbxContent>
                </v:textbox>
                <w10:wrap anchorx="margin"/>
              </v:rect>
            </w:pict>
          </mc:Fallback>
        </mc:AlternateContent>
      </w:r>
      <w:r w:rsidR="0086477C" w:rsidRPr="00F8486A">
        <w:rPr>
          <w:rFonts w:ascii="Arial" w:hAnsi="Arial" w:cs="Arial"/>
          <w:b/>
          <w:bCs/>
        </w:rPr>
        <w:tab/>
        <w:t xml:space="preserve">Assessment </w:t>
      </w:r>
    </w:p>
    <w:p w14:paraId="331B252D" w14:textId="5EA665DE" w:rsidR="00FD6C24" w:rsidRDefault="00FD6C24" w:rsidP="00FC59A1">
      <w:pPr>
        <w:pStyle w:val="NoSpacing"/>
        <w:numPr>
          <w:ilvl w:val="0"/>
          <w:numId w:val="150"/>
        </w:numPr>
        <w:rPr>
          <w:rFonts w:ascii="Arial" w:hAnsi="Arial" w:cs="Arial"/>
        </w:rPr>
      </w:pPr>
      <w:r w:rsidRPr="00FD6C24">
        <w:rPr>
          <w:rFonts w:ascii="Arial" w:hAnsi="Arial" w:cs="Arial"/>
        </w:rPr>
        <w:t xml:space="preserve">History – Assess for: </w:t>
      </w:r>
    </w:p>
    <w:p w14:paraId="227B577A" w14:textId="55B73832" w:rsidR="00FD6C24" w:rsidRDefault="00FD6C24" w:rsidP="00FC59A1">
      <w:pPr>
        <w:pStyle w:val="NoSpacing"/>
        <w:numPr>
          <w:ilvl w:val="1"/>
          <w:numId w:val="150"/>
        </w:numPr>
        <w:rPr>
          <w:rFonts w:ascii="Arial" w:hAnsi="Arial" w:cs="Arial"/>
        </w:rPr>
      </w:pPr>
      <w:r w:rsidRPr="00FD6C24">
        <w:rPr>
          <w:rFonts w:ascii="Arial" w:hAnsi="Arial" w:cs="Arial"/>
        </w:rPr>
        <w:t xml:space="preserve">Time of onset of symptoms </w:t>
      </w:r>
    </w:p>
    <w:p w14:paraId="1DC9255D" w14:textId="77777777" w:rsidR="00FD6C24" w:rsidRDefault="00FD6C24" w:rsidP="00FC59A1">
      <w:pPr>
        <w:pStyle w:val="NoSpacing"/>
        <w:numPr>
          <w:ilvl w:val="1"/>
          <w:numId w:val="150"/>
        </w:numPr>
        <w:rPr>
          <w:rFonts w:ascii="Arial" w:hAnsi="Arial" w:cs="Arial"/>
        </w:rPr>
      </w:pPr>
      <w:r w:rsidRPr="00FD6C24">
        <w:rPr>
          <w:rFonts w:ascii="Arial" w:hAnsi="Arial" w:cs="Arial"/>
        </w:rPr>
        <w:t xml:space="preserve">Associated symptoms and triggers for dyspnea (e.g., exertion, exercise, lying flat) </w:t>
      </w:r>
    </w:p>
    <w:p w14:paraId="00F87D57" w14:textId="0695040D" w:rsidR="00FD6C24" w:rsidRDefault="00FD6C24" w:rsidP="00FC59A1">
      <w:pPr>
        <w:pStyle w:val="NoSpacing"/>
        <w:numPr>
          <w:ilvl w:val="1"/>
          <w:numId w:val="150"/>
        </w:numPr>
        <w:rPr>
          <w:rFonts w:ascii="Arial" w:hAnsi="Arial" w:cs="Arial"/>
        </w:rPr>
      </w:pPr>
      <w:r w:rsidRPr="00FD6C24">
        <w:rPr>
          <w:rFonts w:ascii="Arial" w:hAnsi="Arial" w:cs="Arial"/>
        </w:rPr>
        <w:t xml:space="preserve">History of asthma or other breathing disorders </w:t>
      </w:r>
    </w:p>
    <w:p w14:paraId="5040D082" w14:textId="3D0EEF20" w:rsidR="00FD6C24" w:rsidRDefault="00FD6C24" w:rsidP="00FC59A1">
      <w:pPr>
        <w:pStyle w:val="NoSpacing"/>
        <w:numPr>
          <w:ilvl w:val="1"/>
          <w:numId w:val="150"/>
        </w:numPr>
        <w:rPr>
          <w:rFonts w:ascii="Arial" w:hAnsi="Arial" w:cs="Arial"/>
        </w:rPr>
      </w:pPr>
      <w:r w:rsidRPr="00FD6C24">
        <w:rPr>
          <w:rFonts w:ascii="Arial" w:hAnsi="Arial" w:cs="Arial"/>
        </w:rPr>
        <w:t xml:space="preserve">Choking or other evidence of upper airway obstruction </w:t>
      </w:r>
    </w:p>
    <w:p w14:paraId="04F87B3B" w14:textId="77777777" w:rsidR="00FD6C24" w:rsidRDefault="00FD6C24" w:rsidP="00FC59A1">
      <w:pPr>
        <w:pStyle w:val="NoSpacing"/>
        <w:numPr>
          <w:ilvl w:val="1"/>
          <w:numId w:val="150"/>
        </w:numPr>
        <w:rPr>
          <w:rFonts w:ascii="Arial" w:hAnsi="Arial" w:cs="Arial"/>
        </w:rPr>
      </w:pPr>
      <w:r w:rsidRPr="00FD6C24">
        <w:rPr>
          <w:rFonts w:ascii="Arial" w:hAnsi="Arial" w:cs="Arial"/>
        </w:rPr>
        <w:t xml:space="preserve">History of trauma </w:t>
      </w:r>
    </w:p>
    <w:p w14:paraId="0FA343BC" w14:textId="77777777" w:rsidR="00FD6C24" w:rsidRDefault="00FD6C24" w:rsidP="00FC59A1">
      <w:pPr>
        <w:pStyle w:val="NoSpacing"/>
        <w:numPr>
          <w:ilvl w:val="1"/>
          <w:numId w:val="150"/>
        </w:numPr>
        <w:rPr>
          <w:rFonts w:ascii="Arial" w:hAnsi="Arial" w:cs="Arial"/>
        </w:rPr>
      </w:pPr>
      <w:r w:rsidRPr="00FD6C24">
        <w:rPr>
          <w:rFonts w:ascii="Arial" w:hAnsi="Arial" w:cs="Arial"/>
        </w:rPr>
        <w:t xml:space="preserve">Prior similar episodes (e.g., prior intubation, prior ICU stay, prior airway surgery including tracheostomy, anaphylaxis, angioedema). If prior episodes, what has helped in the past (meds, interventions) Home interventions for symptoms (e.g., increased home oxygen, nebulizer) </w:t>
      </w:r>
    </w:p>
    <w:p w14:paraId="2E580DD3" w14:textId="77777777" w:rsidR="00FD6C24" w:rsidRDefault="00FD6C24" w:rsidP="00FC59A1">
      <w:pPr>
        <w:pStyle w:val="NoSpacing"/>
        <w:numPr>
          <w:ilvl w:val="1"/>
          <w:numId w:val="150"/>
        </w:numPr>
        <w:rPr>
          <w:rFonts w:ascii="Arial" w:hAnsi="Arial" w:cs="Arial"/>
        </w:rPr>
      </w:pPr>
      <w:r w:rsidRPr="00FD6C24">
        <w:rPr>
          <w:rFonts w:ascii="Arial" w:hAnsi="Arial" w:cs="Arial"/>
        </w:rPr>
        <w:t xml:space="preserve">Severity of shortness of breath, sensation of dyspnea </w:t>
      </w:r>
    </w:p>
    <w:p w14:paraId="7B644D8D" w14:textId="77777777" w:rsidR="00FD6C24" w:rsidRDefault="00FD6C24" w:rsidP="00FC59A1">
      <w:pPr>
        <w:pStyle w:val="NoSpacing"/>
        <w:numPr>
          <w:ilvl w:val="0"/>
          <w:numId w:val="150"/>
        </w:numPr>
        <w:rPr>
          <w:rFonts w:ascii="Arial" w:hAnsi="Arial" w:cs="Arial"/>
        </w:rPr>
      </w:pPr>
      <w:r w:rsidRPr="00FD6C24">
        <w:rPr>
          <w:rFonts w:ascii="Arial" w:hAnsi="Arial" w:cs="Arial"/>
        </w:rPr>
        <w:t xml:space="preserve">Physical Examination – Assess for: </w:t>
      </w:r>
    </w:p>
    <w:p w14:paraId="4D894689" w14:textId="77777777" w:rsidR="00FD6C24" w:rsidRDefault="00FD6C24" w:rsidP="00FC59A1">
      <w:pPr>
        <w:pStyle w:val="NoSpacing"/>
        <w:numPr>
          <w:ilvl w:val="1"/>
          <w:numId w:val="150"/>
        </w:numPr>
        <w:rPr>
          <w:rFonts w:ascii="Arial" w:hAnsi="Arial" w:cs="Arial"/>
        </w:rPr>
      </w:pPr>
      <w:r w:rsidRPr="00FD6C24">
        <w:rPr>
          <w:rFonts w:ascii="Arial" w:hAnsi="Arial" w:cs="Arial"/>
        </w:rPr>
        <w:t xml:space="preserve">Abnormal respiratory pattern, rate and/or effort </w:t>
      </w:r>
    </w:p>
    <w:p w14:paraId="7076DA57" w14:textId="77777777" w:rsidR="00FD6C24" w:rsidRDefault="00FD6C24" w:rsidP="00FC59A1">
      <w:pPr>
        <w:pStyle w:val="NoSpacing"/>
        <w:numPr>
          <w:ilvl w:val="1"/>
          <w:numId w:val="150"/>
        </w:numPr>
        <w:rPr>
          <w:rFonts w:ascii="Arial" w:hAnsi="Arial" w:cs="Arial"/>
        </w:rPr>
      </w:pPr>
      <w:r w:rsidRPr="00FD6C24">
        <w:rPr>
          <w:rFonts w:ascii="Arial" w:hAnsi="Arial" w:cs="Arial"/>
        </w:rPr>
        <w:t xml:space="preserve">Use of accessory muscles </w:t>
      </w:r>
    </w:p>
    <w:p w14:paraId="21AEFC47" w14:textId="77777777" w:rsidR="00FD6C24" w:rsidRPr="006A6B12" w:rsidRDefault="00FD6C24" w:rsidP="00FC59A1">
      <w:pPr>
        <w:pStyle w:val="NoSpacing"/>
        <w:numPr>
          <w:ilvl w:val="1"/>
          <w:numId w:val="150"/>
        </w:numPr>
        <w:rPr>
          <w:rFonts w:ascii="Arial" w:hAnsi="Arial" w:cs="Arial"/>
        </w:rPr>
      </w:pPr>
      <w:r w:rsidRPr="006A6B12">
        <w:rPr>
          <w:rFonts w:ascii="Arial" w:hAnsi="Arial" w:cs="Arial"/>
        </w:rPr>
        <w:t xml:space="preserve">Ability to speak words/sentences </w:t>
      </w:r>
    </w:p>
    <w:p w14:paraId="50587D9C" w14:textId="77777777" w:rsidR="00FD6C24" w:rsidRPr="006A6B12" w:rsidRDefault="00FD6C24" w:rsidP="00FC59A1">
      <w:pPr>
        <w:pStyle w:val="NoSpacing"/>
        <w:numPr>
          <w:ilvl w:val="1"/>
          <w:numId w:val="150"/>
        </w:numPr>
        <w:rPr>
          <w:rFonts w:ascii="Arial" w:hAnsi="Arial" w:cs="Arial"/>
        </w:rPr>
      </w:pPr>
      <w:r w:rsidRPr="006A6B12">
        <w:rPr>
          <w:rFonts w:ascii="Arial" w:hAnsi="Arial" w:cs="Arial"/>
        </w:rPr>
        <w:t xml:space="preserve">Quality of air exchange, including depth of respiration and equality of breath sounds </w:t>
      </w:r>
    </w:p>
    <w:p w14:paraId="49BF65F5" w14:textId="6F699737" w:rsidR="00FD6C24" w:rsidRPr="006A6B12" w:rsidRDefault="00FD6C24" w:rsidP="00FC59A1">
      <w:pPr>
        <w:pStyle w:val="NoSpacing"/>
        <w:numPr>
          <w:ilvl w:val="1"/>
          <w:numId w:val="150"/>
        </w:numPr>
        <w:rPr>
          <w:rFonts w:ascii="Arial" w:hAnsi="Arial" w:cs="Arial"/>
        </w:rPr>
      </w:pPr>
      <w:r w:rsidRPr="006A6B12">
        <w:rPr>
          <w:rFonts w:ascii="Arial" w:hAnsi="Arial" w:cs="Arial"/>
        </w:rPr>
        <w:t>Abnormal breath sounds (e.g., wheezing, rhonchi, rales, or stridor)</w:t>
      </w:r>
    </w:p>
    <w:p w14:paraId="52C2EE57" w14:textId="77777777" w:rsidR="006A6B12" w:rsidRDefault="006A6B12" w:rsidP="00FC59A1">
      <w:pPr>
        <w:pStyle w:val="NoSpacing"/>
        <w:numPr>
          <w:ilvl w:val="1"/>
          <w:numId w:val="150"/>
        </w:numPr>
        <w:rPr>
          <w:rFonts w:ascii="Arial" w:hAnsi="Arial" w:cs="Arial"/>
        </w:rPr>
      </w:pPr>
      <w:r w:rsidRPr="006A6B12">
        <w:rPr>
          <w:rFonts w:ascii="Arial" w:hAnsi="Arial" w:cs="Arial"/>
        </w:rPr>
        <w:t xml:space="preserve">Cough </w:t>
      </w:r>
    </w:p>
    <w:p w14:paraId="40CFE08A" w14:textId="77777777" w:rsidR="006A6B12" w:rsidRDefault="006A6B12" w:rsidP="00FC59A1">
      <w:pPr>
        <w:pStyle w:val="NoSpacing"/>
        <w:numPr>
          <w:ilvl w:val="1"/>
          <w:numId w:val="150"/>
        </w:numPr>
        <w:rPr>
          <w:rFonts w:ascii="Arial" w:hAnsi="Arial" w:cs="Arial"/>
        </w:rPr>
      </w:pPr>
      <w:r w:rsidRPr="006A6B12">
        <w:rPr>
          <w:rFonts w:ascii="Arial" w:hAnsi="Arial" w:cs="Arial"/>
        </w:rPr>
        <w:t xml:space="preserve">Skin color (cyanosis or pallor), presence of diaphoresis </w:t>
      </w:r>
    </w:p>
    <w:p w14:paraId="133E4FAF" w14:textId="0A21769B" w:rsidR="006A6B12" w:rsidRDefault="006A6B12" w:rsidP="00FC59A1">
      <w:pPr>
        <w:pStyle w:val="NoSpacing"/>
        <w:numPr>
          <w:ilvl w:val="1"/>
          <w:numId w:val="150"/>
        </w:numPr>
        <w:rPr>
          <w:rFonts w:ascii="Arial" w:hAnsi="Arial" w:cs="Arial"/>
        </w:rPr>
      </w:pPr>
      <w:r w:rsidRPr="006A6B12">
        <w:rPr>
          <w:rFonts w:ascii="Arial" w:hAnsi="Arial" w:cs="Arial"/>
        </w:rPr>
        <w:t xml:space="preserve">Mental status, including anxiety </w:t>
      </w:r>
    </w:p>
    <w:p w14:paraId="5D1A1777" w14:textId="77777777" w:rsidR="006A6B12" w:rsidRDefault="006A6B12" w:rsidP="00FC59A1">
      <w:pPr>
        <w:pStyle w:val="NoSpacing"/>
        <w:numPr>
          <w:ilvl w:val="1"/>
          <w:numId w:val="150"/>
        </w:numPr>
        <w:rPr>
          <w:rFonts w:ascii="Arial" w:hAnsi="Arial" w:cs="Arial"/>
        </w:rPr>
      </w:pPr>
      <w:r w:rsidRPr="006A6B12">
        <w:rPr>
          <w:rFonts w:ascii="Arial" w:hAnsi="Arial" w:cs="Arial"/>
        </w:rPr>
        <w:t xml:space="preserve">Airway obstruction with foreign body or swelling (e.g., angioedema, posterior pharyngeal and laryngeal infections) </w:t>
      </w:r>
    </w:p>
    <w:p w14:paraId="14333EAE" w14:textId="3C12A5F6" w:rsidR="006A6B12" w:rsidRDefault="00F8486A" w:rsidP="00FC59A1">
      <w:pPr>
        <w:pStyle w:val="NoSpacing"/>
        <w:numPr>
          <w:ilvl w:val="1"/>
          <w:numId w:val="150"/>
        </w:numPr>
        <w:rPr>
          <w:rFonts w:ascii="Arial" w:hAnsi="Arial" w:cs="Arial"/>
        </w:rPr>
      </w:pPr>
      <w:r>
        <w:rPr>
          <w:rFonts w:ascii="Arial" w:hAnsi="Arial" w:cs="Arial"/>
          <w:noProof/>
        </w:rPr>
        <w:lastRenderedPageBreak/>
        <mc:AlternateContent>
          <mc:Choice Requires="wps">
            <w:drawing>
              <wp:anchor distT="0" distB="0" distL="114300" distR="114300" simplePos="0" relativeHeight="251516416" behindDoc="0" locked="0" layoutInCell="1" allowOverlap="1" wp14:anchorId="3275903B" wp14:editId="07B575E8">
                <wp:simplePos x="0" y="0"/>
                <wp:positionH relativeFrom="margin">
                  <wp:align>left</wp:align>
                </wp:positionH>
                <wp:positionV relativeFrom="paragraph">
                  <wp:posOffset>0</wp:posOffset>
                </wp:positionV>
                <wp:extent cx="310515" cy="8202902"/>
                <wp:effectExtent l="0" t="0" r="13335" b="27305"/>
                <wp:wrapNone/>
                <wp:docPr id="317" name="Rectangle 317"/>
                <wp:cNvGraphicFramePr/>
                <a:graphic xmlns:a="http://schemas.openxmlformats.org/drawingml/2006/main">
                  <a:graphicData uri="http://schemas.microsoft.com/office/word/2010/wordprocessingShape">
                    <wps:wsp>
                      <wps:cNvSpPr/>
                      <wps:spPr>
                        <a:xfrm>
                          <a:off x="0" y="0"/>
                          <a:ext cx="310515" cy="8202902"/>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2868BA" w14:textId="77777777" w:rsidR="00F8486A" w:rsidRPr="00091689" w:rsidRDefault="00F8486A" w:rsidP="00F8486A">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5903B" id="Rectangle 317" o:spid="_x0000_s1149" style="position:absolute;left:0;text-align:left;margin-left:0;margin-top:0;width:24.45pt;height:645.9pt;z-index:251516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" fillcolor="#70ad47 [3209]" strokecolor="#70ad47 [3209]" strokeweight="1pt">
                <v:textbox>
                  <w:txbxContent>
                    <w:p w14:paraId="682868BA" w14:textId="77777777" w:rsidR="00F8486A" w:rsidRPr="00091689" w:rsidRDefault="00F8486A" w:rsidP="00F8486A">
                      <w:pPr>
                        <w:jc w:val="center"/>
                        <w:rPr>
                          <w:b/>
                          <w:bCs/>
                        </w:rPr>
                      </w:pPr>
                    </w:p>
                  </w:txbxContent>
                </v:textbox>
                <w10:wrap anchorx="margin"/>
              </v:rect>
            </w:pict>
          </mc:Fallback>
        </mc:AlternateContent>
      </w:r>
      <w:r w:rsidR="006A6B12" w:rsidRPr="006A6B12">
        <w:rPr>
          <w:rFonts w:ascii="Arial" w:hAnsi="Arial" w:cs="Arial"/>
        </w:rPr>
        <w:t>Signs of a difficult airway (short jaw or limited jaw thrust or mobility, small thyromental space, upper airway obstruction, large tongue, obesity, large tonsils, large neck, craniofacial abnormalities, excessive facial hair, tracheostomy</w:t>
      </w:r>
      <w:r w:rsidR="006A6B12">
        <w:rPr>
          <w:rFonts w:ascii="Arial" w:hAnsi="Arial" w:cs="Arial"/>
        </w:rPr>
        <w:t xml:space="preserve"> </w:t>
      </w:r>
      <w:r w:rsidR="006A6B12" w:rsidRPr="006A6B12">
        <w:rPr>
          <w:rFonts w:ascii="Arial" w:hAnsi="Arial" w:cs="Arial"/>
        </w:rPr>
        <w:t xml:space="preserve">scar or evidence of other neck/facial surgery, trismus) </w:t>
      </w:r>
    </w:p>
    <w:p w14:paraId="73258A83" w14:textId="77777777" w:rsidR="006A6B12" w:rsidRDefault="006A6B12" w:rsidP="00FC59A1">
      <w:pPr>
        <w:pStyle w:val="NoSpacing"/>
        <w:numPr>
          <w:ilvl w:val="1"/>
          <w:numId w:val="150"/>
        </w:numPr>
        <w:rPr>
          <w:rFonts w:ascii="Arial" w:hAnsi="Arial" w:cs="Arial"/>
        </w:rPr>
      </w:pPr>
      <w:r w:rsidRPr="006A6B12">
        <w:rPr>
          <w:rFonts w:ascii="Arial" w:hAnsi="Arial" w:cs="Arial"/>
        </w:rPr>
        <w:t xml:space="preserve">Signs of fluid overload (e.g., ascites, peripheral edema) </w:t>
      </w:r>
    </w:p>
    <w:p w14:paraId="72B35869" w14:textId="6553A97B" w:rsidR="00A77B52" w:rsidRDefault="006A6B12" w:rsidP="00FC59A1">
      <w:pPr>
        <w:pStyle w:val="NoSpacing"/>
        <w:numPr>
          <w:ilvl w:val="1"/>
          <w:numId w:val="150"/>
        </w:numPr>
        <w:rPr>
          <w:rFonts w:ascii="Arial" w:hAnsi="Arial" w:cs="Arial"/>
        </w:rPr>
      </w:pPr>
      <w:r w:rsidRPr="006A6B12">
        <w:rPr>
          <w:rFonts w:ascii="Arial" w:hAnsi="Arial" w:cs="Arial"/>
        </w:rPr>
        <w:t xml:space="preserve">Traumatic injuries impairing upper and lower airway anatomy and physiology: </w:t>
      </w:r>
    </w:p>
    <w:p w14:paraId="0BD0A45B" w14:textId="77777777" w:rsidR="00A77B52" w:rsidRDefault="006A6B12" w:rsidP="00FC59A1">
      <w:pPr>
        <w:pStyle w:val="NoSpacing"/>
        <w:numPr>
          <w:ilvl w:val="2"/>
          <w:numId w:val="150"/>
        </w:numPr>
        <w:rPr>
          <w:rFonts w:ascii="Arial" w:hAnsi="Arial" w:cs="Arial"/>
        </w:rPr>
      </w:pPr>
      <w:r w:rsidRPr="006A6B12">
        <w:rPr>
          <w:rFonts w:ascii="Arial" w:hAnsi="Arial" w:cs="Arial"/>
        </w:rPr>
        <w:t xml:space="preserve">Facial injuries </w:t>
      </w:r>
    </w:p>
    <w:p w14:paraId="0C3218C8" w14:textId="78ED6358" w:rsidR="00A77B52" w:rsidRDefault="006A6B12" w:rsidP="00FC59A1">
      <w:pPr>
        <w:pStyle w:val="NoSpacing"/>
        <w:numPr>
          <w:ilvl w:val="2"/>
          <w:numId w:val="150"/>
        </w:numPr>
        <w:rPr>
          <w:rFonts w:ascii="Arial" w:hAnsi="Arial" w:cs="Arial"/>
        </w:rPr>
      </w:pPr>
      <w:r w:rsidRPr="006A6B12">
        <w:rPr>
          <w:rFonts w:ascii="Arial" w:hAnsi="Arial" w:cs="Arial"/>
        </w:rPr>
        <w:t xml:space="preserve">High spine injury (affecting phrenic nerve/intercostals) </w:t>
      </w:r>
    </w:p>
    <w:p w14:paraId="5FB12B53" w14:textId="188D9FA4" w:rsidR="00A77B52" w:rsidRDefault="006A6B12" w:rsidP="00FC59A1">
      <w:pPr>
        <w:pStyle w:val="NoSpacing"/>
        <w:numPr>
          <w:ilvl w:val="2"/>
          <w:numId w:val="150"/>
        </w:numPr>
        <w:rPr>
          <w:rFonts w:ascii="Arial" w:hAnsi="Arial" w:cs="Arial"/>
        </w:rPr>
      </w:pPr>
      <w:r w:rsidRPr="006A6B12">
        <w:rPr>
          <w:rFonts w:ascii="Arial" w:hAnsi="Arial" w:cs="Arial"/>
        </w:rPr>
        <w:t xml:space="preserve">Neck injury (expanding hematoma, tracheal injury) </w:t>
      </w:r>
    </w:p>
    <w:p w14:paraId="40DB17AF" w14:textId="404950DA" w:rsidR="006A6B12" w:rsidRDefault="006A6B12" w:rsidP="00FC59A1">
      <w:pPr>
        <w:pStyle w:val="NoSpacing"/>
        <w:numPr>
          <w:ilvl w:val="2"/>
          <w:numId w:val="150"/>
        </w:numPr>
        <w:rPr>
          <w:rFonts w:ascii="Arial" w:hAnsi="Arial" w:cs="Arial"/>
        </w:rPr>
      </w:pPr>
      <w:r w:rsidRPr="006A6B12">
        <w:rPr>
          <w:rFonts w:ascii="Arial" w:hAnsi="Arial" w:cs="Arial"/>
        </w:rPr>
        <w:t>Chest wall injury (bruising), including rib and sternal fracture, paradoxical chest motion, subcutaneous air, sucking chest wound</w:t>
      </w:r>
    </w:p>
    <w:p w14:paraId="57AF885F" w14:textId="25EEAAF2" w:rsidR="00CC2A69" w:rsidRDefault="00CC2A69" w:rsidP="00FC59A1">
      <w:pPr>
        <w:pStyle w:val="NoSpacing"/>
        <w:numPr>
          <w:ilvl w:val="0"/>
          <w:numId w:val="150"/>
        </w:numPr>
        <w:rPr>
          <w:rFonts w:ascii="Arial" w:hAnsi="Arial" w:cs="Arial"/>
        </w:rPr>
      </w:pPr>
      <w:r>
        <w:rPr>
          <w:rFonts w:ascii="Arial" w:hAnsi="Arial" w:cs="Arial"/>
        </w:rPr>
        <w:t xml:space="preserve">If not already done, request ALS intercept and </w:t>
      </w:r>
      <w:r w:rsidR="005D538A">
        <w:rPr>
          <w:rFonts w:ascii="Arial" w:hAnsi="Arial" w:cs="Arial"/>
        </w:rPr>
        <w:t>transport</w:t>
      </w:r>
    </w:p>
    <w:p w14:paraId="67E0C147" w14:textId="3463B0F6" w:rsidR="001953B2" w:rsidRDefault="001953B2" w:rsidP="001953B2">
      <w:pPr>
        <w:pStyle w:val="NoSpacing"/>
        <w:rPr>
          <w:rFonts w:ascii="Arial" w:hAnsi="Arial" w:cs="Arial"/>
        </w:rPr>
      </w:pPr>
    </w:p>
    <w:p w14:paraId="27A4C09A" w14:textId="77777777" w:rsidR="00250992" w:rsidRPr="00CC2A69" w:rsidRDefault="001953B2" w:rsidP="00250992">
      <w:pPr>
        <w:pStyle w:val="NoSpacing"/>
        <w:ind w:left="720"/>
        <w:rPr>
          <w:rFonts w:ascii="Arial" w:hAnsi="Arial" w:cs="Arial"/>
          <w:b/>
          <w:bCs/>
        </w:rPr>
      </w:pPr>
      <w:r w:rsidRPr="00CC2A69">
        <w:rPr>
          <w:rFonts w:ascii="Arial" w:hAnsi="Arial" w:cs="Arial"/>
          <w:b/>
          <w:bCs/>
        </w:rPr>
        <w:t>Monitoring</w:t>
      </w:r>
    </w:p>
    <w:p w14:paraId="7AE43F47" w14:textId="40E053C7" w:rsidR="00250992" w:rsidRDefault="00250992" w:rsidP="00FC59A1">
      <w:pPr>
        <w:pStyle w:val="NoSpacing"/>
        <w:numPr>
          <w:ilvl w:val="0"/>
          <w:numId w:val="151"/>
        </w:numPr>
        <w:rPr>
          <w:rFonts w:ascii="Arial" w:hAnsi="Arial" w:cs="Arial"/>
        </w:rPr>
      </w:pPr>
      <w:r w:rsidRPr="00250992">
        <w:rPr>
          <w:rFonts w:ascii="Arial" w:hAnsi="Arial" w:cs="Arial"/>
        </w:rPr>
        <w:t>Patients with significant respiratory distress should have continuous pulse oximetry and waveform capnography monitoring for both assessment and for guiding therapy</w:t>
      </w:r>
      <w:r w:rsidR="007B4E01">
        <w:rPr>
          <w:rFonts w:ascii="Arial" w:hAnsi="Arial" w:cs="Arial"/>
        </w:rPr>
        <w:t xml:space="preserve">. </w:t>
      </w:r>
      <w:r w:rsidR="007B4E01" w:rsidRPr="007B4E01">
        <w:rPr>
          <w:rFonts w:ascii="Arial" w:hAnsi="Arial" w:cs="Arial"/>
          <w:i/>
          <w:iCs/>
        </w:rPr>
        <w:t>Capnography requires additional training at the EMT level.</w:t>
      </w:r>
      <w:r w:rsidR="007B4E01">
        <w:rPr>
          <w:rFonts w:ascii="Arial" w:hAnsi="Arial" w:cs="Arial"/>
        </w:rPr>
        <w:t xml:space="preserve"> </w:t>
      </w:r>
    </w:p>
    <w:p w14:paraId="74D43E19" w14:textId="78FAD8D3" w:rsidR="00250992" w:rsidRDefault="00250992" w:rsidP="00FC59A1">
      <w:pPr>
        <w:pStyle w:val="NoSpacing"/>
        <w:numPr>
          <w:ilvl w:val="0"/>
          <w:numId w:val="151"/>
        </w:numPr>
        <w:rPr>
          <w:rFonts w:ascii="Arial" w:hAnsi="Arial" w:cs="Arial"/>
        </w:rPr>
      </w:pPr>
      <w:r w:rsidRPr="00250992">
        <w:rPr>
          <w:rFonts w:ascii="Arial" w:hAnsi="Arial" w:cs="Arial"/>
        </w:rPr>
        <w:t>Pulse oximetry is indicated to assess oxygenation</w:t>
      </w:r>
      <w:r w:rsidR="007B4E01">
        <w:rPr>
          <w:rFonts w:ascii="Arial" w:hAnsi="Arial" w:cs="Arial"/>
        </w:rPr>
        <w:t>.</w:t>
      </w:r>
      <w:r w:rsidRPr="00250992">
        <w:rPr>
          <w:rFonts w:ascii="Arial" w:hAnsi="Arial" w:cs="Arial"/>
        </w:rPr>
        <w:t xml:space="preserve"> </w:t>
      </w:r>
    </w:p>
    <w:p w14:paraId="4EE034C4" w14:textId="77777777" w:rsidR="00250992" w:rsidRDefault="00250992" w:rsidP="00FC59A1">
      <w:pPr>
        <w:pStyle w:val="NoSpacing"/>
        <w:numPr>
          <w:ilvl w:val="0"/>
          <w:numId w:val="151"/>
        </w:numPr>
        <w:rPr>
          <w:rFonts w:ascii="Arial" w:hAnsi="Arial" w:cs="Arial"/>
        </w:rPr>
      </w:pPr>
      <w:r w:rsidRPr="00250992">
        <w:rPr>
          <w:rFonts w:ascii="Arial" w:hAnsi="Arial" w:cs="Arial"/>
        </w:rPr>
        <w:t xml:space="preserve">Quantitative waveform capnography: </w:t>
      </w:r>
    </w:p>
    <w:p w14:paraId="0532962F" w14:textId="77777777" w:rsidR="00250992" w:rsidRDefault="00250992" w:rsidP="00FC59A1">
      <w:pPr>
        <w:pStyle w:val="NoSpacing"/>
        <w:numPr>
          <w:ilvl w:val="1"/>
          <w:numId w:val="151"/>
        </w:numPr>
        <w:rPr>
          <w:rFonts w:ascii="Arial" w:hAnsi="Arial" w:cs="Arial"/>
        </w:rPr>
      </w:pPr>
      <w:r w:rsidRPr="00250992">
        <w:rPr>
          <w:rFonts w:ascii="Arial" w:hAnsi="Arial" w:cs="Arial"/>
        </w:rPr>
        <w:t xml:space="preserve">Is indicated: </w:t>
      </w:r>
    </w:p>
    <w:p w14:paraId="602649A0" w14:textId="6DE9DC68" w:rsidR="00250992" w:rsidRDefault="00250992" w:rsidP="00FC59A1">
      <w:pPr>
        <w:pStyle w:val="NoSpacing"/>
        <w:numPr>
          <w:ilvl w:val="2"/>
          <w:numId w:val="151"/>
        </w:numPr>
        <w:rPr>
          <w:rFonts w:ascii="Arial" w:hAnsi="Arial" w:cs="Arial"/>
        </w:rPr>
      </w:pPr>
      <w:r w:rsidRPr="00250992">
        <w:rPr>
          <w:rFonts w:ascii="Arial" w:hAnsi="Arial" w:cs="Arial"/>
        </w:rPr>
        <w:t>For assessment and monitoring of ventilatory status in patients with significant respiratory distress, with or without airway adjuncts</w:t>
      </w:r>
      <w:r w:rsidR="007B4E01">
        <w:rPr>
          <w:rFonts w:ascii="Arial" w:hAnsi="Arial" w:cs="Arial"/>
        </w:rPr>
        <w:t>.</w:t>
      </w:r>
      <w:r w:rsidRPr="00250992">
        <w:rPr>
          <w:rFonts w:ascii="Arial" w:hAnsi="Arial" w:cs="Arial"/>
        </w:rPr>
        <w:t xml:space="preserve"> </w:t>
      </w:r>
    </w:p>
    <w:p w14:paraId="52480088" w14:textId="4A5D0732" w:rsidR="00250992" w:rsidRDefault="00250992" w:rsidP="00FC59A1">
      <w:pPr>
        <w:pStyle w:val="NoSpacing"/>
        <w:numPr>
          <w:ilvl w:val="2"/>
          <w:numId w:val="151"/>
        </w:numPr>
        <w:rPr>
          <w:rFonts w:ascii="Arial" w:hAnsi="Arial" w:cs="Arial"/>
        </w:rPr>
      </w:pPr>
      <w:r w:rsidRPr="00250992">
        <w:rPr>
          <w:rFonts w:ascii="Arial" w:hAnsi="Arial" w:cs="Arial"/>
        </w:rPr>
        <w:t>To assist in decision-making for patients with respiratory difficulty of unclear cause (e.g., bronchospasm vs. pulmonary edema) and to help direct therapy</w:t>
      </w:r>
      <w:r w:rsidR="007B4E01">
        <w:rPr>
          <w:rFonts w:ascii="Arial" w:hAnsi="Arial" w:cs="Arial"/>
        </w:rPr>
        <w:t>.</w:t>
      </w:r>
      <w:r w:rsidRPr="00250992">
        <w:rPr>
          <w:rFonts w:ascii="Arial" w:hAnsi="Arial" w:cs="Arial"/>
        </w:rPr>
        <w:t xml:space="preserve"> </w:t>
      </w:r>
    </w:p>
    <w:p w14:paraId="6C1D9D23" w14:textId="77777777" w:rsidR="00250992" w:rsidRDefault="00250992" w:rsidP="00FC59A1">
      <w:pPr>
        <w:pStyle w:val="NoSpacing"/>
        <w:numPr>
          <w:ilvl w:val="2"/>
          <w:numId w:val="151"/>
        </w:numPr>
        <w:rPr>
          <w:rFonts w:ascii="Arial" w:hAnsi="Arial" w:cs="Arial"/>
        </w:rPr>
      </w:pPr>
      <w:r w:rsidRPr="00250992">
        <w:rPr>
          <w:rFonts w:ascii="Arial" w:hAnsi="Arial" w:cs="Arial"/>
        </w:rPr>
        <w:t>To evaluate acid-base status in critically ill patients</w:t>
      </w:r>
    </w:p>
    <w:p w14:paraId="415F8578" w14:textId="6A82896A" w:rsidR="00250992" w:rsidRDefault="00250992" w:rsidP="00FC59A1">
      <w:pPr>
        <w:pStyle w:val="NoSpacing"/>
        <w:numPr>
          <w:ilvl w:val="1"/>
          <w:numId w:val="151"/>
        </w:numPr>
        <w:rPr>
          <w:rFonts w:ascii="Arial" w:hAnsi="Arial" w:cs="Arial"/>
        </w:rPr>
      </w:pPr>
      <w:r w:rsidRPr="00250992">
        <w:rPr>
          <w:rFonts w:ascii="Arial" w:hAnsi="Arial" w:cs="Arial"/>
        </w:rPr>
        <w:t>Is not indicated for every patient with shortness of breath. Rather, it is a monitoring and decision-making tool for patients with significant respiratory distress where interpretation of the capnography waveform and EtCO</w:t>
      </w:r>
      <w:r w:rsidRPr="007656D0">
        <w:rPr>
          <w:rFonts w:ascii="Arial" w:hAnsi="Arial" w:cs="Arial"/>
          <w:vertAlign w:val="subscript"/>
        </w:rPr>
        <w:t>2</w:t>
      </w:r>
      <w:r w:rsidRPr="00250992">
        <w:rPr>
          <w:rFonts w:ascii="Arial" w:hAnsi="Arial" w:cs="Arial"/>
        </w:rPr>
        <w:t xml:space="preserve"> values assist in determining the appropriate course of treatment for the patient as well as the patient’s response</w:t>
      </w:r>
      <w:r w:rsidR="00634A3A">
        <w:rPr>
          <w:rFonts w:ascii="Arial" w:hAnsi="Arial" w:cs="Arial"/>
        </w:rPr>
        <w:t>.</w:t>
      </w:r>
    </w:p>
    <w:p w14:paraId="05D53AA9" w14:textId="60381FD6" w:rsidR="00250992" w:rsidRDefault="00250992" w:rsidP="00250992">
      <w:pPr>
        <w:pStyle w:val="NoSpacing"/>
        <w:rPr>
          <w:rFonts w:ascii="Arial" w:hAnsi="Arial" w:cs="Arial"/>
        </w:rPr>
      </w:pPr>
    </w:p>
    <w:p w14:paraId="43F94FC9" w14:textId="77777777" w:rsidR="002C4DB6" w:rsidRPr="00CC2A69" w:rsidRDefault="00250992" w:rsidP="002C4DB6">
      <w:pPr>
        <w:pStyle w:val="NoSpacing"/>
        <w:ind w:left="720"/>
        <w:rPr>
          <w:rFonts w:ascii="Arial" w:hAnsi="Arial" w:cs="Arial"/>
          <w:b/>
          <w:bCs/>
        </w:rPr>
      </w:pPr>
      <w:r w:rsidRPr="00CC2A69">
        <w:rPr>
          <w:rFonts w:ascii="Arial" w:hAnsi="Arial" w:cs="Arial"/>
          <w:b/>
          <w:bCs/>
        </w:rPr>
        <w:t>Treatment and Interventions</w:t>
      </w:r>
    </w:p>
    <w:p w14:paraId="19D78CE5" w14:textId="77777777" w:rsidR="00C3172E" w:rsidRDefault="002C4DB6" w:rsidP="00FC59A1">
      <w:pPr>
        <w:pStyle w:val="NoSpacing"/>
        <w:numPr>
          <w:ilvl w:val="0"/>
          <w:numId w:val="152"/>
        </w:numPr>
        <w:rPr>
          <w:rFonts w:ascii="Arial" w:hAnsi="Arial" w:cs="Arial"/>
        </w:rPr>
      </w:pPr>
      <w:r w:rsidRPr="002C4DB6">
        <w:rPr>
          <w:rFonts w:ascii="Arial" w:hAnsi="Arial" w:cs="Arial"/>
        </w:rPr>
        <w:t>Generally, the approach is to implement the interventions below in an escalating fashion to meet the patient care goals above</w:t>
      </w:r>
      <w:r w:rsidR="00634A3A">
        <w:rPr>
          <w:rFonts w:ascii="Arial" w:hAnsi="Arial" w:cs="Arial"/>
        </w:rPr>
        <w:t>.</w:t>
      </w:r>
      <w:r w:rsidRPr="002C4DB6">
        <w:rPr>
          <w:rFonts w:ascii="Arial" w:hAnsi="Arial" w:cs="Arial"/>
        </w:rPr>
        <w:t xml:space="preserve"> </w:t>
      </w:r>
    </w:p>
    <w:p w14:paraId="6F8A918B" w14:textId="0351196A" w:rsidR="00C3172E" w:rsidRPr="00C3172E" w:rsidRDefault="002C4DB6" w:rsidP="00FC59A1">
      <w:pPr>
        <w:pStyle w:val="NoSpacing"/>
        <w:numPr>
          <w:ilvl w:val="0"/>
          <w:numId w:val="152"/>
        </w:numPr>
        <w:rPr>
          <w:rFonts w:ascii="Arial" w:hAnsi="Arial" w:cs="Arial"/>
        </w:rPr>
      </w:pPr>
      <w:r w:rsidRPr="00C3172E">
        <w:rPr>
          <w:rFonts w:ascii="Arial" w:hAnsi="Arial" w:cs="Arial"/>
        </w:rPr>
        <w:t xml:space="preserve">Administer oxygen if needed for air hunger or respiratory distress and titrate to </w:t>
      </w:r>
      <w:r w:rsidR="00C3172E" w:rsidRPr="00C3172E">
        <w:rPr>
          <w:rFonts w:ascii="Arial" w:hAnsi="Arial" w:cs="Arial"/>
        </w:rPr>
        <w:t>achieve a target oxygen saturation of 92% or greater</w:t>
      </w:r>
      <w:r w:rsidR="007D6ED7">
        <w:rPr>
          <w:rFonts w:ascii="Arial" w:hAnsi="Arial" w:cs="Arial"/>
        </w:rPr>
        <w:t>.</w:t>
      </w:r>
    </w:p>
    <w:p w14:paraId="354BB859" w14:textId="5186D2F8" w:rsidR="002C4DB6" w:rsidRDefault="002C4DB6" w:rsidP="00FC59A1">
      <w:pPr>
        <w:pStyle w:val="NoSpacing"/>
        <w:numPr>
          <w:ilvl w:val="0"/>
          <w:numId w:val="152"/>
        </w:numPr>
        <w:rPr>
          <w:rFonts w:ascii="Arial" w:hAnsi="Arial" w:cs="Arial"/>
        </w:rPr>
      </w:pPr>
      <w:r w:rsidRPr="002C4DB6">
        <w:rPr>
          <w:rFonts w:ascii="Arial" w:hAnsi="Arial" w:cs="Arial"/>
        </w:rPr>
        <w:t>Depending on patient presentation, this may be accomplished with nasal cannula, nonrebreather, BVM, NIV</w:t>
      </w:r>
      <w:r w:rsidR="005E7330">
        <w:rPr>
          <w:rFonts w:ascii="Arial" w:hAnsi="Arial" w:cs="Arial"/>
        </w:rPr>
        <w:t>.</w:t>
      </w:r>
      <w:r w:rsidRPr="002C4DB6">
        <w:rPr>
          <w:rFonts w:ascii="Arial" w:hAnsi="Arial" w:cs="Arial"/>
        </w:rPr>
        <w:t xml:space="preserve"> </w:t>
      </w:r>
    </w:p>
    <w:p w14:paraId="017CADA3" w14:textId="3A6EFAEA" w:rsidR="002C4DB6" w:rsidRDefault="002C4DB6" w:rsidP="00FC59A1">
      <w:pPr>
        <w:pStyle w:val="NoSpacing"/>
        <w:numPr>
          <w:ilvl w:val="1"/>
          <w:numId w:val="152"/>
        </w:numPr>
        <w:rPr>
          <w:rFonts w:ascii="Arial" w:hAnsi="Arial" w:cs="Arial"/>
        </w:rPr>
      </w:pPr>
      <w:r w:rsidRPr="002C4DB6">
        <w:rPr>
          <w:rFonts w:ascii="Arial" w:hAnsi="Arial" w:cs="Arial"/>
        </w:rPr>
        <w:t>Even in apneic patients, starting passive oxygenation while escalating interventions are implemented may be useful</w:t>
      </w:r>
      <w:r w:rsidR="005E7330">
        <w:rPr>
          <w:rFonts w:ascii="Arial" w:hAnsi="Arial" w:cs="Arial"/>
        </w:rPr>
        <w:t>.</w:t>
      </w:r>
    </w:p>
    <w:p w14:paraId="43F638A3" w14:textId="4992A429" w:rsidR="002C4DB6" w:rsidRDefault="002C4DB6" w:rsidP="00FC59A1">
      <w:pPr>
        <w:pStyle w:val="NoSpacing"/>
        <w:numPr>
          <w:ilvl w:val="1"/>
          <w:numId w:val="152"/>
        </w:numPr>
        <w:rPr>
          <w:rFonts w:ascii="Arial" w:hAnsi="Arial" w:cs="Arial"/>
        </w:rPr>
      </w:pPr>
      <w:r w:rsidRPr="002C4DB6">
        <w:rPr>
          <w:rFonts w:ascii="Arial" w:hAnsi="Arial" w:cs="Arial"/>
        </w:rPr>
        <w:t>During CPR, maximal oxygen supplementation should be provided</w:t>
      </w:r>
      <w:r w:rsidR="00F279FA">
        <w:rPr>
          <w:rFonts w:ascii="Arial" w:hAnsi="Arial" w:cs="Arial"/>
        </w:rPr>
        <w:t>.</w:t>
      </w:r>
    </w:p>
    <w:p w14:paraId="4D73E929" w14:textId="3CCDC9C2" w:rsidR="002C4DB6" w:rsidRDefault="002C4DB6" w:rsidP="00FC59A1">
      <w:pPr>
        <w:pStyle w:val="NoSpacing"/>
        <w:numPr>
          <w:ilvl w:val="1"/>
          <w:numId w:val="152"/>
        </w:numPr>
        <w:rPr>
          <w:rFonts w:ascii="Arial" w:hAnsi="Arial" w:cs="Arial"/>
        </w:rPr>
      </w:pPr>
      <w:r w:rsidRPr="002C4DB6">
        <w:rPr>
          <w:rFonts w:ascii="Arial" w:hAnsi="Arial" w:cs="Arial"/>
        </w:rPr>
        <w:t>Consider humidified oxygen for patients with tracheostomy</w:t>
      </w:r>
      <w:r w:rsidR="006D0B8E">
        <w:rPr>
          <w:rFonts w:ascii="Arial" w:hAnsi="Arial" w:cs="Arial"/>
        </w:rPr>
        <w:t>, see the</w:t>
      </w:r>
      <w:r w:rsidRPr="002C4DB6">
        <w:rPr>
          <w:rFonts w:ascii="Arial" w:hAnsi="Arial" w:cs="Arial"/>
        </w:rPr>
        <w:t xml:space="preserve"> Tracheostomy Management Guideline</w:t>
      </w:r>
      <w:r w:rsidR="00766A8F">
        <w:rPr>
          <w:rFonts w:ascii="Arial" w:hAnsi="Arial" w:cs="Arial"/>
        </w:rPr>
        <w:t>.</w:t>
      </w:r>
    </w:p>
    <w:p w14:paraId="144F8352" w14:textId="77777777" w:rsidR="002C4DB6" w:rsidRDefault="002C4DB6" w:rsidP="00FC59A1">
      <w:pPr>
        <w:pStyle w:val="NoSpacing"/>
        <w:numPr>
          <w:ilvl w:val="0"/>
          <w:numId w:val="152"/>
        </w:numPr>
        <w:rPr>
          <w:rFonts w:ascii="Arial" w:hAnsi="Arial" w:cs="Arial"/>
        </w:rPr>
      </w:pPr>
      <w:r w:rsidRPr="002C4DB6">
        <w:rPr>
          <w:rFonts w:ascii="Arial" w:hAnsi="Arial" w:cs="Arial"/>
        </w:rPr>
        <w:t xml:space="preserve">Open and maintain patent airway. If needed, </w:t>
      </w:r>
    </w:p>
    <w:p w14:paraId="47E722CF" w14:textId="721D91EB" w:rsidR="00C154DC" w:rsidRDefault="002C4DB6" w:rsidP="00FC59A1">
      <w:pPr>
        <w:pStyle w:val="NoSpacing"/>
        <w:numPr>
          <w:ilvl w:val="1"/>
          <w:numId w:val="152"/>
        </w:numPr>
        <w:rPr>
          <w:rFonts w:ascii="Arial" w:hAnsi="Arial" w:cs="Arial"/>
        </w:rPr>
      </w:pPr>
      <w:r w:rsidRPr="002C4DB6">
        <w:rPr>
          <w:rFonts w:ascii="Arial" w:hAnsi="Arial" w:cs="Arial"/>
        </w:rPr>
        <w:t>Provide head tilt/chin lift, or jaw thrust if concern for potential spinal injury</w:t>
      </w:r>
      <w:r w:rsidR="002932E0">
        <w:rPr>
          <w:rFonts w:ascii="Arial" w:hAnsi="Arial" w:cs="Arial"/>
        </w:rPr>
        <w:t>.</w:t>
      </w:r>
    </w:p>
    <w:p w14:paraId="2D91B57B" w14:textId="7373C63A" w:rsidR="00C154DC" w:rsidRDefault="00C154DC" w:rsidP="00FC59A1">
      <w:pPr>
        <w:pStyle w:val="NoSpacing"/>
        <w:numPr>
          <w:ilvl w:val="1"/>
          <w:numId w:val="152"/>
        </w:numPr>
        <w:rPr>
          <w:rFonts w:ascii="Arial" w:hAnsi="Arial" w:cs="Arial"/>
        </w:rPr>
      </w:pPr>
      <w:r w:rsidRPr="00C154DC">
        <w:rPr>
          <w:rFonts w:ascii="Arial" w:hAnsi="Arial" w:cs="Arial"/>
        </w:rPr>
        <w:t>Suction airway: for significantly contaminated airways, consider utilizing a suction assisted laryngeal airway decontamination (SALAD) technique</w:t>
      </w:r>
      <w:r w:rsidR="002932E0">
        <w:rPr>
          <w:rFonts w:ascii="Arial" w:hAnsi="Arial" w:cs="Arial"/>
        </w:rPr>
        <w:t>.</w:t>
      </w:r>
    </w:p>
    <w:p w14:paraId="6A784597" w14:textId="409712B3" w:rsidR="00C154DC" w:rsidRDefault="00C154DC" w:rsidP="00FC59A1">
      <w:pPr>
        <w:pStyle w:val="NoSpacing"/>
        <w:numPr>
          <w:ilvl w:val="1"/>
          <w:numId w:val="152"/>
        </w:numPr>
        <w:rPr>
          <w:rFonts w:ascii="Arial" w:hAnsi="Arial" w:cs="Arial"/>
        </w:rPr>
      </w:pPr>
      <w:r w:rsidRPr="00C154DC">
        <w:rPr>
          <w:rFonts w:ascii="Arial" w:hAnsi="Arial" w:cs="Arial"/>
        </w:rPr>
        <w:t>Oropharyngeal airways (OPA) or nasopharyngeal airways (NPA) can be placed if needed to maintain a patent airway and make BVM ventilation more effective</w:t>
      </w:r>
      <w:r w:rsidR="00844F87">
        <w:rPr>
          <w:rFonts w:ascii="Arial" w:hAnsi="Arial" w:cs="Arial"/>
        </w:rPr>
        <w:t>.</w:t>
      </w:r>
    </w:p>
    <w:p w14:paraId="2B39A274" w14:textId="19B0A2EC" w:rsidR="00C154DC" w:rsidRDefault="00C154DC" w:rsidP="00FC59A1">
      <w:pPr>
        <w:pStyle w:val="NoSpacing"/>
        <w:numPr>
          <w:ilvl w:val="2"/>
          <w:numId w:val="152"/>
        </w:numPr>
        <w:rPr>
          <w:rFonts w:ascii="Arial" w:hAnsi="Arial" w:cs="Arial"/>
        </w:rPr>
      </w:pPr>
      <w:r w:rsidRPr="00C154DC">
        <w:rPr>
          <w:rFonts w:ascii="Arial" w:hAnsi="Arial" w:cs="Arial"/>
        </w:rPr>
        <w:t xml:space="preserve"> OPA are used for patients without gag reflex</w:t>
      </w:r>
      <w:r w:rsidR="00F279FA">
        <w:rPr>
          <w:rFonts w:ascii="Arial" w:hAnsi="Arial" w:cs="Arial"/>
        </w:rPr>
        <w:t>.</w:t>
      </w:r>
      <w:r w:rsidRPr="00C154DC">
        <w:rPr>
          <w:rFonts w:ascii="Arial" w:hAnsi="Arial" w:cs="Arial"/>
        </w:rPr>
        <w:t xml:space="preserve"> </w:t>
      </w:r>
    </w:p>
    <w:p w14:paraId="25F1958A" w14:textId="0E8BCA3A" w:rsidR="00C154DC" w:rsidRDefault="00D84D42" w:rsidP="00FC59A1">
      <w:pPr>
        <w:pStyle w:val="NoSpacing"/>
        <w:numPr>
          <w:ilvl w:val="2"/>
          <w:numId w:val="152"/>
        </w:numPr>
        <w:rPr>
          <w:rFonts w:ascii="Arial" w:hAnsi="Arial" w:cs="Arial"/>
        </w:rPr>
      </w:pPr>
      <w:r>
        <w:rPr>
          <w:rFonts w:ascii="Arial" w:hAnsi="Arial" w:cs="Arial"/>
          <w:noProof/>
        </w:rPr>
        <w:lastRenderedPageBreak/>
        <mc:AlternateContent>
          <mc:Choice Requires="wps">
            <w:drawing>
              <wp:anchor distT="0" distB="0" distL="114300" distR="114300" simplePos="0" relativeHeight="251312640" behindDoc="0" locked="0" layoutInCell="1" allowOverlap="1" wp14:anchorId="6DF3CEC4" wp14:editId="51C13DAA">
                <wp:simplePos x="0" y="0"/>
                <wp:positionH relativeFrom="margin">
                  <wp:posOffset>-13349</wp:posOffset>
                </wp:positionH>
                <wp:positionV relativeFrom="paragraph">
                  <wp:posOffset>9993</wp:posOffset>
                </wp:positionV>
                <wp:extent cx="310515" cy="8181975"/>
                <wp:effectExtent l="0" t="0" r="13335" b="28575"/>
                <wp:wrapNone/>
                <wp:docPr id="318" name="Rectangle 318"/>
                <wp:cNvGraphicFramePr/>
                <a:graphic xmlns:a="http://schemas.openxmlformats.org/drawingml/2006/main">
                  <a:graphicData uri="http://schemas.microsoft.com/office/word/2010/wordprocessingShape">
                    <wps:wsp>
                      <wps:cNvSpPr/>
                      <wps:spPr>
                        <a:xfrm>
                          <a:off x="0" y="0"/>
                          <a:ext cx="310515" cy="818197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0C28C" w14:textId="77777777" w:rsidR="00773839" w:rsidRPr="00091689" w:rsidRDefault="00773839" w:rsidP="00773839">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3CEC4" id="Rectangle 318" o:spid="_x0000_s1150" style="position:absolute;left:0;text-align:left;margin-left:-1.05pt;margin-top:.8pt;width:24.45pt;height:644.25pt;z-index:25131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" fillcolor="#70ad47 [3209]" strokecolor="#70ad47 [3209]" strokeweight="1pt">
                <v:textbox>
                  <w:txbxContent>
                    <w:p w14:paraId="16F0C28C" w14:textId="77777777" w:rsidR="00773839" w:rsidRPr="00091689" w:rsidRDefault="00773839" w:rsidP="00773839">
                      <w:pPr>
                        <w:jc w:val="center"/>
                        <w:rPr>
                          <w:b/>
                          <w:bCs/>
                        </w:rPr>
                      </w:pPr>
                    </w:p>
                  </w:txbxContent>
                </v:textbox>
                <w10:wrap anchorx="margin"/>
              </v:rect>
            </w:pict>
          </mc:Fallback>
        </mc:AlternateContent>
      </w:r>
      <w:r w:rsidR="00C154DC" w:rsidRPr="00C154DC">
        <w:rPr>
          <w:rFonts w:ascii="Arial" w:hAnsi="Arial" w:cs="Arial"/>
        </w:rPr>
        <w:t>NPA are used for patients with gag reflex</w:t>
      </w:r>
      <w:r w:rsidR="00250492">
        <w:rPr>
          <w:rFonts w:ascii="Arial" w:hAnsi="Arial" w:cs="Arial"/>
        </w:rPr>
        <w:t>.</w:t>
      </w:r>
      <w:r w:rsidR="00C154DC" w:rsidRPr="00C154DC">
        <w:rPr>
          <w:rFonts w:ascii="Arial" w:hAnsi="Arial" w:cs="Arial"/>
        </w:rPr>
        <w:t xml:space="preserve"> </w:t>
      </w:r>
    </w:p>
    <w:p w14:paraId="1BD0C9E2" w14:textId="3DC1F763" w:rsidR="00C154DC" w:rsidRDefault="00C154DC" w:rsidP="00FC59A1">
      <w:pPr>
        <w:pStyle w:val="NoSpacing"/>
        <w:numPr>
          <w:ilvl w:val="1"/>
          <w:numId w:val="152"/>
        </w:numPr>
        <w:rPr>
          <w:rFonts w:ascii="Arial" w:hAnsi="Arial" w:cs="Arial"/>
        </w:rPr>
      </w:pPr>
      <w:r w:rsidRPr="00C154DC">
        <w:rPr>
          <w:rFonts w:ascii="Arial" w:hAnsi="Arial" w:cs="Arial"/>
        </w:rPr>
        <w:t>Patient positioning can significantly impact respiratory mechanics. Patients with severe bronchospasm should be left in the position of comfort (perhaps tripod) whenever possible. Elevating the head or padding (shoulders, occiput) can assist with opening airway and respiratory mechanics. This can both improve the ability to ventilate and limit aspiration</w:t>
      </w:r>
      <w:r w:rsidR="00766A8F">
        <w:rPr>
          <w:rFonts w:ascii="Arial" w:hAnsi="Arial" w:cs="Arial"/>
        </w:rPr>
        <w:t>.</w:t>
      </w:r>
      <w:r w:rsidRPr="00C154DC">
        <w:rPr>
          <w:rFonts w:ascii="Arial" w:hAnsi="Arial" w:cs="Arial"/>
        </w:rPr>
        <w:t xml:space="preserve"> </w:t>
      </w:r>
    </w:p>
    <w:p w14:paraId="49187485" w14:textId="06FA539E" w:rsidR="00C154DC" w:rsidRDefault="00C154DC" w:rsidP="00FC59A1">
      <w:pPr>
        <w:pStyle w:val="NoSpacing"/>
        <w:numPr>
          <w:ilvl w:val="1"/>
          <w:numId w:val="152"/>
        </w:numPr>
        <w:rPr>
          <w:rFonts w:ascii="Arial" w:hAnsi="Arial" w:cs="Arial"/>
        </w:rPr>
      </w:pPr>
      <w:r w:rsidRPr="00C154DC">
        <w:rPr>
          <w:rFonts w:ascii="Arial" w:hAnsi="Arial" w:cs="Arial"/>
        </w:rPr>
        <w:t>For patients with tracheostomy in respiratory distress, see</w:t>
      </w:r>
      <w:r w:rsidR="006D0B8E">
        <w:rPr>
          <w:rFonts w:ascii="Arial" w:hAnsi="Arial" w:cs="Arial"/>
        </w:rPr>
        <w:t xml:space="preserve"> the</w:t>
      </w:r>
      <w:r w:rsidRPr="00C154DC">
        <w:rPr>
          <w:rFonts w:ascii="Arial" w:hAnsi="Arial" w:cs="Arial"/>
        </w:rPr>
        <w:t xml:space="preserve"> Tracheostomy Management Guideline</w:t>
      </w:r>
      <w:r w:rsidR="00766A8F">
        <w:rPr>
          <w:rFonts w:ascii="Arial" w:hAnsi="Arial" w:cs="Arial"/>
        </w:rPr>
        <w:t>.</w:t>
      </w:r>
    </w:p>
    <w:p w14:paraId="631D5917" w14:textId="13B351D4" w:rsidR="00AB5E7B" w:rsidRDefault="00C154DC" w:rsidP="00FC59A1">
      <w:pPr>
        <w:pStyle w:val="NoSpacing"/>
        <w:numPr>
          <w:ilvl w:val="0"/>
          <w:numId w:val="152"/>
        </w:numPr>
        <w:rPr>
          <w:rFonts w:ascii="Arial" w:hAnsi="Arial" w:cs="Arial"/>
        </w:rPr>
      </w:pPr>
      <w:r w:rsidRPr="00C154DC">
        <w:rPr>
          <w:rFonts w:ascii="Arial" w:hAnsi="Arial" w:cs="Arial"/>
        </w:rPr>
        <w:t>Use bag-valve-mask (BVM) ventilation in the setting of respiratory failure or arrest. Whenever possible, the patient’s head should be elevated up to 30 degrees</w:t>
      </w:r>
      <w:r w:rsidR="00A553EE">
        <w:rPr>
          <w:rFonts w:ascii="Arial" w:hAnsi="Arial" w:cs="Arial"/>
        </w:rPr>
        <w:t>.</w:t>
      </w:r>
      <w:r w:rsidRPr="00C154DC">
        <w:rPr>
          <w:rFonts w:ascii="Arial" w:hAnsi="Arial" w:cs="Arial"/>
        </w:rPr>
        <w:t xml:space="preserve"> </w:t>
      </w:r>
    </w:p>
    <w:p w14:paraId="2C6F7DF6" w14:textId="6156E052" w:rsidR="00AB5E7B" w:rsidRDefault="00C154DC" w:rsidP="00FC59A1">
      <w:pPr>
        <w:pStyle w:val="NoSpacing"/>
        <w:numPr>
          <w:ilvl w:val="1"/>
          <w:numId w:val="152"/>
        </w:numPr>
        <w:rPr>
          <w:rFonts w:ascii="Arial" w:hAnsi="Arial" w:cs="Arial"/>
        </w:rPr>
      </w:pPr>
      <w:r w:rsidRPr="00C154DC">
        <w:rPr>
          <w:rFonts w:ascii="Arial" w:hAnsi="Arial" w:cs="Arial"/>
        </w:rPr>
        <w:t>Two-person, two-thumbs-up BVM ventilation is preferred</w:t>
      </w:r>
      <w:r w:rsidR="00A553EE">
        <w:rPr>
          <w:rFonts w:ascii="Arial" w:hAnsi="Arial" w:cs="Arial"/>
        </w:rPr>
        <w:t>.</w:t>
      </w:r>
      <w:r w:rsidRPr="00C154DC">
        <w:rPr>
          <w:rFonts w:ascii="Arial" w:hAnsi="Arial" w:cs="Arial"/>
        </w:rPr>
        <w:t xml:space="preserve"> </w:t>
      </w:r>
    </w:p>
    <w:p w14:paraId="604F695D" w14:textId="663CCBCE" w:rsidR="004D0A91" w:rsidRDefault="00C154DC" w:rsidP="00FC59A1">
      <w:pPr>
        <w:pStyle w:val="NoSpacing"/>
        <w:numPr>
          <w:ilvl w:val="1"/>
          <w:numId w:val="152"/>
        </w:numPr>
        <w:rPr>
          <w:rFonts w:ascii="Arial" w:hAnsi="Arial" w:cs="Arial"/>
        </w:rPr>
      </w:pPr>
      <w:r w:rsidRPr="00C154DC">
        <w:rPr>
          <w:rFonts w:ascii="Arial" w:hAnsi="Arial" w:cs="Arial"/>
        </w:rPr>
        <w:t>PEEP should be used with BVM</w:t>
      </w:r>
      <w:r w:rsidR="00A553EE">
        <w:rPr>
          <w:rFonts w:ascii="Arial" w:hAnsi="Arial" w:cs="Arial"/>
        </w:rPr>
        <w:t>.</w:t>
      </w:r>
      <w:r w:rsidRPr="00C154DC">
        <w:rPr>
          <w:rFonts w:ascii="Arial" w:hAnsi="Arial" w:cs="Arial"/>
        </w:rPr>
        <w:t xml:space="preserve"> </w:t>
      </w:r>
    </w:p>
    <w:p w14:paraId="74C3EC02" w14:textId="1FA96E46" w:rsidR="004D0A91" w:rsidRDefault="00C154DC" w:rsidP="00FC59A1">
      <w:pPr>
        <w:pStyle w:val="NoSpacing"/>
        <w:numPr>
          <w:ilvl w:val="2"/>
          <w:numId w:val="152"/>
        </w:numPr>
        <w:rPr>
          <w:rFonts w:ascii="Arial" w:hAnsi="Arial" w:cs="Arial"/>
        </w:rPr>
      </w:pPr>
      <w:r w:rsidRPr="00C154DC">
        <w:rPr>
          <w:rFonts w:ascii="Arial" w:hAnsi="Arial" w:cs="Arial"/>
        </w:rPr>
        <w:t>5 cmH20 is generally an appropriate initial PEEP setting</w:t>
      </w:r>
      <w:r w:rsidR="00707F26">
        <w:rPr>
          <w:rFonts w:ascii="Arial" w:hAnsi="Arial" w:cs="Arial"/>
        </w:rPr>
        <w:t>.</w:t>
      </w:r>
      <w:r w:rsidRPr="00C154DC">
        <w:rPr>
          <w:rFonts w:ascii="Arial" w:hAnsi="Arial" w:cs="Arial"/>
        </w:rPr>
        <w:t xml:space="preserve"> </w:t>
      </w:r>
    </w:p>
    <w:p w14:paraId="38F30FD0" w14:textId="7E7E7F51" w:rsidR="00707CA3" w:rsidRDefault="00C154DC" w:rsidP="00FC59A1">
      <w:pPr>
        <w:pStyle w:val="NoSpacing"/>
        <w:numPr>
          <w:ilvl w:val="2"/>
          <w:numId w:val="152"/>
        </w:numPr>
        <w:rPr>
          <w:rFonts w:ascii="Arial" w:hAnsi="Arial" w:cs="Arial"/>
        </w:rPr>
      </w:pPr>
      <w:r w:rsidRPr="00C154DC">
        <w:rPr>
          <w:rFonts w:ascii="Arial" w:hAnsi="Arial" w:cs="Arial"/>
        </w:rPr>
        <w:t>Increase PEEP in stepwise fashion (2–3 cmH20 at a time) as necessary, allowing time for the patient to equilibrate with each change before further adjustments are made. The goal is to reach the lowest PEEP needed to adequately ventilate the patient. Higher PEEP results in greater negative hemodynamic impact. Generally, physician consultation should be considered for higher PEEP levels (greater than 10–15 cmH20)</w:t>
      </w:r>
      <w:r w:rsidR="00A24DCA">
        <w:rPr>
          <w:rFonts w:ascii="Arial" w:hAnsi="Arial" w:cs="Arial"/>
        </w:rPr>
        <w:t>.</w:t>
      </w:r>
      <w:r w:rsidRPr="00C154DC">
        <w:rPr>
          <w:rFonts w:ascii="Arial" w:hAnsi="Arial" w:cs="Arial"/>
        </w:rPr>
        <w:t xml:space="preserve"> </w:t>
      </w:r>
    </w:p>
    <w:p w14:paraId="14608F87" w14:textId="1A646AEC" w:rsidR="009F45AB" w:rsidRDefault="00C154DC" w:rsidP="00FC59A1">
      <w:pPr>
        <w:pStyle w:val="NoSpacing"/>
        <w:numPr>
          <w:ilvl w:val="1"/>
          <w:numId w:val="152"/>
        </w:numPr>
        <w:rPr>
          <w:rFonts w:ascii="Arial" w:hAnsi="Arial" w:cs="Arial"/>
        </w:rPr>
      </w:pPr>
      <w:r w:rsidRPr="00C154DC">
        <w:rPr>
          <w:rFonts w:ascii="Arial" w:hAnsi="Arial" w:cs="Arial"/>
        </w:rPr>
        <w:t>Continuous wave-form capnography monitoring should be placed in line</w:t>
      </w:r>
      <w:r w:rsidR="00637F57">
        <w:rPr>
          <w:rFonts w:ascii="Arial" w:hAnsi="Arial" w:cs="Arial"/>
        </w:rPr>
        <w:t>.</w:t>
      </w:r>
      <w:r w:rsidRPr="00C154DC">
        <w:rPr>
          <w:rFonts w:ascii="Arial" w:hAnsi="Arial" w:cs="Arial"/>
        </w:rPr>
        <w:t xml:space="preserve"> </w:t>
      </w:r>
    </w:p>
    <w:p w14:paraId="0C087D8A" w14:textId="72BE6F3D" w:rsidR="009F45AB" w:rsidRDefault="00C154DC" w:rsidP="00FC59A1">
      <w:pPr>
        <w:pStyle w:val="NoSpacing"/>
        <w:numPr>
          <w:ilvl w:val="2"/>
          <w:numId w:val="152"/>
        </w:numPr>
        <w:rPr>
          <w:rFonts w:ascii="Arial" w:hAnsi="Arial" w:cs="Arial"/>
        </w:rPr>
      </w:pPr>
      <w:r w:rsidRPr="00C154DC">
        <w:rPr>
          <w:rFonts w:ascii="Arial" w:hAnsi="Arial" w:cs="Arial"/>
        </w:rPr>
        <w:t>In patients without primary pulmonary pathology (i.e., acute respiratory distress syndrome (ARDS), COPD), maintain EtCO</w:t>
      </w:r>
      <w:r w:rsidR="00A11D3D" w:rsidRPr="007F556B">
        <w:rPr>
          <w:rFonts w:ascii="Arial" w:hAnsi="Arial" w:cs="Arial"/>
          <w:vertAlign w:val="subscript"/>
        </w:rPr>
        <w:t>2</w:t>
      </w:r>
      <w:r w:rsidRPr="00C154DC">
        <w:rPr>
          <w:rFonts w:ascii="Arial" w:hAnsi="Arial" w:cs="Arial"/>
        </w:rPr>
        <w:t xml:space="preserve"> of no less than 35 and up to 40 mmHg. Patients with specific disease processes such as acute acid-base disorders (i.e., DKA, lactic acidosis due to severe sepsis or trauma), acute respiratory failure due to primary pulmonary pathology, or post-cardiac arrest will have different EtCO</w:t>
      </w:r>
      <w:r w:rsidR="008A21FF" w:rsidRPr="007F556B">
        <w:rPr>
          <w:rFonts w:ascii="Arial" w:hAnsi="Arial" w:cs="Arial"/>
          <w:vertAlign w:val="subscript"/>
        </w:rPr>
        <w:t>2</w:t>
      </w:r>
      <w:r w:rsidRPr="00C154DC">
        <w:rPr>
          <w:rFonts w:ascii="Arial" w:hAnsi="Arial" w:cs="Arial"/>
        </w:rPr>
        <w:t xml:space="preserve"> parameters due to their underlying disease</w:t>
      </w:r>
      <w:r w:rsidR="008A21FF">
        <w:rPr>
          <w:rFonts w:ascii="Arial" w:hAnsi="Arial" w:cs="Arial"/>
        </w:rPr>
        <w:t>.</w:t>
      </w:r>
    </w:p>
    <w:p w14:paraId="2724D24C" w14:textId="6396C9FC" w:rsidR="009F45AB" w:rsidRDefault="00C154DC" w:rsidP="00FC59A1">
      <w:pPr>
        <w:pStyle w:val="NoSpacing"/>
        <w:numPr>
          <w:ilvl w:val="2"/>
          <w:numId w:val="152"/>
        </w:numPr>
        <w:rPr>
          <w:rFonts w:ascii="Arial" w:hAnsi="Arial" w:cs="Arial"/>
        </w:rPr>
      </w:pPr>
      <w:r w:rsidRPr="00C154DC">
        <w:rPr>
          <w:rFonts w:ascii="Arial" w:hAnsi="Arial" w:cs="Arial"/>
        </w:rPr>
        <w:t>In patients with severe head injury with signs of herniation (unilateral dilated pupil or decerebrate posturing), modest hyperventilation to EtCO</w:t>
      </w:r>
      <w:r w:rsidR="008A21FF" w:rsidRPr="007F556B">
        <w:rPr>
          <w:rFonts w:ascii="Arial" w:hAnsi="Arial" w:cs="Arial"/>
          <w:vertAlign w:val="subscript"/>
        </w:rPr>
        <w:t>2</w:t>
      </w:r>
      <w:r w:rsidRPr="00C154DC">
        <w:rPr>
          <w:rFonts w:ascii="Arial" w:hAnsi="Arial" w:cs="Arial"/>
        </w:rPr>
        <w:t xml:space="preserve"> no less than 30 mmHg may be considered for a brief time</w:t>
      </w:r>
      <w:r w:rsidR="008A21FF">
        <w:rPr>
          <w:rFonts w:ascii="Arial" w:hAnsi="Arial" w:cs="Arial"/>
        </w:rPr>
        <w:t>.</w:t>
      </w:r>
      <w:r w:rsidRPr="00C154DC">
        <w:rPr>
          <w:rFonts w:ascii="Arial" w:hAnsi="Arial" w:cs="Arial"/>
        </w:rPr>
        <w:t xml:space="preserve"> </w:t>
      </w:r>
    </w:p>
    <w:p w14:paraId="738B64AA" w14:textId="6A269029" w:rsidR="009F45AB" w:rsidRDefault="00C154DC" w:rsidP="00FC59A1">
      <w:pPr>
        <w:pStyle w:val="NoSpacing"/>
        <w:numPr>
          <w:ilvl w:val="1"/>
          <w:numId w:val="152"/>
        </w:numPr>
        <w:rPr>
          <w:rFonts w:ascii="Arial" w:hAnsi="Arial" w:cs="Arial"/>
        </w:rPr>
      </w:pPr>
      <w:r w:rsidRPr="00C154DC">
        <w:rPr>
          <w:rFonts w:ascii="Arial" w:hAnsi="Arial" w:cs="Arial"/>
        </w:rPr>
        <w:t xml:space="preserve">Tidal volume: </w:t>
      </w:r>
    </w:p>
    <w:p w14:paraId="4633619E" w14:textId="25049267" w:rsidR="009F45AB" w:rsidRDefault="00C154DC" w:rsidP="00FC59A1">
      <w:pPr>
        <w:pStyle w:val="NoSpacing"/>
        <w:numPr>
          <w:ilvl w:val="2"/>
          <w:numId w:val="152"/>
        </w:numPr>
        <w:rPr>
          <w:rFonts w:ascii="Arial" w:hAnsi="Arial" w:cs="Arial"/>
        </w:rPr>
      </w:pPr>
      <w:r w:rsidRPr="00C154DC">
        <w:rPr>
          <w:rFonts w:ascii="Arial" w:hAnsi="Arial" w:cs="Arial"/>
        </w:rPr>
        <w:t>Ventilate with just enough volume to see chest rise, approximately 6–8 mL/kg ideal body weight</w:t>
      </w:r>
      <w:r w:rsidR="008A21FF">
        <w:rPr>
          <w:rFonts w:ascii="Arial" w:hAnsi="Arial" w:cs="Arial"/>
        </w:rPr>
        <w:t>.</w:t>
      </w:r>
    </w:p>
    <w:p w14:paraId="23F3E660" w14:textId="665BFAA7" w:rsidR="009F45AB" w:rsidRDefault="00C154DC" w:rsidP="00FC59A1">
      <w:pPr>
        <w:pStyle w:val="NoSpacing"/>
        <w:numPr>
          <w:ilvl w:val="2"/>
          <w:numId w:val="152"/>
        </w:numPr>
        <w:rPr>
          <w:rFonts w:ascii="Arial" w:hAnsi="Arial" w:cs="Arial"/>
        </w:rPr>
      </w:pPr>
      <w:r w:rsidRPr="00C154DC">
        <w:rPr>
          <w:rFonts w:ascii="Arial" w:hAnsi="Arial" w:cs="Arial"/>
        </w:rPr>
        <w:t>Over-inflation (e.g., excessive tidal volume) and overventilation (e.g., excessive minute ventilation) are both undesirable and potentially harmful</w:t>
      </w:r>
      <w:r w:rsidR="008A21FF">
        <w:rPr>
          <w:rFonts w:ascii="Arial" w:hAnsi="Arial" w:cs="Arial"/>
        </w:rPr>
        <w:t>.</w:t>
      </w:r>
      <w:r w:rsidRPr="00C154DC">
        <w:rPr>
          <w:rFonts w:ascii="Arial" w:hAnsi="Arial" w:cs="Arial"/>
        </w:rPr>
        <w:t xml:space="preserve"> </w:t>
      </w:r>
    </w:p>
    <w:p w14:paraId="1772870A" w14:textId="77777777" w:rsidR="009F45AB" w:rsidRDefault="00C154DC" w:rsidP="00FC59A1">
      <w:pPr>
        <w:pStyle w:val="NoSpacing"/>
        <w:numPr>
          <w:ilvl w:val="1"/>
          <w:numId w:val="152"/>
        </w:numPr>
        <w:rPr>
          <w:rFonts w:ascii="Arial" w:hAnsi="Arial" w:cs="Arial"/>
        </w:rPr>
      </w:pPr>
      <w:r w:rsidRPr="00C154DC">
        <w:rPr>
          <w:rFonts w:ascii="Arial" w:hAnsi="Arial" w:cs="Arial"/>
        </w:rPr>
        <w:t xml:space="preserve">Rate </w:t>
      </w:r>
    </w:p>
    <w:p w14:paraId="550EE9D5" w14:textId="22606149" w:rsidR="009F45AB" w:rsidRDefault="00C154DC" w:rsidP="00FC59A1">
      <w:pPr>
        <w:pStyle w:val="NoSpacing"/>
        <w:numPr>
          <w:ilvl w:val="2"/>
          <w:numId w:val="152"/>
        </w:numPr>
        <w:rPr>
          <w:rFonts w:ascii="Arial" w:hAnsi="Arial" w:cs="Arial"/>
        </w:rPr>
      </w:pPr>
      <w:r w:rsidRPr="00C154DC">
        <w:rPr>
          <w:rFonts w:ascii="Arial" w:hAnsi="Arial" w:cs="Arial"/>
        </w:rPr>
        <w:t xml:space="preserve">Adult: 10–12 breaths/minute </w:t>
      </w:r>
    </w:p>
    <w:p w14:paraId="61095364" w14:textId="77777777" w:rsidR="009F45AB" w:rsidRDefault="00C154DC" w:rsidP="00FC59A1">
      <w:pPr>
        <w:pStyle w:val="NoSpacing"/>
        <w:numPr>
          <w:ilvl w:val="2"/>
          <w:numId w:val="152"/>
        </w:numPr>
        <w:rPr>
          <w:rFonts w:ascii="Arial" w:hAnsi="Arial" w:cs="Arial"/>
        </w:rPr>
      </w:pPr>
      <w:r w:rsidRPr="00C154DC">
        <w:rPr>
          <w:rFonts w:ascii="Arial" w:hAnsi="Arial" w:cs="Arial"/>
        </w:rPr>
        <w:t xml:space="preserve">Child: 20–30 breaths/minute </w:t>
      </w:r>
    </w:p>
    <w:p w14:paraId="58C36B4A" w14:textId="77777777" w:rsidR="00C26D16" w:rsidRDefault="00C154DC" w:rsidP="00FC59A1">
      <w:pPr>
        <w:pStyle w:val="NoSpacing"/>
        <w:numPr>
          <w:ilvl w:val="2"/>
          <w:numId w:val="152"/>
        </w:numPr>
        <w:rPr>
          <w:rFonts w:ascii="Arial" w:hAnsi="Arial" w:cs="Arial"/>
        </w:rPr>
      </w:pPr>
      <w:r w:rsidRPr="00C154DC">
        <w:rPr>
          <w:rFonts w:ascii="Arial" w:hAnsi="Arial" w:cs="Arial"/>
        </w:rPr>
        <w:t xml:space="preserve">Infant: 20–30 breaths/minute </w:t>
      </w:r>
    </w:p>
    <w:p w14:paraId="055833D3" w14:textId="7D509315" w:rsidR="00C26D16" w:rsidRDefault="00C154DC" w:rsidP="00FC59A1">
      <w:pPr>
        <w:pStyle w:val="NoSpacing"/>
        <w:numPr>
          <w:ilvl w:val="1"/>
          <w:numId w:val="152"/>
        </w:numPr>
        <w:rPr>
          <w:rFonts w:ascii="Arial" w:hAnsi="Arial" w:cs="Arial"/>
        </w:rPr>
      </w:pPr>
      <w:r w:rsidRPr="00C154DC">
        <w:rPr>
          <w:rFonts w:ascii="Arial" w:hAnsi="Arial" w:cs="Arial"/>
        </w:rPr>
        <w:t>Continuously monitor E</w:t>
      </w:r>
      <w:r w:rsidR="00406500">
        <w:rPr>
          <w:rFonts w:ascii="Arial" w:hAnsi="Arial" w:cs="Arial"/>
        </w:rPr>
        <w:t>T</w:t>
      </w:r>
      <w:r w:rsidRPr="00C154DC">
        <w:rPr>
          <w:rFonts w:ascii="Arial" w:hAnsi="Arial" w:cs="Arial"/>
        </w:rPr>
        <w:t>CO</w:t>
      </w:r>
      <w:r w:rsidRPr="00406500">
        <w:rPr>
          <w:rFonts w:ascii="Arial" w:hAnsi="Arial" w:cs="Arial"/>
          <w:vertAlign w:val="subscript"/>
        </w:rPr>
        <w:t>2</w:t>
      </w:r>
      <w:r w:rsidRPr="00C154DC">
        <w:rPr>
          <w:rFonts w:ascii="Arial" w:hAnsi="Arial" w:cs="Arial"/>
        </w:rPr>
        <w:t xml:space="preserve"> to guide tidal volume and minute ventilation</w:t>
      </w:r>
      <w:r w:rsidR="00F7304C">
        <w:rPr>
          <w:rFonts w:ascii="Arial" w:hAnsi="Arial" w:cs="Arial"/>
        </w:rPr>
        <w:t>.</w:t>
      </w:r>
      <w:r w:rsidRPr="00C154DC">
        <w:rPr>
          <w:rFonts w:ascii="Arial" w:hAnsi="Arial" w:cs="Arial"/>
        </w:rPr>
        <w:t xml:space="preserve"> </w:t>
      </w:r>
    </w:p>
    <w:p w14:paraId="4EB44D01" w14:textId="50C88AC2" w:rsidR="006F22A3" w:rsidRDefault="00C154DC" w:rsidP="00FC59A1">
      <w:pPr>
        <w:pStyle w:val="NoSpacing"/>
        <w:numPr>
          <w:ilvl w:val="0"/>
          <w:numId w:val="152"/>
        </w:numPr>
        <w:rPr>
          <w:rFonts w:ascii="Arial" w:hAnsi="Arial" w:cs="Arial"/>
        </w:rPr>
      </w:pPr>
      <w:r w:rsidRPr="00C154DC">
        <w:rPr>
          <w:rFonts w:ascii="Arial" w:hAnsi="Arial" w:cs="Arial"/>
        </w:rPr>
        <w:t xml:space="preserve">Non-invasive ventilation (NIV) should be considered early for severe respiratory </w:t>
      </w:r>
      <w:r w:rsidRPr="006F22A3">
        <w:rPr>
          <w:rFonts w:ascii="Arial" w:hAnsi="Arial" w:cs="Arial"/>
        </w:rPr>
        <w:t>distress or impending respiratory failur</w:t>
      </w:r>
      <w:r w:rsidR="006F22A3">
        <w:rPr>
          <w:rFonts w:ascii="Arial" w:hAnsi="Arial" w:cs="Arial"/>
        </w:rPr>
        <w:t>e</w:t>
      </w:r>
      <w:r w:rsidR="00F7304C">
        <w:rPr>
          <w:rFonts w:ascii="Arial" w:hAnsi="Arial" w:cs="Arial"/>
        </w:rPr>
        <w:t>.</w:t>
      </w:r>
    </w:p>
    <w:p w14:paraId="156F9647" w14:textId="3B71495E" w:rsidR="006F22A3" w:rsidRDefault="00F076DB" w:rsidP="00FC59A1">
      <w:pPr>
        <w:pStyle w:val="NoSpacing"/>
        <w:numPr>
          <w:ilvl w:val="1"/>
          <w:numId w:val="152"/>
        </w:numPr>
        <w:rPr>
          <w:rFonts w:ascii="Arial" w:hAnsi="Arial" w:cs="Arial"/>
        </w:rPr>
      </w:pPr>
      <w:r>
        <w:rPr>
          <w:rFonts w:ascii="Arial" w:hAnsi="Arial" w:cs="Arial"/>
          <w:noProof/>
        </w:rPr>
        <mc:AlternateContent>
          <mc:Choice Requires="wps">
            <w:drawing>
              <wp:anchor distT="0" distB="0" distL="114300" distR="114300" simplePos="0" relativeHeight="251746816" behindDoc="0" locked="0" layoutInCell="1" allowOverlap="1" wp14:anchorId="28699C2B" wp14:editId="1D9250C7">
                <wp:simplePos x="0" y="0"/>
                <wp:positionH relativeFrom="margin">
                  <wp:posOffset>-13349</wp:posOffset>
                </wp:positionH>
                <wp:positionV relativeFrom="paragraph">
                  <wp:posOffset>328044</wp:posOffset>
                </wp:positionV>
                <wp:extent cx="310515" cy="166861"/>
                <wp:effectExtent l="0" t="0" r="13335" b="24130"/>
                <wp:wrapNone/>
                <wp:docPr id="532" name="Rectangle 532"/>
                <wp:cNvGraphicFramePr/>
                <a:graphic xmlns:a="http://schemas.openxmlformats.org/drawingml/2006/main">
                  <a:graphicData uri="http://schemas.microsoft.com/office/word/2010/wordprocessingShape">
                    <wps:wsp>
                      <wps:cNvSpPr/>
                      <wps:spPr>
                        <a:xfrm>
                          <a:off x="0" y="0"/>
                          <a:ext cx="310515" cy="166861"/>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90E36" w14:textId="77777777" w:rsidR="008250A4" w:rsidRPr="00091689" w:rsidRDefault="008250A4" w:rsidP="008250A4">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99C2B" id="Rectangle 532" o:spid="_x0000_s1151" style="position:absolute;left:0;text-align:left;margin-left:-1.05pt;margin-top:25.85pt;width:24.45pt;height:13.15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" fillcolor="#c00000" strokecolor="#c00000" strokeweight="1pt">
                <v:textbox>
                  <w:txbxContent>
                    <w:p w14:paraId="78090E36" w14:textId="77777777" w:rsidR="008250A4" w:rsidRPr="00091689" w:rsidRDefault="008250A4" w:rsidP="008250A4">
                      <w:pPr>
                        <w:jc w:val="center"/>
                        <w:rPr>
                          <w:b/>
                          <w:bCs/>
                        </w:rP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747840" behindDoc="1" locked="0" layoutInCell="1" allowOverlap="1" wp14:anchorId="01F54E0E" wp14:editId="1131AD00">
                <wp:simplePos x="0" y="0"/>
                <wp:positionH relativeFrom="margin">
                  <wp:align>right</wp:align>
                </wp:positionH>
                <wp:positionV relativeFrom="paragraph">
                  <wp:posOffset>321310</wp:posOffset>
                </wp:positionV>
                <wp:extent cx="5930900" cy="163902"/>
                <wp:effectExtent l="0" t="0" r="12700" b="26670"/>
                <wp:wrapNone/>
                <wp:docPr id="533" name="Rectangle 533"/>
                <wp:cNvGraphicFramePr/>
                <a:graphic xmlns:a="http://schemas.openxmlformats.org/drawingml/2006/main">
                  <a:graphicData uri="http://schemas.microsoft.com/office/word/2010/wordprocessingShape">
                    <wps:wsp>
                      <wps:cNvSpPr/>
                      <wps:spPr>
                        <a:xfrm>
                          <a:off x="0" y="0"/>
                          <a:ext cx="5930900" cy="163902"/>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E6A34" id="Rectangle 533" o:spid="_x0000_s1026" style="position:absolute;margin-left:415.8pt;margin-top:25.3pt;width:467pt;height:12.9pt;z-index:-251568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" fillcolor="#c00000" strokecolor="#c00000" strokeweight="1pt">
                <v:fill opacity="19789f"/>
                <w10:wrap anchorx="margin"/>
              </v:rect>
            </w:pict>
          </mc:Fallback>
        </mc:AlternateContent>
      </w:r>
      <w:r w:rsidR="00B567F0" w:rsidRPr="006F22A3">
        <w:rPr>
          <w:rFonts w:ascii="Arial" w:hAnsi="Arial" w:cs="Arial"/>
        </w:rPr>
        <w:t xml:space="preserve">NIV options include continuous positive airway pressure (CPAP), bilevel positive airway pressure (BiPAP), bilevel nasal CPAP, </w:t>
      </w:r>
      <w:r w:rsidR="00D84D42">
        <w:rPr>
          <w:rFonts w:ascii="Arial" w:hAnsi="Arial" w:cs="Arial"/>
        </w:rPr>
        <w:t xml:space="preserve">                                  </w:t>
      </w:r>
      <w:r w:rsidR="008250A4">
        <w:rPr>
          <w:rFonts w:ascii="Arial" w:hAnsi="Arial" w:cs="Arial"/>
          <w:vertAlign w:val="subscript"/>
        </w:rPr>
        <w:t xml:space="preserve"> </w:t>
      </w:r>
      <w:r w:rsidR="00B567F0" w:rsidRPr="006F22A3">
        <w:rPr>
          <w:rFonts w:ascii="Arial" w:hAnsi="Arial" w:cs="Arial"/>
        </w:rPr>
        <w:t>and</w:t>
      </w:r>
      <w:r w:rsidR="00D84D42">
        <w:rPr>
          <w:rFonts w:ascii="Arial" w:hAnsi="Arial" w:cs="Arial"/>
        </w:rPr>
        <w:t xml:space="preserve"> </w:t>
      </w:r>
      <w:r w:rsidR="00B567F0" w:rsidRPr="006F22A3">
        <w:rPr>
          <w:rFonts w:ascii="Arial" w:hAnsi="Arial" w:cs="Arial"/>
        </w:rPr>
        <w:t>high flow oxygen by nasal cannula (HFNC)</w:t>
      </w:r>
      <w:r w:rsidR="00F7304C">
        <w:rPr>
          <w:rFonts w:ascii="Arial" w:hAnsi="Arial" w:cs="Arial"/>
        </w:rPr>
        <w:t>.</w:t>
      </w:r>
      <w:r w:rsidR="00B567F0" w:rsidRPr="006F22A3">
        <w:rPr>
          <w:rFonts w:ascii="Arial" w:hAnsi="Arial" w:cs="Arial"/>
        </w:rPr>
        <w:t xml:space="preserve"> </w:t>
      </w:r>
    </w:p>
    <w:p w14:paraId="17959D68" w14:textId="45E18222" w:rsidR="006F22A3" w:rsidRDefault="00B567F0" w:rsidP="00FC59A1">
      <w:pPr>
        <w:pStyle w:val="NoSpacing"/>
        <w:numPr>
          <w:ilvl w:val="1"/>
          <w:numId w:val="152"/>
        </w:numPr>
        <w:rPr>
          <w:rFonts w:ascii="Arial" w:hAnsi="Arial" w:cs="Arial"/>
        </w:rPr>
      </w:pPr>
      <w:r w:rsidRPr="006F22A3">
        <w:rPr>
          <w:rFonts w:ascii="Arial" w:hAnsi="Arial" w:cs="Arial"/>
        </w:rPr>
        <w:t>NIV can also be used to improve oxygenation pre-intubation in some patients with respiratory failure</w:t>
      </w:r>
      <w:r w:rsidR="00F7304C">
        <w:rPr>
          <w:rFonts w:ascii="Arial" w:hAnsi="Arial" w:cs="Arial"/>
        </w:rPr>
        <w:t>.</w:t>
      </w:r>
      <w:r w:rsidRPr="006F22A3">
        <w:rPr>
          <w:rFonts w:ascii="Arial" w:hAnsi="Arial" w:cs="Arial"/>
        </w:rPr>
        <w:t xml:space="preserve"> </w:t>
      </w:r>
    </w:p>
    <w:p w14:paraId="63209328" w14:textId="0FCB52EE" w:rsidR="006F22A3" w:rsidRDefault="00B567F0" w:rsidP="00FC59A1">
      <w:pPr>
        <w:pStyle w:val="NoSpacing"/>
        <w:numPr>
          <w:ilvl w:val="0"/>
          <w:numId w:val="152"/>
        </w:numPr>
        <w:rPr>
          <w:rFonts w:ascii="Arial" w:hAnsi="Arial" w:cs="Arial"/>
        </w:rPr>
      </w:pPr>
      <w:r w:rsidRPr="006F22A3">
        <w:rPr>
          <w:rFonts w:ascii="Arial" w:hAnsi="Arial" w:cs="Arial"/>
        </w:rPr>
        <w:t xml:space="preserve">Supraglottic airways (SGA): Consider the use of an appropriately sized SGA if BVM (with OPA/NPA) alone is not effective in maintaining oxygenation and/or ventilation. This is especially important in children as prehospital endotracheal intubation is an infrequently performed skill in this age group and has not been shown to improve </w:t>
      </w:r>
      <w:r w:rsidR="006D0B8E">
        <w:rPr>
          <w:rFonts w:ascii="Arial" w:hAnsi="Arial" w:cs="Arial"/>
          <w:noProof/>
        </w:rPr>
        <w:lastRenderedPageBreak/>
        <mc:AlternateContent>
          <mc:Choice Requires="wps">
            <w:drawing>
              <wp:anchor distT="0" distB="0" distL="114300" distR="114300" simplePos="0" relativeHeight="251315712" behindDoc="0" locked="0" layoutInCell="1" allowOverlap="1" wp14:anchorId="68DE0B63" wp14:editId="7E637628">
                <wp:simplePos x="0" y="0"/>
                <wp:positionH relativeFrom="margin">
                  <wp:align>left</wp:align>
                </wp:positionH>
                <wp:positionV relativeFrom="paragraph">
                  <wp:posOffset>1</wp:posOffset>
                </wp:positionV>
                <wp:extent cx="310515" cy="7829973"/>
                <wp:effectExtent l="0" t="0" r="13335" b="19050"/>
                <wp:wrapNone/>
                <wp:docPr id="319" name="Rectangle 319"/>
                <wp:cNvGraphicFramePr/>
                <a:graphic xmlns:a="http://schemas.openxmlformats.org/drawingml/2006/main">
                  <a:graphicData uri="http://schemas.microsoft.com/office/word/2010/wordprocessingShape">
                    <wps:wsp>
                      <wps:cNvSpPr/>
                      <wps:spPr>
                        <a:xfrm>
                          <a:off x="0" y="0"/>
                          <a:ext cx="310515" cy="7829973"/>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D2D48E" w14:textId="77777777" w:rsidR="00406500" w:rsidRPr="00091689" w:rsidRDefault="00406500" w:rsidP="00406500">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E0B63" id="Rectangle 319" o:spid="_x0000_s1152" style="position:absolute;left:0;text-align:left;margin-left:0;margin-top:0;width:24.45pt;height:616.55pt;z-index:25131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" fillcolor="#c00000" strokecolor="#c00000" strokeweight="1pt">
                <v:textbox>
                  <w:txbxContent>
                    <w:p w14:paraId="53D2D48E" w14:textId="77777777" w:rsidR="00406500" w:rsidRPr="00091689" w:rsidRDefault="00406500" w:rsidP="00406500">
                      <w:pPr>
                        <w:jc w:val="center"/>
                        <w:rPr>
                          <w:b/>
                          <w:bCs/>
                        </w:rPr>
                      </w:pPr>
                    </w:p>
                  </w:txbxContent>
                </v:textbox>
                <w10:wrap anchorx="margin"/>
              </v:rect>
            </w:pict>
          </mc:Fallback>
        </mc:AlternateContent>
      </w:r>
      <w:r w:rsidR="005910E0">
        <w:rPr>
          <w:rFonts w:ascii="Arial" w:hAnsi="Arial" w:cs="Arial"/>
          <w:noProof/>
        </w:rPr>
        <mc:AlternateContent>
          <mc:Choice Requires="wps">
            <w:drawing>
              <wp:anchor distT="0" distB="0" distL="114300" distR="114300" simplePos="0" relativeHeight="251753984" behindDoc="0" locked="0" layoutInCell="1" allowOverlap="1" wp14:anchorId="72D5E362" wp14:editId="632A97C8">
                <wp:simplePos x="0" y="0"/>
                <wp:positionH relativeFrom="margin">
                  <wp:align>left</wp:align>
                </wp:positionH>
                <wp:positionV relativeFrom="paragraph">
                  <wp:posOffset>0</wp:posOffset>
                </wp:positionV>
                <wp:extent cx="310515" cy="313699"/>
                <wp:effectExtent l="0" t="0" r="13335" b="10160"/>
                <wp:wrapNone/>
                <wp:docPr id="537" name="Rectangle 537"/>
                <wp:cNvGraphicFramePr/>
                <a:graphic xmlns:a="http://schemas.openxmlformats.org/drawingml/2006/main">
                  <a:graphicData uri="http://schemas.microsoft.com/office/word/2010/wordprocessingShape">
                    <wps:wsp>
                      <wps:cNvSpPr/>
                      <wps:spPr>
                        <a:xfrm>
                          <a:off x="0" y="0"/>
                          <a:ext cx="310515" cy="313699"/>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DE6D4B" w14:textId="77777777" w:rsidR="005910E0" w:rsidRPr="00091689" w:rsidRDefault="005910E0" w:rsidP="005910E0">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5E362" id="Rectangle 537" o:spid="_x0000_s1153" style="position:absolute;left:0;text-align:left;margin-left:0;margin-top:0;width:24.45pt;height:24.7pt;z-index:251753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" fillcolor="#70ad47 [3209]" strokecolor="#70ad47 [3209]" strokeweight="1pt">
                <v:textbox>
                  <w:txbxContent>
                    <w:p w14:paraId="53DE6D4B" w14:textId="77777777" w:rsidR="005910E0" w:rsidRPr="00091689" w:rsidRDefault="005910E0" w:rsidP="005910E0">
                      <w:pPr>
                        <w:jc w:val="center"/>
                        <w:rPr>
                          <w:b/>
                          <w:bCs/>
                        </w:rPr>
                      </w:pPr>
                    </w:p>
                  </w:txbxContent>
                </v:textbox>
                <w10:wrap anchorx="margin"/>
              </v:rect>
            </w:pict>
          </mc:Fallback>
        </mc:AlternateContent>
      </w:r>
      <w:r w:rsidRPr="006F22A3">
        <w:rPr>
          <w:rFonts w:ascii="Arial" w:hAnsi="Arial" w:cs="Arial"/>
        </w:rPr>
        <w:t>outcomes over prehospital BVM or SGA</w:t>
      </w:r>
      <w:r w:rsidR="007C6F50">
        <w:rPr>
          <w:rFonts w:ascii="Arial" w:hAnsi="Arial" w:cs="Arial"/>
        </w:rPr>
        <w:t xml:space="preserve">. </w:t>
      </w:r>
      <w:r w:rsidR="007C6F50" w:rsidRPr="007C6F50">
        <w:rPr>
          <w:rFonts w:ascii="Arial" w:hAnsi="Arial" w:cs="Arial"/>
          <w:i/>
          <w:iCs/>
        </w:rPr>
        <w:t>Supraglottic airways require additional training at the EMT level.</w:t>
      </w:r>
    </w:p>
    <w:p w14:paraId="3C31AB01" w14:textId="5344C1CA" w:rsidR="00FE6808" w:rsidRDefault="005910E0" w:rsidP="00FC59A1">
      <w:pPr>
        <w:pStyle w:val="NoSpacing"/>
        <w:numPr>
          <w:ilvl w:val="0"/>
          <w:numId w:val="152"/>
        </w:numPr>
        <w:rPr>
          <w:rFonts w:ascii="Arial" w:hAnsi="Arial" w:cs="Arial"/>
        </w:rPr>
      </w:pPr>
      <w:r>
        <w:rPr>
          <w:rFonts w:ascii="Arial" w:hAnsi="Arial" w:cs="Arial"/>
          <w:noProof/>
        </w:rPr>
        <mc:AlternateContent>
          <mc:Choice Requires="wps">
            <w:drawing>
              <wp:anchor distT="0" distB="0" distL="114300" distR="114300" simplePos="0" relativeHeight="251750912" behindDoc="1" locked="0" layoutInCell="1" allowOverlap="1" wp14:anchorId="36301547" wp14:editId="58BB3F7F">
                <wp:simplePos x="0" y="0"/>
                <wp:positionH relativeFrom="margin">
                  <wp:align>right</wp:align>
                </wp:positionH>
                <wp:positionV relativeFrom="paragraph">
                  <wp:posOffset>5739</wp:posOffset>
                </wp:positionV>
                <wp:extent cx="5930900" cy="7504430"/>
                <wp:effectExtent l="0" t="0" r="12700" b="20320"/>
                <wp:wrapNone/>
                <wp:docPr id="535" name="Rectangle 535"/>
                <wp:cNvGraphicFramePr/>
                <a:graphic xmlns:a="http://schemas.openxmlformats.org/drawingml/2006/main">
                  <a:graphicData uri="http://schemas.microsoft.com/office/word/2010/wordprocessingShape">
                    <wps:wsp>
                      <wps:cNvSpPr/>
                      <wps:spPr>
                        <a:xfrm>
                          <a:off x="0" y="0"/>
                          <a:ext cx="5930900" cy="7504430"/>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FE9CD" id="Rectangle 535" o:spid="_x0000_s1026" style="position:absolute;margin-left:415.8pt;margin-top:.45pt;width:467pt;height:590.9pt;z-index:-251565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" fillcolor="#c00000" strokecolor="#c00000" strokeweight="1pt">
                <v:fill opacity="19789f"/>
                <w10:wrap anchorx="margin"/>
              </v:rect>
            </w:pict>
          </mc:Fallback>
        </mc:AlternateContent>
      </w:r>
      <w:r w:rsidR="00B567F0" w:rsidRPr="006F22A3">
        <w:rPr>
          <w:rFonts w:ascii="Arial" w:hAnsi="Arial" w:cs="Arial"/>
        </w:rPr>
        <w:t xml:space="preserve">Endotracheal intubation </w:t>
      </w:r>
    </w:p>
    <w:p w14:paraId="44AE5177" w14:textId="6A75FDA4" w:rsidR="006F22A3" w:rsidRDefault="00B567F0" w:rsidP="00FC59A1">
      <w:pPr>
        <w:pStyle w:val="NoSpacing"/>
        <w:numPr>
          <w:ilvl w:val="1"/>
          <w:numId w:val="152"/>
        </w:numPr>
        <w:rPr>
          <w:rFonts w:ascii="Arial" w:hAnsi="Arial" w:cs="Arial"/>
        </w:rPr>
      </w:pPr>
      <w:r w:rsidRPr="006F22A3">
        <w:rPr>
          <w:rFonts w:ascii="Arial" w:hAnsi="Arial" w:cs="Arial"/>
        </w:rPr>
        <w:t>When less-invasive methods (two-person BVM, SGA placement) are ineffective or inappropriate, consider endotracheal intubation to maintain oxygenation and/or ventilation. Other indications may include potential airway obstruction, severe inhalation burns, multiple traumatic injuries, altered mental status with loss of normal protective airway reflexes</w:t>
      </w:r>
      <w:r w:rsidR="00827916">
        <w:rPr>
          <w:rFonts w:ascii="Arial" w:hAnsi="Arial" w:cs="Arial"/>
        </w:rPr>
        <w:t>.</w:t>
      </w:r>
      <w:r w:rsidRPr="006F22A3">
        <w:rPr>
          <w:rFonts w:ascii="Arial" w:hAnsi="Arial" w:cs="Arial"/>
        </w:rPr>
        <w:t xml:space="preserve"> </w:t>
      </w:r>
    </w:p>
    <w:p w14:paraId="7B384A36" w14:textId="03AD1065" w:rsidR="00FE6808" w:rsidRDefault="00B567F0" w:rsidP="00FC59A1">
      <w:pPr>
        <w:pStyle w:val="NoSpacing"/>
        <w:numPr>
          <w:ilvl w:val="1"/>
          <w:numId w:val="152"/>
        </w:numPr>
        <w:rPr>
          <w:rFonts w:ascii="Arial" w:hAnsi="Arial" w:cs="Arial"/>
        </w:rPr>
      </w:pPr>
      <w:r w:rsidRPr="006F22A3">
        <w:rPr>
          <w:rFonts w:ascii="Arial" w:hAnsi="Arial" w:cs="Arial"/>
        </w:rPr>
        <w:t>Optimize patient for first-pass success with pre-procedure resuscitation, preoxygenation, positioning, sedatives and paralytics as indicated by patient presentation</w:t>
      </w:r>
      <w:r w:rsidR="00827916">
        <w:rPr>
          <w:rFonts w:ascii="Arial" w:hAnsi="Arial" w:cs="Arial"/>
        </w:rPr>
        <w:t>.</w:t>
      </w:r>
      <w:r w:rsidRPr="006F22A3">
        <w:rPr>
          <w:rFonts w:ascii="Arial" w:hAnsi="Arial" w:cs="Arial"/>
        </w:rPr>
        <w:t xml:space="preserve"> </w:t>
      </w:r>
    </w:p>
    <w:p w14:paraId="1E34E916" w14:textId="4B281088" w:rsidR="00FE6808" w:rsidRDefault="00B567F0" w:rsidP="00FC59A1">
      <w:pPr>
        <w:pStyle w:val="NoSpacing"/>
        <w:numPr>
          <w:ilvl w:val="2"/>
          <w:numId w:val="152"/>
        </w:numPr>
        <w:rPr>
          <w:rFonts w:ascii="Arial" w:hAnsi="Arial" w:cs="Arial"/>
        </w:rPr>
      </w:pPr>
      <w:r w:rsidRPr="006F22A3">
        <w:rPr>
          <w:rFonts w:ascii="Arial" w:hAnsi="Arial" w:cs="Arial"/>
        </w:rPr>
        <w:t>A bougie may be a helpful adjunct to successful airway placement, especially when video laryngoscopy is unavailable and the glottic opening is difficult to visualize with direct laryngoscopy</w:t>
      </w:r>
      <w:r w:rsidR="00827916">
        <w:rPr>
          <w:rFonts w:ascii="Arial" w:hAnsi="Arial" w:cs="Arial"/>
        </w:rPr>
        <w:t>.</w:t>
      </w:r>
      <w:r w:rsidRPr="006F22A3">
        <w:rPr>
          <w:rFonts w:ascii="Arial" w:hAnsi="Arial" w:cs="Arial"/>
        </w:rPr>
        <w:t xml:space="preserve"> </w:t>
      </w:r>
    </w:p>
    <w:p w14:paraId="465336A8" w14:textId="5CD2B4FC" w:rsidR="00FE6808" w:rsidRDefault="00B567F0" w:rsidP="00FC59A1">
      <w:pPr>
        <w:pStyle w:val="NoSpacing"/>
        <w:numPr>
          <w:ilvl w:val="2"/>
          <w:numId w:val="152"/>
        </w:numPr>
        <w:rPr>
          <w:rFonts w:ascii="Arial" w:hAnsi="Arial" w:cs="Arial"/>
        </w:rPr>
      </w:pPr>
      <w:r w:rsidRPr="006F22A3">
        <w:rPr>
          <w:rFonts w:ascii="Arial" w:hAnsi="Arial" w:cs="Arial"/>
        </w:rPr>
        <w:t>For experienced EMS clinicians, video laryngoscopy may enhance intubation success rates and should be used when available</w:t>
      </w:r>
      <w:r w:rsidR="00827916">
        <w:rPr>
          <w:rFonts w:ascii="Arial" w:hAnsi="Arial" w:cs="Arial"/>
        </w:rPr>
        <w:t>.</w:t>
      </w:r>
      <w:r w:rsidRPr="006F22A3">
        <w:rPr>
          <w:rFonts w:ascii="Arial" w:hAnsi="Arial" w:cs="Arial"/>
        </w:rPr>
        <w:t xml:space="preserve"> </w:t>
      </w:r>
    </w:p>
    <w:p w14:paraId="4A838DA2" w14:textId="49F3A64B" w:rsidR="00FE6808" w:rsidRDefault="00B567F0" w:rsidP="00FC59A1">
      <w:pPr>
        <w:pStyle w:val="NoSpacing"/>
        <w:numPr>
          <w:ilvl w:val="1"/>
          <w:numId w:val="152"/>
        </w:numPr>
        <w:rPr>
          <w:rFonts w:ascii="Arial" w:hAnsi="Arial" w:cs="Arial"/>
        </w:rPr>
      </w:pPr>
      <w:r w:rsidRPr="006F22A3">
        <w:rPr>
          <w:rFonts w:ascii="Arial" w:hAnsi="Arial" w:cs="Arial"/>
        </w:rPr>
        <w:t>Monitor clinical signs, pulse oximetry, cardiac rhythm, blood pressure, and waveform capnography for the intubated patient</w:t>
      </w:r>
      <w:r w:rsidR="002C4315">
        <w:rPr>
          <w:rFonts w:ascii="Arial" w:hAnsi="Arial" w:cs="Arial"/>
        </w:rPr>
        <w:t>.</w:t>
      </w:r>
      <w:r w:rsidRPr="006F22A3">
        <w:rPr>
          <w:rFonts w:ascii="Arial" w:hAnsi="Arial" w:cs="Arial"/>
        </w:rPr>
        <w:t xml:space="preserve"> </w:t>
      </w:r>
    </w:p>
    <w:p w14:paraId="178AC469" w14:textId="1396AD47" w:rsidR="00FE6808" w:rsidRDefault="00B567F0" w:rsidP="00FC59A1">
      <w:pPr>
        <w:pStyle w:val="NoSpacing"/>
        <w:numPr>
          <w:ilvl w:val="1"/>
          <w:numId w:val="152"/>
        </w:numPr>
        <w:rPr>
          <w:rFonts w:ascii="Arial" w:hAnsi="Arial" w:cs="Arial"/>
        </w:rPr>
      </w:pPr>
      <w:r w:rsidRPr="006F22A3">
        <w:rPr>
          <w:rFonts w:ascii="Arial" w:hAnsi="Arial" w:cs="Arial"/>
        </w:rPr>
        <w:t>For adults, the largest tube size possible should be placed in the patient to limit difficulty with mechanical ventilation and high airway pressures. Absent significant airway swelling or underlying anatomic abnormalities, initial tube size (internal diameter in millimeters) for adult females should be 7.5, adult males 8.0. For pediatrics, cuffed tubes are now recommended</w:t>
      </w:r>
      <w:r w:rsidR="002C4315">
        <w:rPr>
          <w:rFonts w:ascii="Arial" w:hAnsi="Arial" w:cs="Arial"/>
        </w:rPr>
        <w:t>.</w:t>
      </w:r>
      <w:r w:rsidRPr="006F22A3">
        <w:rPr>
          <w:rFonts w:ascii="Arial" w:hAnsi="Arial" w:cs="Arial"/>
        </w:rPr>
        <w:t xml:space="preserve"> </w:t>
      </w:r>
    </w:p>
    <w:p w14:paraId="15C9E1FB" w14:textId="77777777" w:rsidR="00FE6808" w:rsidRDefault="00B567F0" w:rsidP="00FC59A1">
      <w:pPr>
        <w:pStyle w:val="NoSpacing"/>
        <w:numPr>
          <w:ilvl w:val="0"/>
          <w:numId w:val="152"/>
        </w:numPr>
        <w:rPr>
          <w:rFonts w:ascii="Arial" w:hAnsi="Arial" w:cs="Arial"/>
        </w:rPr>
      </w:pPr>
      <w:r w:rsidRPr="006F22A3">
        <w:rPr>
          <w:rFonts w:ascii="Arial" w:hAnsi="Arial" w:cs="Arial"/>
        </w:rPr>
        <w:t xml:space="preserve">Post-intubation management </w:t>
      </w:r>
    </w:p>
    <w:p w14:paraId="40913FEE" w14:textId="4BC6E67E" w:rsidR="00FE6808" w:rsidRDefault="00B567F0" w:rsidP="00FC59A1">
      <w:pPr>
        <w:pStyle w:val="NoSpacing"/>
        <w:numPr>
          <w:ilvl w:val="1"/>
          <w:numId w:val="152"/>
        </w:numPr>
        <w:rPr>
          <w:rFonts w:ascii="Arial" w:hAnsi="Arial" w:cs="Arial"/>
        </w:rPr>
      </w:pPr>
      <w:r w:rsidRPr="006F22A3">
        <w:rPr>
          <w:rFonts w:ascii="Arial" w:hAnsi="Arial" w:cs="Arial"/>
        </w:rPr>
        <w:t>Inflate endotracheal tube cuff with minimum air to seal airway. An ETT cuff manometer can be used to measure and adjust the ETT cuff pressure to the recommended 20 cmH20 pressure</w:t>
      </w:r>
      <w:r w:rsidR="002C4315">
        <w:rPr>
          <w:rFonts w:ascii="Arial" w:hAnsi="Arial" w:cs="Arial"/>
        </w:rPr>
        <w:t>.</w:t>
      </w:r>
      <w:r w:rsidRPr="006F22A3">
        <w:rPr>
          <w:rFonts w:ascii="Arial" w:hAnsi="Arial" w:cs="Arial"/>
        </w:rPr>
        <w:t xml:space="preserve"> </w:t>
      </w:r>
    </w:p>
    <w:p w14:paraId="3E773F96" w14:textId="70319053" w:rsidR="00CC11AC" w:rsidRDefault="00B567F0" w:rsidP="00FC59A1">
      <w:pPr>
        <w:pStyle w:val="NoSpacing"/>
        <w:numPr>
          <w:ilvl w:val="1"/>
          <w:numId w:val="152"/>
        </w:numPr>
        <w:rPr>
          <w:rFonts w:ascii="Arial" w:hAnsi="Arial" w:cs="Arial"/>
        </w:rPr>
      </w:pPr>
      <w:r w:rsidRPr="006F22A3">
        <w:rPr>
          <w:rFonts w:ascii="Arial" w:hAnsi="Arial" w:cs="Arial"/>
        </w:rPr>
        <w:t>Confirm placement of advanced airway (endotracheal tube, SGA) with waveform capnography (most reliable), absent gastric sounds, and bilateral breath sounds</w:t>
      </w:r>
      <w:r w:rsidR="002C4315">
        <w:rPr>
          <w:rFonts w:ascii="Arial" w:hAnsi="Arial" w:cs="Arial"/>
        </w:rPr>
        <w:t>.</w:t>
      </w:r>
      <w:r w:rsidRPr="006F22A3">
        <w:rPr>
          <w:rFonts w:ascii="Arial" w:hAnsi="Arial" w:cs="Arial"/>
        </w:rPr>
        <w:t xml:space="preserve"> </w:t>
      </w:r>
    </w:p>
    <w:p w14:paraId="224174D2" w14:textId="40D12F03" w:rsidR="00FE6808" w:rsidRDefault="00B567F0" w:rsidP="00FC59A1">
      <w:pPr>
        <w:pStyle w:val="NoSpacing"/>
        <w:numPr>
          <w:ilvl w:val="1"/>
          <w:numId w:val="152"/>
        </w:numPr>
        <w:rPr>
          <w:rFonts w:ascii="Arial" w:hAnsi="Arial" w:cs="Arial"/>
        </w:rPr>
      </w:pPr>
      <w:r w:rsidRPr="006F22A3">
        <w:rPr>
          <w:rFonts w:ascii="Arial" w:hAnsi="Arial" w:cs="Arial"/>
        </w:rPr>
        <w:t>Secure tube manually. Once proper position is confirmed, secure the tube with tape, twill, or commercial device</w:t>
      </w:r>
      <w:r w:rsidR="002C4315">
        <w:rPr>
          <w:rFonts w:ascii="Arial" w:hAnsi="Arial" w:cs="Arial"/>
        </w:rPr>
        <w:t>.</w:t>
      </w:r>
      <w:r w:rsidRPr="006F22A3">
        <w:rPr>
          <w:rFonts w:ascii="Arial" w:hAnsi="Arial" w:cs="Arial"/>
        </w:rPr>
        <w:t xml:space="preserve"> </w:t>
      </w:r>
    </w:p>
    <w:p w14:paraId="46D0C601" w14:textId="2FFB07B8" w:rsidR="00FE6808" w:rsidRDefault="00B567F0" w:rsidP="00FC59A1">
      <w:pPr>
        <w:pStyle w:val="NoSpacing"/>
        <w:numPr>
          <w:ilvl w:val="2"/>
          <w:numId w:val="152"/>
        </w:numPr>
        <w:rPr>
          <w:rFonts w:ascii="Arial" w:hAnsi="Arial" w:cs="Arial"/>
        </w:rPr>
      </w:pPr>
      <w:r w:rsidRPr="006F22A3">
        <w:rPr>
          <w:rFonts w:ascii="Arial" w:hAnsi="Arial" w:cs="Arial"/>
        </w:rPr>
        <w:t>Note measurement of tube at incisors and assess frequently for tube movement/displacement using continuous waveform capnography and visual inspection</w:t>
      </w:r>
      <w:r w:rsidR="002C4315">
        <w:rPr>
          <w:rFonts w:ascii="Arial" w:hAnsi="Arial" w:cs="Arial"/>
        </w:rPr>
        <w:t>.</w:t>
      </w:r>
      <w:r w:rsidRPr="006F22A3">
        <w:rPr>
          <w:rFonts w:ascii="Arial" w:hAnsi="Arial" w:cs="Arial"/>
        </w:rPr>
        <w:t xml:space="preserve"> </w:t>
      </w:r>
    </w:p>
    <w:p w14:paraId="78550BA6" w14:textId="2A8F26F4" w:rsidR="00FE6808" w:rsidRDefault="00B567F0" w:rsidP="00FC59A1">
      <w:pPr>
        <w:pStyle w:val="NoSpacing"/>
        <w:numPr>
          <w:ilvl w:val="2"/>
          <w:numId w:val="152"/>
        </w:numPr>
        <w:rPr>
          <w:rFonts w:ascii="Arial" w:hAnsi="Arial" w:cs="Arial"/>
        </w:rPr>
      </w:pPr>
      <w:r w:rsidRPr="006F22A3">
        <w:rPr>
          <w:rFonts w:ascii="Arial" w:hAnsi="Arial" w:cs="Arial"/>
        </w:rPr>
        <w:t>Cervical collar and/or cervical immobilization device may help reduce neck movement and risk of tube displacement</w:t>
      </w:r>
      <w:r w:rsidR="007D224D">
        <w:rPr>
          <w:rFonts w:ascii="Arial" w:hAnsi="Arial" w:cs="Arial"/>
        </w:rPr>
        <w:t>.</w:t>
      </w:r>
      <w:r w:rsidRPr="006F22A3">
        <w:rPr>
          <w:rFonts w:ascii="Arial" w:hAnsi="Arial" w:cs="Arial"/>
        </w:rPr>
        <w:t xml:space="preserve"> </w:t>
      </w:r>
    </w:p>
    <w:p w14:paraId="620AFF4E" w14:textId="32E12A02" w:rsidR="00CC11AC" w:rsidRPr="00765BEC" w:rsidRDefault="00B567F0" w:rsidP="00FC59A1">
      <w:pPr>
        <w:pStyle w:val="NoSpacing"/>
        <w:numPr>
          <w:ilvl w:val="1"/>
          <w:numId w:val="152"/>
        </w:numPr>
        <w:rPr>
          <w:rFonts w:ascii="Arial" w:hAnsi="Arial" w:cs="Arial"/>
        </w:rPr>
      </w:pPr>
      <w:r w:rsidRPr="00765BEC">
        <w:rPr>
          <w:rFonts w:ascii="Arial" w:hAnsi="Arial" w:cs="Arial"/>
        </w:rPr>
        <w:t>Continuously monitor correct airway placement with waveform capnography during treatment and transport, paying particular attention to reassessing after each patient movement</w:t>
      </w:r>
      <w:r w:rsidR="00C44CEC">
        <w:rPr>
          <w:rFonts w:ascii="Arial" w:hAnsi="Arial" w:cs="Arial"/>
        </w:rPr>
        <w:t>.</w:t>
      </w:r>
      <w:r w:rsidRPr="00765BEC">
        <w:rPr>
          <w:rFonts w:ascii="Arial" w:hAnsi="Arial" w:cs="Arial"/>
        </w:rPr>
        <w:t xml:space="preserve"> </w:t>
      </w:r>
    </w:p>
    <w:p w14:paraId="363E5630" w14:textId="3C7A7A08" w:rsidR="00CC11AC" w:rsidRPr="00765BEC" w:rsidRDefault="00B567F0" w:rsidP="00FC59A1">
      <w:pPr>
        <w:pStyle w:val="NoSpacing"/>
        <w:numPr>
          <w:ilvl w:val="1"/>
          <w:numId w:val="152"/>
        </w:numPr>
        <w:rPr>
          <w:rFonts w:ascii="Arial" w:hAnsi="Arial" w:cs="Arial"/>
        </w:rPr>
      </w:pPr>
      <w:r w:rsidRPr="00765BEC">
        <w:rPr>
          <w:rFonts w:ascii="Arial" w:hAnsi="Arial" w:cs="Arial"/>
        </w:rPr>
        <w:t xml:space="preserve">Manual ventilation (see above for rate and tidal volume guidance) </w:t>
      </w:r>
    </w:p>
    <w:p w14:paraId="571AB953" w14:textId="17460DB8" w:rsidR="00765BEC" w:rsidRDefault="00B567F0" w:rsidP="00FC59A1">
      <w:pPr>
        <w:pStyle w:val="NoSpacing"/>
        <w:numPr>
          <w:ilvl w:val="1"/>
          <w:numId w:val="152"/>
        </w:numPr>
        <w:rPr>
          <w:rFonts w:ascii="Arial" w:hAnsi="Arial" w:cs="Arial"/>
        </w:rPr>
      </w:pPr>
      <w:r w:rsidRPr="00765BEC">
        <w:rPr>
          <w:rFonts w:ascii="Arial" w:hAnsi="Arial" w:cs="Arial"/>
        </w:rPr>
        <w:t>Mechanical ventilation should be considered following advanced airway placement</w:t>
      </w:r>
      <w:r w:rsidR="00765BEC">
        <w:rPr>
          <w:rFonts w:ascii="Arial" w:hAnsi="Arial" w:cs="Arial"/>
        </w:rPr>
        <w:t xml:space="preserve"> </w:t>
      </w:r>
      <w:r w:rsidR="00765BEC" w:rsidRPr="00765BEC">
        <w:rPr>
          <w:rFonts w:ascii="Arial" w:hAnsi="Arial" w:cs="Arial"/>
        </w:rPr>
        <w:t>if available</w:t>
      </w:r>
      <w:r w:rsidR="00C44CEC">
        <w:rPr>
          <w:rFonts w:ascii="Arial" w:hAnsi="Arial" w:cs="Arial"/>
        </w:rPr>
        <w:t>, s</w:t>
      </w:r>
      <w:r w:rsidR="00765BEC" w:rsidRPr="00765BEC">
        <w:rPr>
          <w:rFonts w:ascii="Arial" w:hAnsi="Arial" w:cs="Arial"/>
        </w:rPr>
        <w:t>ee</w:t>
      </w:r>
      <w:r w:rsidR="006D0B8E">
        <w:rPr>
          <w:rFonts w:ascii="Arial" w:hAnsi="Arial" w:cs="Arial"/>
        </w:rPr>
        <w:t xml:space="preserve"> </w:t>
      </w:r>
      <w:r w:rsidR="006D0B8E" w:rsidRPr="006D0B8E">
        <w:rPr>
          <w:rFonts w:ascii="Arial" w:hAnsi="Arial" w:cs="Arial"/>
        </w:rPr>
        <w:t>the</w:t>
      </w:r>
      <w:r w:rsidR="00765BEC" w:rsidRPr="006D0B8E">
        <w:rPr>
          <w:rFonts w:ascii="Arial" w:hAnsi="Arial" w:cs="Arial"/>
        </w:rPr>
        <w:t xml:space="preserve"> Mechanical Ventilation (Invasive) Guideline</w:t>
      </w:r>
      <w:r w:rsidR="006D0B8E">
        <w:rPr>
          <w:rFonts w:ascii="Arial" w:hAnsi="Arial" w:cs="Arial"/>
        </w:rPr>
        <w:t>.</w:t>
      </w:r>
    </w:p>
    <w:p w14:paraId="4307090B" w14:textId="77777777" w:rsidR="00C9734B" w:rsidRDefault="00765BEC" w:rsidP="00FC59A1">
      <w:pPr>
        <w:pStyle w:val="NoSpacing"/>
        <w:numPr>
          <w:ilvl w:val="1"/>
          <w:numId w:val="152"/>
        </w:numPr>
        <w:rPr>
          <w:rFonts w:ascii="Arial" w:hAnsi="Arial" w:cs="Arial"/>
        </w:rPr>
      </w:pPr>
      <w:r w:rsidRPr="00765BEC">
        <w:rPr>
          <w:rFonts w:ascii="Arial" w:hAnsi="Arial" w:cs="Arial"/>
        </w:rPr>
        <w:t xml:space="preserve">Intubated patients should be provided appropriate sedation with sedative or opioid medications, and sedation titrated to an appropriate target level using RASS score or similar scale </w:t>
      </w:r>
    </w:p>
    <w:p w14:paraId="247B35AB" w14:textId="77777777" w:rsidR="00766A8F" w:rsidRDefault="00765BEC" w:rsidP="00FC59A1">
      <w:pPr>
        <w:pStyle w:val="NoSpacing"/>
        <w:numPr>
          <w:ilvl w:val="1"/>
          <w:numId w:val="152"/>
        </w:numPr>
        <w:rPr>
          <w:rFonts w:ascii="Arial" w:hAnsi="Arial" w:cs="Arial"/>
        </w:rPr>
      </w:pPr>
      <w:r w:rsidRPr="00765BEC">
        <w:rPr>
          <w:rFonts w:ascii="Arial" w:hAnsi="Arial" w:cs="Arial"/>
        </w:rPr>
        <w:t>Consider PEEP adjustment to achieve oxygenation and ventilation goals (see above)</w:t>
      </w:r>
      <w:r w:rsidR="00397916">
        <w:rPr>
          <w:rFonts w:ascii="Arial" w:hAnsi="Arial" w:cs="Arial"/>
        </w:rPr>
        <w:t>.</w:t>
      </w:r>
    </w:p>
    <w:p w14:paraId="791C1B2E" w14:textId="75890469" w:rsidR="00765BEC" w:rsidRDefault="00765BEC" w:rsidP="00766A8F">
      <w:pPr>
        <w:pStyle w:val="NoSpacing"/>
        <w:ind w:left="1584"/>
        <w:rPr>
          <w:rFonts w:ascii="Arial" w:hAnsi="Arial" w:cs="Arial"/>
        </w:rPr>
      </w:pPr>
      <w:r w:rsidRPr="00765BEC">
        <w:rPr>
          <w:rFonts w:ascii="Arial" w:hAnsi="Arial" w:cs="Arial"/>
        </w:rPr>
        <w:t xml:space="preserve"> </w:t>
      </w:r>
    </w:p>
    <w:p w14:paraId="71CBFA93" w14:textId="5AB32230" w:rsidR="00765BEC" w:rsidRDefault="00C9734B" w:rsidP="00FC59A1">
      <w:pPr>
        <w:pStyle w:val="NoSpacing"/>
        <w:numPr>
          <w:ilvl w:val="0"/>
          <w:numId w:val="152"/>
        </w:numPr>
        <w:rPr>
          <w:rFonts w:ascii="Arial" w:hAnsi="Arial" w:cs="Arial"/>
        </w:rPr>
      </w:pPr>
      <w:r>
        <w:rPr>
          <w:rFonts w:ascii="Arial" w:hAnsi="Arial" w:cs="Arial"/>
          <w:noProof/>
        </w:rPr>
        <w:lastRenderedPageBreak/>
        <mc:AlternateContent>
          <mc:Choice Requires="wps">
            <w:drawing>
              <wp:anchor distT="0" distB="0" distL="114300" distR="114300" simplePos="0" relativeHeight="251748864" behindDoc="1" locked="0" layoutInCell="1" allowOverlap="1" wp14:anchorId="2DBD162B" wp14:editId="25336341">
                <wp:simplePos x="0" y="0"/>
                <wp:positionH relativeFrom="margin">
                  <wp:align>right</wp:align>
                </wp:positionH>
                <wp:positionV relativeFrom="paragraph">
                  <wp:posOffset>6350</wp:posOffset>
                </wp:positionV>
                <wp:extent cx="5930900" cy="1270000"/>
                <wp:effectExtent l="0" t="0" r="12700" b="25400"/>
                <wp:wrapNone/>
                <wp:docPr id="534" name="Rectangle 534"/>
                <wp:cNvGraphicFramePr/>
                <a:graphic xmlns:a="http://schemas.openxmlformats.org/drawingml/2006/main">
                  <a:graphicData uri="http://schemas.microsoft.com/office/word/2010/wordprocessingShape">
                    <wps:wsp>
                      <wps:cNvSpPr/>
                      <wps:spPr>
                        <a:xfrm>
                          <a:off x="0" y="0"/>
                          <a:ext cx="5930900" cy="1270000"/>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7CDF7" id="Rectangle 534" o:spid="_x0000_s1026" style="position:absolute;margin-left:415.8pt;margin-top:.5pt;width:467pt;height:100pt;z-index:-251567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" fillcolor="#c00000" strokecolor="#c00000" strokeweight="1pt">
                <v:fill opacity="19789f"/>
                <w10:wrap anchorx="margin"/>
              </v:rect>
            </w:pict>
          </mc:Fallback>
        </mc:AlternateContent>
      </w:r>
      <w:r>
        <w:rPr>
          <w:rFonts w:ascii="Arial" w:hAnsi="Arial" w:cs="Arial"/>
          <w:noProof/>
        </w:rPr>
        <mc:AlternateContent>
          <mc:Choice Requires="wps">
            <w:drawing>
              <wp:anchor distT="0" distB="0" distL="114300" distR="114300" simplePos="0" relativeHeight="251316736" behindDoc="0" locked="0" layoutInCell="1" allowOverlap="1" wp14:anchorId="1E24B485" wp14:editId="1DF83BDD">
                <wp:simplePos x="0" y="0"/>
                <wp:positionH relativeFrom="margin">
                  <wp:align>left</wp:align>
                </wp:positionH>
                <wp:positionV relativeFrom="paragraph">
                  <wp:posOffset>6350</wp:posOffset>
                </wp:positionV>
                <wp:extent cx="310515" cy="1343660"/>
                <wp:effectExtent l="0" t="0" r="13335" b="27940"/>
                <wp:wrapNone/>
                <wp:docPr id="321" name="Rectangle 321"/>
                <wp:cNvGraphicFramePr/>
                <a:graphic xmlns:a="http://schemas.openxmlformats.org/drawingml/2006/main">
                  <a:graphicData uri="http://schemas.microsoft.com/office/word/2010/wordprocessingShape">
                    <wps:wsp>
                      <wps:cNvSpPr/>
                      <wps:spPr>
                        <a:xfrm>
                          <a:off x="0" y="0"/>
                          <a:ext cx="310515" cy="134366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EA3BDB" w14:textId="77777777" w:rsidR="00FB3F01" w:rsidRPr="00091689" w:rsidRDefault="00FB3F01" w:rsidP="00FB3F01">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4B485" id="Rectangle 321" o:spid="_x0000_s1154" style="position:absolute;left:0;text-align:left;margin-left:0;margin-top:.5pt;width:24.45pt;height:105.8pt;z-index:251316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" fillcolor="#c00000" strokecolor="#c00000" strokeweight="1pt">
                <v:textbox>
                  <w:txbxContent>
                    <w:p w14:paraId="0CEA3BDB" w14:textId="77777777" w:rsidR="00FB3F01" w:rsidRPr="00091689" w:rsidRDefault="00FB3F01" w:rsidP="00FB3F01">
                      <w:pPr>
                        <w:jc w:val="center"/>
                        <w:rPr>
                          <w:b/>
                          <w:bCs/>
                        </w:rPr>
                      </w:pPr>
                    </w:p>
                  </w:txbxContent>
                </v:textbox>
                <w10:wrap anchorx="margin"/>
              </v:rect>
            </w:pict>
          </mc:Fallback>
        </mc:AlternateContent>
      </w:r>
      <w:r w:rsidR="00765BEC" w:rsidRPr="00765BEC">
        <w:rPr>
          <w:rFonts w:ascii="Arial" w:hAnsi="Arial" w:cs="Arial"/>
        </w:rPr>
        <w:t>Gastric decompression can improve oxygenation and ventilation, so it should be strongly considered in any patient with an advanced airway and positive pressure ventilation</w:t>
      </w:r>
      <w:r w:rsidR="00BF31CF">
        <w:rPr>
          <w:rFonts w:ascii="Arial" w:hAnsi="Arial" w:cs="Arial"/>
        </w:rPr>
        <w:t>.</w:t>
      </w:r>
      <w:r w:rsidR="00765BEC" w:rsidRPr="00765BEC">
        <w:rPr>
          <w:rFonts w:ascii="Arial" w:hAnsi="Arial" w:cs="Arial"/>
        </w:rPr>
        <w:t xml:space="preserve"> </w:t>
      </w:r>
    </w:p>
    <w:p w14:paraId="0EE363D0" w14:textId="2B403EBA" w:rsidR="00765BEC" w:rsidRDefault="00765BEC" w:rsidP="00FC59A1">
      <w:pPr>
        <w:pStyle w:val="NoSpacing"/>
        <w:numPr>
          <w:ilvl w:val="0"/>
          <w:numId w:val="152"/>
        </w:numPr>
        <w:rPr>
          <w:rFonts w:ascii="Arial" w:hAnsi="Arial" w:cs="Arial"/>
        </w:rPr>
      </w:pPr>
      <w:r w:rsidRPr="00765BEC">
        <w:rPr>
          <w:rFonts w:ascii="Arial" w:hAnsi="Arial" w:cs="Arial"/>
        </w:rPr>
        <w:t>When patients cannot be oxygenated/ventilated effectively using the above interventions, or when conventional airway approaches are impossible, surgical airway management is a reasonable option if the clinician has competency in the procedure and risk of death for not escalating airway management seems to outweigh the risk of a procedural complication</w:t>
      </w:r>
      <w:r w:rsidR="007316E4">
        <w:rPr>
          <w:rFonts w:ascii="Arial" w:hAnsi="Arial" w:cs="Arial"/>
        </w:rPr>
        <w:t>.</w:t>
      </w:r>
      <w:r w:rsidRPr="00765BEC">
        <w:rPr>
          <w:rFonts w:ascii="Arial" w:hAnsi="Arial" w:cs="Arial"/>
        </w:rPr>
        <w:t xml:space="preserve"> </w:t>
      </w:r>
    </w:p>
    <w:p w14:paraId="38747DED" w14:textId="0C227162" w:rsidR="00765BEC" w:rsidRDefault="007316E4" w:rsidP="00FC59A1">
      <w:pPr>
        <w:pStyle w:val="NoSpacing"/>
        <w:numPr>
          <w:ilvl w:val="0"/>
          <w:numId w:val="152"/>
        </w:numPr>
        <w:rPr>
          <w:rFonts w:ascii="Arial" w:hAnsi="Arial" w:cs="Arial"/>
        </w:rPr>
      </w:pPr>
      <w:r>
        <w:rPr>
          <w:rFonts w:ascii="Arial" w:hAnsi="Arial" w:cs="Arial"/>
          <w:noProof/>
        </w:rPr>
        <mc:AlternateContent>
          <mc:Choice Requires="wps">
            <w:drawing>
              <wp:anchor distT="0" distB="0" distL="114300" distR="114300" simplePos="0" relativeHeight="251749888" behindDoc="0" locked="0" layoutInCell="1" allowOverlap="1" wp14:anchorId="62395735" wp14:editId="1194CFA9">
                <wp:simplePos x="0" y="0"/>
                <wp:positionH relativeFrom="margin">
                  <wp:align>left</wp:align>
                </wp:positionH>
                <wp:positionV relativeFrom="paragraph">
                  <wp:posOffset>4334</wp:posOffset>
                </wp:positionV>
                <wp:extent cx="310515" cy="259826"/>
                <wp:effectExtent l="0" t="0" r="13335" b="26035"/>
                <wp:wrapNone/>
                <wp:docPr id="320" name="Rectangle 320"/>
                <wp:cNvGraphicFramePr/>
                <a:graphic xmlns:a="http://schemas.openxmlformats.org/drawingml/2006/main">
                  <a:graphicData uri="http://schemas.microsoft.com/office/word/2010/wordprocessingShape">
                    <wps:wsp>
                      <wps:cNvSpPr/>
                      <wps:spPr>
                        <a:xfrm>
                          <a:off x="0" y="0"/>
                          <a:ext cx="310515" cy="259826"/>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FD944C" w14:textId="77777777" w:rsidR="00FB3F01" w:rsidRPr="00091689" w:rsidRDefault="00FB3F01" w:rsidP="00FB3F01">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95735" id="Rectangle 320" o:spid="_x0000_s1155" style="position:absolute;left:0;text-align:left;margin-left:0;margin-top:.35pt;width:24.45pt;height:20.45pt;z-index:251749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" fillcolor="#70ad47 [3209]" strokecolor="#70ad47 [3209]" strokeweight="1pt">
                <v:textbox>
                  <w:txbxContent>
                    <w:p w14:paraId="40FD944C" w14:textId="77777777" w:rsidR="00FB3F01" w:rsidRPr="00091689" w:rsidRDefault="00FB3F01" w:rsidP="00FB3F01">
                      <w:pPr>
                        <w:jc w:val="center"/>
                        <w:rPr>
                          <w:b/>
                          <w:bCs/>
                        </w:rPr>
                      </w:pPr>
                    </w:p>
                  </w:txbxContent>
                </v:textbox>
                <w10:wrap anchorx="margin"/>
              </v:rect>
            </w:pict>
          </mc:Fallback>
        </mc:AlternateContent>
      </w:r>
      <w:r w:rsidR="00765BEC" w:rsidRPr="00765BEC">
        <w:rPr>
          <w:rFonts w:ascii="Arial" w:hAnsi="Arial" w:cs="Arial"/>
        </w:rPr>
        <w:t xml:space="preserve">Transport to the closest appropriate hospital for airway stabilization when respiratory failure cannot be successfully managed in the prehospital setting </w:t>
      </w:r>
    </w:p>
    <w:p w14:paraId="05E4F2D0" w14:textId="77777777" w:rsidR="00765BEC" w:rsidRDefault="00765BEC" w:rsidP="00765BEC">
      <w:pPr>
        <w:pStyle w:val="NoSpacing"/>
        <w:rPr>
          <w:rFonts w:ascii="Arial" w:hAnsi="Arial" w:cs="Arial"/>
        </w:rPr>
      </w:pPr>
    </w:p>
    <w:p w14:paraId="0AB38A0F" w14:textId="2D590405" w:rsidR="00765BEC" w:rsidRPr="00277E25" w:rsidRDefault="00765BEC" w:rsidP="00765BEC">
      <w:pPr>
        <w:pStyle w:val="NoSpacing"/>
        <w:ind w:firstLine="720"/>
        <w:rPr>
          <w:rFonts w:ascii="Arial" w:hAnsi="Arial" w:cs="Arial"/>
          <w:b/>
          <w:bCs/>
        </w:rPr>
      </w:pPr>
      <w:r w:rsidRPr="00277E25">
        <w:rPr>
          <w:rFonts w:ascii="Arial" w:hAnsi="Arial" w:cs="Arial"/>
          <w:b/>
          <w:bCs/>
        </w:rPr>
        <w:t>Patient Safety Considerations</w:t>
      </w:r>
    </w:p>
    <w:p w14:paraId="344BCEA6" w14:textId="77BFAAD6" w:rsidR="00765BEC" w:rsidRDefault="00765BEC" w:rsidP="00FC59A1">
      <w:pPr>
        <w:pStyle w:val="NoSpacing"/>
        <w:numPr>
          <w:ilvl w:val="0"/>
          <w:numId w:val="153"/>
        </w:numPr>
        <w:rPr>
          <w:rFonts w:ascii="Arial" w:hAnsi="Arial" w:cs="Arial"/>
        </w:rPr>
      </w:pPr>
      <w:r w:rsidRPr="00765BEC">
        <w:rPr>
          <w:rFonts w:ascii="Arial" w:hAnsi="Arial" w:cs="Arial"/>
        </w:rPr>
        <w:t xml:space="preserve">Suctioning to limit aspiration is a priority, since it is associated with development of hospital acquired pneumonia and related increases in ICU stay and mortality. </w:t>
      </w:r>
    </w:p>
    <w:p w14:paraId="0A467B16" w14:textId="4E710266" w:rsidR="00765BEC" w:rsidRDefault="00765BEC" w:rsidP="00FC59A1">
      <w:pPr>
        <w:pStyle w:val="NoSpacing"/>
        <w:numPr>
          <w:ilvl w:val="0"/>
          <w:numId w:val="153"/>
        </w:numPr>
        <w:rPr>
          <w:rFonts w:ascii="Arial" w:hAnsi="Arial" w:cs="Arial"/>
        </w:rPr>
      </w:pPr>
      <w:r w:rsidRPr="00765BEC">
        <w:rPr>
          <w:rFonts w:ascii="Arial" w:hAnsi="Arial" w:cs="Arial"/>
        </w:rPr>
        <w:t xml:space="preserve">Avoid excessive pressures or tidal volumes during BVM ventilation. The goal is to avoid barotrauma as well as overventilation and related reduction of venous return/preload/cardiac output. </w:t>
      </w:r>
    </w:p>
    <w:p w14:paraId="0E202CB0" w14:textId="6E8C8C73" w:rsidR="00765BEC" w:rsidRDefault="00765BEC" w:rsidP="00FC59A1">
      <w:pPr>
        <w:pStyle w:val="NoSpacing"/>
        <w:numPr>
          <w:ilvl w:val="0"/>
          <w:numId w:val="153"/>
        </w:numPr>
        <w:rPr>
          <w:rFonts w:ascii="Arial" w:hAnsi="Arial" w:cs="Arial"/>
        </w:rPr>
      </w:pPr>
      <w:r w:rsidRPr="00765BEC">
        <w:rPr>
          <w:rFonts w:ascii="Arial" w:hAnsi="Arial" w:cs="Arial"/>
        </w:rPr>
        <w:t xml:space="preserve">Routine use of sedation is not recommended for treatment of anxiety in patients on NIV. Anxiety should be presumed due to hypoxia or inadequate minute ventilation and treated primarily with ventilatory support. </w:t>
      </w:r>
    </w:p>
    <w:p w14:paraId="1BB14EF1" w14:textId="77777777" w:rsidR="00765BEC" w:rsidRDefault="00765BEC" w:rsidP="00FC59A1">
      <w:pPr>
        <w:pStyle w:val="NoSpacing"/>
        <w:numPr>
          <w:ilvl w:val="0"/>
          <w:numId w:val="153"/>
        </w:numPr>
        <w:rPr>
          <w:rFonts w:ascii="Arial" w:hAnsi="Arial" w:cs="Arial"/>
        </w:rPr>
      </w:pPr>
      <w:r w:rsidRPr="00765BEC">
        <w:rPr>
          <w:rFonts w:ascii="Arial" w:hAnsi="Arial" w:cs="Arial"/>
        </w:rPr>
        <w:t xml:space="preserve">Endotracheal intubation should only be used if less invasive methods do not meet patient care goals. </w:t>
      </w:r>
    </w:p>
    <w:p w14:paraId="0EBC8D50" w14:textId="2A929F27" w:rsidR="00765BEC" w:rsidRDefault="00765BEC" w:rsidP="00FC59A1">
      <w:pPr>
        <w:pStyle w:val="NoSpacing"/>
        <w:numPr>
          <w:ilvl w:val="0"/>
          <w:numId w:val="153"/>
        </w:numPr>
        <w:rPr>
          <w:rFonts w:ascii="Arial" w:hAnsi="Arial" w:cs="Arial"/>
        </w:rPr>
      </w:pPr>
      <w:r w:rsidRPr="00765BEC">
        <w:rPr>
          <w:rFonts w:ascii="Arial" w:hAnsi="Arial" w:cs="Arial"/>
        </w:rPr>
        <w:t xml:space="preserve">Once a successful SGA placement or intubation has been performed, obstruction or displacement of the tube can have further negative effects on patient outcome. Tubes should be secured with either a commercial tube holder or tape. </w:t>
      </w:r>
    </w:p>
    <w:p w14:paraId="21757ECC" w14:textId="6B32C9E4" w:rsidR="00765BEC" w:rsidRDefault="00765BEC" w:rsidP="00FC59A1">
      <w:pPr>
        <w:pStyle w:val="NoSpacing"/>
        <w:numPr>
          <w:ilvl w:val="0"/>
          <w:numId w:val="153"/>
        </w:numPr>
        <w:rPr>
          <w:rFonts w:ascii="Arial" w:hAnsi="Arial" w:cs="Arial"/>
        </w:rPr>
      </w:pPr>
      <w:r w:rsidRPr="00765BEC">
        <w:rPr>
          <w:rFonts w:ascii="Arial" w:hAnsi="Arial" w:cs="Arial"/>
        </w:rPr>
        <w:t xml:space="preserve">Meticulous attention should be paid to avoiding hypoxia and hypotension during intubation attempts to limit patient morbidity and mortality. </w:t>
      </w:r>
    </w:p>
    <w:p w14:paraId="1C32D577" w14:textId="77777777" w:rsidR="00765BEC" w:rsidRDefault="00765BEC" w:rsidP="00FC59A1">
      <w:pPr>
        <w:pStyle w:val="NoSpacing"/>
        <w:numPr>
          <w:ilvl w:val="0"/>
          <w:numId w:val="153"/>
        </w:numPr>
        <w:rPr>
          <w:rFonts w:ascii="Arial" w:hAnsi="Arial" w:cs="Arial"/>
        </w:rPr>
      </w:pPr>
      <w:r w:rsidRPr="00765BEC">
        <w:rPr>
          <w:rFonts w:ascii="Arial" w:hAnsi="Arial" w:cs="Arial"/>
        </w:rPr>
        <w:t xml:space="preserve">Waveform capnography should be placed prior to the first breath through an invasive airway to confirm placement. </w:t>
      </w:r>
    </w:p>
    <w:p w14:paraId="3441F372" w14:textId="2165DE19" w:rsidR="00765BEC" w:rsidRDefault="00765BEC" w:rsidP="00FC59A1">
      <w:pPr>
        <w:pStyle w:val="NoSpacing"/>
        <w:numPr>
          <w:ilvl w:val="0"/>
          <w:numId w:val="153"/>
        </w:numPr>
        <w:rPr>
          <w:rFonts w:ascii="Arial" w:hAnsi="Arial" w:cs="Arial"/>
        </w:rPr>
      </w:pPr>
      <w:r w:rsidRPr="00765BEC">
        <w:rPr>
          <w:rFonts w:ascii="Arial" w:hAnsi="Arial" w:cs="Arial"/>
        </w:rPr>
        <w:t xml:space="preserve">Drug Assisted Airway Management (DAAM) should be reserved for specialized clinicians on operating within a comprehensive program with adequate resources, ongoing training and quality assurance measures, and close EMS physician oversight. </w:t>
      </w:r>
    </w:p>
    <w:p w14:paraId="02D8A4D0" w14:textId="779E7ABC" w:rsidR="00765BEC" w:rsidRDefault="00765BEC" w:rsidP="00FC59A1">
      <w:pPr>
        <w:pStyle w:val="NoSpacing"/>
        <w:numPr>
          <w:ilvl w:val="0"/>
          <w:numId w:val="153"/>
        </w:numPr>
        <w:rPr>
          <w:rFonts w:ascii="Arial" w:hAnsi="Arial" w:cs="Arial"/>
        </w:rPr>
      </w:pPr>
      <w:r w:rsidRPr="00765BEC">
        <w:rPr>
          <w:rFonts w:ascii="Arial" w:hAnsi="Arial" w:cs="Arial"/>
        </w:rPr>
        <w:t xml:space="preserve">Once initiated and patient is tolerating mask, DO NOT discontinue CPAP/BiPAP until patient is on the emergency department stretcher and hospital CPAP/BiPAP is immediately available for patient to be switched over, or physician is at bedside and requesting CPAP/BiPAP be discontinued. Breaking the mask seal causes a significant decrease in airway pressures and may lead to abrupt decompensation due to atelectasis and alveolar collapse. </w:t>
      </w:r>
    </w:p>
    <w:p w14:paraId="056300B5" w14:textId="686B8C8A" w:rsidR="00765BEC" w:rsidRPr="001E1A45" w:rsidRDefault="00765BEC" w:rsidP="00FC59A1">
      <w:pPr>
        <w:pStyle w:val="NoSpacing"/>
        <w:numPr>
          <w:ilvl w:val="0"/>
          <w:numId w:val="153"/>
        </w:numPr>
        <w:rPr>
          <w:rFonts w:ascii="Arial" w:hAnsi="Arial" w:cs="Arial"/>
        </w:rPr>
      </w:pPr>
      <w:r w:rsidRPr="00765BEC">
        <w:rPr>
          <w:rFonts w:ascii="Arial" w:hAnsi="Arial" w:cs="Arial"/>
        </w:rPr>
        <w:t>If patient deteriorates on CPAP/BiPAP (e.g., worsened mental status, increasing E</w:t>
      </w:r>
      <w:r w:rsidR="005910E0">
        <w:rPr>
          <w:rFonts w:ascii="Arial" w:hAnsi="Arial" w:cs="Arial"/>
        </w:rPr>
        <w:t>T</w:t>
      </w:r>
      <w:r w:rsidRPr="00765BEC">
        <w:rPr>
          <w:rFonts w:ascii="Arial" w:hAnsi="Arial" w:cs="Arial"/>
        </w:rPr>
        <w:t>CO</w:t>
      </w:r>
      <w:r w:rsidR="00031496" w:rsidRPr="007F556B">
        <w:rPr>
          <w:rFonts w:ascii="Arial" w:hAnsi="Arial" w:cs="Arial"/>
          <w:vertAlign w:val="subscript"/>
        </w:rPr>
        <w:t>2</w:t>
      </w:r>
      <w:r w:rsidRPr="00765BEC">
        <w:rPr>
          <w:rFonts w:ascii="Arial" w:hAnsi="Arial" w:cs="Arial"/>
        </w:rPr>
        <w:t xml:space="preserve">, vomiting), remove CPAP/BiPAP and escalate airway management options </w:t>
      </w:r>
      <w:r w:rsidRPr="001E1A45">
        <w:rPr>
          <w:rFonts w:ascii="Arial" w:hAnsi="Arial" w:cs="Arial"/>
        </w:rPr>
        <w:t xml:space="preserve">as above. </w:t>
      </w:r>
    </w:p>
    <w:p w14:paraId="1AB32339" w14:textId="77777777" w:rsidR="001E1A45" w:rsidRDefault="00765BEC" w:rsidP="00FC59A1">
      <w:pPr>
        <w:pStyle w:val="NoSpacing"/>
        <w:numPr>
          <w:ilvl w:val="0"/>
          <w:numId w:val="153"/>
        </w:numPr>
        <w:rPr>
          <w:rFonts w:ascii="Arial" w:hAnsi="Arial" w:cs="Arial"/>
        </w:rPr>
      </w:pPr>
      <w:r w:rsidRPr="001E1A45">
        <w:rPr>
          <w:rFonts w:ascii="Arial" w:hAnsi="Arial" w:cs="Arial"/>
        </w:rPr>
        <w:t>If an endotracheal tube becomes dislodged, SGA should be strongly considered.</w:t>
      </w:r>
    </w:p>
    <w:p w14:paraId="349A38BB" w14:textId="77777777" w:rsidR="001E1A45" w:rsidRDefault="001E1A45" w:rsidP="00FC59A1">
      <w:pPr>
        <w:pStyle w:val="NoSpacing"/>
        <w:numPr>
          <w:ilvl w:val="0"/>
          <w:numId w:val="153"/>
        </w:numPr>
        <w:rPr>
          <w:rFonts w:ascii="Arial" w:hAnsi="Arial" w:cs="Arial"/>
        </w:rPr>
      </w:pPr>
      <w:r w:rsidRPr="001E1A45">
        <w:rPr>
          <w:rFonts w:ascii="Arial" w:hAnsi="Arial" w:cs="Arial"/>
        </w:rPr>
        <w:t xml:space="preserve">Pediatric airway management requires appropriately sized tools and adjuncts based on patient size/age. A method for determining appropriate sizing should be available to all EMS clinicians. </w:t>
      </w:r>
    </w:p>
    <w:p w14:paraId="5DF8B1FC" w14:textId="77777777" w:rsidR="001E1A45" w:rsidRDefault="001E1A45" w:rsidP="00FC59A1">
      <w:pPr>
        <w:pStyle w:val="NoSpacing"/>
        <w:numPr>
          <w:ilvl w:val="1"/>
          <w:numId w:val="153"/>
        </w:numPr>
        <w:rPr>
          <w:rFonts w:ascii="Arial" w:hAnsi="Arial" w:cs="Arial"/>
        </w:rPr>
      </w:pPr>
      <w:r w:rsidRPr="001E1A45">
        <w:rPr>
          <w:rFonts w:ascii="Arial" w:hAnsi="Arial" w:cs="Arial"/>
        </w:rPr>
        <w:t xml:space="preserve">Skill in BVM ventilation and NIV application should be emphasized in pediatrics. </w:t>
      </w:r>
    </w:p>
    <w:p w14:paraId="018D839B" w14:textId="77777777" w:rsidR="001E1A45" w:rsidRDefault="001E1A45" w:rsidP="00FC59A1">
      <w:pPr>
        <w:pStyle w:val="NoSpacing"/>
        <w:numPr>
          <w:ilvl w:val="1"/>
          <w:numId w:val="153"/>
        </w:numPr>
        <w:rPr>
          <w:rFonts w:ascii="Arial" w:hAnsi="Arial" w:cs="Arial"/>
        </w:rPr>
      </w:pPr>
      <w:r w:rsidRPr="001E1A45">
        <w:rPr>
          <w:rFonts w:ascii="Arial" w:hAnsi="Arial" w:cs="Arial"/>
        </w:rPr>
        <w:t xml:space="preserve">SGA are reasonable primary and secondary adjuncts if needed. </w:t>
      </w:r>
    </w:p>
    <w:p w14:paraId="1D21A4D2" w14:textId="77777777" w:rsidR="001E1A45" w:rsidRDefault="001E1A45" w:rsidP="00FC59A1">
      <w:pPr>
        <w:pStyle w:val="NoSpacing"/>
        <w:numPr>
          <w:ilvl w:val="1"/>
          <w:numId w:val="153"/>
        </w:numPr>
        <w:rPr>
          <w:rFonts w:ascii="Arial" w:hAnsi="Arial" w:cs="Arial"/>
        </w:rPr>
      </w:pPr>
      <w:r w:rsidRPr="001E1A45">
        <w:rPr>
          <w:rFonts w:ascii="Arial" w:hAnsi="Arial" w:cs="Arial"/>
        </w:rPr>
        <w:t xml:space="preserve">Pediatric endotracheal intubation has unclear benefit in the prehospital setting. </w:t>
      </w:r>
    </w:p>
    <w:p w14:paraId="5E05DB5D" w14:textId="6A89DCF2" w:rsidR="001E1A45" w:rsidRDefault="001E1A45" w:rsidP="00FC59A1">
      <w:pPr>
        <w:pStyle w:val="NoSpacing"/>
        <w:numPr>
          <w:ilvl w:val="1"/>
          <w:numId w:val="153"/>
        </w:numPr>
        <w:rPr>
          <w:rFonts w:ascii="Arial" w:hAnsi="Arial" w:cs="Arial"/>
        </w:rPr>
      </w:pPr>
      <w:r w:rsidRPr="001E1A45">
        <w:rPr>
          <w:rFonts w:ascii="Arial" w:hAnsi="Arial" w:cs="Arial"/>
        </w:rPr>
        <w:t>Pediatric endotracheal tube placement and maintenance requires significant training to achieve and maintain competency.</w:t>
      </w:r>
    </w:p>
    <w:p w14:paraId="45EE2F5E" w14:textId="5D9C01DD" w:rsidR="00D56726" w:rsidRDefault="00D56726" w:rsidP="00D56726">
      <w:pPr>
        <w:pStyle w:val="NoSpacing"/>
        <w:rPr>
          <w:rFonts w:ascii="Arial" w:hAnsi="Arial" w:cs="Arial"/>
        </w:rPr>
      </w:pPr>
    </w:p>
    <w:p w14:paraId="45005786" w14:textId="392A7A29" w:rsidR="00D56726" w:rsidRDefault="00D56726">
      <w:pPr>
        <w:rPr>
          <w:rFonts w:ascii="Arial" w:hAnsi="Arial" w:cs="Arial"/>
        </w:rPr>
      </w:pPr>
      <w:r>
        <w:rPr>
          <w:rFonts w:ascii="Arial" w:hAnsi="Arial" w:cs="Arial"/>
        </w:rPr>
        <w:br w:type="page"/>
      </w:r>
    </w:p>
    <w:p w14:paraId="6DBF02CA" w14:textId="77777777" w:rsidR="001D6B31" w:rsidRDefault="001D6B31" w:rsidP="00D56726">
      <w:pPr>
        <w:pStyle w:val="NoSpacing"/>
        <w:rPr>
          <w:rFonts w:ascii="Arial" w:hAnsi="Arial" w:cs="Arial"/>
          <w:b/>
          <w:bCs/>
          <w:sz w:val="28"/>
          <w:szCs w:val="28"/>
        </w:rPr>
        <w:sectPr w:rsidR="001D6B31">
          <w:footerReference w:type="default" r:id="rId70"/>
          <w:pgSz w:w="12240" w:h="15840"/>
          <w:pgMar w:top="1440" w:right="1440" w:bottom="1440" w:left="1440" w:header="720" w:footer="720" w:gutter="0"/>
          <w:cols w:space="720"/>
          <w:docGrid w:linePitch="360"/>
        </w:sectPr>
      </w:pPr>
    </w:p>
    <w:p w14:paraId="2D9D3F80" w14:textId="5854BAFF" w:rsidR="00D56726" w:rsidRPr="00E2450D" w:rsidRDefault="00D56726" w:rsidP="00D56726">
      <w:pPr>
        <w:pStyle w:val="NoSpacing"/>
        <w:rPr>
          <w:rFonts w:ascii="Arial" w:hAnsi="Arial" w:cs="Arial"/>
          <w:b/>
          <w:bCs/>
          <w:sz w:val="28"/>
          <w:szCs w:val="28"/>
        </w:rPr>
      </w:pPr>
      <w:r w:rsidRPr="00E2450D">
        <w:rPr>
          <w:rFonts w:ascii="Arial" w:hAnsi="Arial" w:cs="Arial"/>
          <w:b/>
          <w:bCs/>
          <w:sz w:val="28"/>
          <w:szCs w:val="28"/>
        </w:rPr>
        <w:lastRenderedPageBreak/>
        <w:t>Respiratory Distress (includes Bronchospasm, Pulmonary Edema)</w:t>
      </w:r>
    </w:p>
    <w:p w14:paraId="4596BB94" w14:textId="07A37CBC" w:rsidR="00D56726" w:rsidRDefault="00D56726" w:rsidP="00D56726">
      <w:pPr>
        <w:pStyle w:val="NoSpacing"/>
        <w:rPr>
          <w:rFonts w:ascii="Arial" w:hAnsi="Arial" w:cs="Arial"/>
        </w:rPr>
      </w:pPr>
    </w:p>
    <w:p w14:paraId="25F4DBF7" w14:textId="6819FEB5" w:rsidR="00E2450D" w:rsidRDefault="00E2450D" w:rsidP="00D56726">
      <w:pPr>
        <w:pStyle w:val="NoSpacing"/>
        <w:rPr>
          <w:rFonts w:ascii="Arial" w:hAnsi="Arial" w:cs="Arial"/>
        </w:rPr>
      </w:pPr>
      <w:r w:rsidRPr="002C5B73">
        <w:rPr>
          <w:rFonts w:ascii="Arial" w:hAnsi="Arial" w:cs="Arial"/>
          <w:b/>
          <w:bCs/>
        </w:rPr>
        <w:t>Aliases</w:t>
      </w:r>
      <w:r>
        <w:rPr>
          <w:rFonts w:ascii="Arial" w:hAnsi="Arial" w:cs="Arial"/>
        </w:rPr>
        <w:t>: None Noted</w:t>
      </w:r>
    </w:p>
    <w:p w14:paraId="484D5AF1" w14:textId="77777777" w:rsidR="00E2450D" w:rsidRDefault="00E2450D" w:rsidP="00D56726">
      <w:pPr>
        <w:pStyle w:val="NoSpacing"/>
        <w:rPr>
          <w:rFonts w:ascii="Arial" w:hAnsi="Arial" w:cs="Arial"/>
        </w:rPr>
      </w:pPr>
    </w:p>
    <w:p w14:paraId="1838C20A" w14:textId="3DBF863D" w:rsidR="00D56726" w:rsidRPr="00E2450D" w:rsidRDefault="00D56726" w:rsidP="00D56726">
      <w:pPr>
        <w:pStyle w:val="NoSpacing"/>
        <w:rPr>
          <w:rFonts w:ascii="Arial" w:hAnsi="Arial" w:cs="Arial"/>
          <w:b/>
          <w:bCs/>
        </w:rPr>
      </w:pPr>
      <w:r w:rsidRPr="00E2450D">
        <w:rPr>
          <w:rFonts w:ascii="Arial" w:hAnsi="Arial" w:cs="Arial"/>
          <w:b/>
          <w:bCs/>
        </w:rPr>
        <w:t>Patient Care Goals</w:t>
      </w:r>
    </w:p>
    <w:p w14:paraId="3A486759" w14:textId="28354CE6" w:rsidR="002C5B73" w:rsidRDefault="00E2450D" w:rsidP="00FC59A1">
      <w:pPr>
        <w:pStyle w:val="NoSpacing"/>
        <w:numPr>
          <w:ilvl w:val="0"/>
          <w:numId w:val="154"/>
        </w:numPr>
        <w:rPr>
          <w:rFonts w:ascii="Arial" w:hAnsi="Arial" w:cs="Arial"/>
        </w:rPr>
      </w:pPr>
      <w:r w:rsidRPr="00E2450D">
        <w:rPr>
          <w:rFonts w:ascii="Arial" w:hAnsi="Arial" w:cs="Arial"/>
        </w:rPr>
        <w:t>Assure adequate oxygenation and ventilation</w:t>
      </w:r>
      <w:r w:rsidR="00224AB4">
        <w:rPr>
          <w:rFonts w:ascii="Arial" w:hAnsi="Arial" w:cs="Arial"/>
        </w:rPr>
        <w:t>.</w:t>
      </w:r>
      <w:r w:rsidRPr="00E2450D">
        <w:rPr>
          <w:rFonts w:ascii="Arial" w:hAnsi="Arial" w:cs="Arial"/>
        </w:rPr>
        <w:t xml:space="preserve"> </w:t>
      </w:r>
    </w:p>
    <w:p w14:paraId="593EA9D5" w14:textId="1FD3EA06" w:rsidR="002C5B73" w:rsidRDefault="00E2450D" w:rsidP="00FC59A1">
      <w:pPr>
        <w:pStyle w:val="NoSpacing"/>
        <w:numPr>
          <w:ilvl w:val="0"/>
          <w:numId w:val="154"/>
        </w:numPr>
        <w:rPr>
          <w:rFonts w:ascii="Arial" w:hAnsi="Arial" w:cs="Arial"/>
        </w:rPr>
      </w:pPr>
      <w:r w:rsidRPr="00E2450D">
        <w:rPr>
          <w:rFonts w:ascii="Arial" w:hAnsi="Arial" w:cs="Arial"/>
        </w:rPr>
        <w:t>Recognize impending respiratory failure</w:t>
      </w:r>
      <w:r w:rsidR="00224AB4">
        <w:rPr>
          <w:rFonts w:ascii="Arial" w:hAnsi="Arial" w:cs="Arial"/>
        </w:rPr>
        <w:t>.</w:t>
      </w:r>
    </w:p>
    <w:p w14:paraId="20B35AE1" w14:textId="1FC5B32F" w:rsidR="002C5B73" w:rsidRDefault="00E2450D" w:rsidP="00FC59A1">
      <w:pPr>
        <w:pStyle w:val="NoSpacing"/>
        <w:numPr>
          <w:ilvl w:val="0"/>
          <w:numId w:val="154"/>
        </w:numPr>
        <w:rPr>
          <w:rFonts w:ascii="Arial" w:hAnsi="Arial" w:cs="Arial"/>
        </w:rPr>
      </w:pPr>
      <w:r w:rsidRPr="00E2450D">
        <w:rPr>
          <w:rFonts w:ascii="Arial" w:hAnsi="Arial" w:cs="Arial"/>
        </w:rPr>
        <w:t>Promptly identify and intervene for patients who require escalation of therapy</w:t>
      </w:r>
      <w:r w:rsidR="00224AB4">
        <w:rPr>
          <w:rFonts w:ascii="Arial" w:hAnsi="Arial" w:cs="Arial"/>
        </w:rPr>
        <w:t>.</w:t>
      </w:r>
      <w:r w:rsidRPr="00E2450D">
        <w:rPr>
          <w:rFonts w:ascii="Arial" w:hAnsi="Arial" w:cs="Arial"/>
        </w:rPr>
        <w:t xml:space="preserve"> </w:t>
      </w:r>
    </w:p>
    <w:p w14:paraId="7AD84ED2" w14:textId="7E77E517" w:rsidR="002C5B73" w:rsidRDefault="00E2450D" w:rsidP="00FC59A1">
      <w:pPr>
        <w:pStyle w:val="NoSpacing"/>
        <w:numPr>
          <w:ilvl w:val="0"/>
          <w:numId w:val="154"/>
        </w:numPr>
        <w:rPr>
          <w:rFonts w:ascii="Arial" w:hAnsi="Arial" w:cs="Arial"/>
        </w:rPr>
      </w:pPr>
      <w:r w:rsidRPr="00E2450D">
        <w:rPr>
          <w:rFonts w:ascii="Arial" w:hAnsi="Arial" w:cs="Arial"/>
        </w:rPr>
        <w:t>Deliver appropriate therapy by differentiating likely cause of respiratory distress</w:t>
      </w:r>
      <w:r w:rsidR="00224AB4">
        <w:rPr>
          <w:rFonts w:ascii="Arial" w:hAnsi="Arial" w:cs="Arial"/>
        </w:rPr>
        <w:t>.</w:t>
      </w:r>
      <w:r w:rsidRPr="00E2450D">
        <w:rPr>
          <w:rFonts w:ascii="Arial" w:hAnsi="Arial" w:cs="Arial"/>
        </w:rPr>
        <w:t xml:space="preserve"> </w:t>
      </w:r>
    </w:p>
    <w:p w14:paraId="778DAA7F" w14:textId="589CAD72" w:rsidR="00E2450D" w:rsidRDefault="00E2450D" w:rsidP="00FC59A1">
      <w:pPr>
        <w:pStyle w:val="NoSpacing"/>
        <w:numPr>
          <w:ilvl w:val="0"/>
          <w:numId w:val="154"/>
        </w:numPr>
        <w:rPr>
          <w:rFonts w:ascii="Arial" w:hAnsi="Arial" w:cs="Arial"/>
        </w:rPr>
      </w:pPr>
      <w:r w:rsidRPr="00E2450D">
        <w:rPr>
          <w:rFonts w:ascii="Arial" w:hAnsi="Arial" w:cs="Arial"/>
        </w:rPr>
        <w:t>Alleviate respiratory distress</w:t>
      </w:r>
      <w:r w:rsidR="00224AB4">
        <w:rPr>
          <w:rFonts w:ascii="Arial" w:hAnsi="Arial" w:cs="Arial"/>
        </w:rPr>
        <w:t>.</w:t>
      </w:r>
    </w:p>
    <w:p w14:paraId="1D295154" w14:textId="5521B32B" w:rsidR="002C5B73" w:rsidRPr="009562B4" w:rsidRDefault="002C5B73" w:rsidP="002C5B73">
      <w:pPr>
        <w:pStyle w:val="NoSpacing"/>
        <w:rPr>
          <w:rFonts w:ascii="Arial" w:hAnsi="Arial" w:cs="Arial"/>
          <w:u w:val="single"/>
        </w:rPr>
      </w:pPr>
    </w:p>
    <w:p w14:paraId="08E3668B" w14:textId="4F3247D7" w:rsidR="002C5B73" w:rsidRPr="009562B4" w:rsidRDefault="002C5B73" w:rsidP="002C5B73">
      <w:pPr>
        <w:pStyle w:val="NoSpacing"/>
        <w:rPr>
          <w:rFonts w:ascii="Arial" w:hAnsi="Arial" w:cs="Arial"/>
          <w:b/>
          <w:bCs/>
          <w:u w:val="single"/>
        </w:rPr>
      </w:pPr>
      <w:r w:rsidRPr="009562B4">
        <w:rPr>
          <w:rFonts w:ascii="Arial" w:hAnsi="Arial" w:cs="Arial"/>
          <w:b/>
          <w:bCs/>
          <w:u w:val="single"/>
        </w:rPr>
        <w:t>Patient Presentation</w:t>
      </w:r>
    </w:p>
    <w:p w14:paraId="56FAEA35" w14:textId="44FDA90D" w:rsidR="002C5B73" w:rsidRPr="009562B4" w:rsidRDefault="002C5B73" w:rsidP="002C5B73">
      <w:pPr>
        <w:pStyle w:val="NoSpacing"/>
        <w:rPr>
          <w:rFonts w:ascii="Arial" w:hAnsi="Arial" w:cs="Arial"/>
          <w:b/>
          <w:bCs/>
        </w:rPr>
      </w:pPr>
      <w:r w:rsidRPr="009562B4">
        <w:rPr>
          <w:rFonts w:ascii="Arial" w:hAnsi="Arial" w:cs="Arial"/>
          <w:b/>
          <w:bCs/>
        </w:rPr>
        <w:t>Inclusion Criteria</w:t>
      </w:r>
    </w:p>
    <w:p w14:paraId="1303455A" w14:textId="77777777" w:rsidR="009562B4" w:rsidRDefault="009562B4" w:rsidP="00FC59A1">
      <w:pPr>
        <w:pStyle w:val="NoSpacing"/>
        <w:numPr>
          <w:ilvl w:val="0"/>
          <w:numId w:val="155"/>
        </w:numPr>
        <w:rPr>
          <w:rFonts w:ascii="Arial" w:hAnsi="Arial" w:cs="Arial"/>
        </w:rPr>
      </w:pPr>
      <w:r w:rsidRPr="009562B4">
        <w:rPr>
          <w:rFonts w:ascii="Arial" w:hAnsi="Arial" w:cs="Arial"/>
        </w:rPr>
        <w:t>Patients aged 2 and older with respiratory distress due to disease processes including:</w:t>
      </w:r>
    </w:p>
    <w:p w14:paraId="74FB12FA" w14:textId="77777777" w:rsidR="009562B4" w:rsidRDefault="009562B4" w:rsidP="00FC59A1">
      <w:pPr>
        <w:pStyle w:val="NoSpacing"/>
        <w:numPr>
          <w:ilvl w:val="1"/>
          <w:numId w:val="155"/>
        </w:numPr>
        <w:rPr>
          <w:rFonts w:ascii="Arial" w:hAnsi="Arial" w:cs="Arial"/>
        </w:rPr>
      </w:pPr>
      <w:r w:rsidRPr="009562B4">
        <w:rPr>
          <w:rFonts w:ascii="Arial" w:hAnsi="Arial" w:cs="Arial"/>
        </w:rPr>
        <w:t xml:space="preserve">Asthma exacerbation </w:t>
      </w:r>
    </w:p>
    <w:p w14:paraId="4EC7E69A" w14:textId="77777777" w:rsidR="009562B4" w:rsidRDefault="009562B4" w:rsidP="00FC59A1">
      <w:pPr>
        <w:pStyle w:val="NoSpacing"/>
        <w:numPr>
          <w:ilvl w:val="1"/>
          <w:numId w:val="155"/>
        </w:numPr>
        <w:rPr>
          <w:rFonts w:ascii="Arial" w:hAnsi="Arial" w:cs="Arial"/>
        </w:rPr>
      </w:pPr>
      <w:r w:rsidRPr="009562B4">
        <w:rPr>
          <w:rFonts w:ascii="Arial" w:hAnsi="Arial" w:cs="Arial"/>
        </w:rPr>
        <w:t xml:space="preserve">Chronic obstructive pulmonary disease (COPD) exacerbation </w:t>
      </w:r>
    </w:p>
    <w:p w14:paraId="6773D7D5" w14:textId="77777777" w:rsidR="009562B4" w:rsidRDefault="009562B4" w:rsidP="00FC59A1">
      <w:pPr>
        <w:pStyle w:val="NoSpacing"/>
        <w:numPr>
          <w:ilvl w:val="1"/>
          <w:numId w:val="155"/>
        </w:numPr>
        <w:rPr>
          <w:rFonts w:ascii="Arial" w:hAnsi="Arial" w:cs="Arial"/>
        </w:rPr>
      </w:pPr>
      <w:r w:rsidRPr="009562B4">
        <w:rPr>
          <w:rFonts w:ascii="Arial" w:hAnsi="Arial" w:cs="Arial"/>
        </w:rPr>
        <w:t xml:space="preserve">Wheezing/bronchospasm from suspected pulmonary infection (e.g., pneumonia, acute bronchitis) </w:t>
      </w:r>
    </w:p>
    <w:p w14:paraId="524B40EC" w14:textId="66BFCEF7" w:rsidR="002C5B73" w:rsidRPr="009562B4" w:rsidRDefault="009562B4" w:rsidP="00FC59A1">
      <w:pPr>
        <w:pStyle w:val="NoSpacing"/>
        <w:numPr>
          <w:ilvl w:val="1"/>
          <w:numId w:val="155"/>
        </w:numPr>
        <w:rPr>
          <w:rFonts w:ascii="Arial" w:hAnsi="Arial" w:cs="Arial"/>
        </w:rPr>
      </w:pPr>
      <w:r w:rsidRPr="009562B4">
        <w:rPr>
          <w:rFonts w:ascii="Arial" w:hAnsi="Arial" w:cs="Arial"/>
        </w:rPr>
        <w:t>Pulmonary edema of cardiac (i.e., heart failure) or non-cardiac etiology</w:t>
      </w:r>
    </w:p>
    <w:p w14:paraId="62EEE09E" w14:textId="012BFE2B" w:rsidR="009562B4" w:rsidRPr="009562B4" w:rsidRDefault="009562B4" w:rsidP="002C5B73">
      <w:pPr>
        <w:pStyle w:val="NoSpacing"/>
        <w:rPr>
          <w:rFonts w:ascii="Arial" w:hAnsi="Arial" w:cs="Arial"/>
        </w:rPr>
      </w:pPr>
    </w:p>
    <w:p w14:paraId="706C72AF" w14:textId="77777777" w:rsidR="001D6B31" w:rsidRPr="001D6B31" w:rsidRDefault="009562B4" w:rsidP="002C5B73">
      <w:pPr>
        <w:pStyle w:val="NoSpacing"/>
        <w:rPr>
          <w:rFonts w:ascii="Arial" w:hAnsi="Arial" w:cs="Arial"/>
          <w:b/>
          <w:bCs/>
        </w:rPr>
      </w:pPr>
      <w:r w:rsidRPr="001D6B31">
        <w:rPr>
          <w:rFonts w:ascii="Arial" w:hAnsi="Arial" w:cs="Arial"/>
          <w:b/>
          <w:bCs/>
        </w:rPr>
        <w:t>Exclusion Criteria</w:t>
      </w:r>
    </w:p>
    <w:p w14:paraId="72806CC2" w14:textId="77777777" w:rsidR="001D6B31" w:rsidRDefault="009562B4" w:rsidP="00FC59A1">
      <w:pPr>
        <w:pStyle w:val="NoSpacing"/>
        <w:numPr>
          <w:ilvl w:val="0"/>
          <w:numId w:val="155"/>
        </w:numPr>
        <w:rPr>
          <w:rFonts w:ascii="Arial" w:hAnsi="Arial" w:cs="Arial"/>
        </w:rPr>
      </w:pPr>
      <w:r w:rsidRPr="009562B4">
        <w:rPr>
          <w:rFonts w:ascii="Arial" w:hAnsi="Arial" w:cs="Arial"/>
        </w:rPr>
        <w:t xml:space="preserve">Respiratory distress related to acute trauma </w:t>
      </w:r>
    </w:p>
    <w:p w14:paraId="7FFAB217" w14:textId="77777777" w:rsidR="001D6B31" w:rsidRDefault="009562B4" w:rsidP="00FC59A1">
      <w:pPr>
        <w:pStyle w:val="NoSpacing"/>
        <w:numPr>
          <w:ilvl w:val="0"/>
          <w:numId w:val="155"/>
        </w:numPr>
        <w:rPr>
          <w:rFonts w:ascii="Arial" w:hAnsi="Arial" w:cs="Arial"/>
        </w:rPr>
      </w:pPr>
      <w:r w:rsidRPr="009562B4">
        <w:rPr>
          <w:rFonts w:ascii="Arial" w:hAnsi="Arial" w:cs="Arial"/>
        </w:rPr>
        <w:t>Respiratory distress due to a presumed underlying cause that includes one of the following:</w:t>
      </w:r>
    </w:p>
    <w:p w14:paraId="7E4563F5" w14:textId="77777777" w:rsidR="001D6B31" w:rsidRDefault="009562B4" w:rsidP="00FC59A1">
      <w:pPr>
        <w:pStyle w:val="NoSpacing"/>
        <w:numPr>
          <w:ilvl w:val="1"/>
          <w:numId w:val="155"/>
        </w:numPr>
        <w:rPr>
          <w:rFonts w:ascii="Arial" w:hAnsi="Arial" w:cs="Arial"/>
        </w:rPr>
      </w:pPr>
      <w:r w:rsidRPr="009562B4">
        <w:rPr>
          <w:rFonts w:ascii="Arial" w:hAnsi="Arial" w:cs="Arial"/>
        </w:rPr>
        <w:t xml:space="preserve">Anaphylaxis </w:t>
      </w:r>
    </w:p>
    <w:p w14:paraId="5552E74A" w14:textId="77777777" w:rsidR="001D6B31" w:rsidRDefault="009562B4" w:rsidP="00FC59A1">
      <w:pPr>
        <w:pStyle w:val="NoSpacing"/>
        <w:numPr>
          <w:ilvl w:val="1"/>
          <w:numId w:val="155"/>
        </w:numPr>
        <w:rPr>
          <w:rFonts w:ascii="Arial" w:hAnsi="Arial" w:cs="Arial"/>
        </w:rPr>
      </w:pPr>
      <w:r w:rsidRPr="009562B4">
        <w:rPr>
          <w:rFonts w:ascii="Arial" w:hAnsi="Arial" w:cs="Arial"/>
        </w:rPr>
        <w:t xml:space="preserve">Bronchiolitis (wheezing in patients less than 2 years of age) </w:t>
      </w:r>
    </w:p>
    <w:p w14:paraId="1F43CB8C" w14:textId="77777777" w:rsidR="001D6B31" w:rsidRDefault="009562B4" w:rsidP="00FC59A1">
      <w:pPr>
        <w:pStyle w:val="NoSpacing"/>
        <w:numPr>
          <w:ilvl w:val="1"/>
          <w:numId w:val="155"/>
        </w:numPr>
        <w:rPr>
          <w:rFonts w:ascii="Arial" w:hAnsi="Arial" w:cs="Arial"/>
        </w:rPr>
      </w:pPr>
      <w:r w:rsidRPr="009562B4">
        <w:rPr>
          <w:rFonts w:ascii="Arial" w:hAnsi="Arial" w:cs="Arial"/>
        </w:rPr>
        <w:t xml:space="preserve">Croup d. Epiglottitis </w:t>
      </w:r>
    </w:p>
    <w:p w14:paraId="6D4D4FCF" w14:textId="0E319592" w:rsidR="001D6B31" w:rsidRDefault="009562B4" w:rsidP="00FC59A1">
      <w:pPr>
        <w:pStyle w:val="NoSpacing"/>
        <w:numPr>
          <w:ilvl w:val="1"/>
          <w:numId w:val="155"/>
        </w:numPr>
        <w:rPr>
          <w:rFonts w:ascii="Arial" w:hAnsi="Arial" w:cs="Arial"/>
        </w:rPr>
      </w:pPr>
      <w:r w:rsidRPr="009562B4">
        <w:rPr>
          <w:rFonts w:ascii="Arial" w:hAnsi="Arial" w:cs="Arial"/>
        </w:rPr>
        <w:t xml:space="preserve">Foreign body aspiration </w:t>
      </w:r>
    </w:p>
    <w:p w14:paraId="1EBF731D" w14:textId="77777777" w:rsidR="001D6B31" w:rsidRDefault="009562B4" w:rsidP="00FC59A1">
      <w:pPr>
        <w:pStyle w:val="NoSpacing"/>
        <w:numPr>
          <w:ilvl w:val="1"/>
          <w:numId w:val="155"/>
        </w:numPr>
        <w:rPr>
          <w:rFonts w:ascii="Arial" w:hAnsi="Arial" w:cs="Arial"/>
        </w:rPr>
      </w:pPr>
      <w:r w:rsidRPr="009562B4">
        <w:rPr>
          <w:rFonts w:ascii="Arial" w:hAnsi="Arial" w:cs="Arial"/>
        </w:rPr>
        <w:t xml:space="preserve">Submersion/drowning </w:t>
      </w:r>
    </w:p>
    <w:p w14:paraId="03F070BF" w14:textId="34039561" w:rsidR="009562B4" w:rsidRDefault="009562B4" w:rsidP="00FC59A1">
      <w:pPr>
        <w:pStyle w:val="NoSpacing"/>
        <w:numPr>
          <w:ilvl w:val="1"/>
          <w:numId w:val="155"/>
        </w:numPr>
        <w:rPr>
          <w:rFonts w:ascii="Arial" w:hAnsi="Arial" w:cs="Arial"/>
        </w:rPr>
      </w:pPr>
      <w:r w:rsidRPr="009562B4">
        <w:rPr>
          <w:rFonts w:ascii="Arial" w:hAnsi="Arial" w:cs="Arial"/>
        </w:rPr>
        <w:t>Lower airway obstruction from malignancy (very rare)</w:t>
      </w:r>
    </w:p>
    <w:p w14:paraId="088670D3" w14:textId="28A3062D" w:rsidR="001C42BF" w:rsidRPr="00A61E77" w:rsidRDefault="001C42BF" w:rsidP="001C42BF">
      <w:pPr>
        <w:pStyle w:val="NoSpacing"/>
        <w:rPr>
          <w:rFonts w:ascii="Arial" w:hAnsi="Arial" w:cs="Arial"/>
          <w:b/>
          <w:bCs/>
        </w:rPr>
      </w:pPr>
    </w:p>
    <w:p w14:paraId="1130B6AE" w14:textId="7DCD7F98" w:rsidR="001C42BF" w:rsidRPr="00A61E77" w:rsidRDefault="001C42BF" w:rsidP="001C42BF">
      <w:pPr>
        <w:pStyle w:val="NoSpacing"/>
        <w:rPr>
          <w:rFonts w:ascii="Arial" w:hAnsi="Arial" w:cs="Arial"/>
          <w:b/>
          <w:bCs/>
          <w:u w:val="single"/>
        </w:rPr>
      </w:pPr>
      <w:r w:rsidRPr="00A61E77">
        <w:rPr>
          <w:rFonts w:ascii="Arial" w:hAnsi="Arial" w:cs="Arial"/>
          <w:b/>
          <w:bCs/>
          <w:u w:val="single"/>
        </w:rPr>
        <w:t>Patient Management</w:t>
      </w:r>
      <w:r w:rsidRPr="00A61E77">
        <w:rPr>
          <w:rFonts w:ascii="Arial" w:hAnsi="Arial" w:cs="Arial"/>
          <w:b/>
          <w:bCs/>
          <w:u w:val="single"/>
        </w:rPr>
        <w:tab/>
      </w:r>
    </w:p>
    <w:p w14:paraId="6510A4E8" w14:textId="4FA4DEF5" w:rsidR="00CD1725" w:rsidRPr="00A61E77" w:rsidRDefault="00A61E77">
      <w:pPr>
        <w:pStyle w:val="NoSpacing"/>
        <w:rPr>
          <w:rFonts w:ascii="Arial" w:hAnsi="Arial" w:cs="Arial"/>
          <w:b/>
          <w:bCs/>
        </w:rPr>
      </w:pPr>
      <w:r>
        <w:rPr>
          <w:rFonts w:ascii="Arial" w:hAnsi="Arial" w:cs="Arial"/>
          <w:noProof/>
        </w:rPr>
        <mc:AlternateContent>
          <mc:Choice Requires="wps">
            <w:drawing>
              <wp:anchor distT="0" distB="0" distL="114300" distR="114300" simplePos="0" relativeHeight="251526656" behindDoc="0" locked="0" layoutInCell="1" allowOverlap="1" wp14:anchorId="34A6BA59" wp14:editId="277AEB9A">
                <wp:simplePos x="0" y="0"/>
                <wp:positionH relativeFrom="margin">
                  <wp:align>left</wp:align>
                </wp:positionH>
                <wp:positionV relativeFrom="paragraph">
                  <wp:posOffset>34924</wp:posOffset>
                </wp:positionV>
                <wp:extent cx="310515" cy="3038475"/>
                <wp:effectExtent l="0" t="0" r="13335" b="28575"/>
                <wp:wrapNone/>
                <wp:docPr id="322" name="Rectangle 322"/>
                <wp:cNvGraphicFramePr/>
                <a:graphic xmlns:a="http://schemas.openxmlformats.org/drawingml/2006/main">
                  <a:graphicData uri="http://schemas.microsoft.com/office/word/2010/wordprocessingShape">
                    <wps:wsp>
                      <wps:cNvSpPr/>
                      <wps:spPr>
                        <a:xfrm>
                          <a:off x="0" y="0"/>
                          <a:ext cx="310515" cy="303847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238E05" w14:textId="77777777" w:rsidR="00A61E77" w:rsidRPr="00091689" w:rsidRDefault="00A61E77" w:rsidP="00A61E77">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6BA59" id="Rectangle 322" o:spid="_x0000_s1156" style="position:absolute;margin-left:0;margin-top:2.75pt;width:24.45pt;height:239.25pt;z-index:251526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" fillcolor="#70ad47 [3209]" strokecolor="#70ad47 [3209]" strokeweight="1pt">
                <v:textbox>
                  <w:txbxContent>
                    <w:p w14:paraId="7B238E05" w14:textId="77777777" w:rsidR="00A61E77" w:rsidRPr="00091689" w:rsidRDefault="00A61E77" w:rsidP="00A61E77">
                      <w:pPr>
                        <w:jc w:val="center"/>
                        <w:rPr>
                          <w:b/>
                          <w:bCs/>
                        </w:rPr>
                      </w:pPr>
                    </w:p>
                  </w:txbxContent>
                </v:textbox>
                <w10:wrap anchorx="margin"/>
              </v:rect>
            </w:pict>
          </mc:Fallback>
        </mc:AlternateContent>
      </w:r>
      <w:r w:rsidR="001C42BF" w:rsidRPr="00A61E77">
        <w:rPr>
          <w:rFonts w:ascii="Arial" w:hAnsi="Arial" w:cs="Arial"/>
          <w:b/>
          <w:bCs/>
        </w:rPr>
        <w:tab/>
        <w:t>Assessment</w:t>
      </w:r>
    </w:p>
    <w:p w14:paraId="572271F5" w14:textId="77777777" w:rsidR="00CD1725" w:rsidRDefault="00CD1725" w:rsidP="00FC59A1">
      <w:pPr>
        <w:pStyle w:val="NoSpacing"/>
        <w:numPr>
          <w:ilvl w:val="0"/>
          <w:numId w:val="156"/>
        </w:numPr>
        <w:rPr>
          <w:rFonts w:ascii="Arial" w:hAnsi="Arial" w:cs="Arial"/>
        </w:rPr>
      </w:pPr>
      <w:r w:rsidRPr="00CD1725">
        <w:rPr>
          <w:rFonts w:ascii="Arial" w:hAnsi="Arial" w:cs="Arial"/>
        </w:rPr>
        <w:t xml:space="preserve">History </w:t>
      </w:r>
    </w:p>
    <w:p w14:paraId="079CAA69" w14:textId="203299C3" w:rsidR="00CD1725" w:rsidRDefault="00CD1725" w:rsidP="00FC59A1">
      <w:pPr>
        <w:pStyle w:val="NoSpacing"/>
        <w:numPr>
          <w:ilvl w:val="1"/>
          <w:numId w:val="156"/>
        </w:numPr>
        <w:rPr>
          <w:rFonts w:ascii="Arial" w:hAnsi="Arial" w:cs="Arial"/>
        </w:rPr>
      </w:pPr>
      <w:r w:rsidRPr="00CD1725">
        <w:rPr>
          <w:rFonts w:ascii="Arial" w:hAnsi="Arial" w:cs="Arial"/>
        </w:rPr>
        <w:t xml:space="preserve">Onset of symptoms </w:t>
      </w:r>
    </w:p>
    <w:p w14:paraId="0D483CAC" w14:textId="723021EA" w:rsidR="00CD1725" w:rsidRDefault="00CD1725" w:rsidP="00FC59A1">
      <w:pPr>
        <w:pStyle w:val="NoSpacing"/>
        <w:numPr>
          <w:ilvl w:val="1"/>
          <w:numId w:val="156"/>
        </w:numPr>
        <w:rPr>
          <w:rFonts w:ascii="Arial" w:hAnsi="Arial" w:cs="Arial"/>
        </w:rPr>
      </w:pPr>
      <w:r w:rsidRPr="00CD1725">
        <w:rPr>
          <w:rFonts w:ascii="Arial" w:hAnsi="Arial" w:cs="Arial"/>
        </w:rPr>
        <w:t xml:space="preserve">Concurrent symptoms (e.g., fever, cough, rhinorrhea, tongue/lip swelling, rash, labored breathing, foreign body aspiration) </w:t>
      </w:r>
    </w:p>
    <w:p w14:paraId="36203DFB" w14:textId="77777777" w:rsidR="00CD1725" w:rsidRDefault="00CD1725" w:rsidP="00FC59A1">
      <w:pPr>
        <w:pStyle w:val="NoSpacing"/>
        <w:numPr>
          <w:ilvl w:val="1"/>
          <w:numId w:val="156"/>
        </w:numPr>
        <w:rPr>
          <w:rFonts w:ascii="Arial" w:hAnsi="Arial" w:cs="Arial"/>
        </w:rPr>
      </w:pPr>
      <w:r w:rsidRPr="00CD1725">
        <w:rPr>
          <w:rFonts w:ascii="Arial" w:hAnsi="Arial" w:cs="Arial"/>
        </w:rPr>
        <w:t xml:space="preserve">Usual triggers of symptoms (e.g., cigarette smoke, change in weather, upper respiratory infections, exercise) </w:t>
      </w:r>
    </w:p>
    <w:p w14:paraId="543A9D2D" w14:textId="77777777" w:rsidR="00CD1725" w:rsidRDefault="00CD1725" w:rsidP="00FC59A1">
      <w:pPr>
        <w:pStyle w:val="NoSpacing"/>
        <w:numPr>
          <w:ilvl w:val="1"/>
          <w:numId w:val="156"/>
        </w:numPr>
        <w:rPr>
          <w:rFonts w:ascii="Arial" w:hAnsi="Arial" w:cs="Arial"/>
        </w:rPr>
      </w:pPr>
      <w:r w:rsidRPr="00CD1725">
        <w:rPr>
          <w:rFonts w:ascii="Arial" w:hAnsi="Arial" w:cs="Arial"/>
        </w:rPr>
        <w:t xml:space="preserve">Sick contacts </w:t>
      </w:r>
    </w:p>
    <w:p w14:paraId="4135E521" w14:textId="77777777" w:rsidR="00CD1725" w:rsidRDefault="00CD1725" w:rsidP="00FC59A1">
      <w:pPr>
        <w:pStyle w:val="NoSpacing"/>
        <w:numPr>
          <w:ilvl w:val="1"/>
          <w:numId w:val="156"/>
        </w:numPr>
        <w:rPr>
          <w:rFonts w:ascii="Arial" w:hAnsi="Arial" w:cs="Arial"/>
        </w:rPr>
      </w:pPr>
      <w:r w:rsidRPr="00CD1725">
        <w:rPr>
          <w:rFonts w:ascii="Arial" w:hAnsi="Arial" w:cs="Arial"/>
        </w:rPr>
        <w:t xml:space="preserve">Treatments prior to EMS: Oxygen, inhaler, nebulizer, other treatments, chronic or recent steroids </w:t>
      </w:r>
    </w:p>
    <w:p w14:paraId="6FB67E29" w14:textId="77777777" w:rsidR="00CD1725" w:rsidRDefault="00CD1725" w:rsidP="00FC59A1">
      <w:pPr>
        <w:pStyle w:val="NoSpacing"/>
        <w:numPr>
          <w:ilvl w:val="1"/>
          <w:numId w:val="156"/>
        </w:numPr>
        <w:rPr>
          <w:rFonts w:ascii="Arial" w:hAnsi="Arial" w:cs="Arial"/>
        </w:rPr>
      </w:pPr>
      <w:r w:rsidRPr="00CD1725">
        <w:rPr>
          <w:rFonts w:ascii="Arial" w:hAnsi="Arial" w:cs="Arial"/>
        </w:rPr>
        <w:t>Hospitalizations: Number of emergency department visits in the past year, number of hospital admissions in the past year, number of ICU admissions (ever), previously intubated (ever)</w:t>
      </w:r>
    </w:p>
    <w:p w14:paraId="695236DE" w14:textId="77777777" w:rsidR="00CD1725" w:rsidRDefault="00CD1725" w:rsidP="00FC59A1">
      <w:pPr>
        <w:pStyle w:val="NoSpacing"/>
        <w:numPr>
          <w:ilvl w:val="1"/>
          <w:numId w:val="156"/>
        </w:numPr>
        <w:rPr>
          <w:rFonts w:ascii="Arial" w:hAnsi="Arial" w:cs="Arial"/>
        </w:rPr>
      </w:pPr>
      <w:r w:rsidRPr="00CD1725">
        <w:rPr>
          <w:rFonts w:ascii="Arial" w:hAnsi="Arial" w:cs="Arial"/>
        </w:rPr>
        <w:t xml:space="preserve"> Family history of asthma, eczema, or allergies </w:t>
      </w:r>
    </w:p>
    <w:p w14:paraId="121A8A69" w14:textId="77777777" w:rsidR="006D6178" w:rsidRDefault="00CD1725" w:rsidP="00FC59A1">
      <w:pPr>
        <w:pStyle w:val="NoSpacing"/>
        <w:numPr>
          <w:ilvl w:val="0"/>
          <w:numId w:val="156"/>
        </w:numPr>
        <w:rPr>
          <w:rFonts w:ascii="Arial" w:hAnsi="Arial" w:cs="Arial"/>
        </w:rPr>
      </w:pPr>
      <w:r w:rsidRPr="006D6178">
        <w:rPr>
          <w:rFonts w:ascii="Arial" w:hAnsi="Arial" w:cs="Arial"/>
        </w:rPr>
        <w:t>Exam</w:t>
      </w:r>
    </w:p>
    <w:p w14:paraId="1367AD66" w14:textId="2A89F344" w:rsidR="006D6178" w:rsidRDefault="006D6178" w:rsidP="00FC59A1">
      <w:pPr>
        <w:pStyle w:val="NoSpacing"/>
        <w:numPr>
          <w:ilvl w:val="1"/>
          <w:numId w:val="156"/>
        </w:numPr>
        <w:rPr>
          <w:rFonts w:ascii="Arial" w:hAnsi="Arial" w:cs="Arial"/>
        </w:rPr>
      </w:pPr>
      <w:r w:rsidRPr="006D6178">
        <w:rPr>
          <w:rFonts w:ascii="Arial" w:hAnsi="Arial" w:cs="Arial"/>
        </w:rPr>
        <w:t xml:space="preserve">Full set of vital signs (pulse, blood pressure, respiratory rate, neurologic status assessment), temperature, and </w:t>
      </w:r>
      <w:r w:rsidR="00E371B6">
        <w:rPr>
          <w:rFonts w:ascii="Arial" w:hAnsi="Arial" w:cs="Arial"/>
        </w:rPr>
        <w:t>oxygen</w:t>
      </w:r>
      <w:r w:rsidRPr="006D6178">
        <w:rPr>
          <w:rFonts w:ascii="Arial" w:hAnsi="Arial" w:cs="Arial"/>
        </w:rPr>
        <w:t xml:space="preserve"> saturation. Consider temperature and waveform capnography</w:t>
      </w:r>
      <w:r w:rsidR="00E371B6">
        <w:rPr>
          <w:rFonts w:ascii="Arial" w:hAnsi="Arial" w:cs="Arial"/>
        </w:rPr>
        <w:t xml:space="preserve">. </w:t>
      </w:r>
      <w:r w:rsidR="00E371B6" w:rsidRPr="00E371B6">
        <w:rPr>
          <w:rFonts w:ascii="Arial" w:hAnsi="Arial" w:cs="Arial"/>
          <w:i/>
          <w:iCs/>
        </w:rPr>
        <w:t>Capnography requires additional training at the EMT level.</w:t>
      </w:r>
      <w:r w:rsidRPr="006D6178">
        <w:rPr>
          <w:rFonts w:ascii="Arial" w:hAnsi="Arial" w:cs="Arial"/>
        </w:rPr>
        <w:t xml:space="preserve"> </w:t>
      </w:r>
    </w:p>
    <w:p w14:paraId="73F347BC" w14:textId="5A2AF9A9" w:rsidR="006D6178" w:rsidRDefault="008B40F7" w:rsidP="00FC59A1">
      <w:pPr>
        <w:pStyle w:val="NoSpacing"/>
        <w:numPr>
          <w:ilvl w:val="1"/>
          <w:numId w:val="156"/>
        </w:numPr>
        <w:rPr>
          <w:rFonts w:ascii="Arial" w:hAnsi="Arial" w:cs="Arial"/>
        </w:rPr>
      </w:pPr>
      <w:r>
        <w:rPr>
          <w:rFonts w:ascii="Arial" w:hAnsi="Arial" w:cs="Arial"/>
          <w:noProof/>
        </w:rPr>
        <w:lastRenderedPageBreak/>
        <mc:AlternateContent>
          <mc:Choice Requires="wps">
            <w:drawing>
              <wp:anchor distT="0" distB="0" distL="114300" distR="114300" simplePos="0" relativeHeight="251317760" behindDoc="0" locked="0" layoutInCell="1" allowOverlap="1" wp14:anchorId="32DBD05F" wp14:editId="0E4E9F5A">
                <wp:simplePos x="0" y="0"/>
                <wp:positionH relativeFrom="margin">
                  <wp:posOffset>26698</wp:posOffset>
                </wp:positionH>
                <wp:positionV relativeFrom="paragraph">
                  <wp:posOffset>6674</wp:posOffset>
                </wp:positionV>
                <wp:extent cx="310515" cy="7708993"/>
                <wp:effectExtent l="0" t="0" r="13335" b="25400"/>
                <wp:wrapNone/>
                <wp:docPr id="323" name="Rectangle 323"/>
                <wp:cNvGraphicFramePr/>
                <a:graphic xmlns:a="http://schemas.openxmlformats.org/drawingml/2006/main">
                  <a:graphicData uri="http://schemas.microsoft.com/office/word/2010/wordprocessingShape">
                    <wps:wsp>
                      <wps:cNvSpPr/>
                      <wps:spPr>
                        <a:xfrm>
                          <a:off x="0" y="0"/>
                          <a:ext cx="310515" cy="7708993"/>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ED252F" w14:textId="77777777" w:rsidR="00C44420" w:rsidRPr="00091689" w:rsidRDefault="00C44420" w:rsidP="00C44420">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BD05F" id="Rectangle 323" o:spid="_x0000_s1157" style="position:absolute;left:0;text-align:left;margin-left:2.1pt;margin-top:.55pt;width:24.45pt;height:607pt;z-index:25131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" fillcolor="#70ad47 [3209]" strokecolor="#70ad47 [3209]" strokeweight="1pt">
                <v:textbox>
                  <w:txbxContent>
                    <w:p w14:paraId="6EED252F" w14:textId="77777777" w:rsidR="00C44420" w:rsidRPr="00091689" w:rsidRDefault="00C44420" w:rsidP="00C44420">
                      <w:pPr>
                        <w:jc w:val="center"/>
                        <w:rPr>
                          <w:b/>
                          <w:bCs/>
                        </w:rPr>
                      </w:pPr>
                    </w:p>
                  </w:txbxContent>
                </v:textbox>
                <w10:wrap anchorx="margin"/>
              </v:rect>
            </w:pict>
          </mc:Fallback>
        </mc:AlternateContent>
      </w:r>
      <w:r w:rsidR="006D6178" w:rsidRPr="006D6178">
        <w:rPr>
          <w:rFonts w:ascii="Arial" w:hAnsi="Arial" w:cs="Arial"/>
        </w:rPr>
        <w:t xml:space="preserve">Air entry (normal vs. diminished, prolonged expiratory phase)  </w:t>
      </w:r>
    </w:p>
    <w:p w14:paraId="120F7DDE" w14:textId="2526BCF0" w:rsidR="006D6178" w:rsidRDefault="006D6178" w:rsidP="00FC59A1">
      <w:pPr>
        <w:pStyle w:val="NoSpacing"/>
        <w:numPr>
          <w:ilvl w:val="1"/>
          <w:numId w:val="156"/>
        </w:numPr>
        <w:rPr>
          <w:rFonts w:ascii="Arial" w:hAnsi="Arial" w:cs="Arial"/>
        </w:rPr>
      </w:pPr>
      <w:r w:rsidRPr="006D6178">
        <w:rPr>
          <w:rFonts w:ascii="Arial" w:hAnsi="Arial" w:cs="Arial"/>
        </w:rPr>
        <w:t xml:space="preserve">Breath sounds (wheezes, crackles, rales, rhonchi, diminished, clear) </w:t>
      </w:r>
    </w:p>
    <w:p w14:paraId="6452D7D9" w14:textId="0487C4E5" w:rsidR="006D6178" w:rsidRDefault="006D6178" w:rsidP="00FC59A1">
      <w:pPr>
        <w:pStyle w:val="NoSpacing"/>
        <w:numPr>
          <w:ilvl w:val="1"/>
          <w:numId w:val="156"/>
        </w:numPr>
        <w:rPr>
          <w:rFonts w:ascii="Arial" w:hAnsi="Arial" w:cs="Arial"/>
        </w:rPr>
      </w:pPr>
      <w:r w:rsidRPr="006D6178">
        <w:rPr>
          <w:rFonts w:ascii="Arial" w:hAnsi="Arial" w:cs="Arial"/>
        </w:rPr>
        <w:t xml:space="preserve">Skin color (pallor, cyanosis, mottling, normal) and temperature (febrile, diaphoretic) </w:t>
      </w:r>
    </w:p>
    <w:p w14:paraId="12D3ABD6" w14:textId="104AE68D" w:rsidR="006D6178" w:rsidRDefault="006D6178" w:rsidP="00FC59A1">
      <w:pPr>
        <w:pStyle w:val="NoSpacing"/>
        <w:numPr>
          <w:ilvl w:val="1"/>
          <w:numId w:val="156"/>
        </w:numPr>
        <w:rPr>
          <w:rFonts w:ascii="Arial" w:hAnsi="Arial" w:cs="Arial"/>
        </w:rPr>
      </w:pPr>
      <w:r w:rsidRPr="006D6178">
        <w:rPr>
          <w:rFonts w:ascii="Arial" w:hAnsi="Arial" w:cs="Arial"/>
        </w:rPr>
        <w:t xml:space="preserve">Mental status (alert, tired, lethargic, unresponsive) </w:t>
      </w:r>
    </w:p>
    <w:p w14:paraId="5163776A" w14:textId="5DAC4304" w:rsidR="006D6178" w:rsidRDefault="006D6178" w:rsidP="00FC59A1">
      <w:pPr>
        <w:pStyle w:val="NoSpacing"/>
        <w:numPr>
          <w:ilvl w:val="1"/>
          <w:numId w:val="156"/>
        </w:numPr>
        <w:rPr>
          <w:rFonts w:ascii="Arial" w:hAnsi="Arial" w:cs="Arial"/>
        </w:rPr>
      </w:pPr>
      <w:r w:rsidRPr="006D6178">
        <w:rPr>
          <w:rFonts w:ascii="Arial" w:hAnsi="Arial" w:cs="Arial"/>
        </w:rPr>
        <w:t xml:space="preserve">Signs of distress include: </w:t>
      </w:r>
    </w:p>
    <w:p w14:paraId="1FB3B573" w14:textId="77777777" w:rsidR="006D6178" w:rsidRDefault="006D6178" w:rsidP="00FC59A1">
      <w:pPr>
        <w:pStyle w:val="NoSpacing"/>
        <w:numPr>
          <w:ilvl w:val="2"/>
          <w:numId w:val="156"/>
        </w:numPr>
        <w:rPr>
          <w:rFonts w:ascii="Arial" w:hAnsi="Arial" w:cs="Arial"/>
        </w:rPr>
      </w:pPr>
      <w:r w:rsidRPr="006D6178">
        <w:rPr>
          <w:rFonts w:ascii="Arial" w:hAnsi="Arial" w:cs="Arial"/>
        </w:rPr>
        <w:t xml:space="preserve">Apprehension, anxiety, combativeness </w:t>
      </w:r>
    </w:p>
    <w:p w14:paraId="51B51F7E" w14:textId="36A98081" w:rsidR="006D6178" w:rsidRDefault="006D6178" w:rsidP="00FC59A1">
      <w:pPr>
        <w:pStyle w:val="NoSpacing"/>
        <w:numPr>
          <w:ilvl w:val="2"/>
          <w:numId w:val="156"/>
        </w:numPr>
        <w:rPr>
          <w:rFonts w:ascii="Arial" w:hAnsi="Arial" w:cs="Arial"/>
        </w:rPr>
      </w:pPr>
      <w:r w:rsidRPr="006D6178">
        <w:rPr>
          <w:rFonts w:ascii="Arial" w:hAnsi="Arial" w:cs="Arial"/>
        </w:rPr>
        <w:t xml:space="preserve">Hypoxia (less than 90% oxygen saturation) </w:t>
      </w:r>
    </w:p>
    <w:p w14:paraId="3E935E06" w14:textId="77777777" w:rsidR="006D6178" w:rsidRDefault="006D6178" w:rsidP="00FC59A1">
      <w:pPr>
        <w:pStyle w:val="NoSpacing"/>
        <w:numPr>
          <w:ilvl w:val="2"/>
          <w:numId w:val="156"/>
        </w:numPr>
        <w:rPr>
          <w:rFonts w:ascii="Arial" w:hAnsi="Arial" w:cs="Arial"/>
        </w:rPr>
      </w:pPr>
      <w:r w:rsidRPr="006D6178">
        <w:rPr>
          <w:rFonts w:ascii="Arial" w:hAnsi="Arial" w:cs="Arial"/>
        </w:rPr>
        <w:t xml:space="preserve">Intercostal/subcostal/supraclavicular retractions, accessory muscle use </w:t>
      </w:r>
    </w:p>
    <w:p w14:paraId="206EB557" w14:textId="77777777" w:rsidR="006D6178" w:rsidRDefault="006D6178" w:rsidP="00FC59A1">
      <w:pPr>
        <w:pStyle w:val="NoSpacing"/>
        <w:numPr>
          <w:ilvl w:val="2"/>
          <w:numId w:val="156"/>
        </w:numPr>
        <w:rPr>
          <w:rFonts w:ascii="Arial" w:hAnsi="Arial" w:cs="Arial"/>
        </w:rPr>
      </w:pPr>
      <w:r w:rsidRPr="006D6178">
        <w:rPr>
          <w:rFonts w:ascii="Arial" w:hAnsi="Arial" w:cs="Arial"/>
        </w:rPr>
        <w:t xml:space="preserve">Grunting, stridor, inability to speak full sentences </w:t>
      </w:r>
    </w:p>
    <w:p w14:paraId="2096F076" w14:textId="77777777" w:rsidR="006D6178" w:rsidRDefault="006D6178" w:rsidP="00FC59A1">
      <w:pPr>
        <w:pStyle w:val="NoSpacing"/>
        <w:numPr>
          <w:ilvl w:val="2"/>
          <w:numId w:val="156"/>
        </w:numPr>
        <w:rPr>
          <w:rFonts w:ascii="Arial" w:hAnsi="Arial" w:cs="Arial"/>
        </w:rPr>
      </w:pPr>
      <w:r w:rsidRPr="006D6178">
        <w:rPr>
          <w:rFonts w:ascii="Arial" w:hAnsi="Arial" w:cs="Arial"/>
        </w:rPr>
        <w:t xml:space="preserve">Nasal flaring </w:t>
      </w:r>
    </w:p>
    <w:p w14:paraId="1DEA3507" w14:textId="5DBCDA4D" w:rsidR="006D6178" w:rsidRDefault="006D6178" w:rsidP="00FC59A1">
      <w:pPr>
        <w:pStyle w:val="NoSpacing"/>
        <w:numPr>
          <w:ilvl w:val="2"/>
          <w:numId w:val="156"/>
        </w:numPr>
        <w:rPr>
          <w:rFonts w:ascii="Arial" w:hAnsi="Arial" w:cs="Arial"/>
        </w:rPr>
      </w:pPr>
      <w:r w:rsidRPr="006D6178">
        <w:rPr>
          <w:rFonts w:ascii="Arial" w:hAnsi="Arial" w:cs="Arial"/>
        </w:rPr>
        <w:t xml:space="preserve">Cyanosis </w:t>
      </w:r>
    </w:p>
    <w:p w14:paraId="310F9823" w14:textId="72B232B1" w:rsidR="00C44420" w:rsidRDefault="00C44420" w:rsidP="00FC59A1">
      <w:pPr>
        <w:pStyle w:val="NoSpacing"/>
        <w:numPr>
          <w:ilvl w:val="0"/>
          <w:numId w:val="156"/>
        </w:numPr>
        <w:rPr>
          <w:rFonts w:ascii="Arial" w:hAnsi="Arial" w:cs="Arial"/>
        </w:rPr>
      </w:pPr>
      <w:r>
        <w:rPr>
          <w:rFonts w:ascii="Arial" w:hAnsi="Arial" w:cs="Arial"/>
        </w:rPr>
        <w:t>If not already done</w:t>
      </w:r>
      <w:r w:rsidR="00C7113B">
        <w:rPr>
          <w:rFonts w:ascii="Arial" w:hAnsi="Arial" w:cs="Arial"/>
        </w:rPr>
        <w:t>, request ALS intercept and transport</w:t>
      </w:r>
      <w:r w:rsidR="006F2DF3">
        <w:rPr>
          <w:rFonts w:ascii="Arial" w:hAnsi="Arial" w:cs="Arial"/>
        </w:rPr>
        <w:t>.</w:t>
      </w:r>
    </w:p>
    <w:p w14:paraId="6B8DE31B" w14:textId="77777777" w:rsidR="006D6178" w:rsidRDefault="006D6178" w:rsidP="006D6178">
      <w:pPr>
        <w:pStyle w:val="NoSpacing"/>
        <w:ind w:left="2088"/>
        <w:rPr>
          <w:rFonts w:ascii="Arial" w:hAnsi="Arial" w:cs="Arial"/>
        </w:rPr>
      </w:pPr>
    </w:p>
    <w:p w14:paraId="47C78F87" w14:textId="77777777" w:rsidR="006D6178" w:rsidRPr="00C44420" w:rsidRDefault="006D6178" w:rsidP="006D6178">
      <w:pPr>
        <w:pStyle w:val="NoSpacing"/>
        <w:ind w:firstLine="720"/>
        <w:rPr>
          <w:rFonts w:ascii="Arial" w:hAnsi="Arial" w:cs="Arial"/>
          <w:b/>
          <w:bCs/>
        </w:rPr>
      </w:pPr>
      <w:r w:rsidRPr="00C44420">
        <w:rPr>
          <w:rFonts w:ascii="Arial" w:hAnsi="Arial" w:cs="Arial"/>
          <w:b/>
          <w:bCs/>
        </w:rPr>
        <w:t>Treatment and Interventions</w:t>
      </w:r>
    </w:p>
    <w:p w14:paraId="4B2EE795" w14:textId="56CEB2A1" w:rsidR="008E7245" w:rsidRDefault="006D6178" w:rsidP="00FC59A1">
      <w:pPr>
        <w:pStyle w:val="NoSpacing"/>
        <w:numPr>
          <w:ilvl w:val="0"/>
          <w:numId w:val="157"/>
        </w:numPr>
        <w:rPr>
          <w:rFonts w:ascii="Arial" w:hAnsi="Arial" w:cs="Arial"/>
        </w:rPr>
      </w:pPr>
      <w:r w:rsidRPr="006D6178">
        <w:rPr>
          <w:rFonts w:ascii="Arial" w:hAnsi="Arial" w:cs="Arial"/>
        </w:rPr>
        <w:t xml:space="preserve">Airway: See Airway Management Guideline for additional specifics </w:t>
      </w:r>
    </w:p>
    <w:p w14:paraId="6E7C5B3A" w14:textId="511EBD54" w:rsidR="008E7245" w:rsidRPr="008E7245" w:rsidRDefault="006D6178" w:rsidP="00FC59A1">
      <w:pPr>
        <w:pStyle w:val="NoSpacing"/>
        <w:numPr>
          <w:ilvl w:val="1"/>
          <w:numId w:val="157"/>
        </w:numPr>
        <w:rPr>
          <w:rFonts w:ascii="Arial" w:hAnsi="Arial" w:cs="Arial"/>
        </w:rPr>
      </w:pPr>
      <w:r w:rsidRPr="008E7245">
        <w:rPr>
          <w:rFonts w:ascii="Arial" w:hAnsi="Arial" w:cs="Arial"/>
        </w:rPr>
        <w:t>Give supplemental oxygen for dyspnea</w:t>
      </w:r>
      <w:r w:rsidR="008E7245">
        <w:rPr>
          <w:rFonts w:ascii="Arial" w:hAnsi="Arial" w:cs="Arial"/>
        </w:rPr>
        <w:t xml:space="preserve"> to</w:t>
      </w:r>
      <w:r w:rsidRPr="008E7245">
        <w:rPr>
          <w:rFonts w:ascii="Arial" w:hAnsi="Arial" w:cs="Arial"/>
        </w:rPr>
        <w:t xml:space="preserve"> </w:t>
      </w:r>
      <w:r w:rsidR="008E7245" w:rsidRPr="008E7245">
        <w:rPr>
          <w:rFonts w:ascii="Arial" w:hAnsi="Arial" w:cs="Arial"/>
        </w:rPr>
        <w:t>achieve a target oxygen saturation of 92% or greater</w:t>
      </w:r>
      <w:r w:rsidR="008E7245">
        <w:rPr>
          <w:rFonts w:ascii="Arial" w:hAnsi="Arial" w:cs="Arial"/>
        </w:rPr>
        <w:t>.</w:t>
      </w:r>
    </w:p>
    <w:p w14:paraId="59641551" w14:textId="2352202D" w:rsidR="006D6178" w:rsidRDefault="006D6178" w:rsidP="00FC59A1">
      <w:pPr>
        <w:pStyle w:val="NoSpacing"/>
        <w:numPr>
          <w:ilvl w:val="2"/>
          <w:numId w:val="157"/>
        </w:numPr>
        <w:rPr>
          <w:rFonts w:ascii="Arial" w:hAnsi="Arial" w:cs="Arial"/>
        </w:rPr>
      </w:pPr>
      <w:r w:rsidRPr="006D6178">
        <w:rPr>
          <w:rFonts w:ascii="Arial" w:hAnsi="Arial" w:cs="Arial"/>
        </w:rPr>
        <w:t>Escalate from a nasal cannula as needed to reach this goal</w:t>
      </w:r>
      <w:r w:rsidR="008E7245">
        <w:rPr>
          <w:rFonts w:ascii="Arial" w:hAnsi="Arial" w:cs="Arial"/>
        </w:rPr>
        <w:t>.</w:t>
      </w:r>
      <w:r w:rsidRPr="006D6178">
        <w:rPr>
          <w:rFonts w:ascii="Arial" w:hAnsi="Arial" w:cs="Arial"/>
        </w:rPr>
        <w:t xml:space="preserve"> </w:t>
      </w:r>
    </w:p>
    <w:p w14:paraId="311C9D69" w14:textId="55BE3066" w:rsidR="00356C26" w:rsidRDefault="006D6178" w:rsidP="00FC59A1">
      <w:pPr>
        <w:pStyle w:val="NoSpacing"/>
        <w:numPr>
          <w:ilvl w:val="1"/>
          <w:numId w:val="157"/>
        </w:numPr>
        <w:rPr>
          <w:rFonts w:ascii="Arial" w:hAnsi="Arial" w:cs="Arial"/>
        </w:rPr>
      </w:pPr>
      <w:r w:rsidRPr="006D6178">
        <w:rPr>
          <w:rFonts w:ascii="Arial" w:hAnsi="Arial" w:cs="Arial"/>
        </w:rPr>
        <w:t>BVM ventilation should be utilized in children with respiratory failure</w:t>
      </w:r>
      <w:r w:rsidR="009E313B">
        <w:rPr>
          <w:rFonts w:ascii="Arial" w:hAnsi="Arial" w:cs="Arial"/>
        </w:rPr>
        <w:t>.</w:t>
      </w:r>
      <w:r w:rsidRPr="006D6178">
        <w:rPr>
          <w:rFonts w:ascii="Arial" w:hAnsi="Arial" w:cs="Arial"/>
        </w:rPr>
        <w:t xml:space="preserve"> </w:t>
      </w:r>
    </w:p>
    <w:p w14:paraId="4DB897D0" w14:textId="3BA89770" w:rsidR="00F55321" w:rsidRDefault="006D6178" w:rsidP="00FC59A1">
      <w:pPr>
        <w:pStyle w:val="NoSpacing"/>
        <w:numPr>
          <w:ilvl w:val="1"/>
          <w:numId w:val="157"/>
        </w:numPr>
        <w:rPr>
          <w:rFonts w:ascii="Arial" w:hAnsi="Arial" w:cs="Arial"/>
        </w:rPr>
      </w:pPr>
      <w:r w:rsidRPr="006D6178">
        <w:rPr>
          <w:rFonts w:ascii="Arial" w:hAnsi="Arial" w:cs="Arial"/>
        </w:rPr>
        <w:t>Non-invasive ventilation (NIV) should be administered for severe respiratory distress</w:t>
      </w:r>
      <w:r w:rsidRPr="00F55321">
        <w:rPr>
          <w:rFonts w:ascii="Arial" w:hAnsi="Arial" w:cs="Arial"/>
        </w:rPr>
        <w:t xml:space="preserve"> via </w:t>
      </w:r>
    </w:p>
    <w:p w14:paraId="36D9F613" w14:textId="1EFA0F05" w:rsidR="00F55321" w:rsidRDefault="006D6178" w:rsidP="00FC59A1">
      <w:pPr>
        <w:pStyle w:val="NoSpacing"/>
        <w:numPr>
          <w:ilvl w:val="2"/>
          <w:numId w:val="157"/>
        </w:numPr>
        <w:rPr>
          <w:rFonts w:ascii="Arial" w:hAnsi="Arial" w:cs="Arial"/>
        </w:rPr>
      </w:pPr>
      <w:r w:rsidRPr="00F55321">
        <w:rPr>
          <w:rFonts w:ascii="Arial" w:hAnsi="Arial" w:cs="Arial"/>
        </w:rPr>
        <w:t>BVM</w:t>
      </w:r>
    </w:p>
    <w:p w14:paraId="1D5D328E" w14:textId="41BAFEBB" w:rsidR="00F55321" w:rsidRDefault="00F55321" w:rsidP="00FC59A1">
      <w:pPr>
        <w:pStyle w:val="NoSpacing"/>
        <w:numPr>
          <w:ilvl w:val="2"/>
          <w:numId w:val="157"/>
        </w:numPr>
        <w:rPr>
          <w:rFonts w:ascii="Arial" w:hAnsi="Arial" w:cs="Arial"/>
        </w:rPr>
      </w:pPr>
      <w:r>
        <w:rPr>
          <w:rFonts w:ascii="Arial" w:hAnsi="Arial" w:cs="Arial"/>
        </w:rPr>
        <w:t>C</w:t>
      </w:r>
      <w:r w:rsidR="006D6178" w:rsidRPr="00F55321">
        <w:rPr>
          <w:rFonts w:ascii="Arial" w:hAnsi="Arial" w:cs="Arial"/>
        </w:rPr>
        <w:t xml:space="preserve">ontinuous positive airway pressure (CPAP) </w:t>
      </w:r>
    </w:p>
    <w:p w14:paraId="27539037" w14:textId="552F9118" w:rsidR="00356C26" w:rsidRPr="00F55321" w:rsidRDefault="00F55321" w:rsidP="00FC59A1">
      <w:pPr>
        <w:pStyle w:val="NoSpacing"/>
        <w:numPr>
          <w:ilvl w:val="2"/>
          <w:numId w:val="157"/>
        </w:numPr>
        <w:rPr>
          <w:rFonts w:ascii="Arial" w:hAnsi="Arial" w:cs="Arial"/>
        </w:rPr>
      </w:pPr>
      <w:r>
        <w:rPr>
          <w:rFonts w:ascii="Arial" w:hAnsi="Arial" w:cs="Arial"/>
        </w:rPr>
        <w:t>B</w:t>
      </w:r>
      <w:r w:rsidR="006D6178" w:rsidRPr="00F55321">
        <w:rPr>
          <w:rFonts w:ascii="Arial" w:hAnsi="Arial" w:cs="Arial"/>
        </w:rPr>
        <w:t xml:space="preserve">i-level positive airway pressure (BiPAP) </w:t>
      </w:r>
    </w:p>
    <w:p w14:paraId="51366547" w14:textId="6B4B5B37" w:rsidR="00356C26" w:rsidRDefault="006D6178" w:rsidP="00FC59A1">
      <w:pPr>
        <w:pStyle w:val="NoSpacing"/>
        <w:numPr>
          <w:ilvl w:val="1"/>
          <w:numId w:val="157"/>
        </w:numPr>
        <w:rPr>
          <w:rFonts w:ascii="Arial" w:hAnsi="Arial" w:cs="Arial"/>
        </w:rPr>
      </w:pPr>
      <w:r w:rsidRPr="006D6178">
        <w:rPr>
          <w:rFonts w:ascii="Arial" w:hAnsi="Arial" w:cs="Arial"/>
        </w:rPr>
        <w:t>If indicated, bronchodilators should be administered in line with NIV</w:t>
      </w:r>
      <w:r w:rsidR="00FC74E3">
        <w:rPr>
          <w:rFonts w:ascii="Arial" w:hAnsi="Arial" w:cs="Arial"/>
        </w:rPr>
        <w:t>.</w:t>
      </w:r>
      <w:r w:rsidRPr="006D6178">
        <w:rPr>
          <w:rFonts w:ascii="Arial" w:hAnsi="Arial" w:cs="Arial"/>
        </w:rPr>
        <w:t xml:space="preserve"> </w:t>
      </w:r>
    </w:p>
    <w:p w14:paraId="030ED7F7" w14:textId="77777777" w:rsidR="00356C26" w:rsidRDefault="006D6178" w:rsidP="00FC59A1">
      <w:pPr>
        <w:pStyle w:val="NoSpacing"/>
        <w:numPr>
          <w:ilvl w:val="0"/>
          <w:numId w:val="157"/>
        </w:numPr>
        <w:rPr>
          <w:rFonts w:ascii="Arial" w:hAnsi="Arial" w:cs="Arial"/>
        </w:rPr>
      </w:pPr>
      <w:r w:rsidRPr="006D6178">
        <w:rPr>
          <w:rFonts w:ascii="Arial" w:hAnsi="Arial" w:cs="Arial"/>
        </w:rPr>
        <w:t xml:space="preserve">Monitoring </w:t>
      </w:r>
    </w:p>
    <w:p w14:paraId="179EE161" w14:textId="2182D397" w:rsidR="00356C26" w:rsidRDefault="006D6178" w:rsidP="00FC59A1">
      <w:pPr>
        <w:pStyle w:val="NoSpacing"/>
        <w:numPr>
          <w:ilvl w:val="1"/>
          <w:numId w:val="157"/>
        </w:numPr>
        <w:rPr>
          <w:rFonts w:ascii="Arial" w:hAnsi="Arial" w:cs="Arial"/>
        </w:rPr>
      </w:pPr>
      <w:r w:rsidRPr="006D6178">
        <w:rPr>
          <w:rFonts w:ascii="Arial" w:hAnsi="Arial" w:cs="Arial"/>
        </w:rPr>
        <w:t>Pulse oximetry and E</w:t>
      </w:r>
      <w:r w:rsidR="00F55321">
        <w:rPr>
          <w:rFonts w:ascii="Arial" w:hAnsi="Arial" w:cs="Arial"/>
        </w:rPr>
        <w:t>T</w:t>
      </w:r>
      <w:r w:rsidRPr="006D6178">
        <w:rPr>
          <w:rFonts w:ascii="Arial" w:hAnsi="Arial" w:cs="Arial"/>
        </w:rPr>
        <w:t>CO</w:t>
      </w:r>
      <w:r w:rsidRPr="00F55321">
        <w:rPr>
          <w:rFonts w:ascii="Arial" w:hAnsi="Arial" w:cs="Arial"/>
          <w:vertAlign w:val="subscript"/>
        </w:rPr>
        <w:t>2</w:t>
      </w:r>
      <w:r w:rsidRPr="006D6178">
        <w:rPr>
          <w:rFonts w:ascii="Arial" w:hAnsi="Arial" w:cs="Arial"/>
        </w:rPr>
        <w:t xml:space="preserve"> should be routinely used as adjuncts to other forms of monitoring in patients with respiratory complaints</w:t>
      </w:r>
      <w:r w:rsidR="0026617C">
        <w:rPr>
          <w:rFonts w:ascii="Arial" w:hAnsi="Arial" w:cs="Arial"/>
        </w:rPr>
        <w:t>.</w:t>
      </w:r>
      <w:r w:rsidRPr="006D6178">
        <w:rPr>
          <w:rFonts w:ascii="Arial" w:hAnsi="Arial" w:cs="Arial"/>
        </w:rPr>
        <w:t xml:space="preserve"> </w:t>
      </w:r>
    </w:p>
    <w:p w14:paraId="4D718E26" w14:textId="77777777" w:rsidR="00766A8F" w:rsidRDefault="006D6178" w:rsidP="00766A8F">
      <w:pPr>
        <w:pStyle w:val="NoSpacing"/>
        <w:numPr>
          <w:ilvl w:val="1"/>
          <w:numId w:val="157"/>
        </w:numPr>
        <w:rPr>
          <w:rFonts w:ascii="Arial" w:hAnsi="Arial" w:cs="Arial"/>
        </w:rPr>
      </w:pPr>
      <w:r w:rsidRPr="006D6178">
        <w:rPr>
          <w:rFonts w:ascii="Arial" w:hAnsi="Arial" w:cs="Arial"/>
        </w:rPr>
        <w:t>Continuous cardiac monitoring may be indicated in patients with respiratory distress associated with suspected acute or decompensated congestive heart failure (CHF) or dysrhythmia</w:t>
      </w:r>
      <w:r w:rsidR="00F054BF">
        <w:rPr>
          <w:rFonts w:ascii="Arial" w:hAnsi="Arial" w:cs="Arial"/>
        </w:rPr>
        <w:t>.</w:t>
      </w:r>
      <w:r w:rsidRPr="006D6178">
        <w:rPr>
          <w:rFonts w:ascii="Arial" w:hAnsi="Arial" w:cs="Arial"/>
        </w:rPr>
        <w:t xml:space="preserve"> </w:t>
      </w:r>
    </w:p>
    <w:p w14:paraId="4EACAAED" w14:textId="6BDD1457" w:rsidR="00356C26" w:rsidRPr="00766A8F" w:rsidRDefault="006D6178" w:rsidP="00766A8F">
      <w:pPr>
        <w:pStyle w:val="NoSpacing"/>
        <w:numPr>
          <w:ilvl w:val="1"/>
          <w:numId w:val="157"/>
        </w:numPr>
        <w:rPr>
          <w:rFonts w:ascii="Arial" w:hAnsi="Arial" w:cs="Arial"/>
        </w:rPr>
      </w:pPr>
      <w:r w:rsidRPr="00766A8F">
        <w:rPr>
          <w:rFonts w:ascii="Arial" w:hAnsi="Arial" w:cs="Arial"/>
        </w:rPr>
        <w:t>12-lead EKG</w:t>
      </w:r>
      <w:r w:rsidR="006D0B8E" w:rsidRPr="00766A8F">
        <w:rPr>
          <w:rFonts w:ascii="Arial" w:hAnsi="Arial" w:cs="Arial"/>
        </w:rPr>
        <w:t>, see</w:t>
      </w:r>
      <w:r w:rsidR="00766A8F">
        <w:rPr>
          <w:rFonts w:ascii="Arial" w:hAnsi="Arial" w:cs="Arial"/>
        </w:rPr>
        <w:t xml:space="preserve"> </w:t>
      </w:r>
      <w:proofErr w:type="spellStart"/>
      <w:r w:rsidR="00766A8F">
        <w:rPr>
          <w:rFonts w:ascii="Arial" w:hAnsi="Arial" w:cs="Arial"/>
        </w:rPr>
        <w:t>Referenes</w:t>
      </w:r>
      <w:proofErr w:type="spellEnd"/>
      <w:r w:rsidR="00766A8F">
        <w:rPr>
          <w:rFonts w:ascii="Arial" w:hAnsi="Arial" w:cs="Arial"/>
        </w:rPr>
        <w:t>,</w:t>
      </w:r>
      <w:r w:rsidRPr="00766A8F">
        <w:rPr>
          <w:rFonts w:ascii="Arial" w:hAnsi="Arial" w:cs="Arial"/>
        </w:rPr>
        <w:t xml:space="preserve"> may be indicated to assess for dysrhythmia or ischemia, particularly in patients with risk factors for coronary artery disease and/or presentation consistent with CHF</w:t>
      </w:r>
      <w:r w:rsidR="00F054BF" w:rsidRPr="00766A8F">
        <w:rPr>
          <w:rFonts w:ascii="Arial" w:hAnsi="Arial" w:cs="Arial"/>
        </w:rPr>
        <w:t xml:space="preserve">. </w:t>
      </w:r>
    </w:p>
    <w:p w14:paraId="053C0F0B" w14:textId="5119B6C4" w:rsidR="00356C26" w:rsidRDefault="00135ED0" w:rsidP="00FC59A1">
      <w:pPr>
        <w:pStyle w:val="NoSpacing"/>
        <w:numPr>
          <w:ilvl w:val="0"/>
          <w:numId w:val="157"/>
        </w:numPr>
        <w:rPr>
          <w:rFonts w:ascii="Arial" w:hAnsi="Arial" w:cs="Arial"/>
        </w:rPr>
      </w:pPr>
      <w:r>
        <w:rPr>
          <w:rFonts w:ascii="Arial" w:hAnsi="Arial" w:cs="Arial"/>
          <w:noProof/>
        </w:rPr>
        <mc:AlternateContent>
          <mc:Choice Requires="wps">
            <w:drawing>
              <wp:anchor distT="0" distB="0" distL="114300" distR="114300" simplePos="0" relativeHeight="251755008" behindDoc="1" locked="0" layoutInCell="1" allowOverlap="1" wp14:anchorId="5C2B0169" wp14:editId="2EFB4D62">
                <wp:simplePos x="0" y="0"/>
                <wp:positionH relativeFrom="margin">
                  <wp:posOffset>26698</wp:posOffset>
                </wp:positionH>
                <wp:positionV relativeFrom="paragraph">
                  <wp:posOffset>3810</wp:posOffset>
                </wp:positionV>
                <wp:extent cx="5930900" cy="474822"/>
                <wp:effectExtent l="0" t="0" r="12700" b="20955"/>
                <wp:wrapNone/>
                <wp:docPr id="538" name="Rectangle 538"/>
                <wp:cNvGraphicFramePr/>
                <a:graphic xmlns:a="http://schemas.openxmlformats.org/drawingml/2006/main">
                  <a:graphicData uri="http://schemas.microsoft.com/office/word/2010/wordprocessingShape">
                    <wps:wsp>
                      <wps:cNvSpPr/>
                      <wps:spPr>
                        <a:xfrm>
                          <a:off x="0" y="0"/>
                          <a:ext cx="5930900" cy="474822"/>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BF639" id="Rectangle 538" o:spid="_x0000_s1026" style="position:absolute;margin-left:2.1pt;margin-top:.3pt;width:467pt;height:37.4pt;z-index:-25156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" fillcolor="#ffc000 [3207]" strokecolor="#ffc000 [3207]" strokeweight="1pt">
                <v:fill opacity="19789f"/>
                <w10:wrap anchorx="margin"/>
              </v:rect>
            </w:pict>
          </mc:Fallback>
        </mc:AlternateContent>
      </w:r>
      <w:r w:rsidR="003C5236">
        <w:rPr>
          <w:rFonts w:ascii="Arial" w:hAnsi="Arial" w:cs="Arial"/>
          <w:noProof/>
        </w:rPr>
        <mc:AlternateContent>
          <mc:Choice Requires="wps">
            <w:drawing>
              <wp:anchor distT="0" distB="0" distL="114300" distR="114300" simplePos="0" relativeHeight="251318784" behindDoc="0" locked="0" layoutInCell="1" allowOverlap="1" wp14:anchorId="2EEFD62C" wp14:editId="7944017B">
                <wp:simplePos x="0" y="0"/>
                <wp:positionH relativeFrom="margin">
                  <wp:posOffset>26698</wp:posOffset>
                </wp:positionH>
                <wp:positionV relativeFrom="paragraph">
                  <wp:posOffset>4274</wp:posOffset>
                </wp:positionV>
                <wp:extent cx="310515" cy="480560"/>
                <wp:effectExtent l="0" t="0" r="13335" b="15240"/>
                <wp:wrapNone/>
                <wp:docPr id="325" name="Rectangle 325"/>
                <wp:cNvGraphicFramePr/>
                <a:graphic xmlns:a="http://schemas.openxmlformats.org/drawingml/2006/main">
                  <a:graphicData uri="http://schemas.microsoft.com/office/word/2010/wordprocessingShape">
                    <wps:wsp>
                      <wps:cNvSpPr/>
                      <wps:spPr>
                        <a:xfrm>
                          <a:off x="0" y="0"/>
                          <a:ext cx="310515" cy="48056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507A17" w14:textId="77777777" w:rsidR="003C5236" w:rsidRPr="00091689" w:rsidRDefault="003C5236" w:rsidP="003C5236">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FD62C" id="Rectangle 325" o:spid="_x0000_s1158" style="position:absolute;left:0;text-align:left;margin-left:2.1pt;margin-top:.35pt;width:24.45pt;height:37.85pt;z-index:25131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" fillcolor="#ffc000 [3207]" strokecolor="#ffc000 [3207]" strokeweight="1pt">
                <v:textbox>
                  <w:txbxContent>
                    <w:p w14:paraId="19507A17" w14:textId="77777777" w:rsidR="003C5236" w:rsidRPr="00091689" w:rsidRDefault="003C5236" w:rsidP="003C5236">
                      <w:pPr>
                        <w:jc w:val="center"/>
                        <w:rPr>
                          <w:b/>
                          <w:bCs/>
                        </w:rPr>
                      </w:pPr>
                    </w:p>
                  </w:txbxContent>
                </v:textbox>
                <w10:wrap anchorx="margin"/>
              </v:rect>
            </w:pict>
          </mc:Fallback>
        </mc:AlternateContent>
      </w:r>
      <w:r w:rsidR="006D6178" w:rsidRPr="006D6178">
        <w:rPr>
          <w:rFonts w:ascii="Arial" w:hAnsi="Arial" w:cs="Arial"/>
        </w:rPr>
        <w:t xml:space="preserve"> IV Access and Fluids – IV access should be placed when IV medication administration is indicated, or when there are clinical concerns of dehydration so that IV fluids can be administered</w:t>
      </w:r>
      <w:r w:rsidR="00E414FB">
        <w:rPr>
          <w:rFonts w:ascii="Arial" w:hAnsi="Arial" w:cs="Arial"/>
        </w:rPr>
        <w:t>.</w:t>
      </w:r>
      <w:r w:rsidR="006D6178" w:rsidRPr="006D6178">
        <w:rPr>
          <w:rFonts w:ascii="Arial" w:hAnsi="Arial" w:cs="Arial"/>
        </w:rPr>
        <w:t xml:space="preserve"> </w:t>
      </w:r>
    </w:p>
    <w:p w14:paraId="1D550693" w14:textId="1512DC72" w:rsidR="00356C26" w:rsidRDefault="006D6178" w:rsidP="00FC59A1">
      <w:pPr>
        <w:pStyle w:val="NoSpacing"/>
        <w:numPr>
          <w:ilvl w:val="0"/>
          <w:numId w:val="157"/>
        </w:numPr>
        <w:rPr>
          <w:rFonts w:ascii="Arial" w:hAnsi="Arial" w:cs="Arial"/>
        </w:rPr>
      </w:pPr>
      <w:r w:rsidRPr="006D6178">
        <w:rPr>
          <w:rFonts w:ascii="Arial" w:hAnsi="Arial" w:cs="Arial"/>
        </w:rPr>
        <w:t xml:space="preserve">Suspected bronchospasm, asthma, COPD:  </w:t>
      </w:r>
    </w:p>
    <w:p w14:paraId="2ABA8021" w14:textId="25D2B021" w:rsidR="00356C26" w:rsidRDefault="006D6178" w:rsidP="00FC59A1">
      <w:pPr>
        <w:pStyle w:val="NoSpacing"/>
        <w:numPr>
          <w:ilvl w:val="1"/>
          <w:numId w:val="157"/>
        </w:numPr>
        <w:rPr>
          <w:rFonts w:ascii="Arial" w:hAnsi="Arial" w:cs="Arial"/>
        </w:rPr>
      </w:pPr>
      <w:r w:rsidRPr="006D6178">
        <w:rPr>
          <w:rFonts w:ascii="Arial" w:hAnsi="Arial" w:cs="Arial"/>
        </w:rPr>
        <w:t xml:space="preserve">Inhaled Medications </w:t>
      </w:r>
    </w:p>
    <w:p w14:paraId="1C4404A6" w14:textId="1119EAD8" w:rsidR="00356C26" w:rsidRDefault="006D6178" w:rsidP="00FC59A1">
      <w:pPr>
        <w:pStyle w:val="NoSpacing"/>
        <w:numPr>
          <w:ilvl w:val="2"/>
          <w:numId w:val="157"/>
        </w:numPr>
        <w:rPr>
          <w:rFonts w:ascii="Arial" w:hAnsi="Arial" w:cs="Arial"/>
        </w:rPr>
      </w:pPr>
      <w:r w:rsidRPr="006D6178">
        <w:rPr>
          <w:rFonts w:ascii="Arial" w:hAnsi="Arial" w:cs="Arial"/>
        </w:rPr>
        <w:t xml:space="preserve">While albuterol 2.5 mg nebulized is usually sufficient for mild wheezing without clinical distress, albuterol 5 mg nebulized (or 6 puffs metered dose inhaler) should be administered to all patients in respiratory distress with signs of bronchospasm (e.g., known asthmatics, quiet wheezers). Repeat at this dose with unlimited frequency for ongoing respiratory distress </w:t>
      </w:r>
    </w:p>
    <w:p w14:paraId="0700D4CF" w14:textId="7BAB8589" w:rsidR="007F155A" w:rsidRPr="00425B10" w:rsidRDefault="006D6178" w:rsidP="00FC59A1">
      <w:pPr>
        <w:pStyle w:val="NoSpacing"/>
        <w:numPr>
          <w:ilvl w:val="2"/>
          <w:numId w:val="157"/>
        </w:numPr>
        <w:rPr>
          <w:rFonts w:ascii="Arial" w:hAnsi="Arial" w:cs="Arial"/>
        </w:rPr>
      </w:pPr>
      <w:r w:rsidRPr="006D6178">
        <w:rPr>
          <w:rFonts w:ascii="Arial" w:hAnsi="Arial" w:cs="Arial"/>
        </w:rPr>
        <w:t xml:space="preserve">Ipratropium 0.5 mg nebulized should be given up to 3 doses in conjunction </w:t>
      </w:r>
      <w:r w:rsidRPr="00425B10">
        <w:rPr>
          <w:rFonts w:ascii="Arial" w:hAnsi="Arial" w:cs="Arial"/>
        </w:rPr>
        <w:t xml:space="preserve">with albuterol </w:t>
      </w:r>
    </w:p>
    <w:p w14:paraId="7D5EC9CF" w14:textId="66820F30" w:rsidR="007F155A" w:rsidRPr="00425B10" w:rsidRDefault="00135ED0" w:rsidP="00FC59A1">
      <w:pPr>
        <w:pStyle w:val="NoSpacing"/>
        <w:numPr>
          <w:ilvl w:val="1"/>
          <w:numId w:val="157"/>
        </w:numPr>
        <w:rPr>
          <w:rFonts w:ascii="Arial" w:hAnsi="Arial" w:cs="Arial"/>
        </w:rPr>
      </w:pPr>
      <w:r>
        <w:rPr>
          <w:rFonts w:ascii="Arial" w:hAnsi="Arial" w:cs="Arial"/>
          <w:noProof/>
        </w:rPr>
        <mc:AlternateContent>
          <mc:Choice Requires="wps">
            <w:drawing>
              <wp:anchor distT="0" distB="0" distL="114300" distR="114300" simplePos="0" relativeHeight="251319808" behindDoc="0" locked="0" layoutInCell="1" allowOverlap="1" wp14:anchorId="67060E80" wp14:editId="40F9B7F5">
                <wp:simplePos x="0" y="0"/>
                <wp:positionH relativeFrom="margin">
                  <wp:posOffset>26698</wp:posOffset>
                </wp:positionH>
                <wp:positionV relativeFrom="paragraph">
                  <wp:posOffset>5329</wp:posOffset>
                </wp:positionV>
                <wp:extent cx="310515" cy="487235"/>
                <wp:effectExtent l="0" t="0" r="13335" b="27305"/>
                <wp:wrapNone/>
                <wp:docPr id="326" name="Rectangle 326"/>
                <wp:cNvGraphicFramePr/>
                <a:graphic xmlns:a="http://schemas.openxmlformats.org/drawingml/2006/main">
                  <a:graphicData uri="http://schemas.microsoft.com/office/word/2010/wordprocessingShape">
                    <wps:wsp>
                      <wps:cNvSpPr/>
                      <wps:spPr>
                        <a:xfrm>
                          <a:off x="0" y="0"/>
                          <a:ext cx="310515" cy="48723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69E7E" w14:textId="77777777" w:rsidR="00BF53D4" w:rsidRPr="00091689" w:rsidRDefault="00BF53D4" w:rsidP="00BF53D4">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60E80" id="Rectangle 326" o:spid="_x0000_s1159" style="position:absolute;left:0;text-align:left;margin-left:2.1pt;margin-top:.4pt;width:24.45pt;height:38.35pt;z-index:25131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" fillcolor="#ffc000 [3207]" strokecolor="#ffc000 [3207]" strokeweight="1pt">
                <v:textbox>
                  <w:txbxContent>
                    <w:p w14:paraId="30369E7E" w14:textId="77777777" w:rsidR="00BF53D4" w:rsidRPr="00091689" w:rsidRDefault="00BF53D4" w:rsidP="00BF53D4">
                      <w:pPr>
                        <w:jc w:val="center"/>
                        <w:rPr>
                          <w:b/>
                          <w:bCs/>
                        </w:rP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756032" behindDoc="1" locked="0" layoutInCell="1" allowOverlap="1" wp14:anchorId="39A07939" wp14:editId="79D4685D">
                <wp:simplePos x="0" y="0"/>
                <wp:positionH relativeFrom="margin">
                  <wp:posOffset>20023</wp:posOffset>
                </wp:positionH>
                <wp:positionV relativeFrom="paragraph">
                  <wp:posOffset>5330</wp:posOffset>
                </wp:positionV>
                <wp:extent cx="5930900" cy="500584"/>
                <wp:effectExtent l="0" t="0" r="12700" b="13970"/>
                <wp:wrapNone/>
                <wp:docPr id="539" name="Rectangle 539"/>
                <wp:cNvGraphicFramePr/>
                <a:graphic xmlns:a="http://schemas.openxmlformats.org/drawingml/2006/main">
                  <a:graphicData uri="http://schemas.microsoft.com/office/word/2010/wordprocessingShape">
                    <wps:wsp>
                      <wps:cNvSpPr/>
                      <wps:spPr>
                        <a:xfrm>
                          <a:off x="0" y="0"/>
                          <a:ext cx="5930900" cy="500584"/>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DFEC7" id="Rectangle 539" o:spid="_x0000_s1026" style="position:absolute;margin-left:1.6pt;margin-top:.4pt;width:467pt;height:39.4pt;z-index:-25156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" fillcolor="#ffc000 [3207]" strokecolor="#ffc000 [3207]" strokeweight="1pt">
                <v:fill opacity="19789f"/>
                <w10:wrap anchorx="margin"/>
              </v:rect>
            </w:pict>
          </mc:Fallback>
        </mc:AlternateContent>
      </w:r>
      <w:r w:rsidR="006D6178" w:rsidRPr="00425B10">
        <w:rPr>
          <w:rFonts w:ascii="Arial" w:hAnsi="Arial" w:cs="Arial"/>
        </w:rPr>
        <w:t>Steroids should be administered in the prehospital setting</w:t>
      </w:r>
      <w:r>
        <w:rPr>
          <w:rFonts w:ascii="Arial" w:hAnsi="Arial" w:cs="Arial"/>
        </w:rPr>
        <w:t>.</w:t>
      </w:r>
      <w:r w:rsidR="006D6178" w:rsidRPr="00425B10">
        <w:rPr>
          <w:rFonts w:ascii="Arial" w:hAnsi="Arial" w:cs="Arial"/>
        </w:rPr>
        <w:t xml:space="preserve"> </w:t>
      </w:r>
    </w:p>
    <w:p w14:paraId="2B8A4B73" w14:textId="77CDBB30" w:rsidR="00425B10" w:rsidRDefault="006D6178" w:rsidP="00FC59A1">
      <w:pPr>
        <w:pStyle w:val="NoSpacing"/>
        <w:numPr>
          <w:ilvl w:val="2"/>
          <w:numId w:val="157"/>
        </w:numPr>
        <w:rPr>
          <w:rFonts w:ascii="Arial" w:hAnsi="Arial" w:cs="Arial"/>
        </w:rPr>
      </w:pPr>
      <w:r w:rsidRPr="00425B10">
        <w:rPr>
          <w:rFonts w:ascii="Arial" w:hAnsi="Arial" w:cs="Arial"/>
        </w:rPr>
        <w:t>PO steroid options for patients not critical enough to require IV placement include:</w:t>
      </w:r>
    </w:p>
    <w:p w14:paraId="3D1B456D" w14:textId="582E13E0" w:rsidR="00425B10" w:rsidRDefault="0043012C" w:rsidP="00FC59A1">
      <w:pPr>
        <w:pStyle w:val="NoSpacing"/>
        <w:numPr>
          <w:ilvl w:val="3"/>
          <w:numId w:val="157"/>
        </w:numPr>
        <w:rPr>
          <w:rFonts w:ascii="Arial" w:hAnsi="Arial" w:cs="Arial"/>
        </w:rPr>
      </w:pPr>
      <w:r>
        <w:rPr>
          <w:rFonts w:ascii="Arial" w:hAnsi="Arial" w:cs="Arial"/>
          <w:noProof/>
        </w:rPr>
        <w:lastRenderedPageBreak/>
        <mc:AlternateContent>
          <mc:Choice Requires="wps">
            <w:drawing>
              <wp:anchor distT="0" distB="0" distL="114300" distR="114300" simplePos="0" relativeHeight="251297280" behindDoc="0" locked="0" layoutInCell="1" allowOverlap="1" wp14:anchorId="5CA74661" wp14:editId="33D7CF34">
                <wp:simplePos x="0" y="0"/>
                <wp:positionH relativeFrom="margin">
                  <wp:align>left</wp:align>
                </wp:positionH>
                <wp:positionV relativeFrom="paragraph">
                  <wp:posOffset>6674</wp:posOffset>
                </wp:positionV>
                <wp:extent cx="310515" cy="2422827"/>
                <wp:effectExtent l="0" t="0" r="13335" b="15875"/>
                <wp:wrapNone/>
                <wp:docPr id="328" name="Rectangle 328"/>
                <wp:cNvGraphicFramePr/>
                <a:graphic xmlns:a="http://schemas.openxmlformats.org/drawingml/2006/main">
                  <a:graphicData uri="http://schemas.microsoft.com/office/word/2010/wordprocessingShape">
                    <wps:wsp>
                      <wps:cNvSpPr/>
                      <wps:spPr>
                        <a:xfrm>
                          <a:off x="0" y="0"/>
                          <a:ext cx="310515" cy="2422827"/>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BE95D" w14:textId="77777777" w:rsidR="002B6FDE" w:rsidRPr="0043012C" w:rsidRDefault="002B6FDE" w:rsidP="002B6F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74661" id="Rectangle 328" o:spid="_x0000_s1160" style="position:absolute;left:0;text-align:left;margin-left:0;margin-top:.55pt;width:24.45pt;height:190.75pt;z-index:251297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" fillcolor="#ffc000 [3207]" strokecolor="#ffc000 [3207]" strokeweight="1pt">
                <v:textbox>
                  <w:txbxContent>
                    <w:p w14:paraId="09CBE95D" w14:textId="77777777" w:rsidR="002B6FDE" w:rsidRPr="0043012C" w:rsidRDefault="002B6FDE" w:rsidP="002B6FDE">
                      <w:pPr>
                        <w:jc w:val="cente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757056" behindDoc="1" locked="0" layoutInCell="1" allowOverlap="1" wp14:anchorId="0DE6F423" wp14:editId="64B4A7BA">
                <wp:simplePos x="0" y="0"/>
                <wp:positionH relativeFrom="margin">
                  <wp:align>right</wp:align>
                </wp:positionH>
                <wp:positionV relativeFrom="paragraph">
                  <wp:posOffset>13349</wp:posOffset>
                </wp:positionV>
                <wp:extent cx="5930900" cy="1101285"/>
                <wp:effectExtent l="0" t="0" r="12700" b="22860"/>
                <wp:wrapNone/>
                <wp:docPr id="540" name="Rectangle 540"/>
                <wp:cNvGraphicFramePr/>
                <a:graphic xmlns:a="http://schemas.openxmlformats.org/drawingml/2006/main">
                  <a:graphicData uri="http://schemas.microsoft.com/office/word/2010/wordprocessingShape">
                    <wps:wsp>
                      <wps:cNvSpPr/>
                      <wps:spPr>
                        <a:xfrm>
                          <a:off x="0" y="0"/>
                          <a:ext cx="5930900" cy="1101285"/>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6C76E" id="Rectangle 540" o:spid="_x0000_s1026" style="position:absolute;margin-left:415.8pt;margin-top:1.05pt;width:467pt;height:86.7pt;z-index:-251559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" fillcolor="#ffc000 [3207]" strokecolor="#ffc000 [3207]" strokeweight="1pt">
                <v:fill opacity="19789f"/>
                <w10:wrap anchorx="margin"/>
              </v:rect>
            </w:pict>
          </mc:Fallback>
        </mc:AlternateContent>
      </w:r>
      <w:r w:rsidR="00425B10" w:rsidRPr="00425B10">
        <w:rPr>
          <w:rFonts w:ascii="Arial" w:hAnsi="Arial" w:cs="Arial"/>
        </w:rPr>
        <w:t xml:space="preserve">Dexamethasone (0.6 mg/kg, maximum dose of 16 mg) PO solution or IV solution given PO, or </w:t>
      </w:r>
    </w:p>
    <w:p w14:paraId="1CAD5FA9" w14:textId="1EB1231C" w:rsidR="00425B10" w:rsidRDefault="00425B10" w:rsidP="00FC59A1">
      <w:pPr>
        <w:pStyle w:val="NoSpacing"/>
        <w:numPr>
          <w:ilvl w:val="3"/>
          <w:numId w:val="157"/>
        </w:numPr>
        <w:rPr>
          <w:rFonts w:ascii="Arial" w:hAnsi="Arial" w:cs="Arial"/>
        </w:rPr>
      </w:pPr>
      <w:r w:rsidRPr="00425B10">
        <w:rPr>
          <w:rFonts w:ascii="Arial" w:hAnsi="Arial" w:cs="Arial"/>
        </w:rPr>
        <w:t xml:space="preserve">Prednisolone/prednisone (1 mg/kg, maximum dose 60 mg) PO </w:t>
      </w:r>
    </w:p>
    <w:p w14:paraId="53ACD2A6" w14:textId="33EDDB45" w:rsidR="00425B10" w:rsidRDefault="00425B10" w:rsidP="00FC59A1">
      <w:pPr>
        <w:pStyle w:val="NoSpacing"/>
        <w:numPr>
          <w:ilvl w:val="2"/>
          <w:numId w:val="157"/>
        </w:numPr>
        <w:rPr>
          <w:rFonts w:ascii="Arial" w:hAnsi="Arial" w:cs="Arial"/>
        </w:rPr>
      </w:pPr>
      <w:r w:rsidRPr="00425B10">
        <w:rPr>
          <w:rFonts w:ascii="Arial" w:hAnsi="Arial" w:cs="Arial"/>
        </w:rPr>
        <w:t xml:space="preserve">IV steroid options for critically ill patients include: </w:t>
      </w:r>
    </w:p>
    <w:p w14:paraId="52112085" w14:textId="5505E547" w:rsidR="002605BF" w:rsidRDefault="00425B10" w:rsidP="00FC59A1">
      <w:pPr>
        <w:pStyle w:val="NoSpacing"/>
        <w:numPr>
          <w:ilvl w:val="3"/>
          <w:numId w:val="157"/>
        </w:numPr>
        <w:rPr>
          <w:rFonts w:ascii="Arial" w:hAnsi="Arial" w:cs="Arial"/>
        </w:rPr>
      </w:pPr>
      <w:r w:rsidRPr="00425B10">
        <w:rPr>
          <w:rFonts w:ascii="Arial" w:hAnsi="Arial" w:cs="Arial"/>
        </w:rPr>
        <w:t xml:space="preserve">Dexamethasone (0.6 mg/kg, maximum dose of 16 mg) IV/IM, or </w:t>
      </w:r>
    </w:p>
    <w:p w14:paraId="3EB290B6" w14:textId="0650257E" w:rsidR="002605BF" w:rsidRDefault="00425B10" w:rsidP="00FC59A1">
      <w:pPr>
        <w:pStyle w:val="NoSpacing"/>
        <w:numPr>
          <w:ilvl w:val="3"/>
          <w:numId w:val="157"/>
        </w:numPr>
        <w:rPr>
          <w:rFonts w:ascii="Arial" w:hAnsi="Arial" w:cs="Arial"/>
        </w:rPr>
      </w:pPr>
      <w:r w:rsidRPr="00425B10">
        <w:rPr>
          <w:rFonts w:ascii="Arial" w:hAnsi="Arial" w:cs="Arial"/>
        </w:rPr>
        <w:t xml:space="preserve">Methylprednisolone (2 mg/kg, maximum dose 125 mg) IV/IM </w:t>
      </w:r>
    </w:p>
    <w:p w14:paraId="293064F9" w14:textId="6A63B5EF" w:rsidR="002605BF" w:rsidRDefault="00425B10" w:rsidP="00FC59A1">
      <w:pPr>
        <w:pStyle w:val="NoSpacing"/>
        <w:numPr>
          <w:ilvl w:val="2"/>
          <w:numId w:val="157"/>
        </w:numPr>
        <w:rPr>
          <w:rFonts w:ascii="Arial" w:hAnsi="Arial" w:cs="Arial"/>
        </w:rPr>
      </w:pPr>
      <w:r w:rsidRPr="00425B10">
        <w:rPr>
          <w:rFonts w:ascii="Arial" w:hAnsi="Arial" w:cs="Arial"/>
        </w:rPr>
        <w:t xml:space="preserve">Other steroids at equivalent doses may be given as alternatives </w:t>
      </w:r>
    </w:p>
    <w:p w14:paraId="6C1B31DC" w14:textId="1021D4D2" w:rsidR="002605BF" w:rsidRDefault="002656B1" w:rsidP="00FC59A1">
      <w:pPr>
        <w:pStyle w:val="NoSpacing"/>
        <w:numPr>
          <w:ilvl w:val="1"/>
          <w:numId w:val="157"/>
        </w:numPr>
        <w:rPr>
          <w:rFonts w:ascii="Arial" w:hAnsi="Arial" w:cs="Arial"/>
        </w:rPr>
      </w:pPr>
      <w:r>
        <w:rPr>
          <w:rFonts w:ascii="Arial" w:hAnsi="Arial" w:cs="Arial"/>
          <w:noProof/>
        </w:rPr>
        <mc:AlternateContent>
          <mc:Choice Requires="wps">
            <w:drawing>
              <wp:anchor distT="0" distB="0" distL="114300" distR="114300" simplePos="0" relativeHeight="251760128" behindDoc="1" locked="0" layoutInCell="1" allowOverlap="1" wp14:anchorId="28C7B6B9" wp14:editId="0FD65354">
                <wp:simplePos x="0" y="0"/>
                <wp:positionH relativeFrom="margin">
                  <wp:posOffset>6674</wp:posOffset>
                </wp:positionH>
                <wp:positionV relativeFrom="paragraph">
                  <wp:posOffset>3397</wp:posOffset>
                </wp:positionV>
                <wp:extent cx="5930900" cy="627380"/>
                <wp:effectExtent l="0" t="0" r="12700" b="20320"/>
                <wp:wrapNone/>
                <wp:docPr id="543" name="Rectangle 543"/>
                <wp:cNvGraphicFramePr/>
                <a:graphic xmlns:a="http://schemas.openxmlformats.org/drawingml/2006/main">
                  <a:graphicData uri="http://schemas.microsoft.com/office/word/2010/wordprocessingShape">
                    <wps:wsp>
                      <wps:cNvSpPr/>
                      <wps:spPr>
                        <a:xfrm>
                          <a:off x="0" y="0"/>
                          <a:ext cx="5930900" cy="627380"/>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EB042" id="Rectangle 543" o:spid="_x0000_s1026" style="position:absolute;margin-left:.55pt;margin-top:.25pt;width:467pt;height:49.4pt;z-index:-25155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" fillcolor="#c00000" strokecolor="#c00000" strokeweight="1pt">
                <v:fill opacity="19789f"/>
                <w10:wrap anchorx="margin"/>
              </v:rect>
            </w:pict>
          </mc:Fallback>
        </mc:AlternateContent>
      </w:r>
      <w:r w:rsidR="0043012C">
        <w:rPr>
          <w:rFonts w:ascii="Arial" w:hAnsi="Arial" w:cs="Arial"/>
          <w:noProof/>
        </w:rPr>
        <mc:AlternateContent>
          <mc:Choice Requires="wps">
            <w:drawing>
              <wp:anchor distT="0" distB="0" distL="114300" distR="114300" simplePos="0" relativeHeight="251320832" behindDoc="0" locked="0" layoutInCell="1" allowOverlap="1" wp14:anchorId="67A356E9" wp14:editId="4712F79D">
                <wp:simplePos x="0" y="0"/>
                <wp:positionH relativeFrom="margin">
                  <wp:align>left</wp:align>
                </wp:positionH>
                <wp:positionV relativeFrom="paragraph">
                  <wp:posOffset>3397</wp:posOffset>
                </wp:positionV>
                <wp:extent cx="310515" cy="627399"/>
                <wp:effectExtent l="0" t="0" r="13335" b="20320"/>
                <wp:wrapNone/>
                <wp:docPr id="327" name="Rectangle 327"/>
                <wp:cNvGraphicFramePr/>
                <a:graphic xmlns:a="http://schemas.openxmlformats.org/drawingml/2006/main">
                  <a:graphicData uri="http://schemas.microsoft.com/office/word/2010/wordprocessingShape">
                    <wps:wsp>
                      <wps:cNvSpPr/>
                      <wps:spPr>
                        <a:xfrm>
                          <a:off x="0" y="0"/>
                          <a:ext cx="310515" cy="627399"/>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835463" w14:textId="77777777" w:rsidR="00BF53D4" w:rsidRPr="00091689" w:rsidRDefault="00BF53D4" w:rsidP="00BF53D4">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356E9" id="Rectangle 327" o:spid="_x0000_s1161" style="position:absolute;left:0;text-align:left;margin-left:0;margin-top:.25pt;width:24.45pt;height:49.4pt;z-index:25132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" fillcolor="#c00000" strokecolor="#c00000" strokeweight="1pt">
                <v:textbox>
                  <w:txbxContent>
                    <w:p w14:paraId="6F835463" w14:textId="77777777" w:rsidR="00BF53D4" w:rsidRPr="00091689" w:rsidRDefault="00BF53D4" w:rsidP="00BF53D4">
                      <w:pPr>
                        <w:jc w:val="center"/>
                        <w:rPr>
                          <w:b/>
                          <w:bCs/>
                        </w:rPr>
                      </w:pPr>
                    </w:p>
                  </w:txbxContent>
                </v:textbox>
                <w10:wrap anchorx="margin"/>
              </v:rect>
            </w:pict>
          </mc:Fallback>
        </mc:AlternateContent>
      </w:r>
      <w:r w:rsidR="0043012C">
        <w:rPr>
          <w:rFonts w:ascii="Arial" w:hAnsi="Arial" w:cs="Arial"/>
          <w:noProof/>
        </w:rPr>
        <mc:AlternateContent>
          <mc:Choice Requires="wps">
            <w:drawing>
              <wp:anchor distT="0" distB="0" distL="114300" distR="114300" simplePos="0" relativeHeight="251758080" behindDoc="1" locked="0" layoutInCell="1" allowOverlap="1" wp14:anchorId="17F1A3AA" wp14:editId="019372CD">
                <wp:simplePos x="0" y="0"/>
                <wp:positionH relativeFrom="margin">
                  <wp:posOffset>0</wp:posOffset>
                </wp:positionH>
                <wp:positionV relativeFrom="paragraph">
                  <wp:posOffset>639769</wp:posOffset>
                </wp:positionV>
                <wp:extent cx="5930900" cy="660771"/>
                <wp:effectExtent l="0" t="0" r="12700" b="25400"/>
                <wp:wrapNone/>
                <wp:docPr id="541" name="Rectangle 541"/>
                <wp:cNvGraphicFramePr/>
                <a:graphic xmlns:a="http://schemas.openxmlformats.org/drawingml/2006/main">
                  <a:graphicData uri="http://schemas.microsoft.com/office/word/2010/wordprocessingShape">
                    <wps:wsp>
                      <wps:cNvSpPr/>
                      <wps:spPr>
                        <a:xfrm>
                          <a:off x="0" y="0"/>
                          <a:ext cx="5930900" cy="660771"/>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DE4DE" id="Rectangle 541" o:spid="_x0000_s1026" style="position:absolute;margin-left:0;margin-top:50.4pt;width:467pt;height:52.05pt;z-index:-25155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" fillcolor="#ffc000 [3207]" strokecolor="#ffc000 [3207]" strokeweight="1pt">
                <v:fill opacity="19789f"/>
                <w10:wrap anchorx="margin"/>
              </v:rect>
            </w:pict>
          </mc:Fallback>
        </mc:AlternateContent>
      </w:r>
      <w:r w:rsidR="00425B10" w:rsidRPr="00425B10">
        <w:rPr>
          <w:rFonts w:ascii="Arial" w:hAnsi="Arial" w:cs="Arial"/>
        </w:rPr>
        <w:t>Magnesium sulfate (40 mg/kg IV, maximum dose of 2 g) over 10–15 minutes should be administered for severe bronchoconstriction and concern for impending respiratory failure. Consider decreased dose of 1 g IV for geriatric patients</w:t>
      </w:r>
      <w:r w:rsidR="00D039B3">
        <w:rPr>
          <w:rFonts w:ascii="Arial" w:hAnsi="Arial" w:cs="Arial"/>
        </w:rPr>
        <w:t>.</w:t>
      </w:r>
      <w:r w:rsidR="00425B10" w:rsidRPr="00425B10">
        <w:rPr>
          <w:rFonts w:ascii="Arial" w:hAnsi="Arial" w:cs="Arial"/>
        </w:rPr>
        <w:t xml:space="preserve"> </w:t>
      </w:r>
    </w:p>
    <w:p w14:paraId="60580827" w14:textId="75DF3C86" w:rsidR="002605BF" w:rsidRDefault="00425B10" w:rsidP="00FC59A1">
      <w:pPr>
        <w:pStyle w:val="NoSpacing"/>
        <w:numPr>
          <w:ilvl w:val="1"/>
          <w:numId w:val="157"/>
        </w:numPr>
        <w:rPr>
          <w:rFonts w:ascii="Arial" w:hAnsi="Arial" w:cs="Arial"/>
        </w:rPr>
      </w:pPr>
      <w:r w:rsidRPr="00425B10">
        <w:rPr>
          <w:rFonts w:ascii="Arial" w:hAnsi="Arial" w:cs="Arial"/>
        </w:rPr>
        <w:t>Epinephrine (0.01 mg/kg of 1 mg/mL solution IM, maximum dose of 0.3 mg) should only be administered for impending respiratory failure as adjunctive therapy when there are no clinical signs of improvement with the above treatments</w:t>
      </w:r>
      <w:r w:rsidR="00D039B3">
        <w:rPr>
          <w:rFonts w:ascii="Arial" w:hAnsi="Arial" w:cs="Arial"/>
        </w:rPr>
        <w:t>.</w:t>
      </w:r>
      <w:r w:rsidRPr="00425B10">
        <w:rPr>
          <w:rFonts w:ascii="Arial" w:hAnsi="Arial" w:cs="Arial"/>
        </w:rPr>
        <w:t xml:space="preserve"> </w:t>
      </w:r>
    </w:p>
    <w:p w14:paraId="5CB34257" w14:textId="7D606E9F" w:rsidR="002605BF" w:rsidRDefault="0043012C" w:rsidP="00FC59A1">
      <w:pPr>
        <w:pStyle w:val="NoSpacing"/>
        <w:numPr>
          <w:ilvl w:val="0"/>
          <w:numId w:val="157"/>
        </w:numPr>
        <w:rPr>
          <w:rFonts w:ascii="Arial" w:hAnsi="Arial" w:cs="Arial"/>
        </w:rPr>
      </w:pPr>
      <w:r>
        <w:rPr>
          <w:rFonts w:ascii="Arial" w:hAnsi="Arial" w:cs="Arial"/>
          <w:noProof/>
        </w:rPr>
        <mc:AlternateContent>
          <mc:Choice Requires="wps">
            <w:drawing>
              <wp:anchor distT="0" distB="0" distL="114300" distR="114300" simplePos="0" relativeHeight="251321856" behindDoc="0" locked="0" layoutInCell="1" allowOverlap="1" wp14:anchorId="781085C9" wp14:editId="3DB2120F">
                <wp:simplePos x="0" y="0"/>
                <wp:positionH relativeFrom="margin">
                  <wp:align>left</wp:align>
                </wp:positionH>
                <wp:positionV relativeFrom="paragraph">
                  <wp:posOffset>19373</wp:posOffset>
                </wp:positionV>
                <wp:extent cx="310515" cy="2291029"/>
                <wp:effectExtent l="0" t="0" r="13335" b="14605"/>
                <wp:wrapNone/>
                <wp:docPr id="330" name="Rectangle 330"/>
                <wp:cNvGraphicFramePr/>
                <a:graphic xmlns:a="http://schemas.openxmlformats.org/drawingml/2006/main">
                  <a:graphicData uri="http://schemas.microsoft.com/office/word/2010/wordprocessingShape">
                    <wps:wsp>
                      <wps:cNvSpPr/>
                      <wps:spPr>
                        <a:xfrm>
                          <a:off x="0" y="0"/>
                          <a:ext cx="310515" cy="2291029"/>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499574" w14:textId="77777777" w:rsidR="00437970" w:rsidRPr="00091689" w:rsidRDefault="00437970" w:rsidP="00437970">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085C9" id="Rectangle 330" o:spid="_x0000_s1162" style="position:absolute;left:0;text-align:left;margin-left:0;margin-top:1.55pt;width:24.45pt;height:180.4pt;z-index:251321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" fillcolor="#70ad47 [3209]" strokecolor="#70ad47 [3209]" strokeweight="1pt">
                <v:textbox>
                  <w:txbxContent>
                    <w:p w14:paraId="13499574" w14:textId="77777777" w:rsidR="00437970" w:rsidRPr="00091689" w:rsidRDefault="00437970" w:rsidP="00437970">
                      <w:pPr>
                        <w:jc w:val="center"/>
                        <w:rPr>
                          <w:b/>
                          <w:bCs/>
                        </w:rPr>
                      </w:pPr>
                    </w:p>
                  </w:txbxContent>
                </v:textbox>
                <w10:wrap anchorx="margin"/>
              </v:rect>
            </w:pict>
          </mc:Fallback>
        </mc:AlternateContent>
      </w:r>
      <w:r w:rsidR="00425B10" w:rsidRPr="00425B10">
        <w:rPr>
          <w:rFonts w:ascii="Arial" w:hAnsi="Arial" w:cs="Arial"/>
        </w:rPr>
        <w:t xml:space="preserve">Adults with suspected pulmonary edema due to acute heart failure or fluid overload (such as dialysis noncompliance): </w:t>
      </w:r>
    </w:p>
    <w:p w14:paraId="6F4D4943" w14:textId="0019A1DC" w:rsidR="002605BF" w:rsidRDefault="00425B10" w:rsidP="00FC59A1">
      <w:pPr>
        <w:pStyle w:val="NoSpacing"/>
        <w:numPr>
          <w:ilvl w:val="1"/>
          <w:numId w:val="157"/>
        </w:numPr>
        <w:rPr>
          <w:rFonts w:ascii="Arial" w:hAnsi="Arial" w:cs="Arial"/>
        </w:rPr>
      </w:pPr>
      <w:r w:rsidRPr="00425B10">
        <w:rPr>
          <w:rFonts w:ascii="Arial" w:hAnsi="Arial" w:cs="Arial"/>
        </w:rPr>
        <w:t xml:space="preserve">Restoration of adequate oxygenation and ventilation should precede or be accomplished simultaneously with other medication therapies below </w:t>
      </w:r>
    </w:p>
    <w:p w14:paraId="41DBEEA5" w14:textId="2D8EBBC5" w:rsidR="002605BF" w:rsidRDefault="00425B10" w:rsidP="00FC59A1">
      <w:pPr>
        <w:pStyle w:val="NoSpacing"/>
        <w:numPr>
          <w:ilvl w:val="2"/>
          <w:numId w:val="157"/>
        </w:numPr>
        <w:rPr>
          <w:rFonts w:ascii="Arial" w:hAnsi="Arial" w:cs="Arial"/>
        </w:rPr>
      </w:pPr>
      <w:r w:rsidRPr="00425B10">
        <w:rPr>
          <w:rFonts w:ascii="Arial" w:hAnsi="Arial" w:cs="Arial"/>
        </w:rPr>
        <w:t>CPAP: See Airway Management Guideline</w:t>
      </w:r>
      <w:r w:rsidR="000B1007">
        <w:rPr>
          <w:rFonts w:ascii="Arial" w:hAnsi="Arial" w:cs="Arial"/>
        </w:rPr>
        <w:t xml:space="preserve"> </w:t>
      </w:r>
      <w:r w:rsidR="008C580E">
        <w:rPr>
          <w:rFonts w:ascii="Arial" w:hAnsi="Arial" w:cs="Arial"/>
        </w:rPr>
        <w:t>page  93</w:t>
      </w:r>
      <w:r w:rsidRPr="00425B10">
        <w:rPr>
          <w:rFonts w:ascii="Arial" w:hAnsi="Arial" w:cs="Arial"/>
        </w:rPr>
        <w:t xml:space="preserve"> for goals of care and escalation of interventions</w:t>
      </w:r>
      <w:r w:rsidR="00934C9D">
        <w:rPr>
          <w:rFonts w:ascii="Arial" w:hAnsi="Arial" w:cs="Arial"/>
        </w:rPr>
        <w:t>.</w:t>
      </w:r>
      <w:r w:rsidRPr="00425B10">
        <w:rPr>
          <w:rFonts w:ascii="Arial" w:hAnsi="Arial" w:cs="Arial"/>
        </w:rPr>
        <w:t xml:space="preserve"> </w:t>
      </w:r>
    </w:p>
    <w:p w14:paraId="4C393C22" w14:textId="04C694E7" w:rsidR="002605BF" w:rsidRDefault="002656B1" w:rsidP="00FC59A1">
      <w:pPr>
        <w:pStyle w:val="NoSpacing"/>
        <w:numPr>
          <w:ilvl w:val="1"/>
          <w:numId w:val="157"/>
        </w:numPr>
        <w:rPr>
          <w:rFonts w:ascii="Arial" w:hAnsi="Arial" w:cs="Arial"/>
        </w:rPr>
      </w:pPr>
      <w:r>
        <w:rPr>
          <w:rFonts w:ascii="Arial" w:hAnsi="Arial" w:cs="Arial"/>
          <w:noProof/>
        </w:rPr>
        <mc:AlternateContent>
          <mc:Choice Requires="wps">
            <w:drawing>
              <wp:anchor distT="0" distB="0" distL="114300" distR="114300" simplePos="0" relativeHeight="251322880" behindDoc="0" locked="0" layoutInCell="1" allowOverlap="1" wp14:anchorId="5858B88B" wp14:editId="736BA2FC">
                <wp:simplePos x="0" y="0"/>
                <wp:positionH relativeFrom="margin">
                  <wp:align>left</wp:align>
                </wp:positionH>
                <wp:positionV relativeFrom="paragraph">
                  <wp:posOffset>12700</wp:posOffset>
                </wp:positionV>
                <wp:extent cx="310515" cy="304800"/>
                <wp:effectExtent l="0" t="0" r="13335" b="19050"/>
                <wp:wrapNone/>
                <wp:docPr id="331" name="Rectangle 331"/>
                <wp:cNvGraphicFramePr/>
                <a:graphic xmlns:a="http://schemas.openxmlformats.org/drawingml/2006/main">
                  <a:graphicData uri="http://schemas.microsoft.com/office/word/2010/wordprocessingShape">
                    <wps:wsp>
                      <wps:cNvSpPr/>
                      <wps:spPr>
                        <a:xfrm>
                          <a:off x="0" y="0"/>
                          <a:ext cx="310515" cy="30480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08DD1E" w14:textId="77777777" w:rsidR="00D31863" w:rsidRPr="00091689" w:rsidRDefault="00D31863" w:rsidP="00D3186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8B88B" id="Rectangle 331" o:spid="_x0000_s1163" style="position:absolute;left:0;text-align:left;margin-left:0;margin-top:1pt;width:24.45pt;height:24pt;z-index:25132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" fillcolor="#ffc000 [3207]" strokecolor="#ffc000 [3207]" strokeweight="1pt">
                <v:textbox>
                  <w:txbxContent>
                    <w:p w14:paraId="3508DD1E" w14:textId="77777777" w:rsidR="00D31863" w:rsidRPr="00091689" w:rsidRDefault="00D31863" w:rsidP="00D31863">
                      <w:pPr>
                        <w:jc w:val="center"/>
                        <w:rPr>
                          <w:b/>
                          <w:bCs/>
                        </w:rP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759104" behindDoc="1" locked="0" layoutInCell="1" allowOverlap="1" wp14:anchorId="6785DD1C" wp14:editId="10A7C8FD">
                <wp:simplePos x="0" y="0"/>
                <wp:positionH relativeFrom="margin">
                  <wp:align>right</wp:align>
                </wp:positionH>
                <wp:positionV relativeFrom="paragraph">
                  <wp:posOffset>4445</wp:posOffset>
                </wp:positionV>
                <wp:extent cx="5930900" cy="321310"/>
                <wp:effectExtent l="0" t="0" r="12700" b="21590"/>
                <wp:wrapNone/>
                <wp:docPr id="542" name="Rectangle 542"/>
                <wp:cNvGraphicFramePr/>
                <a:graphic xmlns:a="http://schemas.openxmlformats.org/drawingml/2006/main">
                  <a:graphicData uri="http://schemas.microsoft.com/office/word/2010/wordprocessingShape">
                    <wps:wsp>
                      <wps:cNvSpPr/>
                      <wps:spPr>
                        <a:xfrm>
                          <a:off x="0" y="0"/>
                          <a:ext cx="5930900" cy="321310"/>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FE54D" id="Rectangle 542" o:spid="_x0000_s1026" style="position:absolute;margin-left:415.8pt;margin-top:.35pt;width:467pt;height:25.3pt;z-index:-251557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" fillcolor="#ffc000 [3207]" strokecolor="#ffc000 [3207]" strokeweight="1pt">
                <v:fill opacity="19789f"/>
                <w10:wrap anchorx="margin"/>
              </v:rect>
            </w:pict>
          </mc:Fallback>
        </mc:AlternateContent>
      </w:r>
      <w:r w:rsidR="00425B10" w:rsidRPr="00425B10">
        <w:rPr>
          <w:rFonts w:ascii="Arial" w:hAnsi="Arial" w:cs="Arial"/>
        </w:rPr>
        <w:t>SBP less than 100 mmHg</w:t>
      </w:r>
    </w:p>
    <w:p w14:paraId="6EDF2997" w14:textId="77043912" w:rsidR="002605BF" w:rsidRDefault="009251B3" w:rsidP="00FC59A1">
      <w:pPr>
        <w:pStyle w:val="NoSpacing"/>
        <w:numPr>
          <w:ilvl w:val="2"/>
          <w:numId w:val="157"/>
        </w:numPr>
        <w:rPr>
          <w:rFonts w:ascii="Arial" w:hAnsi="Arial" w:cs="Arial"/>
        </w:rPr>
      </w:pPr>
      <w:r>
        <w:rPr>
          <w:rFonts w:ascii="Arial" w:hAnsi="Arial" w:cs="Arial"/>
          <w:noProof/>
        </w:rPr>
        <mc:AlternateContent>
          <mc:Choice Requires="wps">
            <w:drawing>
              <wp:anchor distT="0" distB="0" distL="114300" distR="114300" simplePos="0" relativeHeight="251552256" behindDoc="0" locked="0" layoutInCell="1" allowOverlap="1" wp14:anchorId="5390715B" wp14:editId="69381722">
                <wp:simplePos x="0" y="0"/>
                <wp:positionH relativeFrom="margin">
                  <wp:align>left</wp:align>
                </wp:positionH>
                <wp:positionV relativeFrom="paragraph">
                  <wp:posOffset>163237</wp:posOffset>
                </wp:positionV>
                <wp:extent cx="310515" cy="1748706"/>
                <wp:effectExtent l="0" t="0" r="13335" b="23495"/>
                <wp:wrapNone/>
                <wp:docPr id="332" name="Rectangle 332"/>
                <wp:cNvGraphicFramePr/>
                <a:graphic xmlns:a="http://schemas.openxmlformats.org/drawingml/2006/main">
                  <a:graphicData uri="http://schemas.microsoft.com/office/word/2010/wordprocessingShape">
                    <wps:wsp>
                      <wps:cNvSpPr/>
                      <wps:spPr>
                        <a:xfrm>
                          <a:off x="0" y="0"/>
                          <a:ext cx="310515" cy="1748706"/>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ABBAB9" w14:textId="77777777" w:rsidR="009251B3" w:rsidRPr="00091689" w:rsidRDefault="009251B3" w:rsidP="009251B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0715B" id="Rectangle 332" o:spid="_x0000_s1164" style="position:absolute;left:0;text-align:left;margin-left:0;margin-top:12.85pt;width:24.45pt;height:137.7pt;z-index:251552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" fillcolor="#c00000" strokecolor="#c00000" strokeweight="1pt">
                <v:textbox>
                  <w:txbxContent>
                    <w:p w14:paraId="2FABBAB9" w14:textId="77777777" w:rsidR="009251B3" w:rsidRPr="00091689" w:rsidRDefault="009251B3" w:rsidP="009251B3">
                      <w:pPr>
                        <w:jc w:val="center"/>
                        <w:rPr>
                          <w:b/>
                          <w:bCs/>
                        </w:rPr>
                      </w:pPr>
                    </w:p>
                  </w:txbxContent>
                </v:textbox>
                <w10:wrap anchorx="margin"/>
              </v:rect>
            </w:pict>
          </mc:Fallback>
        </mc:AlternateContent>
      </w:r>
      <w:r w:rsidR="00425B10" w:rsidRPr="00425B10">
        <w:rPr>
          <w:rFonts w:ascii="Arial" w:hAnsi="Arial" w:cs="Arial"/>
        </w:rPr>
        <w:t xml:space="preserve">IV fluid bolus 250–500 mL </w:t>
      </w:r>
    </w:p>
    <w:p w14:paraId="15285CDD" w14:textId="38CF5A97" w:rsidR="002605BF" w:rsidRDefault="002656B1" w:rsidP="00FC59A1">
      <w:pPr>
        <w:pStyle w:val="NoSpacing"/>
        <w:numPr>
          <w:ilvl w:val="2"/>
          <w:numId w:val="157"/>
        </w:numPr>
        <w:rPr>
          <w:rFonts w:ascii="Arial" w:hAnsi="Arial" w:cs="Arial"/>
        </w:rPr>
      </w:pPr>
      <w:r>
        <w:rPr>
          <w:rFonts w:ascii="Arial" w:hAnsi="Arial" w:cs="Arial"/>
          <w:noProof/>
        </w:rPr>
        <mc:AlternateContent>
          <mc:Choice Requires="wps">
            <w:drawing>
              <wp:anchor distT="0" distB="0" distL="114300" distR="114300" simplePos="0" relativeHeight="251761152" behindDoc="1" locked="0" layoutInCell="1" allowOverlap="1" wp14:anchorId="5F17BF5F" wp14:editId="2C476C16">
                <wp:simplePos x="0" y="0"/>
                <wp:positionH relativeFrom="margin">
                  <wp:align>right</wp:align>
                </wp:positionH>
                <wp:positionV relativeFrom="paragraph">
                  <wp:posOffset>15931</wp:posOffset>
                </wp:positionV>
                <wp:extent cx="5930900" cy="1601868"/>
                <wp:effectExtent l="0" t="0" r="12700" b="17780"/>
                <wp:wrapNone/>
                <wp:docPr id="544" name="Rectangle 544"/>
                <wp:cNvGraphicFramePr/>
                <a:graphic xmlns:a="http://schemas.openxmlformats.org/drawingml/2006/main">
                  <a:graphicData uri="http://schemas.microsoft.com/office/word/2010/wordprocessingShape">
                    <wps:wsp>
                      <wps:cNvSpPr/>
                      <wps:spPr>
                        <a:xfrm>
                          <a:off x="0" y="0"/>
                          <a:ext cx="5930900" cy="1601868"/>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17390" id="Rectangle 544" o:spid="_x0000_s1026" style="position:absolute;margin-left:415.8pt;margin-top:1.25pt;width:467pt;height:126.15pt;z-index:-25155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" fillcolor="#c00000" strokecolor="#c00000" strokeweight="1pt">
                <v:fill opacity="19789f"/>
                <w10:wrap anchorx="margin"/>
              </v:rect>
            </w:pict>
          </mc:Fallback>
        </mc:AlternateContent>
      </w:r>
      <w:r w:rsidR="00425B10" w:rsidRPr="00425B10">
        <w:rPr>
          <w:rFonts w:ascii="Arial" w:hAnsi="Arial" w:cs="Arial"/>
        </w:rPr>
        <w:t xml:space="preserve">Consider vasopressor: Norepinephrine 0.02–2 mcg/kg/min </w:t>
      </w:r>
    </w:p>
    <w:p w14:paraId="43AF413C" w14:textId="44A2E8F2" w:rsidR="002605BF" w:rsidRDefault="00425B10" w:rsidP="00FC59A1">
      <w:pPr>
        <w:pStyle w:val="NoSpacing"/>
        <w:numPr>
          <w:ilvl w:val="1"/>
          <w:numId w:val="157"/>
        </w:numPr>
        <w:rPr>
          <w:rFonts w:ascii="Arial" w:hAnsi="Arial" w:cs="Arial"/>
        </w:rPr>
      </w:pPr>
      <w:r w:rsidRPr="00425B10">
        <w:rPr>
          <w:rFonts w:ascii="Arial" w:hAnsi="Arial" w:cs="Arial"/>
        </w:rPr>
        <w:t xml:space="preserve">SBP less than 160 mmHg </w:t>
      </w:r>
    </w:p>
    <w:p w14:paraId="6CA7E7BB" w14:textId="77777777" w:rsidR="0027775F" w:rsidRDefault="00425B10" w:rsidP="00FC59A1">
      <w:pPr>
        <w:pStyle w:val="NoSpacing"/>
        <w:numPr>
          <w:ilvl w:val="2"/>
          <w:numId w:val="157"/>
        </w:numPr>
        <w:rPr>
          <w:rFonts w:ascii="Arial" w:hAnsi="Arial" w:cs="Arial"/>
        </w:rPr>
      </w:pPr>
      <w:r w:rsidRPr="00425B10">
        <w:rPr>
          <w:rFonts w:ascii="Arial" w:hAnsi="Arial" w:cs="Arial"/>
        </w:rPr>
        <w:t xml:space="preserve">Nitroglycerin </w:t>
      </w:r>
    </w:p>
    <w:p w14:paraId="29F01AD8" w14:textId="3D97E018" w:rsidR="00EE2CCE" w:rsidRDefault="00425B10" w:rsidP="00FC59A1">
      <w:pPr>
        <w:pStyle w:val="NoSpacing"/>
        <w:numPr>
          <w:ilvl w:val="3"/>
          <w:numId w:val="157"/>
        </w:numPr>
        <w:rPr>
          <w:rFonts w:ascii="Arial" w:hAnsi="Arial" w:cs="Arial"/>
        </w:rPr>
      </w:pPr>
      <w:r w:rsidRPr="00425B10">
        <w:rPr>
          <w:rFonts w:ascii="Arial" w:hAnsi="Arial" w:cs="Arial"/>
        </w:rPr>
        <w:t xml:space="preserve">0.4 mg SL, can repeat every 5 minutes for SBP greater than 100 mmHg </w:t>
      </w:r>
    </w:p>
    <w:p w14:paraId="1F595A1A" w14:textId="092171E4" w:rsidR="00EE2CCE" w:rsidRDefault="00425B10" w:rsidP="00FC59A1">
      <w:pPr>
        <w:pStyle w:val="NoSpacing"/>
        <w:numPr>
          <w:ilvl w:val="1"/>
          <w:numId w:val="157"/>
        </w:numPr>
        <w:rPr>
          <w:rFonts w:ascii="Arial" w:hAnsi="Arial" w:cs="Arial"/>
        </w:rPr>
      </w:pPr>
      <w:r w:rsidRPr="00425B10">
        <w:rPr>
          <w:rFonts w:ascii="Arial" w:hAnsi="Arial" w:cs="Arial"/>
        </w:rPr>
        <w:t xml:space="preserve">SBP &gt;= 160 mmHg or MAP greater than 120 </w:t>
      </w:r>
    </w:p>
    <w:p w14:paraId="470AE273" w14:textId="77777777" w:rsidR="00EE2CCE" w:rsidRDefault="00425B10" w:rsidP="00FC59A1">
      <w:pPr>
        <w:pStyle w:val="NoSpacing"/>
        <w:numPr>
          <w:ilvl w:val="2"/>
          <w:numId w:val="157"/>
        </w:numPr>
        <w:rPr>
          <w:rFonts w:ascii="Arial" w:hAnsi="Arial" w:cs="Arial"/>
        </w:rPr>
      </w:pPr>
      <w:r w:rsidRPr="00425B10">
        <w:rPr>
          <w:rFonts w:ascii="Arial" w:hAnsi="Arial" w:cs="Arial"/>
        </w:rPr>
        <w:t xml:space="preserve">Nitroglycerin  </w:t>
      </w:r>
    </w:p>
    <w:p w14:paraId="17411F42" w14:textId="37F7BD67" w:rsidR="00874E12" w:rsidRDefault="00425B10" w:rsidP="00FC59A1">
      <w:pPr>
        <w:pStyle w:val="NoSpacing"/>
        <w:numPr>
          <w:ilvl w:val="3"/>
          <w:numId w:val="157"/>
        </w:numPr>
        <w:rPr>
          <w:rFonts w:ascii="Arial" w:hAnsi="Arial" w:cs="Arial"/>
        </w:rPr>
      </w:pPr>
      <w:proofErr w:type="gramStart"/>
      <w:r w:rsidRPr="00425B10">
        <w:rPr>
          <w:rFonts w:ascii="Arial" w:hAnsi="Arial" w:cs="Arial"/>
        </w:rPr>
        <w:t>0.8 mg SL,</w:t>
      </w:r>
      <w:proofErr w:type="gramEnd"/>
      <w:r w:rsidRPr="00425B10">
        <w:rPr>
          <w:rFonts w:ascii="Arial" w:hAnsi="Arial" w:cs="Arial"/>
        </w:rPr>
        <w:t xml:space="preserve"> can repeat every 5 minutes for SBP greater than 100 mmHg</w:t>
      </w:r>
      <w:r w:rsidR="003E208F">
        <w:rPr>
          <w:rFonts w:ascii="Arial" w:hAnsi="Arial" w:cs="Arial"/>
        </w:rPr>
        <w:t>.</w:t>
      </w:r>
      <w:r w:rsidRPr="00425B10">
        <w:rPr>
          <w:rFonts w:ascii="Arial" w:hAnsi="Arial" w:cs="Arial"/>
        </w:rPr>
        <w:t xml:space="preserve"> </w:t>
      </w:r>
    </w:p>
    <w:p w14:paraId="2C631B8F" w14:textId="3629EC43" w:rsidR="00874E12" w:rsidRDefault="00425B10" w:rsidP="00FC59A1">
      <w:pPr>
        <w:pStyle w:val="NoSpacing"/>
        <w:numPr>
          <w:ilvl w:val="3"/>
          <w:numId w:val="157"/>
        </w:numPr>
        <w:rPr>
          <w:rFonts w:ascii="Arial" w:hAnsi="Arial" w:cs="Arial"/>
        </w:rPr>
      </w:pPr>
      <w:r w:rsidRPr="00425B10">
        <w:rPr>
          <w:rFonts w:ascii="Arial" w:hAnsi="Arial" w:cs="Arial"/>
        </w:rPr>
        <w:t>Consider IV nitroglycerin infusion titrated to blood pressure</w:t>
      </w:r>
      <w:r w:rsidR="003E208F">
        <w:rPr>
          <w:rFonts w:ascii="Arial" w:hAnsi="Arial" w:cs="Arial"/>
        </w:rPr>
        <w:t>.</w:t>
      </w:r>
      <w:r w:rsidRPr="00425B10">
        <w:rPr>
          <w:rFonts w:ascii="Arial" w:hAnsi="Arial" w:cs="Arial"/>
        </w:rPr>
        <w:t xml:space="preserve"> </w:t>
      </w:r>
    </w:p>
    <w:p w14:paraId="200D4DEA" w14:textId="784B9220" w:rsidR="006E38A1" w:rsidRDefault="008A7496" w:rsidP="00FC59A1">
      <w:pPr>
        <w:pStyle w:val="NoSpacing"/>
        <w:numPr>
          <w:ilvl w:val="0"/>
          <w:numId w:val="157"/>
        </w:numPr>
        <w:rPr>
          <w:rFonts w:ascii="Arial" w:hAnsi="Arial" w:cs="Arial"/>
        </w:rPr>
      </w:pPr>
      <w:r>
        <w:rPr>
          <w:rFonts w:ascii="Arial" w:hAnsi="Arial" w:cs="Arial"/>
          <w:noProof/>
        </w:rPr>
        <mc:AlternateContent>
          <mc:Choice Requires="wps">
            <w:drawing>
              <wp:anchor distT="0" distB="0" distL="114300" distR="114300" simplePos="0" relativeHeight="251554304" behindDoc="0" locked="0" layoutInCell="1" allowOverlap="1" wp14:anchorId="0FD0A082" wp14:editId="4B059167">
                <wp:simplePos x="0" y="0"/>
                <wp:positionH relativeFrom="margin">
                  <wp:align>left</wp:align>
                </wp:positionH>
                <wp:positionV relativeFrom="paragraph">
                  <wp:posOffset>31908</wp:posOffset>
                </wp:positionV>
                <wp:extent cx="310515" cy="1712961"/>
                <wp:effectExtent l="0" t="0" r="13335" b="20955"/>
                <wp:wrapNone/>
                <wp:docPr id="333" name="Rectangle 333"/>
                <wp:cNvGraphicFramePr/>
                <a:graphic xmlns:a="http://schemas.openxmlformats.org/drawingml/2006/main">
                  <a:graphicData uri="http://schemas.microsoft.com/office/word/2010/wordprocessingShape">
                    <wps:wsp>
                      <wps:cNvSpPr/>
                      <wps:spPr>
                        <a:xfrm>
                          <a:off x="0" y="0"/>
                          <a:ext cx="310515" cy="1712961"/>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E5F170" w14:textId="77777777" w:rsidR="008A7496" w:rsidRPr="00091689" w:rsidRDefault="008A7496" w:rsidP="008A7496">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0A082" id="Rectangle 333" o:spid="_x0000_s1165" style="position:absolute;left:0;text-align:left;margin-left:0;margin-top:2.5pt;width:24.45pt;height:134.9pt;z-index:251554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" fillcolor="#70ad47 [3209]" strokecolor="#70ad47 [3209]" strokeweight="1pt">
                <v:textbox>
                  <w:txbxContent>
                    <w:p w14:paraId="78E5F170" w14:textId="77777777" w:rsidR="008A7496" w:rsidRPr="00091689" w:rsidRDefault="008A7496" w:rsidP="008A7496">
                      <w:pPr>
                        <w:jc w:val="center"/>
                        <w:rPr>
                          <w:b/>
                          <w:bCs/>
                        </w:rPr>
                      </w:pPr>
                    </w:p>
                  </w:txbxContent>
                </v:textbox>
                <w10:wrap anchorx="margin"/>
              </v:rect>
            </w:pict>
          </mc:Fallback>
        </mc:AlternateContent>
      </w:r>
      <w:r w:rsidR="00425B10" w:rsidRPr="00425B10">
        <w:rPr>
          <w:rFonts w:ascii="Arial" w:hAnsi="Arial" w:cs="Arial"/>
        </w:rPr>
        <w:t xml:space="preserve">Suspected pulmonary edema due to other noncardiogenic causes (such as irritant inhalation, abrupt opioid withdrawal). Provide supportive care to promote adequate oxygenation. </w:t>
      </w:r>
    </w:p>
    <w:p w14:paraId="31A02B37" w14:textId="66C430CC" w:rsidR="006E38A1" w:rsidRDefault="00425B10" w:rsidP="00FC59A1">
      <w:pPr>
        <w:pStyle w:val="NoSpacing"/>
        <w:numPr>
          <w:ilvl w:val="1"/>
          <w:numId w:val="157"/>
        </w:numPr>
        <w:rPr>
          <w:rFonts w:ascii="Arial" w:hAnsi="Arial" w:cs="Arial"/>
        </w:rPr>
      </w:pPr>
      <w:r w:rsidRPr="00425B10">
        <w:rPr>
          <w:rFonts w:ascii="Arial" w:hAnsi="Arial" w:cs="Arial"/>
        </w:rPr>
        <w:t xml:space="preserve">Inhaled Medications </w:t>
      </w:r>
    </w:p>
    <w:p w14:paraId="7EC373A7" w14:textId="7418D90C" w:rsidR="006E38A1" w:rsidRDefault="00425B10" w:rsidP="00FC59A1">
      <w:pPr>
        <w:pStyle w:val="NoSpacing"/>
        <w:numPr>
          <w:ilvl w:val="2"/>
          <w:numId w:val="157"/>
        </w:numPr>
        <w:rPr>
          <w:rFonts w:ascii="Arial" w:hAnsi="Arial" w:cs="Arial"/>
        </w:rPr>
      </w:pPr>
      <w:r w:rsidRPr="00425B10">
        <w:rPr>
          <w:rFonts w:ascii="Arial" w:hAnsi="Arial" w:cs="Arial"/>
        </w:rPr>
        <w:t xml:space="preserve">While albuterol 2.5 mg nebulized is usually sufficient for mild wheezing without clinical distress, albuterol 5 mg nebulized (or 6 puffs metered dose inhaler) should be administered to patients in respiratory distress with signs of bronchospasm (e.g., known asthmatics, quiet wheezers). Repeat at this dose with unlimited frequency for ongoing respiratory distress </w:t>
      </w:r>
    </w:p>
    <w:p w14:paraId="4262B795" w14:textId="6D888ADD" w:rsidR="0008561C" w:rsidRDefault="00425B10" w:rsidP="00FC59A1">
      <w:pPr>
        <w:pStyle w:val="NoSpacing"/>
        <w:numPr>
          <w:ilvl w:val="2"/>
          <w:numId w:val="157"/>
        </w:numPr>
        <w:rPr>
          <w:rFonts w:ascii="Arial" w:hAnsi="Arial" w:cs="Arial"/>
        </w:rPr>
      </w:pPr>
      <w:r w:rsidRPr="00425B10">
        <w:rPr>
          <w:rFonts w:ascii="Arial" w:hAnsi="Arial" w:cs="Arial"/>
        </w:rPr>
        <w:t>Ipratropium 0.5 mg nebulized should be given up to 3 doses in conjunction with albuterol</w:t>
      </w:r>
      <w:r w:rsidR="002656B1">
        <w:rPr>
          <w:rFonts w:ascii="Arial" w:hAnsi="Arial" w:cs="Arial"/>
        </w:rPr>
        <w:t>.</w:t>
      </w:r>
      <w:r w:rsidRPr="00425B10">
        <w:rPr>
          <w:rFonts w:ascii="Arial" w:hAnsi="Arial" w:cs="Arial"/>
        </w:rPr>
        <w:t xml:space="preserve"> </w:t>
      </w:r>
    </w:p>
    <w:p w14:paraId="382A5071" w14:textId="77777777" w:rsidR="0008561C" w:rsidRDefault="0008561C" w:rsidP="0008561C">
      <w:pPr>
        <w:pStyle w:val="NoSpacing"/>
        <w:rPr>
          <w:rFonts w:ascii="Arial" w:hAnsi="Arial" w:cs="Arial"/>
        </w:rPr>
      </w:pPr>
    </w:p>
    <w:p w14:paraId="2EF84798" w14:textId="77777777" w:rsidR="0008561C" w:rsidRPr="00FC53BE" w:rsidRDefault="00425B10" w:rsidP="0008561C">
      <w:pPr>
        <w:pStyle w:val="NoSpacing"/>
        <w:ind w:firstLine="720"/>
        <w:rPr>
          <w:rFonts w:ascii="Arial" w:hAnsi="Arial" w:cs="Arial"/>
          <w:b/>
          <w:bCs/>
        </w:rPr>
      </w:pPr>
      <w:r w:rsidRPr="00FC53BE">
        <w:rPr>
          <w:rFonts w:ascii="Arial" w:hAnsi="Arial" w:cs="Arial"/>
          <w:b/>
          <w:bCs/>
        </w:rPr>
        <w:t xml:space="preserve">Patient Safety Considerations </w:t>
      </w:r>
    </w:p>
    <w:p w14:paraId="0CCAAEBE" w14:textId="11211836" w:rsidR="00FB688B" w:rsidRDefault="00425B10" w:rsidP="00FC59A1">
      <w:pPr>
        <w:pStyle w:val="NoSpacing"/>
        <w:numPr>
          <w:ilvl w:val="0"/>
          <w:numId w:val="158"/>
        </w:numPr>
        <w:rPr>
          <w:rFonts w:ascii="Arial" w:hAnsi="Arial" w:cs="Arial"/>
        </w:rPr>
      </w:pPr>
      <w:r w:rsidRPr="00425B10">
        <w:rPr>
          <w:rFonts w:ascii="Arial" w:hAnsi="Arial" w:cs="Arial"/>
        </w:rPr>
        <w:t>Normal E</w:t>
      </w:r>
      <w:r w:rsidR="008A7496">
        <w:rPr>
          <w:rFonts w:ascii="Arial" w:hAnsi="Arial" w:cs="Arial"/>
        </w:rPr>
        <w:t>T</w:t>
      </w:r>
      <w:r w:rsidRPr="00425B10">
        <w:rPr>
          <w:rFonts w:ascii="Arial" w:hAnsi="Arial" w:cs="Arial"/>
        </w:rPr>
        <w:t>CO</w:t>
      </w:r>
      <w:r w:rsidRPr="008A7496">
        <w:rPr>
          <w:rFonts w:ascii="Arial" w:hAnsi="Arial" w:cs="Arial"/>
          <w:vertAlign w:val="subscript"/>
        </w:rPr>
        <w:t>2</w:t>
      </w:r>
      <w:r w:rsidRPr="00425B10">
        <w:rPr>
          <w:rFonts w:ascii="Arial" w:hAnsi="Arial" w:cs="Arial"/>
        </w:rPr>
        <w:t xml:space="preserve"> (35–45 mmHg) with tachypnea and respiratory distress is an indicator of impending respiratory failure</w:t>
      </w:r>
      <w:r w:rsidR="00175971">
        <w:rPr>
          <w:rFonts w:ascii="Arial" w:hAnsi="Arial" w:cs="Arial"/>
        </w:rPr>
        <w:t>.</w:t>
      </w:r>
      <w:r w:rsidRPr="00425B10">
        <w:rPr>
          <w:rFonts w:ascii="Arial" w:hAnsi="Arial" w:cs="Arial"/>
        </w:rPr>
        <w:t xml:space="preserve"> </w:t>
      </w:r>
    </w:p>
    <w:p w14:paraId="147AB0E2" w14:textId="3DAA80B2" w:rsidR="00FB688B" w:rsidRDefault="00425B10" w:rsidP="00FC59A1">
      <w:pPr>
        <w:pStyle w:val="NoSpacing"/>
        <w:numPr>
          <w:ilvl w:val="0"/>
          <w:numId w:val="158"/>
        </w:numPr>
        <w:rPr>
          <w:rFonts w:ascii="Arial" w:hAnsi="Arial" w:cs="Arial"/>
        </w:rPr>
      </w:pPr>
      <w:r w:rsidRPr="00FB688B">
        <w:rPr>
          <w:rFonts w:ascii="Arial" w:hAnsi="Arial" w:cs="Arial"/>
        </w:rPr>
        <w:t xml:space="preserve">The use of nitrates should be avoided in any patient who has used a phosphodiesterase inhibitor within the past 48 hours. Examples are sildenafil, </w:t>
      </w:r>
      <w:r w:rsidRPr="00FB688B">
        <w:rPr>
          <w:rFonts w:ascii="Arial" w:hAnsi="Arial" w:cs="Arial"/>
        </w:rPr>
        <w:lastRenderedPageBreak/>
        <w:t xml:space="preserve">vardenafil and tadalafil, which are used for erectile dysfunction and pulmonary hypertension. Also avoid use in patients receiving intravenous </w:t>
      </w:r>
      <w:proofErr w:type="spellStart"/>
      <w:r w:rsidRPr="00FB688B">
        <w:rPr>
          <w:rFonts w:ascii="Arial" w:hAnsi="Arial" w:cs="Arial"/>
        </w:rPr>
        <w:t>epoprostenol</w:t>
      </w:r>
      <w:proofErr w:type="spellEnd"/>
      <w:r w:rsidRPr="00FB688B">
        <w:rPr>
          <w:rFonts w:ascii="Arial" w:hAnsi="Arial" w:cs="Arial"/>
        </w:rPr>
        <w:t xml:space="preserve"> or </w:t>
      </w:r>
      <w:proofErr w:type="spellStart"/>
      <w:r w:rsidRPr="00FB688B">
        <w:rPr>
          <w:rFonts w:ascii="Arial" w:hAnsi="Arial" w:cs="Arial"/>
        </w:rPr>
        <w:t>treporstenil</w:t>
      </w:r>
      <w:proofErr w:type="spellEnd"/>
      <w:r w:rsidRPr="00FB688B">
        <w:rPr>
          <w:rFonts w:ascii="Arial" w:hAnsi="Arial" w:cs="Arial"/>
        </w:rPr>
        <w:t xml:space="preserve"> which are used for pulmonary hypertension</w:t>
      </w:r>
      <w:r w:rsidR="00175971">
        <w:rPr>
          <w:rFonts w:ascii="Arial" w:hAnsi="Arial" w:cs="Arial"/>
        </w:rPr>
        <w:t>.</w:t>
      </w:r>
    </w:p>
    <w:p w14:paraId="101EFDC5" w14:textId="51180587" w:rsidR="00FB688B" w:rsidRDefault="0008561C" w:rsidP="00FC59A1">
      <w:pPr>
        <w:pStyle w:val="NoSpacing"/>
        <w:numPr>
          <w:ilvl w:val="0"/>
          <w:numId w:val="158"/>
        </w:numPr>
        <w:rPr>
          <w:rFonts w:ascii="Arial" w:hAnsi="Arial" w:cs="Arial"/>
        </w:rPr>
      </w:pPr>
      <w:r w:rsidRPr="00FB688B">
        <w:rPr>
          <w:rFonts w:ascii="Arial" w:hAnsi="Arial" w:cs="Arial"/>
        </w:rPr>
        <w:t>Invasive airways do not improve bronchospasm. The airway should be managed in the least invasive way possible. Supraglottic devices and endotracheal intubation should be considered only if BVM ventilation fails</w:t>
      </w:r>
      <w:r w:rsidR="00175971">
        <w:rPr>
          <w:rFonts w:ascii="Arial" w:hAnsi="Arial" w:cs="Arial"/>
        </w:rPr>
        <w:t>.</w:t>
      </w:r>
      <w:r w:rsidRPr="00FB688B">
        <w:rPr>
          <w:rFonts w:ascii="Arial" w:hAnsi="Arial" w:cs="Arial"/>
        </w:rPr>
        <w:t xml:space="preserve"> </w:t>
      </w:r>
    </w:p>
    <w:p w14:paraId="3FB186ED" w14:textId="52049537" w:rsidR="00FB688B" w:rsidRDefault="0008561C" w:rsidP="00FC59A1">
      <w:pPr>
        <w:pStyle w:val="NoSpacing"/>
        <w:numPr>
          <w:ilvl w:val="0"/>
          <w:numId w:val="158"/>
        </w:numPr>
        <w:rPr>
          <w:rFonts w:ascii="Arial" w:hAnsi="Arial" w:cs="Arial"/>
        </w:rPr>
      </w:pPr>
      <w:r w:rsidRPr="00FB688B">
        <w:rPr>
          <w:rFonts w:ascii="Arial" w:hAnsi="Arial" w:cs="Arial"/>
        </w:rPr>
        <w:t>Positive pressure ventilation in the setting of bronchoconstriction, either via a supraglottic airway or intubation, increases the risk of air trapping which can lead to pneumothorax and cardiovascular collapse. These interventions should be reserved for situations of respiratory failure</w:t>
      </w:r>
      <w:r w:rsidR="00175971">
        <w:rPr>
          <w:rFonts w:ascii="Arial" w:hAnsi="Arial" w:cs="Arial"/>
        </w:rPr>
        <w:t>.</w:t>
      </w:r>
    </w:p>
    <w:p w14:paraId="51897CBC" w14:textId="77777777" w:rsidR="00FB688B" w:rsidRDefault="0008561C" w:rsidP="00FC59A1">
      <w:pPr>
        <w:pStyle w:val="NoSpacing"/>
        <w:numPr>
          <w:ilvl w:val="0"/>
          <w:numId w:val="158"/>
        </w:numPr>
        <w:rPr>
          <w:rFonts w:ascii="Arial" w:hAnsi="Arial" w:cs="Arial"/>
        </w:rPr>
      </w:pPr>
      <w:r w:rsidRPr="00FB688B">
        <w:rPr>
          <w:rFonts w:ascii="Arial" w:hAnsi="Arial" w:cs="Arial"/>
        </w:rPr>
        <w:t xml:space="preserve">The following medications should not be administered to manage bronchospasm as there is no evidence of patient benefit: </w:t>
      </w:r>
    </w:p>
    <w:p w14:paraId="1382843A" w14:textId="77777777" w:rsidR="00A70914" w:rsidRDefault="0008561C" w:rsidP="00FC59A1">
      <w:pPr>
        <w:pStyle w:val="NoSpacing"/>
        <w:numPr>
          <w:ilvl w:val="1"/>
          <w:numId w:val="158"/>
        </w:numPr>
        <w:rPr>
          <w:rFonts w:ascii="Arial" w:hAnsi="Arial" w:cs="Arial"/>
        </w:rPr>
      </w:pPr>
      <w:r w:rsidRPr="00FB688B">
        <w:rPr>
          <w:rFonts w:ascii="Arial" w:hAnsi="Arial" w:cs="Arial"/>
        </w:rPr>
        <w:t xml:space="preserve">Inhaled magnesium sulfate </w:t>
      </w:r>
    </w:p>
    <w:p w14:paraId="64309492" w14:textId="3F4D4CA7" w:rsidR="0008561C" w:rsidRPr="00FB688B" w:rsidRDefault="0008561C" w:rsidP="00FC59A1">
      <w:pPr>
        <w:pStyle w:val="NoSpacing"/>
        <w:numPr>
          <w:ilvl w:val="1"/>
          <w:numId w:val="158"/>
        </w:numPr>
        <w:rPr>
          <w:rFonts w:ascii="Arial" w:hAnsi="Arial" w:cs="Arial"/>
        </w:rPr>
      </w:pPr>
      <w:proofErr w:type="spellStart"/>
      <w:r w:rsidRPr="00FB688B">
        <w:rPr>
          <w:rFonts w:ascii="Arial" w:hAnsi="Arial" w:cs="Arial"/>
        </w:rPr>
        <w:t>Heliox</w:t>
      </w:r>
      <w:proofErr w:type="spellEnd"/>
    </w:p>
    <w:p w14:paraId="5AE97072" w14:textId="200546EA" w:rsidR="00425B10" w:rsidRDefault="00425B10">
      <w:pPr>
        <w:pStyle w:val="NoSpacing"/>
        <w:rPr>
          <w:rFonts w:ascii="Arial" w:hAnsi="Arial" w:cs="Arial"/>
        </w:rPr>
      </w:pPr>
    </w:p>
    <w:p w14:paraId="057E3675" w14:textId="55FBE9DD" w:rsidR="00542B45" w:rsidRDefault="00542B45">
      <w:pPr>
        <w:pStyle w:val="NoSpacing"/>
        <w:rPr>
          <w:rFonts w:ascii="Arial" w:hAnsi="Arial" w:cs="Arial"/>
        </w:rPr>
      </w:pPr>
    </w:p>
    <w:p w14:paraId="3C47A870" w14:textId="2415B2C5" w:rsidR="00542B45" w:rsidRDefault="00542B45">
      <w:pPr>
        <w:pStyle w:val="NoSpacing"/>
        <w:rPr>
          <w:rFonts w:ascii="Arial" w:hAnsi="Arial" w:cs="Arial"/>
        </w:rPr>
      </w:pPr>
    </w:p>
    <w:p w14:paraId="6F78007D" w14:textId="69B79BD7" w:rsidR="00542B45" w:rsidRDefault="00542B45">
      <w:pPr>
        <w:rPr>
          <w:rFonts w:ascii="Arial" w:hAnsi="Arial" w:cs="Arial"/>
        </w:rPr>
      </w:pPr>
      <w:r>
        <w:rPr>
          <w:rFonts w:ascii="Arial" w:hAnsi="Arial" w:cs="Arial"/>
        </w:rPr>
        <w:br w:type="page"/>
      </w:r>
    </w:p>
    <w:p w14:paraId="04405AEE" w14:textId="77777777" w:rsidR="003B036F" w:rsidRDefault="003B036F">
      <w:pPr>
        <w:pStyle w:val="NoSpacing"/>
        <w:rPr>
          <w:rFonts w:ascii="Arial" w:hAnsi="Arial" w:cs="Arial"/>
          <w:b/>
          <w:bCs/>
          <w:sz w:val="28"/>
          <w:szCs w:val="28"/>
        </w:rPr>
        <w:sectPr w:rsidR="003B036F">
          <w:footerReference w:type="default" r:id="rId71"/>
          <w:pgSz w:w="12240" w:h="15840"/>
          <w:pgMar w:top="1440" w:right="1440" w:bottom="1440" w:left="1440" w:header="720" w:footer="720" w:gutter="0"/>
          <w:cols w:space="720"/>
          <w:docGrid w:linePitch="360"/>
        </w:sectPr>
      </w:pPr>
    </w:p>
    <w:p w14:paraId="43E27E9E" w14:textId="1DE3F7BB" w:rsidR="00542B45" w:rsidRPr="003B036F" w:rsidRDefault="00542B45">
      <w:pPr>
        <w:pStyle w:val="NoSpacing"/>
        <w:rPr>
          <w:rFonts w:ascii="Arial" w:hAnsi="Arial" w:cs="Arial"/>
          <w:b/>
          <w:bCs/>
          <w:sz w:val="28"/>
          <w:szCs w:val="28"/>
        </w:rPr>
      </w:pPr>
      <w:r w:rsidRPr="003B036F">
        <w:rPr>
          <w:rFonts w:ascii="Arial" w:hAnsi="Arial" w:cs="Arial"/>
          <w:b/>
          <w:bCs/>
          <w:sz w:val="28"/>
          <w:szCs w:val="28"/>
        </w:rPr>
        <w:lastRenderedPageBreak/>
        <w:t>Mechanical Ventilation</w:t>
      </w:r>
      <w:r w:rsidR="00863935">
        <w:rPr>
          <w:rFonts w:ascii="Arial" w:hAnsi="Arial" w:cs="Arial"/>
          <w:b/>
          <w:bCs/>
          <w:sz w:val="28"/>
          <w:szCs w:val="28"/>
        </w:rPr>
        <w:t xml:space="preserve"> (Invasive)</w:t>
      </w:r>
    </w:p>
    <w:p w14:paraId="249F9643" w14:textId="19544449" w:rsidR="00542B45" w:rsidRDefault="00542B45">
      <w:pPr>
        <w:pStyle w:val="NoSpacing"/>
        <w:rPr>
          <w:rFonts w:ascii="Arial" w:hAnsi="Arial" w:cs="Arial"/>
        </w:rPr>
      </w:pPr>
    </w:p>
    <w:p w14:paraId="1495BC39" w14:textId="27E03E38" w:rsidR="00863935" w:rsidRDefault="00863935">
      <w:pPr>
        <w:pStyle w:val="NoSpacing"/>
        <w:rPr>
          <w:rFonts w:ascii="Arial" w:hAnsi="Arial" w:cs="Arial"/>
          <w:b/>
          <w:bCs/>
        </w:rPr>
      </w:pPr>
      <w:r>
        <w:rPr>
          <w:rFonts w:ascii="Arial" w:hAnsi="Arial" w:cs="Arial"/>
          <w:b/>
          <w:bCs/>
        </w:rPr>
        <w:t xml:space="preserve">Aliases: </w:t>
      </w:r>
      <w:r w:rsidRPr="00863935">
        <w:rPr>
          <w:rFonts w:ascii="Arial" w:hAnsi="Arial" w:cs="Arial"/>
        </w:rPr>
        <w:t>None Noted</w:t>
      </w:r>
    </w:p>
    <w:p w14:paraId="60BFC442" w14:textId="77777777" w:rsidR="00863935" w:rsidRDefault="00863935">
      <w:pPr>
        <w:pStyle w:val="NoSpacing"/>
        <w:rPr>
          <w:rFonts w:ascii="Arial" w:hAnsi="Arial" w:cs="Arial"/>
          <w:b/>
          <w:bCs/>
        </w:rPr>
      </w:pPr>
    </w:p>
    <w:p w14:paraId="50CC63FC" w14:textId="4DA380EC" w:rsidR="00542B45" w:rsidRPr="003B036F" w:rsidRDefault="00542B45">
      <w:pPr>
        <w:pStyle w:val="NoSpacing"/>
        <w:rPr>
          <w:rFonts w:ascii="Arial" w:hAnsi="Arial" w:cs="Arial"/>
          <w:b/>
          <w:bCs/>
        </w:rPr>
      </w:pPr>
      <w:r w:rsidRPr="003B036F">
        <w:rPr>
          <w:rFonts w:ascii="Arial" w:hAnsi="Arial" w:cs="Arial"/>
          <w:b/>
          <w:bCs/>
        </w:rPr>
        <w:t>Patient Care Goals</w:t>
      </w:r>
    </w:p>
    <w:p w14:paraId="67397C8C" w14:textId="404FAB77" w:rsidR="00542B45" w:rsidRDefault="00542B45" w:rsidP="00FC59A1">
      <w:pPr>
        <w:pStyle w:val="NoSpacing"/>
        <w:numPr>
          <w:ilvl w:val="0"/>
          <w:numId w:val="159"/>
        </w:numPr>
        <w:rPr>
          <w:rFonts w:ascii="Arial" w:hAnsi="Arial" w:cs="Arial"/>
        </w:rPr>
      </w:pPr>
      <w:r>
        <w:rPr>
          <w:rFonts w:ascii="Arial" w:hAnsi="Arial" w:cs="Arial"/>
        </w:rPr>
        <w:t>Maintain adequate oxygenation</w:t>
      </w:r>
      <w:r w:rsidR="00552C39">
        <w:rPr>
          <w:rFonts w:ascii="Arial" w:hAnsi="Arial" w:cs="Arial"/>
        </w:rPr>
        <w:t>.</w:t>
      </w:r>
    </w:p>
    <w:p w14:paraId="68FC31A3" w14:textId="4B71D291" w:rsidR="00542B45" w:rsidRDefault="00542B45" w:rsidP="00FC59A1">
      <w:pPr>
        <w:pStyle w:val="NoSpacing"/>
        <w:numPr>
          <w:ilvl w:val="0"/>
          <w:numId w:val="159"/>
        </w:numPr>
        <w:rPr>
          <w:rFonts w:ascii="Arial" w:hAnsi="Arial" w:cs="Arial"/>
        </w:rPr>
      </w:pPr>
      <w:r>
        <w:rPr>
          <w:rFonts w:ascii="Arial" w:hAnsi="Arial" w:cs="Arial"/>
        </w:rPr>
        <w:t>Maintain adequate minute ventilation and capnography targets based on patient pathophysiology</w:t>
      </w:r>
      <w:r w:rsidR="00552C39">
        <w:rPr>
          <w:rFonts w:ascii="Arial" w:hAnsi="Arial" w:cs="Arial"/>
        </w:rPr>
        <w:t>.</w:t>
      </w:r>
    </w:p>
    <w:p w14:paraId="53127274" w14:textId="7AB27BCD" w:rsidR="00542B45" w:rsidRPr="00803EBC" w:rsidRDefault="00542B45" w:rsidP="00FC59A1">
      <w:pPr>
        <w:pStyle w:val="NoSpacing"/>
        <w:numPr>
          <w:ilvl w:val="0"/>
          <w:numId w:val="159"/>
        </w:numPr>
        <w:rPr>
          <w:rFonts w:ascii="Arial" w:hAnsi="Arial" w:cs="Arial"/>
        </w:rPr>
      </w:pPr>
      <w:r w:rsidRPr="00803EBC">
        <w:rPr>
          <w:rFonts w:ascii="Arial" w:hAnsi="Arial" w:cs="Arial"/>
        </w:rPr>
        <w:t xml:space="preserve">Prevent or limit risk of short and long-term </w:t>
      </w:r>
      <w:r w:rsidR="003B036F" w:rsidRPr="00803EBC">
        <w:rPr>
          <w:rFonts w:ascii="Arial" w:hAnsi="Arial" w:cs="Arial"/>
        </w:rPr>
        <w:t>invasive airway and ventilator-associated complications including barotrauma, pneumothorax, aspiration, over-ventilation</w:t>
      </w:r>
    </w:p>
    <w:p w14:paraId="586D8337" w14:textId="77777777" w:rsidR="00803EBC" w:rsidRDefault="00803EBC" w:rsidP="00803EBC">
      <w:pPr>
        <w:pStyle w:val="NoSpacing"/>
        <w:rPr>
          <w:rFonts w:ascii="Arial" w:hAnsi="Arial" w:cs="Arial"/>
        </w:rPr>
      </w:pPr>
    </w:p>
    <w:p w14:paraId="1A5104AD" w14:textId="77777777" w:rsidR="00803EBC" w:rsidRPr="00803EBC" w:rsidRDefault="00803EBC" w:rsidP="00803EBC">
      <w:pPr>
        <w:pStyle w:val="NoSpacing"/>
        <w:rPr>
          <w:rFonts w:ascii="Arial" w:hAnsi="Arial" w:cs="Arial"/>
          <w:b/>
          <w:bCs/>
          <w:u w:val="single"/>
        </w:rPr>
      </w:pPr>
      <w:r w:rsidRPr="00803EBC">
        <w:rPr>
          <w:rFonts w:ascii="Arial" w:hAnsi="Arial" w:cs="Arial"/>
          <w:b/>
          <w:bCs/>
          <w:u w:val="single"/>
        </w:rPr>
        <w:t xml:space="preserve">Patient Presentation </w:t>
      </w:r>
    </w:p>
    <w:p w14:paraId="2B4EB05C" w14:textId="77777777" w:rsidR="00803EBC" w:rsidRPr="00803EBC" w:rsidRDefault="00803EBC" w:rsidP="00803EBC">
      <w:pPr>
        <w:pStyle w:val="NoSpacing"/>
        <w:rPr>
          <w:rFonts w:ascii="Arial" w:hAnsi="Arial" w:cs="Arial"/>
          <w:b/>
          <w:bCs/>
        </w:rPr>
      </w:pPr>
      <w:r w:rsidRPr="00803EBC">
        <w:rPr>
          <w:rFonts w:ascii="Arial" w:hAnsi="Arial" w:cs="Arial"/>
          <w:b/>
          <w:bCs/>
        </w:rPr>
        <w:t xml:space="preserve">Inclusion Criteria </w:t>
      </w:r>
    </w:p>
    <w:p w14:paraId="4BD47AE1" w14:textId="77777777" w:rsidR="00803EBC" w:rsidRDefault="00803EBC" w:rsidP="00803EBC">
      <w:pPr>
        <w:pStyle w:val="NoSpacing"/>
        <w:rPr>
          <w:rFonts w:ascii="Arial" w:hAnsi="Arial" w:cs="Arial"/>
        </w:rPr>
      </w:pPr>
      <w:r w:rsidRPr="00803EBC">
        <w:rPr>
          <w:rFonts w:ascii="Arial" w:hAnsi="Arial" w:cs="Arial"/>
        </w:rPr>
        <w:t xml:space="preserve">Adult patients with invasive airway requiring mechanical ventilation </w:t>
      </w:r>
    </w:p>
    <w:p w14:paraId="54BE1C50" w14:textId="77777777" w:rsidR="00803EBC" w:rsidRDefault="00803EBC" w:rsidP="00803EBC">
      <w:pPr>
        <w:pStyle w:val="NoSpacing"/>
        <w:rPr>
          <w:rFonts w:ascii="Arial" w:hAnsi="Arial" w:cs="Arial"/>
        </w:rPr>
      </w:pPr>
    </w:p>
    <w:p w14:paraId="240200C6" w14:textId="77777777" w:rsidR="00803EBC" w:rsidRPr="00803EBC" w:rsidRDefault="00803EBC" w:rsidP="00803EBC">
      <w:pPr>
        <w:pStyle w:val="NoSpacing"/>
        <w:rPr>
          <w:rFonts w:ascii="Arial" w:hAnsi="Arial" w:cs="Arial"/>
          <w:b/>
          <w:bCs/>
        </w:rPr>
      </w:pPr>
      <w:r w:rsidRPr="00803EBC">
        <w:rPr>
          <w:rFonts w:ascii="Arial" w:hAnsi="Arial" w:cs="Arial"/>
          <w:b/>
          <w:bCs/>
        </w:rPr>
        <w:t xml:space="preserve">Exclusion Criteria </w:t>
      </w:r>
    </w:p>
    <w:p w14:paraId="6A46B1C3" w14:textId="77777777" w:rsidR="00803EBC" w:rsidRDefault="00803EBC" w:rsidP="00FC59A1">
      <w:pPr>
        <w:pStyle w:val="NoSpacing"/>
        <w:numPr>
          <w:ilvl w:val="0"/>
          <w:numId w:val="160"/>
        </w:numPr>
        <w:rPr>
          <w:rFonts w:ascii="Arial" w:hAnsi="Arial" w:cs="Arial"/>
        </w:rPr>
      </w:pPr>
      <w:r w:rsidRPr="00803EBC">
        <w:rPr>
          <w:rFonts w:ascii="Arial" w:hAnsi="Arial" w:cs="Arial"/>
        </w:rPr>
        <w:t xml:space="preserve">Interfacility transfer patients with established vent settings </w:t>
      </w:r>
    </w:p>
    <w:p w14:paraId="7EADB50C" w14:textId="77777777" w:rsidR="00803EBC" w:rsidRDefault="00803EBC" w:rsidP="00FC59A1">
      <w:pPr>
        <w:pStyle w:val="NoSpacing"/>
        <w:numPr>
          <w:ilvl w:val="0"/>
          <w:numId w:val="160"/>
        </w:numPr>
        <w:rPr>
          <w:rFonts w:ascii="Arial" w:hAnsi="Arial" w:cs="Arial"/>
        </w:rPr>
      </w:pPr>
      <w:r w:rsidRPr="00803EBC">
        <w:rPr>
          <w:rFonts w:ascii="Arial" w:hAnsi="Arial" w:cs="Arial"/>
        </w:rPr>
        <w:t xml:space="preserve">Patients with suspected untreated pneumothorax or large airway injury </w:t>
      </w:r>
    </w:p>
    <w:p w14:paraId="6252D91C" w14:textId="77777777" w:rsidR="00803EBC" w:rsidRDefault="00803EBC" w:rsidP="00FC59A1">
      <w:pPr>
        <w:pStyle w:val="NoSpacing"/>
        <w:numPr>
          <w:ilvl w:val="0"/>
          <w:numId w:val="160"/>
        </w:numPr>
        <w:rPr>
          <w:rFonts w:ascii="Arial" w:hAnsi="Arial" w:cs="Arial"/>
        </w:rPr>
      </w:pPr>
      <w:r w:rsidRPr="00803EBC">
        <w:rPr>
          <w:rFonts w:ascii="Arial" w:hAnsi="Arial" w:cs="Arial"/>
        </w:rPr>
        <w:t xml:space="preserve">Patients in cardiac arrest </w:t>
      </w:r>
    </w:p>
    <w:p w14:paraId="3D9852A2" w14:textId="77777777" w:rsidR="00803EBC" w:rsidRPr="003C2A5D" w:rsidRDefault="00803EBC" w:rsidP="00803EBC">
      <w:pPr>
        <w:pStyle w:val="NoSpacing"/>
        <w:rPr>
          <w:rFonts w:ascii="Arial" w:hAnsi="Arial" w:cs="Arial"/>
          <w:b/>
          <w:bCs/>
        </w:rPr>
      </w:pPr>
    </w:p>
    <w:p w14:paraId="22BF257E" w14:textId="2B03BE50" w:rsidR="00803EBC" w:rsidRPr="003C2A5D" w:rsidRDefault="00803EBC" w:rsidP="00803EBC">
      <w:pPr>
        <w:pStyle w:val="NoSpacing"/>
        <w:rPr>
          <w:rFonts w:ascii="Arial" w:hAnsi="Arial" w:cs="Arial"/>
          <w:b/>
          <w:bCs/>
          <w:u w:val="single"/>
        </w:rPr>
      </w:pPr>
      <w:r w:rsidRPr="003C2A5D">
        <w:rPr>
          <w:rFonts w:ascii="Arial" w:hAnsi="Arial" w:cs="Arial"/>
          <w:b/>
          <w:bCs/>
          <w:u w:val="single"/>
        </w:rPr>
        <w:t xml:space="preserve">Patient Management </w:t>
      </w:r>
    </w:p>
    <w:p w14:paraId="535AED1C" w14:textId="45BE9BE0" w:rsidR="00803EBC" w:rsidRPr="003C2A5D" w:rsidRDefault="00615FBE" w:rsidP="00803EBC">
      <w:pPr>
        <w:pStyle w:val="NoSpacing"/>
        <w:ind w:firstLine="720"/>
        <w:rPr>
          <w:rFonts w:ascii="Arial" w:hAnsi="Arial" w:cs="Arial"/>
          <w:b/>
          <w:bCs/>
        </w:rPr>
      </w:pPr>
      <w:r>
        <w:rPr>
          <w:rFonts w:ascii="Arial" w:hAnsi="Arial" w:cs="Arial"/>
          <w:noProof/>
        </w:rPr>
        <mc:AlternateContent>
          <mc:Choice Requires="wps">
            <w:drawing>
              <wp:anchor distT="0" distB="0" distL="114300" distR="114300" simplePos="0" relativeHeight="251762176" behindDoc="1" locked="0" layoutInCell="1" allowOverlap="1" wp14:anchorId="38D8D2F0" wp14:editId="4B0A4A6A">
                <wp:simplePos x="0" y="0"/>
                <wp:positionH relativeFrom="margin">
                  <wp:align>right</wp:align>
                </wp:positionH>
                <wp:positionV relativeFrom="paragraph">
                  <wp:posOffset>37312</wp:posOffset>
                </wp:positionV>
                <wp:extent cx="5930900" cy="4018020"/>
                <wp:effectExtent l="0" t="0" r="12700" b="20955"/>
                <wp:wrapNone/>
                <wp:docPr id="545" name="Rectangle 545"/>
                <wp:cNvGraphicFramePr/>
                <a:graphic xmlns:a="http://schemas.openxmlformats.org/drawingml/2006/main">
                  <a:graphicData uri="http://schemas.microsoft.com/office/word/2010/wordprocessingShape">
                    <wps:wsp>
                      <wps:cNvSpPr/>
                      <wps:spPr>
                        <a:xfrm>
                          <a:off x="0" y="0"/>
                          <a:ext cx="5930900" cy="4018020"/>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A053F" id="Rectangle 545" o:spid="_x0000_s1026" style="position:absolute;margin-left:415.8pt;margin-top:2.95pt;width:467pt;height:316.4pt;z-index:-251554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" fillcolor="#c00000" strokecolor="#c00000" strokeweight="1pt">
                <v:fill opacity="19789f"/>
                <w10:wrap anchorx="margin"/>
              </v:rect>
            </w:pict>
          </mc:Fallback>
        </mc:AlternateContent>
      </w:r>
      <w:r w:rsidR="003C2A5D">
        <w:rPr>
          <w:rFonts w:ascii="Arial" w:hAnsi="Arial" w:cs="Arial"/>
          <w:noProof/>
        </w:rPr>
        <mc:AlternateContent>
          <mc:Choice Requires="wps">
            <w:drawing>
              <wp:anchor distT="0" distB="0" distL="114300" distR="114300" simplePos="0" relativeHeight="251323904" behindDoc="0" locked="0" layoutInCell="1" allowOverlap="1" wp14:anchorId="25269C77" wp14:editId="0358A013">
                <wp:simplePos x="0" y="0"/>
                <wp:positionH relativeFrom="margin">
                  <wp:align>left</wp:align>
                </wp:positionH>
                <wp:positionV relativeFrom="paragraph">
                  <wp:posOffset>41275</wp:posOffset>
                </wp:positionV>
                <wp:extent cx="310515" cy="4000500"/>
                <wp:effectExtent l="0" t="0" r="13335" b="19050"/>
                <wp:wrapNone/>
                <wp:docPr id="334" name="Rectangle 334"/>
                <wp:cNvGraphicFramePr/>
                <a:graphic xmlns:a="http://schemas.openxmlformats.org/drawingml/2006/main">
                  <a:graphicData uri="http://schemas.microsoft.com/office/word/2010/wordprocessingShape">
                    <wps:wsp>
                      <wps:cNvSpPr/>
                      <wps:spPr>
                        <a:xfrm>
                          <a:off x="0" y="0"/>
                          <a:ext cx="310515" cy="400050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58D9D6" w14:textId="77777777" w:rsidR="003C2A5D" w:rsidRPr="00091689" w:rsidRDefault="003C2A5D" w:rsidP="003C2A5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69C77" id="Rectangle 334" o:spid="_x0000_s1166" style="position:absolute;left:0;text-align:left;margin-left:0;margin-top:3.25pt;width:24.45pt;height:315pt;z-index:25132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" fillcolor="#c00000" strokecolor="#c00000" strokeweight="1pt">
                <v:textbox>
                  <w:txbxContent>
                    <w:p w14:paraId="7C58D9D6" w14:textId="77777777" w:rsidR="003C2A5D" w:rsidRPr="00091689" w:rsidRDefault="003C2A5D" w:rsidP="003C2A5D">
                      <w:pPr>
                        <w:jc w:val="center"/>
                        <w:rPr>
                          <w:b/>
                          <w:bCs/>
                        </w:rPr>
                      </w:pPr>
                    </w:p>
                  </w:txbxContent>
                </v:textbox>
                <w10:wrap anchorx="margin"/>
              </v:rect>
            </w:pict>
          </mc:Fallback>
        </mc:AlternateContent>
      </w:r>
      <w:r w:rsidR="00803EBC" w:rsidRPr="003C2A5D">
        <w:rPr>
          <w:rFonts w:ascii="Arial" w:hAnsi="Arial" w:cs="Arial"/>
          <w:b/>
          <w:bCs/>
        </w:rPr>
        <w:t xml:space="preserve">Assessment </w:t>
      </w:r>
    </w:p>
    <w:p w14:paraId="31EFE6F7" w14:textId="3786B445" w:rsidR="00803EBC" w:rsidRDefault="00803EBC" w:rsidP="00FC59A1">
      <w:pPr>
        <w:pStyle w:val="NoSpacing"/>
        <w:numPr>
          <w:ilvl w:val="0"/>
          <w:numId w:val="161"/>
        </w:numPr>
        <w:rPr>
          <w:rFonts w:ascii="Arial" w:hAnsi="Arial" w:cs="Arial"/>
        </w:rPr>
      </w:pPr>
      <w:r w:rsidRPr="00803EBC">
        <w:rPr>
          <w:rFonts w:ascii="Arial" w:hAnsi="Arial" w:cs="Arial"/>
        </w:rPr>
        <w:t>Confirm airway placement with ventilation and auscultation over epigastrium and assess for symmetric bilateral lung sounds</w:t>
      </w:r>
      <w:r w:rsidR="00552C39">
        <w:rPr>
          <w:rFonts w:ascii="Arial" w:hAnsi="Arial" w:cs="Arial"/>
        </w:rPr>
        <w:t>.</w:t>
      </w:r>
      <w:r w:rsidRPr="00803EBC">
        <w:rPr>
          <w:rFonts w:ascii="Arial" w:hAnsi="Arial" w:cs="Arial"/>
        </w:rPr>
        <w:t xml:space="preserve"> </w:t>
      </w:r>
    </w:p>
    <w:p w14:paraId="7381C17D" w14:textId="1C4DAD8E" w:rsidR="00803EBC" w:rsidRDefault="00803EBC" w:rsidP="00FC59A1">
      <w:pPr>
        <w:pStyle w:val="NoSpacing"/>
        <w:numPr>
          <w:ilvl w:val="0"/>
          <w:numId w:val="161"/>
        </w:numPr>
        <w:rPr>
          <w:rFonts w:ascii="Arial" w:hAnsi="Arial" w:cs="Arial"/>
        </w:rPr>
      </w:pPr>
      <w:r w:rsidRPr="00803EBC">
        <w:rPr>
          <w:rFonts w:ascii="Arial" w:hAnsi="Arial" w:cs="Arial"/>
        </w:rPr>
        <w:t xml:space="preserve">Verify that airway (ETT, SGA) is securely held in place (by holder or other method) </w:t>
      </w:r>
    </w:p>
    <w:p w14:paraId="3A752AB1" w14:textId="4F35F881" w:rsidR="00803EBC" w:rsidRDefault="00803EBC" w:rsidP="00FC59A1">
      <w:pPr>
        <w:pStyle w:val="NoSpacing"/>
        <w:numPr>
          <w:ilvl w:val="0"/>
          <w:numId w:val="161"/>
        </w:numPr>
        <w:rPr>
          <w:rFonts w:ascii="Arial" w:hAnsi="Arial" w:cs="Arial"/>
        </w:rPr>
      </w:pPr>
      <w:r w:rsidRPr="00803EBC">
        <w:rPr>
          <w:rFonts w:ascii="Arial" w:hAnsi="Arial" w:cs="Arial"/>
        </w:rPr>
        <w:t>Assess oxygen delivery and confirm that FiO2 meets patients' needs and maintains desired oxygen saturation (SpO2)</w:t>
      </w:r>
      <w:r w:rsidR="00552C39">
        <w:rPr>
          <w:rFonts w:ascii="Arial" w:hAnsi="Arial" w:cs="Arial"/>
        </w:rPr>
        <w:t>.</w:t>
      </w:r>
    </w:p>
    <w:p w14:paraId="090083FA" w14:textId="152FF4C1" w:rsidR="00803EBC" w:rsidRDefault="00803EBC" w:rsidP="00FC59A1">
      <w:pPr>
        <w:pStyle w:val="NoSpacing"/>
        <w:numPr>
          <w:ilvl w:val="1"/>
          <w:numId w:val="161"/>
        </w:numPr>
        <w:rPr>
          <w:rFonts w:ascii="Arial" w:hAnsi="Arial" w:cs="Arial"/>
        </w:rPr>
      </w:pPr>
      <w:r w:rsidRPr="00803EBC">
        <w:rPr>
          <w:rFonts w:ascii="Arial" w:hAnsi="Arial" w:cs="Arial"/>
        </w:rPr>
        <w:t>If oxygen will be needed during transport calculate the duration of supply needed (O2 tank time (min) = tank pressure (psi) x tank conversion factor/flow rate (L/min)</w:t>
      </w:r>
      <w:r w:rsidR="00552C39">
        <w:rPr>
          <w:rFonts w:ascii="Arial" w:hAnsi="Arial" w:cs="Arial"/>
        </w:rPr>
        <w:t>.</w:t>
      </w:r>
      <w:r w:rsidRPr="00803EBC">
        <w:rPr>
          <w:rFonts w:ascii="Arial" w:hAnsi="Arial" w:cs="Arial"/>
        </w:rPr>
        <w:t xml:space="preserve"> </w:t>
      </w:r>
    </w:p>
    <w:p w14:paraId="3DCF80D8" w14:textId="03C6EBB2" w:rsidR="00803EBC" w:rsidRDefault="00803EBC" w:rsidP="00FC59A1">
      <w:pPr>
        <w:pStyle w:val="NoSpacing"/>
        <w:numPr>
          <w:ilvl w:val="0"/>
          <w:numId w:val="161"/>
        </w:numPr>
        <w:rPr>
          <w:rFonts w:ascii="Arial" w:hAnsi="Arial" w:cs="Arial"/>
        </w:rPr>
      </w:pPr>
      <w:r w:rsidRPr="00803EBC">
        <w:rPr>
          <w:rFonts w:ascii="Arial" w:hAnsi="Arial" w:cs="Arial"/>
        </w:rPr>
        <w:t>Assess blood pressure to assure SBP greater than 90 mmHg or resuscitate to SBP &gt;=90 mmHg or MAP &gt;=60 mmHg</w:t>
      </w:r>
      <w:r w:rsidR="00552C39">
        <w:rPr>
          <w:rFonts w:ascii="Arial" w:hAnsi="Arial" w:cs="Arial"/>
        </w:rPr>
        <w:t>.</w:t>
      </w:r>
      <w:r w:rsidRPr="00803EBC">
        <w:rPr>
          <w:rFonts w:ascii="Arial" w:hAnsi="Arial" w:cs="Arial"/>
        </w:rPr>
        <w:t xml:space="preserve"> </w:t>
      </w:r>
    </w:p>
    <w:p w14:paraId="68CEB10D" w14:textId="7C469A50" w:rsidR="00803EBC" w:rsidRDefault="00803EBC" w:rsidP="00FC59A1">
      <w:pPr>
        <w:pStyle w:val="NoSpacing"/>
        <w:numPr>
          <w:ilvl w:val="0"/>
          <w:numId w:val="161"/>
        </w:numPr>
        <w:rPr>
          <w:rFonts w:ascii="Arial" w:hAnsi="Arial" w:cs="Arial"/>
        </w:rPr>
      </w:pPr>
      <w:r w:rsidRPr="00803EBC">
        <w:rPr>
          <w:rFonts w:ascii="Arial" w:hAnsi="Arial" w:cs="Arial"/>
        </w:rPr>
        <w:t>Assess mental status, level of consciousness, Richmond Agitation Sedation Scale (RASS) or similar sedation score</w:t>
      </w:r>
      <w:r w:rsidR="00552C39">
        <w:rPr>
          <w:rFonts w:ascii="Arial" w:hAnsi="Arial" w:cs="Arial"/>
        </w:rPr>
        <w:t>.</w:t>
      </w:r>
    </w:p>
    <w:p w14:paraId="189D22FD" w14:textId="7CDC5CA5" w:rsidR="00803EBC" w:rsidRDefault="00803EBC" w:rsidP="00803EBC">
      <w:pPr>
        <w:pStyle w:val="NoSpacing"/>
        <w:ind w:left="1080"/>
        <w:rPr>
          <w:rFonts w:ascii="Arial" w:hAnsi="Arial" w:cs="Arial"/>
        </w:rPr>
      </w:pPr>
    </w:p>
    <w:p w14:paraId="6CF68A30" w14:textId="77777777" w:rsidR="00803EBC" w:rsidRPr="00E25E55" w:rsidRDefault="00803EBC" w:rsidP="00803EBC">
      <w:pPr>
        <w:pStyle w:val="NoSpacing"/>
        <w:ind w:firstLine="720"/>
        <w:rPr>
          <w:rFonts w:ascii="Arial" w:hAnsi="Arial" w:cs="Arial"/>
          <w:b/>
          <w:bCs/>
        </w:rPr>
      </w:pPr>
      <w:r w:rsidRPr="00E25E55">
        <w:rPr>
          <w:rFonts w:ascii="Arial" w:hAnsi="Arial" w:cs="Arial"/>
          <w:b/>
          <w:bCs/>
        </w:rPr>
        <w:t xml:space="preserve">Treatment and Interventions </w:t>
      </w:r>
    </w:p>
    <w:p w14:paraId="5BE64C04" w14:textId="77777777" w:rsidR="00803EBC" w:rsidRDefault="00803EBC" w:rsidP="00FC59A1">
      <w:pPr>
        <w:pStyle w:val="NoSpacing"/>
        <w:numPr>
          <w:ilvl w:val="0"/>
          <w:numId w:val="162"/>
        </w:numPr>
        <w:rPr>
          <w:rFonts w:ascii="Arial" w:hAnsi="Arial" w:cs="Arial"/>
        </w:rPr>
      </w:pPr>
      <w:r w:rsidRPr="00803EBC">
        <w:rPr>
          <w:rFonts w:ascii="Arial" w:hAnsi="Arial" w:cs="Arial"/>
        </w:rPr>
        <w:t xml:space="preserve">Set up ventilator and circuit, program initial ventilator settings as below. Suggested general guidelines for adults with EMS initiation of mechanical ventilation: </w:t>
      </w:r>
    </w:p>
    <w:p w14:paraId="480E7E48" w14:textId="77777777" w:rsidR="00803EBC" w:rsidRDefault="00803EBC" w:rsidP="00FC59A1">
      <w:pPr>
        <w:pStyle w:val="NoSpacing"/>
        <w:numPr>
          <w:ilvl w:val="1"/>
          <w:numId w:val="162"/>
        </w:numPr>
        <w:rPr>
          <w:rFonts w:ascii="Arial" w:hAnsi="Arial" w:cs="Arial"/>
        </w:rPr>
      </w:pPr>
      <w:r w:rsidRPr="00803EBC">
        <w:rPr>
          <w:rFonts w:ascii="Arial" w:hAnsi="Arial" w:cs="Arial"/>
        </w:rPr>
        <w:t xml:space="preserve">Consider and modify based on any underlying acute or chronic lung pathology (COPD, asthma, CHF) </w:t>
      </w:r>
    </w:p>
    <w:p w14:paraId="3081E30B" w14:textId="7746F6CE" w:rsidR="00803EBC" w:rsidRDefault="00803EBC" w:rsidP="00FC59A1">
      <w:pPr>
        <w:pStyle w:val="NoSpacing"/>
        <w:numPr>
          <w:ilvl w:val="1"/>
          <w:numId w:val="162"/>
        </w:numPr>
        <w:rPr>
          <w:rFonts w:ascii="Arial" w:hAnsi="Arial" w:cs="Arial"/>
        </w:rPr>
      </w:pPr>
      <w:r w:rsidRPr="00803EBC">
        <w:rPr>
          <w:rFonts w:ascii="Arial" w:hAnsi="Arial" w:cs="Arial"/>
        </w:rPr>
        <w:t>Volume mode is generally preferred initially in adults</w:t>
      </w:r>
      <w:r w:rsidR="00544840">
        <w:rPr>
          <w:rFonts w:ascii="Arial" w:hAnsi="Arial" w:cs="Arial"/>
        </w:rPr>
        <w:t>.</w:t>
      </w:r>
      <w:r w:rsidRPr="00803EBC">
        <w:rPr>
          <w:rFonts w:ascii="Arial" w:hAnsi="Arial" w:cs="Arial"/>
        </w:rPr>
        <w:t xml:space="preserve"> </w:t>
      </w:r>
    </w:p>
    <w:p w14:paraId="7E5FE4EF" w14:textId="78773DDC" w:rsidR="00D70A73" w:rsidRDefault="00803EBC" w:rsidP="00FC59A1">
      <w:pPr>
        <w:pStyle w:val="NoSpacing"/>
        <w:numPr>
          <w:ilvl w:val="1"/>
          <w:numId w:val="162"/>
        </w:numPr>
        <w:rPr>
          <w:rFonts w:ascii="Arial" w:hAnsi="Arial" w:cs="Arial"/>
        </w:rPr>
      </w:pPr>
      <w:r w:rsidRPr="00803EBC">
        <w:rPr>
          <w:rFonts w:ascii="Arial" w:hAnsi="Arial" w:cs="Arial"/>
        </w:rPr>
        <w:t xml:space="preserve">Select an appropriate ventilator mode: Assist Control (AC) is acceptable for </w:t>
      </w:r>
      <w:r w:rsidRPr="00D70A73">
        <w:rPr>
          <w:rFonts w:ascii="Arial" w:hAnsi="Arial" w:cs="Arial"/>
        </w:rPr>
        <w:t>most patients</w:t>
      </w:r>
      <w:r w:rsidR="00544840">
        <w:rPr>
          <w:rFonts w:ascii="Arial" w:hAnsi="Arial" w:cs="Arial"/>
        </w:rPr>
        <w:t>.</w:t>
      </w:r>
    </w:p>
    <w:p w14:paraId="1A59CE52" w14:textId="118D1909" w:rsidR="004728C8" w:rsidRDefault="004728C8" w:rsidP="00FC59A1">
      <w:pPr>
        <w:pStyle w:val="NoSpacing"/>
        <w:numPr>
          <w:ilvl w:val="2"/>
          <w:numId w:val="162"/>
        </w:numPr>
        <w:rPr>
          <w:rFonts w:ascii="Arial" w:hAnsi="Arial" w:cs="Arial"/>
        </w:rPr>
      </w:pPr>
      <w:r>
        <w:rPr>
          <w:rFonts w:ascii="Arial" w:hAnsi="Arial" w:cs="Arial"/>
        </w:rPr>
        <w:t>Set initial settings</w:t>
      </w:r>
      <w:r w:rsidR="00544840">
        <w:rPr>
          <w:rFonts w:ascii="Arial" w:hAnsi="Arial" w:cs="Arial"/>
        </w:rPr>
        <w:t>.</w:t>
      </w:r>
    </w:p>
    <w:p w14:paraId="5ED55E46" w14:textId="5E95AC70" w:rsidR="00D70A73" w:rsidRDefault="00D70A73" w:rsidP="00FC59A1">
      <w:pPr>
        <w:pStyle w:val="NoSpacing"/>
        <w:numPr>
          <w:ilvl w:val="2"/>
          <w:numId w:val="162"/>
        </w:numPr>
        <w:rPr>
          <w:rFonts w:ascii="Arial" w:hAnsi="Arial" w:cs="Arial"/>
        </w:rPr>
      </w:pPr>
      <w:r w:rsidRPr="00D70A73">
        <w:rPr>
          <w:rFonts w:ascii="Arial" w:hAnsi="Arial" w:cs="Arial"/>
        </w:rPr>
        <w:t xml:space="preserve">Set the heat moisture exchange (HME) at circuit Y. </w:t>
      </w:r>
    </w:p>
    <w:p w14:paraId="57F98F59" w14:textId="4946CBF0" w:rsidR="00D70A73" w:rsidRPr="004728C8" w:rsidRDefault="00D70A73" w:rsidP="00FC59A1">
      <w:pPr>
        <w:pStyle w:val="NoSpacing"/>
        <w:numPr>
          <w:ilvl w:val="2"/>
          <w:numId w:val="162"/>
        </w:numPr>
        <w:rPr>
          <w:rFonts w:ascii="Arial" w:hAnsi="Arial" w:cs="Arial"/>
        </w:rPr>
      </w:pPr>
      <w:r w:rsidRPr="00D70A73">
        <w:rPr>
          <w:rFonts w:ascii="Arial" w:hAnsi="Arial" w:cs="Arial"/>
        </w:rPr>
        <w:t>Plateau pressure (</w:t>
      </w:r>
      <w:proofErr w:type="spellStart"/>
      <w:r w:rsidRPr="00D70A73">
        <w:rPr>
          <w:rFonts w:ascii="Arial" w:hAnsi="Arial" w:cs="Arial"/>
        </w:rPr>
        <w:t>PPlat</w:t>
      </w:r>
      <w:proofErr w:type="spellEnd"/>
      <w:r w:rsidRPr="00D70A73">
        <w:rPr>
          <w:rFonts w:ascii="Arial" w:hAnsi="Arial" w:cs="Arial"/>
        </w:rPr>
        <w:t>) goal is less than 30 cmH</w:t>
      </w:r>
      <w:r w:rsidRPr="004728C8">
        <w:rPr>
          <w:rFonts w:ascii="Arial" w:hAnsi="Arial" w:cs="Arial"/>
          <w:vertAlign w:val="subscript"/>
        </w:rPr>
        <w:t>2</w:t>
      </w:r>
      <w:r w:rsidRPr="00D70A73">
        <w:rPr>
          <w:rFonts w:ascii="Arial" w:hAnsi="Arial" w:cs="Arial"/>
        </w:rPr>
        <w:t>0</w:t>
      </w:r>
    </w:p>
    <w:p w14:paraId="58C545F5" w14:textId="4281AE13" w:rsidR="00D70A73" w:rsidRDefault="00D70A73" w:rsidP="00D70A73">
      <w:pPr>
        <w:pStyle w:val="NoSpacing"/>
        <w:rPr>
          <w:rFonts w:ascii="Arial" w:hAnsi="Arial" w:cs="Arial"/>
        </w:rPr>
      </w:pPr>
    </w:p>
    <w:p w14:paraId="5655B128" w14:textId="77777777" w:rsidR="00B22758" w:rsidRDefault="00B22758" w:rsidP="00C405BD">
      <w:pPr>
        <w:pStyle w:val="NoSpacing"/>
        <w:ind w:firstLine="720"/>
        <w:rPr>
          <w:rFonts w:ascii="Arial" w:hAnsi="Arial" w:cs="Arial"/>
          <w:b/>
          <w:bCs/>
        </w:rPr>
      </w:pPr>
    </w:p>
    <w:p w14:paraId="5AE6E8F0" w14:textId="77777777" w:rsidR="00B22758" w:rsidRDefault="00B22758" w:rsidP="00C405BD">
      <w:pPr>
        <w:pStyle w:val="NoSpacing"/>
        <w:ind w:firstLine="720"/>
        <w:rPr>
          <w:rFonts w:ascii="Arial" w:hAnsi="Arial" w:cs="Arial"/>
          <w:b/>
          <w:bCs/>
        </w:rPr>
      </w:pPr>
    </w:p>
    <w:p w14:paraId="2E551155" w14:textId="77777777" w:rsidR="00B22758" w:rsidRDefault="00B22758" w:rsidP="00C405BD">
      <w:pPr>
        <w:pStyle w:val="NoSpacing"/>
        <w:ind w:firstLine="720"/>
        <w:rPr>
          <w:rFonts w:ascii="Arial" w:hAnsi="Arial" w:cs="Arial"/>
          <w:b/>
          <w:bCs/>
        </w:rPr>
      </w:pPr>
    </w:p>
    <w:p w14:paraId="175D69FF" w14:textId="67832CA8" w:rsidR="00C405BD" w:rsidRPr="00E25E55" w:rsidRDefault="00D70A73" w:rsidP="00C405BD">
      <w:pPr>
        <w:pStyle w:val="NoSpacing"/>
        <w:ind w:firstLine="720"/>
        <w:rPr>
          <w:rFonts w:ascii="Arial" w:hAnsi="Arial" w:cs="Arial"/>
          <w:b/>
          <w:bCs/>
        </w:rPr>
      </w:pPr>
      <w:r w:rsidRPr="00E25E55">
        <w:rPr>
          <w:rFonts w:ascii="Arial" w:hAnsi="Arial" w:cs="Arial"/>
          <w:b/>
          <w:bCs/>
        </w:rPr>
        <w:lastRenderedPageBreak/>
        <w:t xml:space="preserve">Patient Safety Considerations </w:t>
      </w:r>
    </w:p>
    <w:p w14:paraId="494FD807" w14:textId="6D062856" w:rsidR="00C405BD" w:rsidRDefault="00D70A73" w:rsidP="00FC59A1">
      <w:pPr>
        <w:pStyle w:val="NoSpacing"/>
        <w:numPr>
          <w:ilvl w:val="0"/>
          <w:numId w:val="163"/>
        </w:numPr>
        <w:rPr>
          <w:rFonts w:ascii="Arial" w:hAnsi="Arial" w:cs="Arial"/>
        </w:rPr>
      </w:pPr>
      <w:r w:rsidRPr="00D70A73">
        <w:rPr>
          <w:rFonts w:ascii="Arial" w:hAnsi="Arial" w:cs="Arial"/>
        </w:rPr>
        <w:t>Ventilators have different capabilities and features. Users must be familiar with the device they use and must be properly educated on its use and application in the specific population being treated</w:t>
      </w:r>
      <w:r w:rsidR="00544840">
        <w:rPr>
          <w:rFonts w:ascii="Arial" w:hAnsi="Arial" w:cs="Arial"/>
        </w:rPr>
        <w:t>.</w:t>
      </w:r>
    </w:p>
    <w:p w14:paraId="09B2F3D5" w14:textId="204662AE" w:rsidR="00C405BD" w:rsidRDefault="00D70A73" w:rsidP="00FC59A1">
      <w:pPr>
        <w:pStyle w:val="NoSpacing"/>
        <w:numPr>
          <w:ilvl w:val="0"/>
          <w:numId w:val="163"/>
        </w:numPr>
        <w:rPr>
          <w:rFonts w:ascii="Arial" w:hAnsi="Arial" w:cs="Arial"/>
        </w:rPr>
      </w:pPr>
      <w:r w:rsidRPr="00D70A73">
        <w:rPr>
          <w:rFonts w:ascii="Arial" w:hAnsi="Arial" w:cs="Arial"/>
        </w:rPr>
        <w:t>Ensure that all vent alarms are set appropriately, and patient is continually monitored with pulse oximetry and waveform capnography</w:t>
      </w:r>
      <w:r w:rsidR="00544840">
        <w:rPr>
          <w:rFonts w:ascii="Arial" w:hAnsi="Arial" w:cs="Arial"/>
        </w:rPr>
        <w:t>.</w:t>
      </w:r>
      <w:r w:rsidRPr="00D70A73">
        <w:rPr>
          <w:rFonts w:ascii="Arial" w:hAnsi="Arial" w:cs="Arial"/>
        </w:rPr>
        <w:t xml:space="preserve"> </w:t>
      </w:r>
    </w:p>
    <w:p w14:paraId="7544DCF9" w14:textId="1DC87253" w:rsidR="00C405BD" w:rsidRDefault="00D70A73" w:rsidP="00FC59A1">
      <w:pPr>
        <w:pStyle w:val="NoSpacing"/>
        <w:numPr>
          <w:ilvl w:val="1"/>
          <w:numId w:val="163"/>
        </w:numPr>
        <w:rPr>
          <w:rFonts w:ascii="Arial" w:hAnsi="Arial" w:cs="Arial"/>
        </w:rPr>
      </w:pPr>
      <w:r w:rsidRPr="00D70A73">
        <w:rPr>
          <w:rFonts w:ascii="Arial" w:hAnsi="Arial" w:cs="Arial"/>
        </w:rPr>
        <w:t xml:space="preserve">Set all alarms that involve high pressure, low pressure, minute volume, and apnea </w:t>
      </w:r>
    </w:p>
    <w:p w14:paraId="62C183C3" w14:textId="10219180" w:rsidR="00C405BD" w:rsidRDefault="00D70A73" w:rsidP="00FC59A1">
      <w:pPr>
        <w:pStyle w:val="NoSpacing"/>
        <w:numPr>
          <w:ilvl w:val="1"/>
          <w:numId w:val="163"/>
        </w:numPr>
        <w:rPr>
          <w:rFonts w:ascii="Arial" w:hAnsi="Arial" w:cs="Arial"/>
        </w:rPr>
      </w:pPr>
      <w:r w:rsidRPr="00D70A73">
        <w:rPr>
          <w:rFonts w:ascii="Arial" w:hAnsi="Arial" w:cs="Arial"/>
        </w:rPr>
        <w:t>Plateau pressure (</w:t>
      </w:r>
      <w:proofErr w:type="spellStart"/>
      <w:r w:rsidRPr="00D70A73">
        <w:rPr>
          <w:rFonts w:ascii="Arial" w:hAnsi="Arial" w:cs="Arial"/>
        </w:rPr>
        <w:t>PPlat</w:t>
      </w:r>
      <w:proofErr w:type="spellEnd"/>
      <w:r w:rsidRPr="00D70A73">
        <w:rPr>
          <w:rFonts w:ascii="Arial" w:hAnsi="Arial" w:cs="Arial"/>
        </w:rPr>
        <w:t xml:space="preserve">) goal is less than 30 cmH20 </w:t>
      </w:r>
    </w:p>
    <w:p w14:paraId="26BE1264" w14:textId="713393FF" w:rsidR="00C405BD" w:rsidRDefault="00D70A73" w:rsidP="00FC59A1">
      <w:pPr>
        <w:pStyle w:val="NoSpacing"/>
        <w:numPr>
          <w:ilvl w:val="1"/>
          <w:numId w:val="163"/>
        </w:numPr>
        <w:rPr>
          <w:rFonts w:ascii="Arial" w:hAnsi="Arial" w:cs="Arial"/>
        </w:rPr>
      </w:pPr>
      <w:r w:rsidRPr="00D70A73">
        <w:rPr>
          <w:rFonts w:ascii="Arial" w:hAnsi="Arial" w:cs="Arial"/>
        </w:rPr>
        <w:t xml:space="preserve">Set high pressure alarm 10 cmH2O above resting PIP </w:t>
      </w:r>
    </w:p>
    <w:p w14:paraId="448271F4" w14:textId="0A0AA668" w:rsidR="00C405BD" w:rsidRDefault="00D70A73" w:rsidP="00FC59A1">
      <w:pPr>
        <w:pStyle w:val="NoSpacing"/>
        <w:numPr>
          <w:ilvl w:val="1"/>
          <w:numId w:val="163"/>
        </w:numPr>
        <w:rPr>
          <w:rFonts w:ascii="Arial" w:hAnsi="Arial" w:cs="Arial"/>
        </w:rPr>
      </w:pPr>
      <w:r w:rsidRPr="00D70A73">
        <w:rPr>
          <w:rFonts w:ascii="Arial" w:hAnsi="Arial" w:cs="Arial"/>
        </w:rPr>
        <w:t xml:space="preserve">Set low pressure alarm 5 cmH2O below resting PIP </w:t>
      </w:r>
    </w:p>
    <w:p w14:paraId="61CD5CC4" w14:textId="0A104851" w:rsidR="00C405BD" w:rsidRDefault="00D70A73" w:rsidP="00FC59A1">
      <w:pPr>
        <w:pStyle w:val="NoSpacing"/>
        <w:numPr>
          <w:ilvl w:val="1"/>
          <w:numId w:val="163"/>
        </w:numPr>
        <w:rPr>
          <w:rFonts w:ascii="Arial" w:hAnsi="Arial" w:cs="Arial"/>
        </w:rPr>
      </w:pPr>
      <w:r w:rsidRPr="00D70A73">
        <w:rPr>
          <w:rFonts w:ascii="Arial" w:hAnsi="Arial" w:cs="Arial"/>
        </w:rPr>
        <w:t xml:space="preserve">Set low minute volume alarm 25% below resting minute volume </w:t>
      </w:r>
    </w:p>
    <w:p w14:paraId="02744D4F" w14:textId="544F1787" w:rsidR="00C405BD" w:rsidRDefault="00D70A73" w:rsidP="00FC59A1">
      <w:pPr>
        <w:pStyle w:val="NoSpacing"/>
        <w:numPr>
          <w:ilvl w:val="0"/>
          <w:numId w:val="163"/>
        </w:numPr>
        <w:rPr>
          <w:rFonts w:ascii="Arial" w:hAnsi="Arial" w:cs="Arial"/>
        </w:rPr>
      </w:pPr>
      <w:r w:rsidRPr="00D70A73">
        <w:rPr>
          <w:rFonts w:ascii="Arial" w:hAnsi="Arial" w:cs="Arial"/>
        </w:rPr>
        <w:t xml:space="preserve">During transport of a critically ill patient only necessary adjustments should be made to the ventilator. Focus on maintaining adequate oxygenation, minute volume and patient comfort. </w:t>
      </w:r>
    </w:p>
    <w:p w14:paraId="2FE40841" w14:textId="4744755E" w:rsidR="00C405BD" w:rsidRDefault="00D70A73" w:rsidP="00FC59A1">
      <w:pPr>
        <w:pStyle w:val="NoSpacing"/>
        <w:numPr>
          <w:ilvl w:val="0"/>
          <w:numId w:val="163"/>
        </w:numPr>
        <w:rPr>
          <w:rFonts w:ascii="Arial" w:hAnsi="Arial" w:cs="Arial"/>
        </w:rPr>
      </w:pPr>
      <w:r w:rsidRPr="00D70A73">
        <w:rPr>
          <w:rFonts w:ascii="Arial" w:hAnsi="Arial" w:cs="Arial"/>
        </w:rPr>
        <w:t>An increase in the respiratory rate shortens the expiratory time. If changing rate, also check the I:E ratio (the proportions of each breath cycle devoted to the inspiratory and expiratory phases) and adjust the inspiratory time if necessary</w:t>
      </w:r>
      <w:r w:rsidR="00544840">
        <w:rPr>
          <w:rFonts w:ascii="Arial" w:hAnsi="Arial" w:cs="Arial"/>
        </w:rPr>
        <w:t>.</w:t>
      </w:r>
      <w:r w:rsidRPr="00D70A73">
        <w:rPr>
          <w:rFonts w:ascii="Arial" w:hAnsi="Arial" w:cs="Arial"/>
        </w:rPr>
        <w:t xml:space="preserve"> </w:t>
      </w:r>
    </w:p>
    <w:p w14:paraId="787D9EF4" w14:textId="28576DEB" w:rsidR="00C405BD" w:rsidRDefault="00D70A73" w:rsidP="00FC59A1">
      <w:pPr>
        <w:pStyle w:val="NoSpacing"/>
        <w:numPr>
          <w:ilvl w:val="0"/>
          <w:numId w:val="163"/>
        </w:numPr>
        <w:rPr>
          <w:rFonts w:ascii="Arial" w:hAnsi="Arial" w:cs="Arial"/>
        </w:rPr>
      </w:pPr>
      <w:r w:rsidRPr="00D70A73">
        <w:rPr>
          <w:rFonts w:ascii="Arial" w:hAnsi="Arial" w:cs="Arial"/>
        </w:rPr>
        <w:t>The inspiratory time can be adjusted slightly to ensure greater patient comfort, however any change in inspiratory time will affect the I:E ratio. Rarely should an inspiratory time be less than 0.7 for an adult</w:t>
      </w:r>
      <w:r w:rsidR="00544840">
        <w:rPr>
          <w:rFonts w:ascii="Arial" w:hAnsi="Arial" w:cs="Arial"/>
        </w:rPr>
        <w:t>.</w:t>
      </w:r>
      <w:r w:rsidRPr="00D70A73">
        <w:rPr>
          <w:rFonts w:ascii="Arial" w:hAnsi="Arial" w:cs="Arial"/>
        </w:rPr>
        <w:t xml:space="preserve"> </w:t>
      </w:r>
    </w:p>
    <w:p w14:paraId="49D869AD" w14:textId="3D2090E3" w:rsidR="00C405BD" w:rsidRDefault="00D70A73" w:rsidP="00FC59A1">
      <w:pPr>
        <w:pStyle w:val="NoSpacing"/>
        <w:numPr>
          <w:ilvl w:val="0"/>
          <w:numId w:val="163"/>
        </w:numPr>
        <w:rPr>
          <w:rFonts w:ascii="Arial" w:hAnsi="Arial" w:cs="Arial"/>
        </w:rPr>
      </w:pPr>
      <w:r w:rsidRPr="00D70A73">
        <w:rPr>
          <w:rFonts w:ascii="Arial" w:hAnsi="Arial" w:cs="Arial"/>
        </w:rPr>
        <w:t>Assure proper sedation level for patient to tolerate ventilator</w:t>
      </w:r>
      <w:r w:rsidR="00544840">
        <w:rPr>
          <w:rFonts w:ascii="Arial" w:hAnsi="Arial" w:cs="Arial"/>
        </w:rPr>
        <w:t>.</w:t>
      </w:r>
      <w:r w:rsidRPr="00D70A73">
        <w:rPr>
          <w:rFonts w:ascii="Arial" w:hAnsi="Arial" w:cs="Arial"/>
        </w:rPr>
        <w:t xml:space="preserve"> </w:t>
      </w:r>
    </w:p>
    <w:p w14:paraId="06FC15B8" w14:textId="25631701" w:rsidR="00C405BD" w:rsidRDefault="00D70A73" w:rsidP="00FC59A1">
      <w:pPr>
        <w:pStyle w:val="NoSpacing"/>
        <w:numPr>
          <w:ilvl w:val="0"/>
          <w:numId w:val="163"/>
        </w:numPr>
        <w:rPr>
          <w:rFonts w:ascii="Arial" w:hAnsi="Arial" w:cs="Arial"/>
        </w:rPr>
      </w:pPr>
      <w:r w:rsidRPr="00D70A73">
        <w:rPr>
          <w:rFonts w:ascii="Arial" w:hAnsi="Arial" w:cs="Arial"/>
        </w:rPr>
        <w:t>Assure patient does not have auto-PEEP</w:t>
      </w:r>
      <w:r w:rsidR="00544840">
        <w:rPr>
          <w:rFonts w:ascii="Arial" w:hAnsi="Arial" w:cs="Arial"/>
        </w:rPr>
        <w:t>.</w:t>
      </w:r>
      <w:r w:rsidRPr="00D70A73">
        <w:rPr>
          <w:rFonts w:ascii="Arial" w:hAnsi="Arial" w:cs="Arial"/>
        </w:rPr>
        <w:t xml:space="preserve"> </w:t>
      </w:r>
    </w:p>
    <w:p w14:paraId="6DE02148" w14:textId="6576403A" w:rsidR="00803EBC" w:rsidRDefault="00D70A73" w:rsidP="00FC59A1">
      <w:pPr>
        <w:pStyle w:val="NoSpacing"/>
        <w:numPr>
          <w:ilvl w:val="0"/>
          <w:numId w:val="163"/>
        </w:numPr>
        <w:rPr>
          <w:rFonts w:ascii="Arial" w:hAnsi="Arial" w:cs="Arial"/>
        </w:rPr>
      </w:pPr>
      <w:r w:rsidRPr="00D70A73">
        <w:rPr>
          <w:rFonts w:ascii="Arial" w:hAnsi="Arial" w:cs="Arial"/>
        </w:rPr>
        <w:t>Asthmatics and patients with severe bronchoconstriction require different initial settings: for example, PEEP of 0, FiO2 100%, tidal volume 5 mL/kg, rate 10, I:E of 1:4 – 1:6 to allow full exhalation and limit breath stacking/auto-PEEP. Hemodynamic instability may indicate increased intrathoracic pressure and require either manual chest wall compression to promote full exhalation or possibly needle chest decompression for pneumothorax</w:t>
      </w:r>
      <w:r w:rsidR="00544840">
        <w:rPr>
          <w:rFonts w:ascii="Arial" w:hAnsi="Arial" w:cs="Arial"/>
        </w:rPr>
        <w:t>.</w:t>
      </w:r>
    </w:p>
    <w:p w14:paraId="1E5F4AD5" w14:textId="32BFBE0F" w:rsidR="00863935" w:rsidRDefault="00863935" w:rsidP="00863935">
      <w:pPr>
        <w:pStyle w:val="NoSpacing"/>
        <w:rPr>
          <w:rFonts w:ascii="Arial" w:hAnsi="Arial" w:cs="Arial"/>
        </w:rPr>
      </w:pPr>
    </w:p>
    <w:p w14:paraId="0266E1F1" w14:textId="00EB0ECF" w:rsidR="00863935" w:rsidRDefault="00615FBE" w:rsidP="00863935">
      <w:pPr>
        <w:pStyle w:val="NoSpacing"/>
        <w:rPr>
          <w:rFonts w:ascii="Arial" w:hAnsi="Arial" w:cs="Arial"/>
        </w:rPr>
      </w:pPr>
      <w:r w:rsidRPr="00D70A73">
        <w:rPr>
          <w:rFonts w:ascii="Arial" w:hAnsi="Arial" w:cs="Arial"/>
          <w:noProof/>
        </w:rPr>
        <mc:AlternateContent>
          <mc:Choice Requires="wps">
            <w:drawing>
              <wp:anchor distT="45720" distB="45720" distL="114300" distR="114300" simplePos="0" relativeHeight="251362816" behindDoc="1" locked="0" layoutInCell="1" allowOverlap="1" wp14:anchorId="75EB002C" wp14:editId="60CF45B9">
                <wp:simplePos x="0" y="0"/>
                <wp:positionH relativeFrom="margin">
                  <wp:posOffset>-57799</wp:posOffset>
                </wp:positionH>
                <wp:positionV relativeFrom="paragraph">
                  <wp:posOffset>59690</wp:posOffset>
                </wp:positionV>
                <wp:extent cx="6020356" cy="2195895"/>
                <wp:effectExtent l="0" t="0" r="0" b="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356" cy="2195895"/>
                        </a:xfrm>
                        <a:prstGeom prst="rect">
                          <a:avLst/>
                        </a:prstGeom>
                        <a:solidFill>
                          <a:srgbClr val="FFFFFF"/>
                        </a:solidFill>
                        <a:ln w="9525">
                          <a:noFill/>
                          <a:miter lim="800000"/>
                          <a:headEnd/>
                          <a:tailEnd/>
                        </a:ln>
                      </wps:spPr>
                      <wps:txbx>
                        <w:txbxContent>
                          <w:tbl>
                            <w:tblPr>
                              <w:tblStyle w:val="TableGrid"/>
                              <w:tblW w:w="9265" w:type="dxa"/>
                              <w:tblLook w:val="04A0" w:firstRow="1" w:lastRow="0" w:firstColumn="1" w:lastColumn="0" w:noHBand="0" w:noVBand="1"/>
                            </w:tblPr>
                            <w:tblGrid>
                              <w:gridCol w:w="2345"/>
                              <w:gridCol w:w="2376"/>
                              <w:gridCol w:w="4544"/>
                            </w:tblGrid>
                            <w:tr w:rsidR="00E14F5D" w14:paraId="0E5501FA" w14:textId="58DED8E8" w:rsidTr="00E14F5D">
                              <w:trPr>
                                <w:trHeight w:val="617"/>
                              </w:trPr>
                              <w:tc>
                                <w:tcPr>
                                  <w:tcW w:w="2345" w:type="dxa"/>
                                </w:tcPr>
                                <w:p w14:paraId="31B576DF" w14:textId="77777777" w:rsidR="00E14F5D" w:rsidRDefault="00E14F5D">
                                  <w:r>
                                    <w:t>Tidal Volume</w:t>
                                  </w:r>
                                </w:p>
                                <w:p w14:paraId="611968F9" w14:textId="77777777" w:rsidR="00E14F5D" w:rsidRDefault="00E14F5D"/>
                                <w:p w14:paraId="6495FE1A" w14:textId="199E185D" w:rsidR="00E14F5D" w:rsidRDefault="00E14F5D"/>
                              </w:tc>
                              <w:tc>
                                <w:tcPr>
                                  <w:tcW w:w="2376" w:type="dxa"/>
                                </w:tcPr>
                                <w:p w14:paraId="69422653" w14:textId="329117D2" w:rsidR="00E14F5D" w:rsidRDefault="00E14F5D">
                                  <w:r>
                                    <w:t>6-8 mL/kg ideal body weight</w:t>
                                  </w:r>
                                </w:p>
                              </w:tc>
                              <w:tc>
                                <w:tcPr>
                                  <w:tcW w:w="4544" w:type="dxa"/>
                                </w:tcPr>
                                <w:p w14:paraId="29C53A29" w14:textId="7D570447" w:rsidR="00E14F5D" w:rsidRDefault="00E14F5D">
                                  <w:r>
                                    <w:t>Use an ARDSNET table of height and Predictable Body Weight and Tidal Volume. Start at 6-8 mL/kg, patients with acidosis should start at 9 mL/kg.</w:t>
                                  </w:r>
                                </w:p>
                              </w:tc>
                            </w:tr>
                            <w:tr w:rsidR="00E14F5D" w14:paraId="093CE07E" w14:textId="57A1FD4D" w:rsidTr="00E14F5D">
                              <w:trPr>
                                <w:trHeight w:val="300"/>
                              </w:trPr>
                              <w:tc>
                                <w:tcPr>
                                  <w:tcW w:w="2345" w:type="dxa"/>
                                </w:tcPr>
                                <w:p w14:paraId="6E398772" w14:textId="1E8BD7B7" w:rsidR="00E14F5D" w:rsidRDefault="00E14F5D">
                                  <w:r>
                                    <w:t>Respiratory Rate</w:t>
                                  </w:r>
                                </w:p>
                              </w:tc>
                              <w:tc>
                                <w:tcPr>
                                  <w:tcW w:w="2376" w:type="dxa"/>
                                </w:tcPr>
                                <w:p w14:paraId="300E0006" w14:textId="6686DDAC" w:rsidR="00E14F5D" w:rsidRDefault="00E14F5D">
                                  <w:r>
                                    <w:t>12-14 breaths/min</w:t>
                                  </w:r>
                                </w:p>
                              </w:tc>
                              <w:tc>
                                <w:tcPr>
                                  <w:tcW w:w="4544" w:type="dxa"/>
                                </w:tcPr>
                                <w:p w14:paraId="2423B754" w14:textId="1002423A" w:rsidR="00E14F5D" w:rsidRDefault="00E14F5D">
                                  <w:r>
                                    <w:t>Adjust for target minute ventilation based on EtCO</w:t>
                                  </w:r>
                                  <w:r w:rsidRPr="00535A6A">
                                    <w:rPr>
                                      <w:vertAlign w:val="subscript"/>
                                    </w:rPr>
                                    <w:t>2</w:t>
                                  </w:r>
                                </w:p>
                              </w:tc>
                            </w:tr>
                            <w:tr w:rsidR="00E14F5D" w14:paraId="0D881491" w14:textId="5FAD2C11" w:rsidTr="00E14F5D">
                              <w:trPr>
                                <w:trHeight w:val="300"/>
                              </w:trPr>
                              <w:tc>
                                <w:tcPr>
                                  <w:tcW w:w="2345" w:type="dxa"/>
                                </w:tcPr>
                                <w:p w14:paraId="7F7D067B" w14:textId="01507ED9" w:rsidR="00E14F5D" w:rsidRDefault="00E14F5D">
                                  <w:r>
                                    <w:t>Inspiratory Time</w:t>
                                  </w:r>
                                </w:p>
                              </w:tc>
                              <w:tc>
                                <w:tcPr>
                                  <w:tcW w:w="2376" w:type="dxa"/>
                                </w:tcPr>
                                <w:p w14:paraId="7A6E8C2C" w14:textId="5472BBD7" w:rsidR="00E14F5D" w:rsidRDefault="00E14F5D">
                                  <w:r>
                                    <w:t>1 second</w:t>
                                  </w:r>
                                </w:p>
                              </w:tc>
                              <w:tc>
                                <w:tcPr>
                                  <w:tcW w:w="4544" w:type="dxa"/>
                                </w:tcPr>
                                <w:p w14:paraId="7E047EF9" w14:textId="0D5A5E4D" w:rsidR="00E14F5D" w:rsidRDefault="00E14F5D">
                                  <w:r>
                                    <w:t>Adjust 07-1.2 seconds to maintain desired I:E ratio or 1:2 and patient comfort</w:t>
                                  </w:r>
                                </w:p>
                              </w:tc>
                            </w:tr>
                            <w:tr w:rsidR="00E14F5D" w14:paraId="38E18F8B" w14:textId="00944DD5" w:rsidTr="00E14F5D">
                              <w:trPr>
                                <w:trHeight w:val="300"/>
                              </w:trPr>
                              <w:tc>
                                <w:tcPr>
                                  <w:tcW w:w="2345" w:type="dxa"/>
                                </w:tcPr>
                                <w:p w14:paraId="3889A6C3" w14:textId="6F1455E0" w:rsidR="00E14F5D" w:rsidRDefault="00E14F5D">
                                  <w:r>
                                    <w:t>Fi0</w:t>
                                  </w:r>
                                  <w:r w:rsidRPr="007F7270">
                                    <w:rPr>
                                      <w:vertAlign w:val="subscript"/>
                                    </w:rPr>
                                    <w:t>2</w:t>
                                  </w:r>
                                </w:p>
                              </w:tc>
                              <w:tc>
                                <w:tcPr>
                                  <w:tcW w:w="2376" w:type="dxa"/>
                                </w:tcPr>
                                <w:p w14:paraId="13CF6780" w14:textId="721B1B65" w:rsidR="00E14F5D" w:rsidRDefault="00E14F5D">
                                  <w:r>
                                    <w:t>60%</w:t>
                                  </w:r>
                                </w:p>
                              </w:tc>
                              <w:tc>
                                <w:tcPr>
                                  <w:tcW w:w="4544" w:type="dxa"/>
                                </w:tcPr>
                                <w:p w14:paraId="16C2591E" w14:textId="0BBDA4CE" w:rsidR="00E14F5D" w:rsidRDefault="00E14F5D">
                                  <w:r>
                                    <w:t>Titrate to achieve target O</w:t>
                                  </w:r>
                                  <w:r w:rsidRPr="007F7270">
                                    <w:rPr>
                                      <w:vertAlign w:val="subscript"/>
                                    </w:rPr>
                                    <w:t>2</w:t>
                                  </w:r>
                                  <w:r>
                                    <w:t xml:space="preserve"> (94-98%)</w:t>
                                  </w:r>
                                  <w:r>
                                    <w:rPr>
                                      <w:vertAlign w:val="subscript"/>
                                    </w:rPr>
                                    <w:t xml:space="preserve">   </w:t>
                                  </w:r>
                                </w:p>
                              </w:tc>
                            </w:tr>
                            <w:tr w:rsidR="00E14F5D" w14:paraId="3C67274B" w14:textId="1D8EFEB9" w:rsidTr="00E14F5D">
                              <w:trPr>
                                <w:trHeight w:val="300"/>
                              </w:trPr>
                              <w:tc>
                                <w:tcPr>
                                  <w:tcW w:w="2345" w:type="dxa"/>
                                </w:tcPr>
                                <w:p w14:paraId="404C9173" w14:textId="3F1486FA" w:rsidR="00E14F5D" w:rsidRDefault="00E14F5D">
                                  <w:r>
                                    <w:t>Sensitivity</w:t>
                                  </w:r>
                                </w:p>
                              </w:tc>
                              <w:tc>
                                <w:tcPr>
                                  <w:tcW w:w="2376" w:type="dxa"/>
                                </w:tcPr>
                                <w:p w14:paraId="5474CD55" w14:textId="30FEFFA6" w:rsidR="00E14F5D" w:rsidRDefault="00E14F5D">
                                  <w:r>
                                    <w:t>-2 cmH</w:t>
                                  </w:r>
                                  <w:r w:rsidRPr="00C631EB">
                                    <w:rPr>
                                      <w:vertAlign w:val="subscript"/>
                                    </w:rPr>
                                    <w:t>2</w:t>
                                  </w:r>
                                  <w:r>
                                    <w:t>O</w:t>
                                  </w:r>
                                </w:p>
                              </w:tc>
                              <w:tc>
                                <w:tcPr>
                                  <w:tcW w:w="4544" w:type="dxa"/>
                                </w:tcPr>
                                <w:p w14:paraId="1FF60694" w14:textId="77777777" w:rsidR="00E14F5D" w:rsidRDefault="00E14F5D"/>
                              </w:tc>
                            </w:tr>
                            <w:tr w:rsidR="00E14F5D" w14:paraId="0E07BFC4" w14:textId="62BFBBA2" w:rsidTr="00E14F5D">
                              <w:trPr>
                                <w:trHeight w:val="300"/>
                              </w:trPr>
                              <w:tc>
                                <w:tcPr>
                                  <w:tcW w:w="2345" w:type="dxa"/>
                                </w:tcPr>
                                <w:p w14:paraId="5C5B45AE" w14:textId="412A498C" w:rsidR="00E14F5D" w:rsidRDefault="00E14F5D">
                                  <w:r>
                                    <w:t>PEEP</w:t>
                                  </w:r>
                                </w:p>
                              </w:tc>
                              <w:tc>
                                <w:tcPr>
                                  <w:tcW w:w="2376" w:type="dxa"/>
                                </w:tcPr>
                                <w:p w14:paraId="348D1175" w14:textId="61C8D6CE" w:rsidR="00E14F5D" w:rsidRDefault="00E14F5D">
                                  <w:r>
                                    <w:t>5 cm H</w:t>
                                  </w:r>
                                  <w:r w:rsidRPr="00E64F15">
                                    <w:rPr>
                                      <w:vertAlign w:val="subscript"/>
                                    </w:rPr>
                                    <w:t>2</w:t>
                                  </w:r>
                                  <w:r>
                                    <w:t>O</w:t>
                                  </w:r>
                                </w:p>
                              </w:tc>
                              <w:tc>
                                <w:tcPr>
                                  <w:tcW w:w="4544" w:type="dxa"/>
                                </w:tcPr>
                                <w:p w14:paraId="22E388E7" w14:textId="6B5891BF" w:rsidR="00E14F5D" w:rsidRDefault="00E14F5D">
                                  <w:r>
                                    <w:t>Titrate up to maximize gas exchange as needed</w:t>
                                  </w:r>
                                </w:p>
                              </w:tc>
                            </w:tr>
                          </w:tbl>
                          <w:p w14:paraId="611D31EA" w14:textId="3138AE77" w:rsidR="00D70A73" w:rsidRDefault="00D70A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B002C" id="Text Box 255" o:spid="_x0000_s1167" type="#_x0000_t202" style="position:absolute;margin-left:-4.55pt;margin-top:4.7pt;width:474.05pt;height:172.9pt;z-index:-25195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" stroked="f">
                <v:textbox>
                  <w:txbxContent>
                    <w:tbl>
                      <w:tblPr>
                        <w:tblStyle w:val="TableGrid"/>
                        <w:tblW w:w="9265" w:type="dxa"/>
                        <w:tblLook w:val="04A0" w:firstRow="1" w:lastRow="0" w:firstColumn="1" w:lastColumn="0" w:noHBand="0" w:noVBand="1"/>
                      </w:tblPr>
                      <w:tblGrid>
                        <w:gridCol w:w="2345"/>
                        <w:gridCol w:w="2376"/>
                        <w:gridCol w:w="4544"/>
                      </w:tblGrid>
                      <w:tr w:rsidR="00E14F5D" w14:paraId="0E5501FA" w14:textId="58DED8E8" w:rsidTr="00E14F5D">
                        <w:trPr>
                          <w:trHeight w:val="617"/>
                        </w:trPr>
                        <w:tc>
                          <w:tcPr>
                            <w:tcW w:w="2345" w:type="dxa"/>
                          </w:tcPr>
                          <w:p w14:paraId="31B576DF" w14:textId="77777777" w:rsidR="00E14F5D" w:rsidRDefault="00E14F5D">
                            <w:r>
                              <w:t>Tidal Volume</w:t>
                            </w:r>
                          </w:p>
                          <w:p w14:paraId="611968F9" w14:textId="77777777" w:rsidR="00E14F5D" w:rsidRDefault="00E14F5D"/>
                          <w:p w14:paraId="6495FE1A" w14:textId="199E185D" w:rsidR="00E14F5D" w:rsidRDefault="00E14F5D"/>
                        </w:tc>
                        <w:tc>
                          <w:tcPr>
                            <w:tcW w:w="2376" w:type="dxa"/>
                          </w:tcPr>
                          <w:p w14:paraId="69422653" w14:textId="329117D2" w:rsidR="00E14F5D" w:rsidRDefault="00E14F5D">
                            <w:r>
                              <w:t>6-8 mL/kg ideal body weight</w:t>
                            </w:r>
                          </w:p>
                        </w:tc>
                        <w:tc>
                          <w:tcPr>
                            <w:tcW w:w="4544" w:type="dxa"/>
                          </w:tcPr>
                          <w:p w14:paraId="29C53A29" w14:textId="7D570447" w:rsidR="00E14F5D" w:rsidRDefault="00E14F5D">
                            <w:r>
                              <w:t>Use an ARDSNET table of height and Predictable Body Weight and Tidal Volume. Start at 6-8 mL/kg, patients with acidosis should start at 9 mL/kg.</w:t>
                            </w:r>
                          </w:p>
                        </w:tc>
                      </w:tr>
                      <w:tr w:rsidR="00E14F5D" w14:paraId="093CE07E" w14:textId="57A1FD4D" w:rsidTr="00E14F5D">
                        <w:trPr>
                          <w:trHeight w:val="300"/>
                        </w:trPr>
                        <w:tc>
                          <w:tcPr>
                            <w:tcW w:w="2345" w:type="dxa"/>
                          </w:tcPr>
                          <w:p w14:paraId="6E398772" w14:textId="1E8BD7B7" w:rsidR="00E14F5D" w:rsidRDefault="00E14F5D">
                            <w:r>
                              <w:t>Respiratory Rate</w:t>
                            </w:r>
                          </w:p>
                        </w:tc>
                        <w:tc>
                          <w:tcPr>
                            <w:tcW w:w="2376" w:type="dxa"/>
                          </w:tcPr>
                          <w:p w14:paraId="300E0006" w14:textId="6686DDAC" w:rsidR="00E14F5D" w:rsidRDefault="00E14F5D">
                            <w:r>
                              <w:t>12-14 breaths/min</w:t>
                            </w:r>
                          </w:p>
                        </w:tc>
                        <w:tc>
                          <w:tcPr>
                            <w:tcW w:w="4544" w:type="dxa"/>
                          </w:tcPr>
                          <w:p w14:paraId="2423B754" w14:textId="1002423A" w:rsidR="00E14F5D" w:rsidRDefault="00E14F5D">
                            <w:r>
                              <w:t>Adjust for target minute ventilation based on EtCO</w:t>
                            </w:r>
                            <w:r w:rsidRPr="00535A6A">
                              <w:rPr>
                                <w:vertAlign w:val="subscript"/>
                              </w:rPr>
                              <w:t>2</w:t>
                            </w:r>
                          </w:p>
                        </w:tc>
                      </w:tr>
                      <w:tr w:rsidR="00E14F5D" w14:paraId="0D881491" w14:textId="5FAD2C11" w:rsidTr="00E14F5D">
                        <w:trPr>
                          <w:trHeight w:val="300"/>
                        </w:trPr>
                        <w:tc>
                          <w:tcPr>
                            <w:tcW w:w="2345" w:type="dxa"/>
                          </w:tcPr>
                          <w:p w14:paraId="7F7D067B" w14:textId="01507ED9" w:rsidR="00E14F5D" w:rsidRDefault="00E14F5D">
                            <w:r>
                              <w:t>Inspiratory Time</w:t>
                            </w:r>
                          </w:p>
                        </w:tc>
                        <w:tc>
                          <w:tcPr>
                            <w:tcW w:w="2376" w:type="dxa"/>
                          </w:tcPr>
                          <w:p w14:paraId="7A6E8C2C" w14:textId="5472BBD7" w:rsidR="00E14F5D" w:rsidRDefault="00E14F5D">
                            <w:r>
                              <w:t>1 second</w:t>
                            </w:r>
                          </w:p>
                        </w:tc>
                        <w:tc>
                          <w:tcPr>
                            <w:tcW w:w="4544" w:type="dxa"/>
                          </w:tcPr>
                          <w:p w14:paraId="7E047EF9" w14:textId="0D5A5E4D" w:rsidR="00E14F5D" w:rsidRDefault="00E14F5D">
                            <w:r>
                              <w:t>Adjust 07-1.2 seconds to maintain desired I:E ratio or 1:2 and patient comfort</w:t>
                            </w:r>
                          </w:p>
                        </w:tc>
                      </w:tr>
                      <w:tr w:rsidR="00E14F5D" w14:paraId="38E18F8B" w14:textId="00944DD5" w:rsidTr="00E14F5D">
                        <w:trPr>
                          <w:trHeight w:val="300"/>
                        </w:trPr>
                        <w:tc>
                          <w:tcPr>
                            <w:tcW w:w="2345" w:type="dxa"/>
                          </w:tcPr>
                          <w:p w14:paraId="3889A6C3" w14:textId="6F1455E0" w:rsidR="00E14F5D" w:rsidRDefault="00E14F5D">
                            <w:r>
                              <w:t>Fi0</w:t>
                            </w:r>
                            <w:r w:rsidRPr="007F7270">
                              <w:rPr>
                                <w:vertAlign w:val="subscript"/>
                              </w:rPr>
                              <w:t>2</w:t>
                            </w:r>
                          </w:p>
                        </w:tc>
                        <w:tc>
                          <w:tcPr>
                            <w:tcW w:w="2376" w:type="dxa"/>
                          </w:tcPr>
                          <w:p w14:paraId="13CF6780" w14:textId="721B1B65" w:rsidR="00E14F5D" w:rsidRDefault="00E14F5D">
                            <w:r>
                              <w:t>60%</w:t>
                            </w:r>
                          </w:p>
                        </w:tc>
                        <w:tc>
                          <w:tcPr>
                            <w:tcW w:w="4544" w:type="dxa"/>
                          </w:tcPr>
                          <w:p w14:paraId="16C2591E" w14:textId="0BBDA4CE" w:rsidR="00E14F5D" w:rsidRDefault="00E14F5D">
                            <w:r>
                              <w:t>Titrate to achieve target O</w:t>
                            </w:r>
                            <w:r w:rsidRPr="007F7270">
                              <w:rPr>
                                <w:vertAlign w:val="subscript"/>
                              </w:rPr>
                              <w:t>2</w:t>
                            </w:r>
                            <w:r>
                              <w:t xml:space="preserve"> (94-98%)</w:t>
                            </w:r>
                            <w:r>
                              <w:rPr>
                                <w:vertAlign w:val="subscript"/>
                              </w:rPr>
                              <w:t xml:space="preserve">   </w:t>
                            </w:r>
                          </w:p>
                        </w:tc>
                      </w:tr>
                      <w:tr w:rsidR="00E14F5D" w14:paraId="3C67274B" w14:textId="1D8EFEB9" w:rsidTr="00E14F5D">
                        <w:trPr>
                          <w:trHeight w:val="300"/>
                        </w:trPr>
                        <w:tc>
                          <w:tcPr>
                            <w:tcW w:w="2345" w:type="dxa"/>
                          </w:tcPr>
                          <w:p w14:paraId="404C9173" w14:textId="3F1486FA" w:rsidR="00E14F5D" w:rsidRDefault="00E14F5D">
                            <w:r>
                              <w:t>Sensitivity</w:t>
                            </w:r>
                          </w:p>
                        </w:tc>
                        <w:tc>
                          <w:tcPr>
                            <w:tcW w:w="2376" w:type="dxa"/>
                          </w:tcPr>
                          <w:p w14:paraId="5474CD55" w14:textId="30FEFFA6" w:rsidR="00E14F5D" w:rsidRDefault="00E14F5D">
                            <w:r>
                              <w:t>-2 cmH</w:t>
                            </w:r>
                            <w:r w:rsidRPr="00C631EB">
                              <w:rPr>
                                <w:vertAlign w:val="subscript"/>
                              </w:rPr>
                              <w:t>2</w:t>
                            </w:r>
                            <w:r>
                              <w:t>O</w:t>
                            </w:r>
                          </w:p>
                        </w:tc>
                        <w:tc>
                          <w:tcPr>
                            <w:tcW w:w="4544" w:type="dxa"/>
                          </w:tcPr>
                          <w:p w14:paraId="1FF60694" w14:textId="77777777" w:rsidR="00E14F5D" w:rsidRDefault="00E14F5D"/>
                        </w:tc>
                      </w:tr>
                      <w:tr w:rsidR="00E14F5D" w14:paraId="0E07BFC4" w14:textId="62BFBBA2" w:rsidTr="00E14F5D">
                        <w:trPr>
                          <w:trHeight w:val="300"/>
                        </w:trPr>
                        <w:tc>
                          <w:tcPr>
                            <w:tcW w:w="2345" w:type="dxa"/>
                          </w:tcPr>
                          <w:p w14:paraId="5C5B45AE" w14:textId="412A498C" w:rsidR="00E14F5D" w:rsidRDefault="00E14F5D">
                            <w:r>
                              <w:t>PEEP</w:t>
                            </w:r>
                          </w:p>
                        </w:tc>
                        <w:tc>
                          <w:tcPr>
                            <w:tcW w:w="2376" w:type="dxa"/>
                          </w:tcPr>
                          <w:p w14:paraId="348D1175" w14:textId="61C8D6CE" w:rsidR="00E14F5D" w:rsidRDefault="00E14F5D">
                            <w:r>
                              <w:t>5 cm H</w:t>
                            </w:r>
                            <w:r w:rsidRPr="00E64F15">
                              <w:rPr>
                                <w:vertAlign w:val="subscript"/>
                              </w:rPr>
                              <w:t>2</w:t>
                            </w:r>
                            <w:r>
                              <w:t>O</w:t>
                            </w:r>
                          </w:p>
                        </w:tc>
                        <w:tc>
                          <w:tcPr>
                            <w:tcW w:w="4544" w:type="dxa"/>
                          </w:tcPr>
                          <w:p w14:paraId="22E388E7" w14:textId="6B5891BF" w:rsidR="00E14F5D" w:rsidRDefault="00E14F5D">
                            <w:r>
                              <w:t>Titrate up to maximize gas exchange as needed</w:t>
                            </w:r>
                          </w:p>
                        </w:tc>
                      </w:tr>
                    </w:tbl>
                    <w:p w14:paraId="611D31EA" w14:textId="3138AE77" w:rsidR="00D70A73" w:rsidRDefault="00D70A73"/>
                  </w:txbxContent>
                </v:textbox>
                <w10:wrap anchorx="margin"/>
              </v:shape>
            </w:pict>
          </mc:Fallback>
        </mc:AlternateContent>
      </w:r>
    </w:p>
    <w:p w14:paraId="7034F9E8" w14:textId="6358B915" w:rsidR="00863935" w:rsidRDefault="00863935">
      <w:pPr>
        <w:rPr>
          <w:rFonts w:ascii="Arial" w:hAnsi="Arial" w:cs="Arial"/>
        </w:rPr>
      </w:pPr>
      <w:r>
        <w:rPr>
          <w:rFonts w:ascii="Arial" w:hAnsi="Arial" w:cs="Arial"/>
        </w:rPr>
        <w:br w:type="page"/>
      </w:r>
    </w:p>
    <w:p w14:paraId="67393242" w14:textId="77777777" w:rsidR="00C1190D" w:rsidRDefault="00C1190D" w:rsidP="00863935">
      <w:pPr>
        <w:pStyle w:val="NoSpacing"/>
        <w:rPr>
          <w:rFonts w:ascii="Arial" w:hAnsi="Arial" w:cs="Arial"/>
          <w:b/>
          <w:bCs/>
          <w:sz w:val="28"/>
          <w:szCs w:val="28"/>
        </w:rPr>
        <w:sectPr w:rsidR="00C1190D">
          <w:footerReference w:type="default" r:id="rId72"/>
          <w:pgSz w:w="12240" w:h="15840"/>
          <w:pgMar w:top="1440" w:right="1440" w:bottom="1440" w:left="1440" w:header="720" w:footer="720" w:gutter="0"/>
          <w:cols w:space="720"/>
          <w:docGrid w:linePitch="360"/>
        </w:sectPr>
      </w:pPr>
    </w:p>
    <w:p w14:paraId="0B0D291E" w14:textId="30B5A0DE" w:rsidR="00863935" w:rsidRPr="00863935" w:rsidRDefault="00863935" w:rsidP="00863935">
      <w:pPr>
        <w:pStyle w:val="NoSpacing"/>
        <w:rPr>
          <w:rFonts w:ascii="Arial" w:hAnsi="Arial" w:cs="Arial"/>
          <w:b/>
          <w:bCs/>
          <w:sz w:val="28"/>
          <w:szCs w:val="28"/>
        </w:rPr>
      </w:pPr>
      <w:r w:rsidRPr="00863935">
        <w:rPr>
          <w:rFonts w:ascii="Arial" w:hAnsi="Arial" w:cs="Arial"/>
          <w:b/>
          <w:bCs/>
          <w:sz w:val="28"/>
          <w:szCs w:val="28"/>
        </w:rPr>
        <w:lastRenderedPageBreak/>
        <w:t>Tracheostomy Management</w:t>
      </w:r>
    </w:p>
    <w:p w14:paraId="42E921B7" w14:textId="04BF44BF" w:rsidR="00863935" w:rsidRDefault="00863935" w:rsidP="00863935">
      <w:pPr>
        <w:pStyle w:val="NoSpacing"/>
        <w:rPr>
          <w:rFonts w:ascii="Arial" w:hAnsi="Arial" w:cs="Arial"/>
        </w:rPr>
      </w:pPr>
    </w:p>
    <w:p w14:paraId="453B5B08" w14:textId="77777777" w:rsidR="00C15EF6" w:rsidRDefault="00863935" w:rsidP="00863935">
      <w:pPr>
        <w:pStyle w:val="NoSpacing"/>
        <w:rPr>
          <w:rFonts w:ascii="Arial" w:hAnsi="Arial" w:cs="Arial"/>
        </w:rPr>
      </w:pPr>
      <w:r w:rsidRPr="00863935">
        <w:rPr>
          <w:rFonts w:ascii="Arial" w:hAnsi="Arial" w:cs="Arial"/>
          <w:b/>
          <w:bCs/>
        </w:rPr>
        <w:t>Aliases</w:t>
      </w:r>
      <w:r>
        <w:rPr>
          <w:rFonts w:ascii="Arial" w:hAnsi="Arial" w:cs="Arial"/>
        </w:rPr>
        <w:t>: None Noted</w:t>
      </w:r>
    </w:p>
    <w:p w14:paraId="196A8DD4" w14:textId="77777777" w:rsidR="00C15EF6" w:rsidRDefault="00C15EF6" w:rsidP="00863935">
      <w:pPr>
        <w:pStyle w:val="NoSpacing"/>
        <w:rPr>
          <w:rFonts w:ascii="Arial" w:hAnsi="Arial" w:cs="Arial"/>
        </w:rPr>
      </w:pPr>
    </w:p>
    <w:p w14:paraId="5729C3C0" w14:textId="77777777" w:rsidR="00C15EF6" w:rsidRDefault="00C15EF6" w:rsidP="00863935">
      <w:pPr>
        <w:pStyle w:val="NoSpacing"/>
        <w:rPr>
          <w:rFonts w:ascii="Arial" w:hAnsi="Arial" w:cs="Arial"/>
        </w:rPr>
      </w:pPr>
      <w:r w:rsidRPr="00A77938">
        <w:rPr>
          <w:rFonts w:ascii="Arial" w:hAnsi="Arial" w:cs="Arial"/>
          <w:b/>
          <w:bCs/>
        </w:rPr>
        <w:t>Patient Care</w:t>
      </w:r>
      <w:r w:rsidRPr="00C15EF6">
        <w:rPr>
          <w:rFonts w:ascii="Arial" w:hAnsi="Arial" w:cs="Arial"/>
        </w:rPr>
        <w:t xml:space="preserve"> Goals </w:t>
      </w:r>
    </w:p>
    <w:p w14:paraId="1AF5C97E" w14:textId="0A16F1B2" w:rsidR="00C15EF6" w:rsidRDefault="00C15EF6" w:rsidP="00FC59A1">
      <w:pPr>
        <w:pStyle w:val="NoSpacing"/>
        <w:numPr>
          <w:ilvl w:val="0"/>
          <w:numId w:val="164"/>
        </w:numPr>
        <w:rPr>
          <w:rFonts w:ascii="Arial" w:hAnsi="Arial" w:cs="Arial"/>
        </w:rPr>
      </w:pPr>
      <w:r w:rsidRPr="00C15EF6">
        <w:rPr>
          <w:rFonts w:ascii="Arial" w:hAnsi="Arial" w:cs="Arial"/>
        </w:rPr>
        <w:t>Meet airway management goals in a patient with a tracheostomy</w:t>
      </w:r>
      <w:r w:rsidR="006F2DF3">
        <w:rPr>
          <w:rFonts w:ascii="Arial" w:hAnsi="Arial" w:cs="Arial"/>
        </w:rPr>
        <w:t>.</w:t>
      </w:r>
      <w:r w:rsidRPr="00C15EF6">
        <w:rPr>
          <w:rFonts w:ascii="Arial" w:hAnsi="Arial" w:cs="Arial"/>
        </w:rPr>
        <w:t xml:space="preserve"> </w:t>
      </w:r>
    </w:p>
    <w:p w14:paraId="56C3F506" w14:textId="79EF8280" w:rsidR="00C15EF6" w:rsidRDefault="00C15EF6" w:rsidP="00FC59A1">
      <w:pPr>
        <w:pStyle w:val="NoSpacing"/>
        <w:numPr>
          <w:ilvl w:val="0"/>
          <w:numId w:val="164"/>
        </w:numPr>
        <w:rPr>
          <w:rFonts w:ascii="Arial" w:hAnsi="Arial" w:cs="Arial"/>
        </w:rPr>
      </w:pPr>
      <w:r w:rsidRPr="00C15EF6">
        <w:rPr>
          <w:rFonts w:ascii="Arial" w:hAnsi="Arial" w:cs="Arial"/>
        </w:rPr>
        <w:t>Assure patent airway, understand how to troubleshoot tracheostomy in a patient with respiratory distress</w:t>
      </w:r>
      <w:r w:rsidR="006F2DF3">
        <w:rPr>
          <w:rFonts w:ascii="Arial" w:hAnsi="Arial" w:cs="Arial"/>
        </w:rPr>
        <w:t>.</w:t>
      </w:r>
    </w:p>
    <w:p w14:paraId="11E97BBD" w14:textId="746E57FE" w:rsidR="00C15EF6" w:rsidRDefault="00C15EF6" w:rsidP="00FC59A1">
      <w:pPr>
        <w:pStyle w:val="NoSpacing"/>
        <w:numPr>
          <w:ilvl w:val="0"/>
          <w:numId w:val="164"/>
        </w:numPr>
        <w:rPr>
          <w:rFonts w:ascii="Arial" w:hAnsi="Arial" w:cs="Arial"/>
        </w:rPr>
      </w:pPr>
      <w:r w:rsidRPr="00C15EF6">
        <w:rPr>
          <w:rFonts w:ascii="Arial" w:hAnsi="Arial" w:cs="Arial"/>
        </w:rPr>
        <w:t>Assure adequate oxygenation and ventilation</w:t>
      </w:r>
      <w:r w:rsidR="006F2DF3">
        <w:rPr>
          <w:rFonts w:ascii="Arial" w:hAnsi="Arial" w:cs="Arial"/>
        </w:rPr>
        <w:t>.</w:t>
      </w:r>
      <w:r w:rsidRPr="00C15EF6">
        <w:rPr>
          <w:rFonts w:ascii="Arial" w:hAnsi="Arial" w:cs="Arial"/>
        </w:rPr>
        <w:t xml:space="preserve"> </w:t>
      </w:r>
    </w:p>
    <w:p w14:paraId="38A87FAB" w14:textId="77777777" w:rsidR="00C15EF6" w:rsidRDefault="00C15EF6" w:rsidP="00C15EF6">
      <w:pPr>
        <w:pStyle w:val="NoSpacing"/>
        <w:rPr>
          <w:rFonts w:ascii="Arial" w:hAnsi="Arial" w:cs="Arial"/>
        </w:rPr>
      </w:pPr>
    </w:p>
    <w:p w14:paraId="4E3C5D0D" w14:textId="77777777" w:rsidR="00C15EF6" w:rsidRPr="00A77938" w:rsidRDefault="00C15EF6" w:rsidP="00C15EF6">
      <w:pPr>
        <w:pStyle w:val="NoSpacing"/>
        <w:rPr>
          <w:rFonts w:ascii="Arial" w:hAnsi="Arial" w:cs="Arial"/>
          <w:b/>
          <w:bCs/>
          <w:u w:val="single"/>
        </w:rPr>
      </w:pPr>
      <w:r w:rsidRPr="00A77938">
        <w:rPr>
          <w:rFonts w:ascii="Arial" w:hAnsi="Arial" w:cs="Arial"/>
          <w:b/>
          <w:bCs/>
          <w:u w:val="single"/>
        </w:rPr>
        <w:t xml:space="preserve">Patient Presentation </w:t>
      </w:r>
    </w:p>
    <w:p w14:paraId="043A1715" w14:textId="77777777" w:rsidR="00C15EF6" w:rsidRPr="00A77938" w:rsidRDefault="00C15EF6" w:rsidP="00C15EF6">
      <w:pPr>
        <w:pStyle w:val="NoSpacing"/>
        <w:rPr>
          <w:rFonts w:ascii="Arial" w:hAnsi="Arial" w:cs="Arial"/>
          <w:b/>
          <w:bCs/>
        </w:rPr>
      </w:pPr>
      <w:r w:rsidRPr="00A77938">
        <w:rPr>
          <w:rFonts w:ascii="Arial" w:hAnsi="Arial" w:cs="Arial"/>
          <w:b/>
          <w:bCs/>
        </w:rPr>
        <w:t>Inclusion Criteria</w:t>
      </w:r>
    </w:p>
    <w:p w14:paraId="2B69AB99" w14:textId="48328FE7" w:rsidR="004D6C96" w:rsidRDefault="00C15EF6" w:rsidP="00C15EF6">
      <w:pPr>
        <w:pStyle w:val="NoSpacing"/>
        <w:rPr>
          <w:rFonts w:ascii="Arial" w:hAnsi="Arial" w:cs="Arial"/>
        </w:rPr>
      </w:pPr>
      <w:r w:rsidRPr="00C15EF6">
        <w:rPr>
          <w:rFonts w:ascii="Arial" w:hAnsi="Arial" w:cs="Arial"/>
        </w:rPr>
        <w:t>Any adult or pediatric patient with an existing tracheostomy greater than 7 days post placement and a mature stoma tract</w:t>
      </w:r>
      <w:r w:rsidR="006F2DF3">
        <w:rPr>
          <w:rFonts w:ascii="Arial" w:hAnsi="Arial" w:cs="Arial"/>
        </w:rPr>
        <w:t>.</w:t>
      </w:r>
      <w:r w:rsidRPr="00C15EF6">
        <w:rPr>
          <w:rFonts w:ascii="Arial" w:hAnsi="Arial" w:cs="Arial"/>
        </w:rPr>
        <w:t xml:space="preserve"> </w:t>
      </w:r>
    </w:p>
    <w:p w14:paraId="7421B74F" w14:textId="77777777" w:rsidR="004D6C96" w:rsidRDefault="004D6C96" w:rsidP="00C15EF6">
      <w:pPr>
        <w:pStyle w:val="NoSpacing"/>
        <w:rPr>
          <w:rFonts w:ascii="Arial" w:hAnsi="Arial" w:cs="Arial"/>
        </w:rPr>
      </w:pPr>
    </w:p>
    <w:p w14:paraId="3E61BE88" w14:textId="77777777" w:rsidR="004D6C96" w:rsidRPr="00A77938" w:rsidRDefault="00C15EF6" w:rsidP="00C15EF6">
      <w:pPr>
        <w:pStyle w:val="NoSpacing"/>
        <w:rPr>
          <w:rFonts w:ascii="Arial" w:hAnsi="Arial" w:cs="Arial"/>
          <w:b/>
          <w:bCs/>
        </w:rPr>
      </w:pPr>
      <w:r w:rsidRPr="00A77938">
        <w:rPr>
          <w:rFonts w:ascii="Arial" w:hAnsi="Arial" w:cs="Arial"/>
          <w:b/>
          <w:bCs/>
        </w:rPr>
        <w:t xml:space="preserve">Exclusion Criteria </w:t>
      </w:r>
    </w:p>
    <w:p w14:paraId="48A19A12" w14:textId="56C768A8" w:rsidR="004D6C96" w:rsidRDefault="00C15EF6" w:rsidP="00C15EF6">
      <w:pPr>
        <w:pStyle w:val="NoSpacing"/>
        <w:rPr>
          <w:rFonts w:ascii="Arial" w:hAnsi="Arial" w:cs="Arial"/>
        </w:rPr>
      </w:pPr>
      <w:r w:rsidRPr="00C15EF6">
        <w:rPr>
          <w:rFonts w:ascii="Arial" w:hAnsi="Arial" w:cs="Arial"/>
        </w:rPr>
        <w:t>Adult or pediatric patient with tracheostomy less than 7 days post placement (i.e., no mature stoma tract)</w:t>
      </w:r>
      <w:r w:rsidR="006F2DF3">
        <w:rPr>
          <w:rFonts w:ascii="Arial" w:hAnsi="Arial" w:cs="Arial"/>
        </w:rPr>
        <w:t>.</w:t>
      </w:r>
      <w:r w:rsidRPr="00C15EF6">
        <w:rPr>
          <w:rFonts w:ascii="Arial" w:hAnsi="Arial" w:cs="Arial"/>
        </w:rPr>
        <w:t xml:space="preserve"> </w:t>
      </w:r>
    </w:p>
    <w:p w14:paraId="7A2B8043" w14:textId="77777777" w:rsidR="004D6C96" w:rsidRDefault="004D6C96" w:rsidP="00C15EF6">
      <w:pPr>
        <w:pStyle w:val="NoSpacing"/>
        <w:rPr>
          <w:rFonts w:ascii="Arial" w:hAnsi="Arial" w:cs="Arial"/>
        </w:rPr>
      </w:pPr>
    </w:p>
    <w:p w14:paraId="647EEC74" w14:textId="77777777" w:rsidR="004D6C96" w:rsidRPr="00A77938" w:rsidRDefault="00C15EF6" w:rsidP="00C15EF6">
      <w:pPr>
        <w:pStyle w:val="NoSpacing"/>
        <w:rPr>
          <w:rFonts w:ascii="Arial" w:hAnsi="Arial" w:cs="Arial"/>
          <w:b/>
          <w:bCs/>
          <w:u w:val="single"/>
        </w:rPr>
      </w:pPr>
      <w:r w:rsidRPr="00A77938">
        <w:rPr>
          <w:rFonts w:ascii="Arial" w:hAnsi="Arial" w:cs="Arial"/>
          <w:b/>
          <w:bCs/>
          <w:u w:val="single"/>
        </w:rPr>
        <w:t xml:space="preserve">Patient Management </w:t>
      </w:r>
    </w:p>
    <w:p w14:paraId="46CE42A1" w14:textId="12CC7486" w:rsidR="004D6C96" w:rsidRPr="00A77938" w:rsidRDefault="00905CEC" w:rsidP="004D6C96">
      <w:pPr>
        <w:pStyle w:val="NoSpacing"/>
        <w:ind w:firstLine="720"/>
        <w:rPr>
          <w:rFonts w:ascii="Arial" w:hAnsi="Arial" w:cs="Arial"/>
          <w:b/>
          <w:bCs/>
        </w:rPr>
      </w:pPr>
      <w:r>
        <w:rPr>
          <w:rFonts w:ascii="Arial" w:hAnsi="Arial" w:cs="Arial"/>
          <w:noProof/>
        </w:rPr>
        <mc:AlternateContent>
          <mc:Choice Requires="wps">
            <w:drawing>
              <wp:anchor distT="0" distB="0" distL="114300" distR="114300" simplePos="0" relativeHeight="251557376" behindDoc="0" locked="0" layoutInCell="1" allowOverlap="1" wp14:anchorId="713FA281" wp14:editId="0FCD176A">
                <wp:simplePos x="0" y="0"/>
                <wp:positionH relativeFrom="margin">
                  <wp:align>left</wp:align>
                </wp:positionH>
                <wp:positionV relativeFrom="paragraph">
                  <wp:posOffset>58420</wp:posOffset>
                </wp:positionV>
                <wp:extent cx="310515" cy="4781550"/>
                <wp:effectExtent l="0" t="0" r="13335" b="19050"/>
                <wp:wrapNone/>
                <wp:docPr id="336" name="Rectangle 336"/>
                <wp:cNvGraphicFramePr/>
                <a:graphic xmlns:a="http://schemas.openxmlformats.org/drawingml/2006/main">
                  <a:graphicData uri="http://schemas.microsoft.com/office/word/2010/wordprocessingShape">
                    <wps:wsp>
                      <wps:cNvSpPr/>
                      <wps:spPr>
                        <a:xfrm>
                          <a:off x="0" y="0"/>
                          <a:ext cx="310515" cy="478155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580B67" w14:textId="77777777" w:rsidR="00905CEC" w:rsidRPr="00091689" w:rsidRDefault="00905CEC" w:rsidP="00905CEC">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FA281" id="Rectangle 336" o:spid="_x0000_s1168" style="position:absolute;left:0;text-align:left;margin-left:0;margin-top:4.6pt;width:24.45pt;height:376.5pt;z-index:251557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" fillcolor="#70ad47 [3209]" strokecolor="#70ad47 [3209]" strokeweight="1pt">
                <v:textbox>
                  <w:txbxContent>
                    <w:p w14:paraId="3B580B67" w14:textId="77777777" w:rsidR="00905CEC" w:rsidRPr="00091689" w:rsidRDefault="00905CEC" w:rsidP="00905CEC">
                      <w:pPr>
                        <w:jc w:val="center"/>
                        <w:rPr>
                          <w:b/>
                          <w:bCs/>
                        </w:rPr>
                      </w:pPr>
                    </w:p>
                  </w:txbxContent>
                </v:textbox>
                <w10:wrap anchorx="margin"/>
              </v:rect>
            </w:pict>
          </mc:Fallback>
        </mc:AlternateContent>
      </w:r>
      <w:r w:rsidR="00C15EF6" w:rsidRPr="00A77938">
        <w:rPr>
          <w:rFonts w:ascii="Arial" w:hAnsi="Arial" w:cs="Arial"/>
          <w:b/>
          <w:bCs/>
        </w:rPr>
        <w:t xml:space="preserve">Assessment </w:t>
      </w:r>
    </w:p>
    <w:p w14:paraId="2B081CE0" w14:textId="5A1D2E36" w:rsidR="004D6C96" w:rsidRDefault="00C15EF6" w:rsidP="00FC59A1">
      <w:pPr>
        <w:pStyle w:val="NoSpacing"/>
        <w:numPr>
          <w:ilvl w:val="0"/>
          <w:numId w:val="165"/>
        </w:numPr>
        <w:rPr>
          <w:rFonts w:ascii="Arial" w:hAnsi="Arial" w:cs="Arial"/>
        </w:rPr>
      </w:pPr>
      <w:r w:rsidRPr="00C15EF6">
        <w:rPr>
          <w:rFonts w:ascii="Arial" w:hAnsi="Arial" w:cs="Arial"/>
        </w:rPr>
        <w:t>Evaluate patient respiratory status</w:t>
      </w:r>
      <w:r w:rsidR="006F2DF3">
        <w:rPr>
          <w:rFonts w:ascii="Arial" w:hAnsi="Arial" w:cs="Arial"/>
        </w:rPr>
        <w:t>, see</w:t>
      </w:r>
      <w:r w:rsidRPr="00C15EF6">
        <w:rPr>
          <w:rFonts w:ascii="Arial" w:hAnsi="Arial" w:cs="Arial"/>
        </w:rPr>
        <w:t xml:space="preserve"> Airway Management Guideline</w:t>
      </w:r>
      <w:r w:rsidR="008C580E">
        <w:rPr>
          <w:rFonts w:ascii="Arial" w:hAnsi="Arial" w:cs="Arial"/>
        </w:rPr>
        <w:t>.</w:t>
      </w:r>
    </w:p>
    <w:p w14:paraId="397B70E6" w14:textId="77777777" w:rsidR="004D6C96" w:rsidRDefault="00C15EF6" w:rsidP="00FC59A1">
      <w:pPr>
        <w:pStyle w:val="NoSpacing"/>
        <w:numPr>
          <w:ilvl w:val="0"/>
          <w:numId w:val="165"/>
        </w:numPr>
        <w:rPr>
          <w:rFonts w:ascii="Arial" w:hAnsi="Arial" w:cs="Arial"/>
        </w:rPr>
      </w:pPr>
      <w:r w:rsidRPr="00C15EF6">
        <w:rPr>
          <w:rFonts w:ascii="Arial" w:hAnsi="Arial" w:cs="Arial"/>
        </w:rPr>
        <w:t xml:space="preserve">In a patient with respiratory distress, evaluate for DOPE: </w:t>
      </w:r>
    </w:p>
    <w:p w14:paraId="71054641" w14:textId="39F37DC3" w:rsidR="004D6C96" w:rsidRDefault="00C15EF6" w:rsidP="00FC59A1">
      <w:pPr>
        <w:pStyle w:val="NoSpacing"/>
        <w:numPr>
          <w:ilvl w:val="1"/>
          <w:numId w:val="165"/>
        </w:numPr>
        <w:rPr>
          <w:rFonts w:ascii="Arial" w:hAnsi="Arial" w:cs="Arial"/>
        </w:rPr>
      </w:pPr>
      <w:r w:rsidRPr="00C15EF6">
        <w:rPr>
          <w:rFonts w:ascii="Arial" w:hAnsi="Arial" w:cs="Arial"/>
        </w:rPr>
        <w:t xml:space="preserve">Dislodgement or misplaced tracheostomy (e.g., decannulation) </w:t>
      </w:r>
    </w:p>
    <w:p w14:paraId="71CE235E" w14:textId="57CC8BBF" w:rsidR="004D6C96" w:rsidRDefault="00C15EF6" w:rsidP="00FC59A1">
      <w:pPr>
        <w:pStyle w:val="NoSpacing"/>
        <w:numPr>
          <w:ilvl w:val="2"/>
          <w:numId w:val="165"/>
        </w:numPr>
        <w:rPr>
          <w:rFonts w:ascii="Arial" w:hAnsi="Arial" w:cs="Arial"/>
        </w:rPr>
      </w:pPr>
      <w:r w:rsidRPr="00C15EF6">
        <w:rPr>
          <w:rFonts w:ascii="Arial" w:hAnsi="Arial" w:cs="Arial"/>
        </w:rPr>
        <w:t>Assess for subcutaneous air in the neck which may indicate the tracheostomy is not in the trachea</w:t>
      </w:r>
      <w:r w:rsidR="006F2DF3">
        <w:rPr>
          <w:rFonts w:ascii="Arial" w:hAnsi="Arial" w:cs="Arial"/>
        </w:rPr>
        <w:t>.</w:t>
      </w:r>
      <w:r w:rsidRPr="00C15EF6">
        <w:rPr>
          <w:rFonts w:ascii="Arial" w:hAnsi="Arial" w:cs="Arial"/>
        </w:rPr>
        <w:t xml:space="preserve"> </w:t>
      </w:r>
    </w:p>
    <w:p w14:paraId="7D5E597D" w14:textId="5D1A04F6" w:rsidR="004D6C96" w:rsidRDefault="00C15EF6" w:rsidP="00FC59A1">
      <w:pPr>
        <w:pStyle w:val="NoSpacing"/>
        <w:numPr>
          <w:ilvl w:val="2"/>
          <w:numId w:val="165"/>
        </w:numPr>
        <w:rPr>
          <w:rFonts w:ascii="Arial" w:hAnsi="Arial" w:cs="Arial"/>
        </w:rPr>
      </w:pPr>
      <w:r w:rsidRPr="00C15EF6">
        <w:rPr>
          <w:rFonts w:ascii="Arial" w:hAnsi="Arial" w:cs="Arial"/>
        </w:rPr>
        <w:t>Directly visualize the tracheostomy and the stoma (i.e., remove anything obstructing direct view of stoma including clothing/bandages/sponges etc.) to assure it remains properly seated in the stoma</w:t>
      </w:r>
      <w:r w:rsidR="006F2DF3">
        <w:rPr>
          <w:rFonts w:ascii="Arial" w:hAnsi="Arial" w:cs="Arial"/>
        </w:rPr>
        <w:t>.</w:t>
      </w:r>
      <w:r w:rsidRPr="00C15EF6">
        <w:rPr>
          <w:rFonts w:ascii="Arial" w:hAnsi="Arial" w:cs="Arial"/>
        </w:rPr>
        <w:t xml:space="preserve"> </w:t>
      </w:r>
    </w:p>
    <w:p w14:paraId="3131185A" w14:textId="78E1CDEC" w:rsidR="004D6C96" w:rsidRDefault="00C15EF6" w:rsidP="00FC59A1">
      <w:pPr>
        <w:pStyle w:val="NoSpacing"/>
        <w:numPr>
          <w:ilvl w:val="1"/>
          <w:numId w:val="165"/>
        </w:numPr>
        <w:rPr>
          <w:rFonts w:ascii="Arial" w:hAnsi="Arial" w:cs="Arial"/>
        </w:rPr>
      </w:pPr>
      <w:r w:rsidRPr="00C15EF6">
        <w:rPr>
          <w:rFonts w:ascii="Arial" w:hAnsi="Arial" w:cs="Arial"/>
        </w:rPr>
        <w:t xml:space="preserve">Obstruction or secretions in tracheostomy </w:t>
      </w:r>
    </w:p>
    <w:p w14:paraId="1EE22848" w14:textId="1EC8E50E" w:rsidR="004D6C96" w:rsidRDefault="00C15EF6" w:rsidP="00FC59A1">
      <w:pPr>
        <w:pStyle w:val="NoSpacing"/>
        <w:numPr>
          <w:ilvl w:val="2"/>
          <w:numId w:val="165"/>
        </w:numPr>
        <w:rPr>
          <w:rFonts w:ascii="Arial" w:hAnsi="Arial" w:cs="Arial"/>
        </w:rPr>
      </w:pPr>
      <w:r w:rsidRPr="00C15EF6">
        <w:rPr>
          <w:rFonts w:ascii="Arial" w:hAnsi="Arial" w:cs="Arial"/>
        </w:rPr>
        <w:t>Assure tracheostomy is patent. Especially in pediatric tracheostomy patients with significant respiratory distress, plugging or dislodgement/decannulation of the tracheostomy is the problem until proven otherwise</w:t>
      </w:r>
      <w:r w:rsidR="004A465D">
        <w:rPr>
          <w:rFonts w:ascii="Arial" w:hAnsi="Arial" w:cs="Arial"/>
        </w:rPr>
        <w:t>.</w:t>
      </w:r>
      <w:r w:rsidRPr="00C15EF6">
        <w:rPr>
          <w:rFonts w:ascii="Arial" w:hAnsi="Arial" w:cs="Arial"/>
        </w:rPr>
        <w:t xml:space="preserve"> </w:t>
      </w:r>
    </w:p>
    <w:p w14:paraId="121C01D0" w14:textId="1C080009" w:rsidR="004D6C96" w:rsidRDefault="00C15EF6" w:rsidP="00FC59A1">
      <w:pPr>
        <w:pStyle w:val="NoSpacing"/>
        <w:numPr>
          <w:ilvl w:val="2"/>
          <w:numId w:val="165"/>
        </w:numPr>
        <w:rPr>
          <w:rFonts w:ascii="Arial" w:hAnsi="Arial" w:cs="Arial"/>
        </w:rPr>
      </w:pPr>
      <w:r w:rsidRPr="00C15EF6">
        <w:rPr>
          <w:rFonts w:ascii="Arial" w:hAnsi="Arial" w:cs="Arial"/>
        </w:rPr>
        <w:t>Auscultate breath sounds, consider potential for plugging of large airways in patients with significant respiratory distress</w:t>
      </w:r>
      <w:r w:rsidR="004A465D">
        <w:rPr>
          <w:rFonts w:ascii="Arial" w:hAnsi="Arial" w:cs="Arial"/>
        </w:rPr>
        <w:t>.</w:t>
      </w:r>
      <w:r w:rsidRPr="00C15EF6">
        <w:rPr>
          <w:rFonts w:ascii="Arial" w:hAnsi="Arial" w:cs="Arial"/>
        </w:rPr>
        <w:t xml:space="preserve"> </w:t>
      </w:r>
    </w:p>
    <w:p w14:paraId="24A3EDC6" w14:textId="77777777" w:rsidR="004D6C96" w:rsidRDefault="00C15EF6" w:rsidP="00FC59A1">
      <w:pPr>
        <w:pStyle w:val="NoSpacing"/>
        <w:numPr>
          <w:ilvl w:val="1"/>
          <w:numId w:val="165"/>
        </w:numPr>
        <w:rPr>
          <w:rFonts w:ascii="Arial" w:hAnsi="Arial" w:cs="Arial"/>
        </w:rPr>
      </w:pPr>
      <w:r w:rsidRPr="00C15EF6">
        <w:rPr>
          <w:rFonts w:ascii="Arial" w:hAnsi="Arial" w:cs="Arial"/>
        </w:rPr>
        <w:t xml:space="preserve">Pneumothorax </w:t>
      </w:r>
    </w:p>
    <w:p w14:paraId="7A628E72" w14:textId="2C1DE084" w:rsidR="009019AD" w:rsidRDefault="00C15EF6" w:rsidP="00FC59A1">
      <w:pPr>
        <w:pStyle w:val="NoSpacing"/>
        <w:numPr>
          <w:ilvl w:val="1"/>
          <w:numId w:val="165"/>
        </w:numPr>
        <w:rPr>
          <w:rFonts w:ascii="Arial" w:hAnsi="Arial" w:cs="Arial"/>
        </w:rPr>
      </w:pPr>
      <w:r w:rsidRPr="00C15EF6">
        <w:rPr>
          <w:rFonts w:ascii="Arial" w:hAnsi="Arial" w:cs="Arial"/>
        </w:rPr>
        <w:t xml:space="preserve">Equipment connection problems </w:t>
      </w:r>
    </w:p>
    <w:p w14:paraId="330DA0E9" w14:textId="0F13DF97" w:rsidR="009019AD" w:rsidRDefault="00C15EF6" w:rsidP="00FC59A1">
      <w:pPr>
        <w:pStyle w:val="NoSpacing"/>
        <w:numPr>
          <w:ilvl w:val="0"/>
          <w:numId w:val="165"/>
        </w:numPr>
        <w:rPr>
          <w:rFonts w:ascii="Arial" w:hAnsi="Arial" w:cs="Arial"/>
        </w:rPr>
      </w:pPr>
      <w:r w:rsidRPr="00C15EF6">
        <w:rPr>
          <w:rFonts w:ascii="Arial" w:hAnsi="Arial" w:cs="Arial"/>
        </w:rPr>
        <w:t>As with any patient with respiratory distress, appropriate monitoring with pulse oximetry and waveform capnography should be provided</w:t>
      </w:r>
      <w:r w:rsidR="004A465D">
        <w:rPr>
          <w:rFonts w:ascii="Arial" w:hAnsi="Arial" w:cs="Arial"/>
        </w:rPr>
        <w:t>, see the</w:t>
      </w:r>
      <w:r w:rsidRPr="00C15EF6">
        <w:rPr>
          <w:rFonts w:ascii="Arial" w:hAnsi="Arial" w:cs="Arial"/>
        </w:rPr>
        <w:t xml:space="preserve"> Airway Management Guidelin</w:t>
      </w:r>
      <w:r w:rsidR="009019AD">
        <w:rPr>
          <w:rFonts w:ascii="Arial" w:hAnsi="Arial" w:cs="Arial"/>
        </w:rPr>
        <w:t>e</w:t>
      </w:r>
      <w:r w:rsidR="008C580E">
        <w:rPr>
          <w:rFonts w:ascii="Arial" w:hAnsi="Arial" w:cs="Arial"/>
        </w:rPr>
        <w:t>.</w:t>
      </w:r>
    </w:p>
    <w:p w14:paraId="5E99973C" w14:textId="0D6986E4" w:rsidR="00905CEC" w:rsidRDefault="00905CEC" w:rsidP="00FC59A1">
      <w:pPr>
        <w:pStyle w:val="NoSpacing"/>
        <w:numPr>
          <w:ilvl w:val="0"/>
          <w:numId w:val="165"/>
        </w:numPr>
        <w:rPr>
          <w:rFonts w:ascii="Arial" w:hAnsi="Arial" w:cs="Arial"/>
        </w:rPr>
      </w:pPr>
      <w:r>
        <w:rPr>
          <w:rFonts w:ascii="Arial" w:hAnsi="Arial" w:cs="Arial"/>
        </w:rPr>
        <w:t>If not already done, request ALS intercept and transport</w:t>
      </w:r>
      <w:r w:rsidR="004A465D">
        <w:rPr>
          <w:rFonts w:ascii="Arial" w:hAnsi="Arial" w:cs="Arial"/>
        </w:rPr>
        <w:t>.</w:t>
      </w:r>
    </w:p>
    <w:p w14:paraId="16AEA30E" w14:textId="6C67E566" w:rsidR="009019AD" w:rsidRPr="00A77938" w:rsidRDefault="009019AD" w:rsidP="009019AD">
      <w:pPr>
        <w:pStyle w:val="NoSpacing"/>
        <w:rPr>
          <w:rFonts w:ascii="Arial" w:hAnsi="Arial" w:cs="Arial"/>
          <w:b/>
          <w:bCs/>
        </w:rPr>
      </w:pPr>
    </w:p>
    <w:p w14:paraId="2BD25D9E" w14:textId="2A4596F6" w:rsidR="009019AD" w:rsidRPr="003342B0" w:rsidRDefault="00C15EF6" w:rsidP="009019AD">
      <w:pPr>
        <w:pStyle w:val="NoSpacing"/>
        <w:ind w:firstLine="720"/>
        <w:rPr>
          <w:rFonts w:ascii="Arial" w:hAnsi="Arial" w:cs="Arial"/>
        </w:rPr>
      </w:pPr>
      <w:r w:rsidRPr="00A77938">
        <w:rPr>
          <w:rFonts w:ascii="Arial" w:hAnsi="Arial" w:cs="Arial"/>
          <w:b/>
          <w:bCs/>
        </w:rPr>
        <w:t>Treatment and Troubleshooting Interventions</w:t>
      </w:r>
      <w:r w:rsidRPr="003342B0">
        <w:rPr>
          <w:rFonts w:ascii="Arial" w:hAnsi="Arial" w:cs="Arial"/>
        </w:rPr>
        <w:t xml:space="preserve"> </w:t>
      </w:r>
    </w:p>
    <w:p w14:paraId="39AFFFE3" w14:textId="5D1350B1" w:rsidR="009019AD" w:rsidRPr="003342B0" w:rsidRDefault="00C15EF6" w:rsidP="00FC59A1">
      <w:pPr>
        <w:pStyle w:val="NoSpacing"/>
        <w:numPr>
          <w:ilvl w:val="0"/>
          <w:numId w:val="166"/>
        </w:numPr>
        <w:rPr>
          <w:rFonts w:ascii="Arial" w:hAnsi="Arial" w:cs="Arial"/>
        </w:rPr>
      </w:pPr>
      <w:r w:rsidRPr="003342B0">
        <w:rPr>
          <w:rFonts w:ascii="Arial" w:hAnsi="Arial" w:cs="Arial"/>
        </w:rPr>
        <w:t>In patient with mild respiratory distress and adequate oxygenation:</w:t>
      </w:r>
    </w:p>
    <w:p w14:paraId="5FF688BD" w14:textId="0649C880" w:rsidR="003342B0" w:rsidRDefault="00C729C7" w:rsidP="00FC59A1">
      <w:pPr>
        <w:pStyle w:val="NoSpacing"/>
        <w:numPr>
          <w:ilvl w:val="1"/>
          <w:numId w:val="166"/>
        </w:numPr>
        <w:rPr>
          <w:rFonts w:ascii="Arial" w:hAnsi="Arial" w:cs="Arial"/>
        </w:rPr>
      </w:pPr>
      <w:r>
        <w:rPr>
          <w:rFonts w:ascii="Arial" w:hAnsi="Arial" w:cs="Arial"/>
          <w:noProof/>
        </w:rPr>
        <mc:AlternateContent>
          <mc:Choice Requires="wps">
            <w:drawing>
              <wp:anchor distT="0" distB="0" distL="114300" distR="114300" simplePos="0" relativeHeight="251927040" behindDoc="0" locked="0" layoutInCell="1" allowOverlap="1" wp14:anchorId="3E2F449A" wp14:editId="09298561">
                <wp:simplePos x="0" y="0"/>
                <wp:positionH relativeFrom="margin">
                  <wp:align>left</wp:align>
                </wp:positionH>
                <wp:positionV relativeFrom="paragraph">
                  <wp:posOffset>4190</wp:posOffset>
                </wp:positionV>
                <wp:extent cx="310515" cy="464630"/>
                <wp:effectExtent l="0" t="0" r="13335" b="12065"/>
                <wp:wrapNone/>
                <wp:docPr id="723" name="Rectangle 723"/>
                <wp:cNvGraphicFramePr/>
                <a:graphic xmlns:a="http://schemas.openxmlformats.org/drawingml/2006/main">
                  <a:graphicData uri="http://schemas.microsoft.com/office/word/2010/wordprocessingShape">
                    <wps:wsp>
                      <wps:cNvSpPr/>
                      <wps:spPr>
                        <a:xfrm>
                          <a:off x="0" y="0"/>
                          <a:ext cx="310515" cy="46463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6BB543" w14:textId="77777777" w:rsidR="00C729C7" w:rsidRDefault="00C729C7" w:rsidP="00C729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F449A" id="Rectangle 723" o:spid="_x0000_s1169" style="position:absolute;left:0;text-align:left;margin-left:0;margin-top:.35pt;width:24.45pt;height:36.6pt;z-index:251927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" fillcolor="#c00000" strokecolor="#c00000" strokeweight="1pt">
                <v:textbox>
                  <w:txbxContent>
                    <w:p w14:paraId="756BB543" w14:textId="77777777" w:rsidR="00C729C7" w:rsidRDefault="00C729C7" w:rsidP="00C729C7">
                      <w:pPr>
                        <w:jc w:val="center"/>
                      </w:pPr>
                    </w:p>
                  </w:txbxContent>
                </v:textbox>
                <w10:wrap anchorx="margin"/>
              </v:rect>
            </w:pict>
          </mc:Fallback>
        </mc:AlternateContent>
      </w:r>
      <w:r w:rsidR="00EE59F2">
        <w:rPr>
          <w:rFonts w:ascii="Arial" w:hAnsi="Arial" w:cs="Arial"/>
          <w:noProof/>
        </w:rPr>
        <mc:AlternateContent>
          <mc:Choice Requires="wps">
            <w:drawing>
              <wp:anchor distT="0" distB="0" distL="114300" distR="114300" simplePos="0" relativeHeight="251763200" behindDoc="1" locked="0" layoutInCell="1" allowOverlap="1" wp14:anchorId="4D8DE28F" wp14:editId="64D5B277">
                <wp:simplePos x="0" y="0"/>
                <wp:positionH relativeFrom="margin">
                  <wp:align>right</wp:align>
                </wp:positionH>
                <wp:positionV relativeFrom="paragraph">
                  <wp:posOffset>7296</wp:posOffset>
                </wp:positionV>
                <wp:extent cx="5930900" cy="460208"/>
                <wp:effectExtent l="0" t="0" r="12700" b="16510"/>
                <wp:wrapNone/>
                <wp:docPr id="546" name="Rectangle 546"/>
                <wp:cNvGraphicFramePr/>
                <a:graphic xmlns:a="http://schemas.openxmlformats.org/drawingml/2006/main">
                  <a:graphicData uri="http://schemas.microsoft.com/office/word/2010/wordprocessingShape">
                    <wps:wsp>
                      <wps:cNvSpPr/>
                      <wps:spPr>
                        <a:xfrm>
                          <a:off x="0" y="0"/>
                          <a:ext cx="5930900" cy="460208"/>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85CD4" id="Rectangle 546" o:spid="_x0000_s1026" style="position:absolute;margin-left:415.8pt;margin-top:.55pt;width:467pt;height:36.25pt;z-index:-251553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" fillcolor="#c00000" strokecolor="#c00000" strokeweight="1pt">
                <v:fill opacity="19789f"/>
                <w10:wrap anchorx="margin"/>
              </v:rect>
            </w:pict>
          </mc:Fallback>
        </mc:AlternateContent>
      </w:r>
      <w:r w:rsidR="00EE59F2">
        <w:rPr>
          <w:rFonts w:ascii="Arial" w:hAnsi="Arial" w:cs="Arial"/>
          <w:noProof/>
        </w:rPr>
        <mc:AlternateContent>
          <mc:Choice Requires="wps">
            <w:drawing>
              <wp:anchor distT="0" distB="0" distL="114300" distR="114300" simplePos="0" relativeHeight="251325952" behindDoc="0" locked="0" layoutInCell="1" allowOverlap="1" wp14:anchorId="326B6F9A" wp14:editId="2FABBAFA">
                <wp:simplePos x="0" y="0"/>
                <wp:positionH relativeFrom="margin">
                  <wp:align>left</wp:align>
                </wp:positionH>
                <wp:positionV relativeFrom="paragraph">
                  <wp:posOffset>7295</wp:posOffset>
                </wp:positionV>
                <wp:extent cx="310515" cy="798987"/>
                <wp:effectExtent l="0" t="0" r="13335" b="20320"/>
                <wp:wrapNone/>
                <wp:docPr id="339" name="Rectangle 339"/>
                <wp:cNvGraphicFramePr/>
                <a:graphic xmlns:a="http://schemas.openxmlformats.org/drawingml/2006/main">
                  <a:graphicData uri="http://schemas.microsoft.com/office/word/2010/wordprocessingShape">
                    <wps:wsp>
                      <wps:cNvSpPr/>
                      <wps:spPr>
                        <a:xfrm>
                          <a:off x="0" y="0"/>
                          <a:ext cx="310515" cy="798987"/>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969576" w14:textId="77777777" w:rsidR="00AE3427" w:rsidRPr="00091689" w:rsidRDefault="00AE3427" w:rsidP="00AE3427">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B6F9A" id="Rectangle 339" o:spid="_x0000_s1170" style="position:absolute;left:0;text-align:left;margin-left:0;margin-top:.55pt;width:24.45pt;height:62.9pt;z-index:25132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" fillcolor="#c00000" strokecolor="#c00000" strokeweight="1pt">
                <v:textbox>
                  <w:txbxContent>
                    <w:p w14:paraId="7C969576" w14:textId="77777777" w:rsidR="00AE3427" w:rsidRPr="00091689" w:rsidRDefault="00AE3427" w:rsidP="00AE3427">
                      <w:pPr>
                        <w:jc w:val="center"/>
                        <w:rPr>
                          <w:b/>
                          <w:bCs/>
                        </w:rPr>
                      </w:pPr>
                    </w:p>
                  </w:txbxContent>
                </v:textbox>
                <w10:wrap anchorx="margin"/>
              </v:rect>
            </w:pict>
          </mc:Fallback>
        </mc:AlternateContent>
      </w:r>
      <w:r w:rsidR="00C15EF6" w:rsidRPr="003342B0">
        <w:rPr>
          <w:rFonts w:ascii="Arial" w:hAnsi="Arial" w:cs="Arial"/>
        </w:rPr>
        <w:t>Suctioning/clearing obstruction:</w:t>
      </w:r>
    </w:p>
    <w:p w14:paraId="65787456" w14:textId="2D21D735" w:rsidR="003342B0" w:rsidRDefault="003342B0" w:rsidP="00FC59A1">
      <w:pPr>
        <w:pStyle w:val="NoSpacing"/>
        <w:numPr>
          <w:ilvl w:val="2"/>
          <w:numId w:val="166"/>
        </w:numPr>
        <w:rPr>
          <w:rFonts w:ascii="Arial" w:hAnsi="Arial" w:cs="Arial"/>
        </w:rPr>
      </w:pPr>
      <w:r w:rsidRPr="003342B0">
        <w:rPr>
          <w:rFonts w:ascii="Arial" w:hAnsi="Arial" w:cs="Arial"/>
        </w:rPr>
        <w:t xml:space="preserve">If the patient is not on a ventilator, remove any cap, filter, or speaking valve that may be connected to the tracheostomy </w:t>
      </w:r>
    </w:p>
    <w:p w14:paraId="1DE113EB" w14:textId="69F43E43" w:rsidR="003342B0" w:rsidRDefault="00E55486" w:rsidP="00FC59A1">
      <w:pPr>
        <w:pStyle w:val="NoSpacing"/>
        <w:numPr>
          <w:ilvl w:val="2"/>
          <w:numId w:val="166"/>
        </w:numPr>
        <w:rPr>
          <w:rFonts w:ascii="Arial" w:hAnsi="Arial" w:cs="Arial"/>
        </w:rPr>
      </w:pPr>
      <w:r>
        <w:rPr>
          <w:rFonts w:ascii="Arial" w:hAnsi="Arial" w:cs="Arial"/>
          <w:noProof/>
        </w:rPr>
        <mc:AlternateContent>
          <mc:Choice Requires="wps">
            <w:drawing>
              <wp:anchor distT="0" distB="0" distL="114300" distR="114300" simplePos="0" relativeHeight="251564544" behindDoc="0" locked="0" layoutInCell="1" allowOverlap="1" wp14:anchorId="51E7FD72" wp14:editId="6B8A7C4F">
                <wp:simplePos x="0" y="0"/>
                <wp:positionH relativeFrom="margin">
                  <wp:align>left</wp:align>
                </wp:positionH>
                <wp:positionV relativeFrom="paragraph">
                  <wp:posOffset>-635</wp:posOffset>
                </wp:positionV>
                <wp:extent cx="310515" cy="333375"/>
                <wp:effectExtent l="0" t="0" r="13335" b="28575"/>
                <wp:wrapNone/>
                <wp:docPr id="341" name="Rectangle 341"/>
                <wp:cNvGraphicFramePr/>
                <a:graphic xmlns:a="http://schemas.openxmlformats.org/drawingml/2006/main">
                  <a:graphicData uri="http://schemas.microsoft.com/office/word/2010/wordprocessingShape">
                    <wps:wsp>
                      <wps:cNvSpPr/>
                      <wps:spPr>
                        <a:xfrm>
                          <a:off x="0" y="0"/>
                          <a:ext cx="310515" cy="33337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C483D7" w14:textId="77777777" w:rsidR="00E55486" w:rsidRPr="00091689" w:rsidRDefault="00E55486" w:rsidP="00E55486">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7FD72" id="Rectangle 341" o:spid="_x0000_s1171" style="position:absolute;left:0;text-align:left;margin-left:0;margin-top:-.05pt;width:24.45pt;height:26.25pt;z-index:251564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" fillcolor="#70ad47 [3209]" strokecolor="#70ad47 [3209]" strokeweight="1pt">
                <v:textbox>
                  <w:txbxContent>
                    <w:p w14:paraId="64C483D7" w14:textId="77777777" w:rsidR="00E55486" w:rsidRPr="00091689" w:rsidRDefault="00E55486" w:rsidP="00E55486">
                      <w:pPr>
                        <w:jc w:val="center"/>
                        <w:rPr>
                          <w:b/>
                          <w:bCs/>
                        </w:rPr>
                      </w:pPr>
                    </w:p>
                  </w:txbxContent>
                </v:textbox>
                <w10:wrap anchorx="margin"/>
              </v:rect>
            </w:pict>
          </mc:Fallback>
        </mc:AlternateContent>
      </w:r>
      <w:r w:rsidR="003342B0" w:rsidRPr="003342B0">
        <w:rPr>
          <w:rFonts w:ascii="Arial" w:hAnsi="Arial" w:cs="Arial"/>
        </w:rPr>
        <w:t xml:space="preserve">Provide passive oxygenation with high flow oxygen over nose/mouth and stoma to avoid hypoxia during procedure </w:t>
      </w:r>
    </w:p>
    <w:p w14:paraId="4849FCAF" w14:textId="75884B55" w:rsidR="003342B0" w:rsidRDefault="00943982" w:rsidP="00FC59A1">
      <w:pPr>
        <w:pStyle w:val="NoSpacing"/>
        <w:numPr>
          <w:ilvl w:val="2"/>
          <w:numId w:val="166"/>
        </w:numPr>
        <w:rPr>
          <w:rFonts w:ascii="Arial" w:hAnsi="Arial" w:cs="Arial"/>
        </w:rPr>
      </w:pPr>
      <w:r>
        <w:rPr>
          <w:rFonts w:ascii="Arial" w:hAnsi="Arial" w:cs="Arial"/>
          <w:noProof/>
        </w:rPr>
        <w:lastRenderedPageBreak/>
        <mc:AlternateContent>
          <mc:Choice Requires="wps">
            <w:drawing>
              <wp:anchor distT="0" distB="0" distL="114300" distR="114300" simplePos="0" relativeHeight="251324928" behindDoc="0" locked="0" layoutInCell="1" allowOverlap="1" wp14:anchorId="5239644E" wp14:editId="7A01BC8F">
                <wp:simplePos x="0" y="0"/>
                <wp:positionH relativeFrom="margin">
                  <wp:align>left</wp:align>
                </wp:positionH>
                <wp:positionV relativeFrom="paragraph">
                  <wp:posOffset>3810</wp:posOffset>
                </wp:positionV>
                <wp:extent cx="310515" cy="8049390"/>
                <wp:effectExtent l="0" t="0" r="13335" b="27940"/>
                <wp:wrapNone/>
                <wp:docPr id="338" name="Rectangle 338"/>
                <wp:cNvGraphicFramePr/>
                <a:graphic xmlns:a="http://schemas.openxmlformats.org/drawingml/2006/main">
                  <a:graphicData uri="http://schemas.microsoft.com/office/word/2010/wordprocessingShape">
                    <wps:wsp>
                      <wps:cNvSpPr/>
                      <wps:spPr>
                        <a:xfrm>
                          <a:off x="0" y="0"/>
                          <a:ext cx="310515" cy="804939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14842" w14:textId="77777777" w:rsidR="00C377A4" w:rsidRPr="00091689" w:rsidRDefault="00C377A4" w:rsidP="00C377A4">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9644E" id="Rectangle 338" o:spid="_x0000_s1172" style="position:absolute;left:0;text-align:left;margin-left:0;margin-top:.3pt;width:24.45pt;height:633.8pt;z-index:25132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" fillcolor="#c00000" strokecolor="#c00000" strokeweight="1pt">
                <v:textbox>
                  <w:txbxContent>
                    <w:p w14:paraId="7D614842" w14:textId="77777777" w:rsidR="00C377A4" w:rsidRPr="00091689" w:rsidRDefault="00C377A4" w:rsidP="00C377A4">
                      <w:pPr>
                        <w:jc w:val="center"/>
                        <w:rPr>
                          <w:b/>
                          <w:bCs/>
                        </w:rPr>
                      </w:pPr>
                    </w:p>
                  </w:txbxContent>
                </v:textbox>
                <w10:wrap anchorx="margin"/>
              </v:rect>
            </w:pict>
          </mc:Fallback>
        </mc:AlternateContent>
      </w:r>
      <w:r w:rsidR="00EE59F2">
        <w:rPr>
          <w:rFonts w:ascii="Arial" w:hAnsi="Arial" w:cs="Arial"/>
          <w:noProof/>
        </w:rPr>
        <mc:AlternateContent>
          <mc:Choice Requires="wps">
            <w:drawing>
              <wp:anchor distT="0" distB="0" distL="114300" distR="114300" simplePos="0" relativeHeight="251764224" behindDoc="1" locked="0" layoutInCell="1" allowOverlap="1" wp14:anchorId="462963C9" wp14:editId="752C5B3D">
                <wp:simplePos x="0" y="0"/>
                <wp:positionH relativeFrom="margin">
                  <wp:posOffset>0</wp:posOffset>
                </wp:positionH>
                <wp:positionV relativeFrom="paragraph">
                  <wp:posOffset>-6026</wp:posOffset>
                </wp:positionV>
                <wp:extent cx="5930900" cy="1935591"/>
                <wp:effectExtent l="0" t="0" r="12700" b="26670"/>
                <wp:wrapNone/>
                <wp:docPr id="547" name="Rectangle 547"/>
                <wp:cNvGraphicFramePr/>
                <a:graphic xmlns:a="http://schemas.openxmlformats.org/drawingml/2006/main">
                  <a:graphicData uri="http://schemas.microsoft.com/office/word/2010/wordprocessingShape">
                    <wps:wsp>
                      <wps:cNvSpPr/>
                      <wps:spPr>
                        <a:xfrm>
                          <a:off x="0" y="0"/>
                          <a:ext cx="5930900" cy="1935591"/>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840D5" id="Rectangle 547" o:spid="_x0000_s1026" style="position:absolute;margin-left:0;margin-top:-.45pt;width:467pt;height:152.4pt;z-index:-25155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" fillcolor="#c00000" strokecolor="#c00000" strokeweight="1pt">
                <v:fill opacity="19789f"/>
                <w10:wrap anchorx="margin"/>
              </v:rect>
            </w:pict>
          </mc:Fallback>
        </mc:AlternateContent>
      </w:r>
      <w:r w:rsidR="003342B0" w:rsidRPr="003342B0">
        <w:rPr>
          <w:rFonts w:ascii="Arial" w:hAnsi="Arial" w:cs="Arial"/>
        </w:rPr>
        <w:t>Remove inner cannula if present</w:t>
      </w:r>
      <w:r w:rsidR="00EE59F2">
        <w:rPr>
          <w:rFonts w:ascii="Arial" w:hAnsi="Arial" w:cs="Arial"/>
        </w:rPr>
        <w:t>.</w:t>
      </w:r>
      <w:r w:rsidR="003342B0" w:rsidRPr="003342B0">
        <w:rPr>
          <w:rFonts w:ascii="Arial" w:hAnsi="Arial" w:cs="Arial"/>
        </w:rPr>
        <w:t xml:space="preserve"> </w:t>
      </w:r>
    </w:p>
    <w:p w14:paraId="3E0BB44A" w14:textId="298B5F55" w:rsidR="003342B0" w:rsidRDefault="003342B0" w:rsidP="00FC59A1">
      <w:pPr>
        <w:pStyle w:val="NoSpacing"/>
        <w:numPr>
          <w:ilvl w:val="2"/>
          <w:numId w:val="166"/>
        </w:numPr>
        <w:rPr>
          <w:rFonts w:ascii="Arial" w:hAnsi="Arial" w:cs="Arial"/>
        </w:rPr>
      </w:pPr>
      <w:r w:rsidRPr="003342B0">
        <w:rPr>
          <w:rFonts w:ascii="Arial" w:hAnsi="Arial" w:cs="Arial"/>
        </w:rPr>
        <w:t>If needed, use 1–3 mL sterile saline directly into the tracheostomy to loosen secretions and help clear obstruction</w:t>
      </w:r>
      <w:r w:rsidR="00EE59F2">
        <w:rPr>
          <w:rFonts w:ascii="Arial" w:hAnsi="Arial" w:cs="Arial"/>
        </w:rPr>
        <w:t>.</w:t>
      </w:r>
      <w:r w:rsidRPr="003342B0">
        <w:rPr>
          <w:rFonts w:ascii="Arial" w:hAnsi="Arial" w:cs="Arial"/>
        </w:rPr>
        <w:t xml:space="preserve"> </w:t>
      </w:r>
    </w:p>
    <w:p w14:paraId="23B321F9" w14:textId="0AFF4ACF" w:rsidR="003342B0" w:rsidRDefault="003342B0" w:rsidP="00FC59A1">
      <w:pPr>
        <w:pStyle w:val="NoSpacing"/>
        <w:numPr>
          <w:ilvl w:val="2"/>
          <w:numId w:val="166"/>
        </w:numPr>
        <w:rPr>
          <w:rFonts w:ascii="Arial" w:hAnsi="Arial" w:cs="Arial"/>
        </w:rPr>
      </w:pPr>
      <w:r w:rsidRPr="003342B0">
        <w:rPr>
          <w:rFonts w:ascii="Arial" w:hAnsi="Arial" w:cs="Arial"/>
        </w:rPr>
        <w:t>Pass appropriately sized suction catheter through tracheostomy</w:t>
      </w:r>
      <w:r w:rsidR="00EE59F2">
        <w:rPr>
          <w:rFonts w:ascii="Arial" w:hAnsi="Arial" w:cs="Arial"/>
        </w:rPr>
        <w:t>.</w:t>
      </w:r>
      <w:r w:rsidRPr="003342B0">
        <w:rPr>
          <w:rFonts w:ascii="Arial" w:hAnsi="Arial" w:cs="Arial"/>
        </w:rPr>
        <w:t xml:space="preserve"> </w:t>
      </w:r>
    </w:p>
    <w:p w14:paraId="1E9F91A8" w14:textId="7EE5AE14" w:rsidR="003342B0" w:rsidRDefault="003342B0" w:rsidP="00FC59A1">
      <w:pPr>
        <w:pStyle w:val="NoSpacing"/>
        <w:numPr>
          <w:ilvl w:val="2"/>
          <w:numId w:val="166"/>
        </w:numPr>
        <w:rPr>
          <w:rFonts w:ascii="Arial" w:hAnsi="Arial" w:cs="Arial"/>
        </w:rPr>
      </w:pPr>
      <w:r w:rsidRPr="003342B0">
        <w:rPr>
          <w:rFonts w:ascii="Arial" w:hAnsi="Arial" w:cs="Arial"/>
        </w:rPr>
        <w:t>Once obstruction is cleared, assist ventilations as needed with BVM to tracheostomy tube, provide passive oxygenation or return patient to ventilator if patient on chronic ventilator via tracheostomy</w:t>
      </w:r>
      <w:r w:rsidR="00EE59F2">
        <w:rPr>
          <w:rFonts w:ascii="Arial" w:hAnsi="Arial" w:cs="Arial"/>
        </w:rPr>
        <w:t>.</w:t>
      </w:r>
    </w:p>
    <w:p w14:paraId="503CE09C" w14:textId="77777777" w:rsidR="003342B0" w:rsidRDefault="003342B0" w:rsidP="00FC59A1">
      <w:pPr>
        <w:pStyle w:val="NoSpacing"/>
        <w:numPr>
          <w:ilvl w:val="0"/>
          <w:numId w:val="166"/>
        </w:numPr>
        <w:rPr>
          <w:rFonts w:ascii="Arial" w:hAnsi="Arial" w:cs="Arial"/>
        </w:rPr>
      </w:pPr>
      <w:r w:rsidRPr="003342B0">
        <w:rPr>
          <w:rFonts w:ascii="Arial" w:hAnsi="Arial" w:cs="Arial"/>
        </w:rPr>
        <w:t>In patient with significant/severe respiratory distress and/or inadequate oxygenation:</w:t>
      </w:r>
    </w:p>
    <w:p w14:paraId="42BA9046" w14:textId="4C542F06" w:rsidR="003342B0" w:rsidRDefault="003342B0" w:rsidP="00FC59A1">
      <w:pPr>
        <w:pStyle w:val="NoSpacing"/>
        <w:numPr>
          <w:ilvl w:val="1"/>
          <w:numId w:val="166"/>
        </w:numPr>
        <w:rPr>
          <w:rFonts w:ascii="Arial" w:hAnsi="Arial" w:cs="Arial"/>
        </w:rPr>
      </w:pPr>
      <w:r w:rsidRPr="003342B0">
        <w:rPr>
          <w:rFonts w:ascii="Arial" w:hAnsi="Arial" w:cs="Arial"/>
        </w:rPr>
        <w:t>If patient on ventilator, remove from vent and attempt BVM ventilation</w:t>
      </w:r>
      <w:r w:rsidR="00EE59F2">
        <w:rPr>
          <w:rFonts w:ascii="Arial" w:hAnsi="Arial" w:cs="Arial"/>
        </w:rPr>
        <w:t>.</w:t>
      </w:r>
      <w:r w:rsidRPr="003342B0">
        <w:rPr>
          <w:rFonts w:ascii="Arial" w:hAnsi="Arial" w:cs="Arial"/>
        </w:rPr>
        <w:t xml:space="preserve"> </w:t>
      </w:r>
    </w:p>
    <w:p w14:paraId="52E3F271" w14:textId="7AE3A680" w:rsidR="003342B0" w:rsidRDefault="003342B0" w:rsidP="00FC59A1">
      <w:pPr>
        <w:pStyle w:val="NoSpacing"/>
        <w:numPr>
          <w:ilvl w:val="1"/>
          <w:numId w:val="166"/>
        </w:numPr>
        <w:rPr>
          <w:rFonts w:ascii="Arial" w:hAnsi="Arial" w:cs="Arial"/>
        </w:rPr>
      </w:pPr>
      <w:r w:rsidRPr="003342B0">
        <w:rPr>
          <w:rFonts w:ascii="Arial" w:hAnsi="Arial" w:cs="Arial"/>
        </w:rPr>
        <w:t xml:space="preserve">Suctioning/clearing obstruction: </w:t>
      </w:r>
    </w:p>
    <w:p w14:paraId="31EFC706" w14:textId="5FBC8ABD" w:rsidR="003342B0" w:rsidRDefault="003342B0" w:rsidP="00FC59A1">
      <w:pPr>
        <w:pStyle w:val="NoSpacing"/>
        <w:numPr>
          <w:ilvl w:val="2"/>
          <w:numId w:val="166"/>
        </w:numPr>
        <w:rPr>
          <w:rFonts w:ascii="Arial" w:hAnsi="Arial" w:cs="Arial"/>
        </w:rPr>
      </w:pPr>
      <w:r w:rsidRPr="003342B0">
        <w:rPr>
          <w:rFonts w:ascii="Arial" w:hAnsi="Arial" w:cs="Arial"/>
        </w:rPr>
        <w:t>If the patient is not on a ventilator, remove any cap, filter, or speaking valve that may be connected to the tracheostomy</w:t>
      </w:r>
      <w:r w:rsidR="00EE59F2">
        <w:rPr>
          <w:rFonts w:ascii="Arial" w:hAnsi="Arial" w:cs="Arial"/>
        </w:rPr>
        <w:t>.</w:t>
      </w:r>
      <w:r w:rsidRPr="003342B0">
        <w:rPr>
          <w:rFonts w:ascii="Arial" w:hAnsi="Arial" w:cs="Arial"/>
        </w:rPr>
        <w:t xml:space="preserve"> </w:t>
      </w:r>
    </w:p>
    <w:p w14:paraId="46BB7BDA" w14:textId="1054ECF9" w:rsidR="003342B0" w:rsidRDefault="00A03AB3" w:rsidP="00FC59A1">
      <w:pPr>
        <w:pStyle w:val="NoSpacing"/>
        <w:numPr>
          <w:ilvl w:val="2"/>
          <w:numId w:val="166"/>
        </w:numPr>
        <w:rPr>
          <w:rFonts w:ascii="Arial" w:hAnsi="Arial" w:cs="Arial"/>
        </w:rPr>
      </w:pPr>
      <w:r>
        <w:rPr>
          <w:rFonts w:ascii="Arial" w:hAnsi="Arial" w:cs="Arial"/>
          <w:noProof/>
        </w:rPr>
        <mc:AlternateContent>
          <mc:Choice Requires="wps">
            <w:drawing>
              <wp:anchor distT="0" distB="0" distL="114300" distR="114300" simplePos="0" relativeHeight="251326976" behindDoc="0" locked="0" layoutInCell="1" allowOverlap="1" wp14:anchorId="59C3300F" wp14:editId="6A30DA91">
                <wp:simplePos x="0" y="0"/>
                <wp:positionH relativeFrom="margin">
                  <wp:align>left</wp:align>
                </wp:positionH>
                <wp:positionV relativeFrom="paragraph">
                  <wp:posOffset>6350</wp:posOffset>
                </wp:positionV>
                <wp:extent cx="310515" cy="314325"/>
                <wp:effectExtent l="0" t="0" r="13335" b="28575"/>
                <wp:wrapNone/>
                <wp:docPr id="340" name="Rectangle 340"/>
                <wp:cNvGraphicFramePr/>
                <a:graphic xmlns:a="http://schemas.openxmlformats.org/drawingml/2006/main">
                  <a:graphicData uri="http://schemas.microsoft.com/office/word/2010/wordprocessingShape">
                    <wps:wsp>
                      <wps:cNvSpPr/>
                      <wps:spPr>
                        <a:xfrm>
                          <a:off x="0" y="0"/>
                          <a:ext cx="310515" cy="31432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2CC976" w14:textId="77777777" w:rsidR="00A03AB3" w:rsidRPr="00091689" w:rsidRDefault="00A03AB3" w:rsidP="00A03AB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3300F" id="Rectangle 340" o:spid="_x0000_s1173" style="position:absolute;left:0;text-align:left;margin-left:0;margin-top:.5pt;width:24.45pt;height:24.75pt;z-index:25132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" fillcolor="#70ad47 [3209]" strokecolor="#70ad47 [3209]" strokeweight="1pt">
                <v:textbox>
                  <w:txbxContent>
                    <w:p w14:paraId="2B2CC976" w14:textId="77777777" w:rsidR="00A03AB3" w:rsidRPr="00091689" w:rsidRDefault="00A03AB3" w:rsidP="00A03AB3">
                      <w:pPr>
                        <w:jc w:val="center"/>
                        <w:rPr>
                          <w:b/>
                          <w:bCs/>
                        </w:rPr>
                      </w:pPr>
                    </w:p>
                  </w:txbxContent>
                </v:textbox>
                <w10:wrap anchorx="margin"/>
              </v:rect>
            </w:pict>
          </mc:Fallback>
        </mc:AlternateContent>
      </w:r>
      <w:r w:rsidR="003342B0" w:rsidRPr="003342B0">
        <w:rPr>
          <w:rFonts w:ascii="Arial" w:hAnsi="Arial" w:cs="Arial"/>
        </w:rPr>
        <w:t>Provide passive oxygenation with high flow oxygen over nose/mouth and stoma to avoid hypoxia during procedure</w:t>
      </w:r>
      <w:r w:rsidR="00EE59F2">
        <w:rPr>
          <w:rFonts w:ascii="Arial" w:hAnsi="Arial" w:cs="Arial"/>
        </w:rPr>
        <w:t>.</w:t>
      </w:r>
    </w:p>
    <w:p w14:paraId="02855753" w14:textId="33147EDA" w:rsidR="003342B0" w:rsidRDefault="00FB3329" w:rsidP="00FC59A1">
      <w:pPr>
        <w:pStyle w:val="NoSpacing"/>
        <w:numPr>
          <w:ilvl w:val="2"/>
          <w:numId w:val="166"/>
        </w:numPr>
        <w:rPr>
          <w:rFonts w:ascii="Arial" w:hAnsi="Arial" w:cs="Arial"/>
        </w:rPr>
      </w:pPr>
      <w:r>
        <w:rPr>
          <w:rFonts w:ascii="Arial" w:hAnsi="Arial" w:cs="Arial"/>
          <w:noProof/>
        </w:rPr>
        <mc:AlternateContent>
          <mc:Choice Requires="wps">
            <w:drawing>
              <wp:anchor distT="0" distB="0" distL="114300" distR="114300" simplePos="0" relativeHeight="251765248" behindDoc="1" locked="0" layoutInCell="1" allowOverlap="1" wp14:anchorId="7A122B7F" wp14:editId="41B53576">
                <wp:simplePos x="0" y="0"/>
                <wp:positionH relativeFrom="margin">
                  <wp:align>right</wp:align>
                </wp:positionH>
                <wp:positionV relativeFrom="paragraph">
                  <wp:posOffset>-47</wp:posOffset>
                </wp:positionV>
                <wp:extent cx="5930900" cy="4992490"/>
                <wp:effectExtent l="0" t="0" r="12700" b="17780"/>
                <wp:wrapNone/>
                <wp:docPr id="548" name="Rectangle 548"/>
                <wp:cNvGraphicFramePr/>
                <a:graphic xmlns:a="http://schemas.openxmlformats.org/drawingml/2006/main">
                  <a:graphicData uri="http://schemas.microsoft.com/office/word/2010/wordprocessingShape">
                    <wps:wsp>
                      <wps:cNvSpPr/>
                      <wps:spPr>
                        <a:xfrm>
                          <a:off x="0" y="0"/>
                          <a:ext cx="5930900" cy="4992490"/>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8C1327" w14:textId="185AEEBB" w:rsidR="00A13E92" w:rsidRDefault="00A13E92" w:rsidP="00A13E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22B7F" id="Rectangle 548" o:spid="_x0000_s1174" style="position:absolute;left:0;text-align:left;margin-left:415.8pt;margin-top:0;width:467pt;height:393.1pt;z-index:-251551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" fillcolor="#c00000" strokecolor="#c00000" strokeweight="1pt">
                <v:fill opacity="19789f"/>
                <v:textbox>
                  <w:txbxContent>
                    <w:p w14:paraId="338C1327" w14:textId="185AEEBB" w:rsidR="00A13E92" w:rsidRDefault="00A13E92" w:rsidP="00A13E92">
                      <w:pPr>
                        <w:jc w:val="center"/>
                      </w:pPr>
                    </w:p>
                  </w:txbxContent>
                </v:textbox>
                <w10:wrap anchorx="margin"/>
              </v:rect>
            </w:pict>
          </mc:Fallback>
        </mc:AlternateContent>
      </w:r>
      <w:r w:rsidR="003342B0" w:rsidRPr="003342B0">
        <w:rPr>
          <w:rFonts w:ascii="Arial" w:hAnsi="Arial" w:cs="Arial"/>
        </w:rPr>
        <w:t>Remove inner cannula if present</w:t>
      </w:r>
      <w:r w:rsidR="00EE59F2">
        <w:rPr>
          <w:rFonts w:ascii="Arial" w:hAnsi="Arial" w:cs="Arial"/>
        </w:rPr>
        <w:t>.</w:t>
      </w:r>
      <w:r w:rsidR="003342B0" w:rsidRPr="003342B0">
        <w:rPr>
          <w:rFonts w:ascii="Arial" w:hAnsi="Arial" w:cs="Arial"/>
        </w:rPr>
        <w:t xml:space="preserve"> </w:t>
      </w:r>
    </w:p>
    <w:p w14:paraId="63591994" w14:textId="7C8B8734" w:rsidR="001E1B98" w:rsidRDefault="003342B0" w:rsidP="00FC59A1">
      <w:pPr>
        <w:pStyle w:val="NoSpacing"/>
        <w:numPr>
          <w:ilvl w:val="2"/>
          <w:numId w:val="166"/>
        </w:numPr>
        <w:rPr>
          <w:rFonts w:ascii="Arial" w:hAnsi="Arial" w:cs="Arial"/>
        </w:rPr>
      </w:pPr>
      <w:r w:rsidRPr="003342B0">
        <w:rPr>
          <w:rFonts w:ascii="Arial" w:hAnsi="Arial" w:cs="Arial"/>
        </w:rPr>
        <w:t xml:space="preserve">Attempt to pass appropriately sized suction catheter through </w:t>
      </w:r>
      <w:r w:rsidR="0035753E" w:rsidRPr="003342B0">
        <w:rPr>
          <w:rFonts w:ascii="Arial" w:hAnsi="Arial" w:cs="Arial"/>
        </w:rPr>
        <w:t>tracheostomy</w:t>
      </w:r>
      <w:r w:rsidR="00EE59F2">
        <w:rPr>
          <w:rFonts w:ascii="Arial" w:hAnsi="Arial" w:cs="Arial"/>
        </w:rPr>
        <w:t>.</w:t>
      </w:r>
    </w:p>
    <w:p w14:paraId="6B57AD24" w14:textId="1DA737CD" w:rsidR="003342B0" w:rsidRDefault="003342B0" w:rsidP="00FC59A1">
      <w:pPr>
        <w:pStyle w:val="NoSpacing"/>
        <w:numPr>
          <w:ilvl w:val="2"/>
          <w:numId w:val="166"/>
        </w:numPr>
        <w:rPr>
          <w:rFonts w:ascii="Arial" w:hAnsi="Arial" w:cs="Arial"/>
        </w:rPr>
      </w:pPr>
      <w:r w:rsidRPr="003342B0">
        <w:rPr>
          <w:rFonts w:ascii="Arial" w:hAnsi="Arial" w:cs="Arial"/>
        </w:rPr>
        <w:t>If needed, use 1–3 mL sterile saline directly into the tracheostomy to loosen secretions and help clear obstruction</w:t>
      </w:r>
      <w:r w:rsidR="00EE59F2">
        <w:rPr>
          <w:rFonts w:ascii="Arial" w:hAnsi="Arial" w:cs="Arial"/>
        </w:rPr>
        <w:t>.</w:t>
      </w:r>
      <w:r w:rsidRPr="003342B0">
        <w:rPr>
          <w:rFonts w:ascii="Arial" w:hAnsi="Arial" w:cs="Arial"/>
        </w:rPr>
        <w:t xml:space="preserve"> </w:t>
      </w:r>
    </w:p>
    <w:p w14:paraId="0CD12FF3" w14:textId="68B19E9B" w:rsidR="003342B0" w:rsidRDefault="003342B0" w:rsidP="00FC59A1">
      <w:pPr>
        <w:pStyle w:val="NoSpacing"/>
        <w:numPr>
          <w:ilvl w:val="2"/>
          <w:numId w:val="166"/>
        </w:numPr>
        <w:rPr>
          <w:rFonts w:ascii="Arial" w:hAnsi="Arial" w:cs="Arial"/>
        </w:rPr>
      </w:pPr>
      <w:r w:rsidRPr="003342B0">
        <w:rPr>
          <w:rFonts w:ascii="Arial" w:hAnsi="Arial" w:cs="Arial"/>
        </w:rPr>
        <w:t xml:space="preserve">If suction catheter will not pass, the tracheostomy needs to be changed emergently due to obstruction. (See below) </w:t>
      </w:r>
    </w:p>
    <w:p w14:paraId="3B47C6DD" w14:textId="001C8A9E" w:rsidR="001E1B98" w:rsidRDefault="003342B0" w:rsidP="00FC59A1">
      <w:pPr>
        <w:pStyle w:val="NoSpacing"/>
        <w:numPr>
          <w:ilvl w:val="2"/>
          <w:numId w:val="166"/>
        </w:numPr>
        <w:rPr>
          <w:rFonts w:ascii="Arial" w:hAnsi="Arial" w:cs="Arial"/>
        </w:rPr>
      </w:pPr>
      <w:r w:rsidRPr="003342B0">
        <w:rPr>
          <w:rFonts w:ascii="Arial" w:hAnsi="Arial" w:cs="Arial"/>
        </w:rPr>
        <w:t>Once obstruction is cleared, assist ventilations as needed with BVM to tracheostomy tube, provide passive oxygenation or return patient to ventilator if patient on chronic ventilator via tracheostomy tube</w:t>
      </w:r>
      <w:r w:rsidR="00EE59F2">
        <w:rPr>
          <w:rFonts w:ascii="Arial" w:hAnsi="Arial" w:cs="Arial"/>
        </w:rPr>
        <w:t>.</w:t>
      </w:r>
      <w:r w:rsidRPr="003342B0">
        <w:rPr>
          <w:rFonts w:ascii="Arial" w:hAnsi="Arial" w:cs="Arial"/>
        </w:rPr>
        <w:t xml:space="preserve"> </w:t>
      </w:r>
    </w:p>
    <w:p w14:paraId="4ED1CD99" w14:textId="4AD738F6" w:rsidR="0082192C" w:rsidRDefault="003342B0" w:rsidP="00FC59A1">
      <w:pPr>
        <w:pStyle w:val="NoSpacing"/>
        <w:numPr>
          <w:ilvl w:val="1"/>
          <w:numId w:val="166"/>
        </w:numPr>
        <w:rPr>
          <w:rFonts w:ascii="Arial" w:hAnsi="Arial" w:cs="Arial"/>
        </w:rPr>
      </w:pPr>
      <w:r w:rsidRPr="003342B0">
        <w:rPr>
          <w:rFonts w:ascii="Arial" w:hAnsi="Arial" w:cs="Arial"/>
        </w:rPr>
        <w:t>Emergent tracheostomy change: determine size of tracheostomy needed from imprint on existing tracheostomy flange/collar. If no replacement tracheostomy is available, an endotracheal tube of the same size or smaller may be used</w:t>
      </w:r>
      <w:r w:rsidR="00EE59F2">
        <w:rPr>
          <w:rFonts w:ascii="Arial" w:hAnsi="Arial" w:cs="Arial"/>
        </w:rPr>
        <w:t>.</w:t>
      </w:r>
      <w:r w:rsidRPr="003342B0">
        <w:rPr>
          <w:rFonts w:ascii="Arial" w:hAnsi="Arial" w:cs="Arial"/>
        </w:rPr>
        <w:t xml:space="preserve"> </w:t>
      </w:r>
    </w:p>
    <w:p w14:paraId="0323819D" w14:textId="5AE374C0" w:rsidR="0082192C" w:rsidRDefault="003342B0" w:rsidP="00FC59A1">
      <w:pPr>
        <w:pStyle w:val="NoSpacing"/>
        <w:numPr>
          <w:ilvl w:val="2"/>
          <w:numId w:val="166"/>
        </w:numPr>
        <w:rPr>
          <w:rFonts w:ascii="Arial" w:hAnsi="Arial" w:cs="Arial"/>
        </w:rPr>
      </w:pPr>
      <w:r w:rsidRPr="003342B0">
        <w:rPr>
          <w:rFonts w:ascii="Arial" w:hAnsi="Arial" w:cs="Arial"/>
        </w:rPr>
        <w:t xml:space="preserve">Ventilate or provide passive oxygenation during procedure. Attempt to ventilate from the upper airway or direct high flow O2 to stoma during attempts. </w:t>
      </w:r>
    </w:p>
    <w:p w14:paraId="57A644A4" w14:textId="03FFB085" w:rsidR="0082192C" w:rsidRDefault="003342B0" w:rsidP="00FC59A1">
      <w:pPr>
        <w:pStyle w:val="NoSpacing"/>
        <w:numPr>
          <w:ilvl w:val="2"/>
          <w:numId w:val="166"/>
        </w:numPr>
        <w:rPr>
          <w:rFonts w:ascii="Arial" w:hAnsi="Arial" w:cs="Arial"/>
        </w:rPr>
      </w:pPr>
      <w:r w:rsidRPr="003342B0">
        <w:rPr>
          <w:rFonts w:ascii="Arial" w:hAnsi="Arial" w:cs="Arial"/>
        </w:rPr>
        <w:t xml:space="preserve">Deflate cuff (if present) </w:t>
      </w:r>
    </w:p>
    <w:p w14:paraId="0476503A" w14:textId="26518CD9" w:rsidR="0082192C" w:rsidRDefault="003342B0" w:rsidP="00FC59A1">
      <w:pPr>
        <w:pStyle w:val="NoSpacing"/>
        <w:numPr>
          <w:ilvl w:val="2"/>
          <w:numId w:val="166"/>
        </w:numPr>
        <w:rPr>
          <w:rFonts w:ascii="Arial" w:hAnsi="Arial" w:cs="Arial"/>
        </w:rPr>
      </w:pPr>
      <w:r w:rsidRPr="003342B0">
        <w:rPr>
          <w:rFonts w:ascii="Arial" w:hAnsi="Arial" w:cs="Arial"/>
        </w:rPr>
        <w:t>Remove ties and obstructed tracheostomy</w:t>
      </w:r>
      <w:r w:rsidR="00EE59F2">
        <w:rPr>
          <w:rFonts w:ascii="Arial" w:hAnsi="Arial" w:cs="Arial"/>
        </w:rPr>
        <w:t>.</w:t>
      </w:r>
      <w:r w:rsidRPr="003342B0">
        <w:rPr>
          <w:rFonts w:ascii="Arial" w:hAnsi="Arial" w:cs="Arial"/>
        </w:rPr>
        <w:t xml:space="preserve"> </w:t>
      </w:r>
    </w:p>
    <w:p w14:paraId="468FAAD9" w14:textId="38874ED6" w:rsidR="0082192C" w:rsidRDefault="003342B0" w:rsidP="00FC59A1">
      <w:pPr>
        <w:pStyle w:val="NoSpacing"/>
        <w:numPr>
          <w:ilvl w:val="2"/>
          <w:numId w:val="166"/>
        </w:numPr>
        <w:rPr>
          <w:rFonts w:ascii="Arial" w:hAnsi="Arial" w:cs="Arial"/>
        </w:rPr>
      </w:pPr>
      <w:r w:rsidRPr="003342B0">
        <w:rPr>
          <w:rFonts w:ascii="Arial" w:hAnsi="Arial" w:cs="Arial"/>
        </w:rPr>
        <w:t>Immediately replace with new (lubricated) tracheostomy, remove obturator, and begin BVM ventilation. Never use force. For difficult replacement, the following strategies can be attempted:</w:t>
      </w:r>
    </w:p>
    <w:p w14:paraId="499F2975" w14:textId="13AFF4B5" w:rsidR="0082192C" w:rsidRDefault="003342B0" w:rsidP="00FC59A1">
      <w:pPr>
        <w:pStyle w:val="NoSpacing"/>
        <w:numPr>
          <w:ilvl w:val="3"/>
          <w:numId w:val="166"/>
        </w:numPr>
        <w:rPr>
          <w:rFonts w:ascii="Arial" w:hAnsi="Arial" w:cs="Arial"/>
        </w:rPr>
      </w:pPr>
      <w:r w:rsidRPr="003342B0">
        <w:rPr>
          <w:rFonts w:ascii="Arial" w:hAnsi="Arial" w:cs="Arial"/>
        </w:rPr>
        <w:t>Reposition patient with neck extended</w:t>
      </w:r>
      <w:r w:rsidR="00943982">
        <w:rPr>
          <w:rFonts w:ascii="Arial" w:hAnsi="Arial" w:cs="Arial"/>
        </w:rPr>
        <w:t>.</w:t>
      </w:r>
      <w:r w:rsidRPr="003342B0">
        <w:rPr>
          <w:rFonts w:ascii="Arial" w:hAnsi="Arial" w:cs="Arial"/>
        </w:rPr>
        <w:t xml:space="preserve"> </w:t>
      </w:r>
    </w:p>
    <w:p w14:paraId="7BB7EA50" w14:textId="5ADCE8EF" w:rsidR="0082192C" w:rsidRDefault="003342B0" w:rsidP="00FC59A1">
      <w:pPr>
        <w:pStyle w:val="NoSpacing"/>
        <w:numPr>
          <w:ilvl w:val="3"/>
          <w:numId w:val="166"/>
        </w:numPr>
        <w:rPr>
          <w:rFonts w:ascii="Arial" w:hAnsi="Arial" w:cs="Arial"/>
        </w:rPr>
      </w:pPr>
      <w:r w:rsidRPr="003342B0">
        <w:rPr>
          <w:rFonts w:ascii="Arial" w:hAnsi="Arial" w:cs="Arial"/>
        </w:rPr>
        <w:t>Ensure proper lubrication and re-attempt approach at a 90-degree angle from long axis of neck (i.e., from the side) to enter the stoma and then rotate back along the long axis to complete insertion</w:t>
      </w:r>
      <w:r w:rsidR="00943982">
        <w:rPr>
          <w:rFonts w:ascii="Arial" w:hAnsi="Arial" w:cs="Arial"/>
        </w:rPr>
        <w:t>.</w:t>
      </w:r>
      <w:r w:rsidRPr="003342B0">
        <w:rPr>
          <w:rFonts w:ascii="Arial" w:hAnsi="Arial" w:cs="Arial"/>
        </w:rPr>
        <w:t xml:space="preserve"> </w:t>
      </w:r>
    </w:p>
    <w:p w14:paraId="1D89E799" w14:textId="521820BF" w:rsidR="0082192C" w:rsidRDefault="003342B0" w:rsidP="00FC59A1">
      <w:pPr>
        <w:pStyle w:val="NoSpacing"/>
        <w:numPr>
          <w:ilvl w:val="3"/>
          <w:numId w:val="166"/>
        </w:numPr>
        <w:rPr>
          <w:rFonts w:ascii="Arial" w:hAnsi="Arial" w:cs="Arial"/>
        </w:rPr>
      </w:pPr>
      <w:r w:rsidRPr="003342B0">
        <w:rPr>
          <w:rFonts w:ascii="Arial" w:hAnsi="Arial" w:cs="Arial"/>
        </w:rPr>
        <w:t xml:space="preserve">Attempt reinsertion with a smaller sized tracheostomy or endotracheal tube </w:t>
      </w:r>
    </w:p>
    <w:p w14:paraId="6B5C098B" w14:textId="6076D321" w:rsidR="0082192C" w:rsidRDefault="003342B0" w:rsidP="00FC59A1">
      <w:pPr>
        <w:pStyle w:val="NoSpacing"/>
        <w:numPr>
          <w:ilvl w:val="2"/>
          <w:numId w:val="166"/>
        </w:numPr>
        <w:rPr>
          <w:rFonts w:ascii="Arial" w:hAnsi="Arial" w:cs="Arial"/>
        </w:rPr>
      </w:pPr>
      <w:r w:rsidRPr="003342B0">
        <w:rPr>
          <w:rFonts w:ascii="Arial" w:hAnsi="Arial" w:cs="Arial"/>
        </w:rPr>
        <w:t>Confirm correct placement with waveform capnography, breath sounds, oxygen saturation, chest rise</w:t>
      </w:r>
      <w:r w:rsidR="00EE59F2">
        <w:rPr>
          <w:rFonts w:ascii="Arial" w:hAnsi="Arial" w:cs="Arial"/>
        </w:rPr>
        <w:t>.</w:t>
      </w:r>
      <w:r w:rsidRPr="003342B0">
        <w:rPr>
          <w:rFonts w:ascii="Arial" w:hAnsi="Arial" w:cs="Arial"/>
        </w:rPr>
        <w:t xml:space="preserve"> </w:t>
      </w:r>
    </w:p>
    <w:p w14:paraId="6071EED7" w14:textId="7D9EBE9D" w:rsidR="0082192C" w:rsidRDefault="0082192C" w:rsidP="00FC59A1">
      <w:pPr>
        <w:pStyle w:val="NoSpacing"/>
        <w:numPr>
          <w:ilvl w:val="2"/>
          <w:numId w:val="166"/>
        </w:numPr>
        <w:rPr>
          <w:rFonts w:ascii="Arial" w:hAnsi="Arial" w:cs="Arial"/>
        </w:rPr>
      </w:pPr>
      <w:r>
        <w:rPr>
          <w:rFonts w:ascii="Arial" w:hAnsi="Arial" w:cs="Arial"/>
        </w:rPr>
        <w:t>S</w:t>
      </w:r>
      <w:r w:rsidR="003342B0" w:rsidRPr="003342B0">
        <w:rPr>
          <w:rFonts w:ascii="Arial" w:hAnsi="Arial" w:cs="Arial"/>
        </w:rPr>
        <w:t>ecure tracheostomy with tracheostomy ties or tube with appropriate holder</w:t>
      </w:r>
      <w:r w:rsidR="00EE59F2">
        <w:rPr>
          <w:rFonts w:ascii="Arial" w:hAnsi="Arial" w:cs="Arial"/>
        </w:rPr>
        <w:t>.</w:t>
      </w:r>
      <w:r w:rsidR="003342B0" w:rsidRPr="003342B0">
        <w:rPr>
          <w:rFonts w:ascii="Arial" w:hAnsi="Arial" w:cs="Arial"/>
        </w:rPr>
        <w:t xml:space="preserve"> </w:t>
      </w:r>
    </w:p>
    <w:p w14:paraId="720CC893" w14:textId="4B1A0B52" w:rsidR="00463928" w:rsidRDefault="00EE02B2" w:rsidP="00FC59A1">
      <w:pPr>
        <w:pStyle w:val="NoSpacing"/>
        <w:numPr>
          <w:ilvl w:val="0"/>
          <w:numId w:val="166"/>
        </w:numPr>
        <w:rPr>
          <w:rFonts w:ascii="Arial" w:hAnsi="Arial" w:cs="Arial"/>
        </w:rPr>
      </w:pPr>
      <w:r>
        <w:rPr>
          <w:rFonts w:ascii="Arial" w:hAnsi="Arial" w:cs="Arial"/>
          <w:noProof/>
        </w:rPr>
        <mc:AlternateContent>
          <mc:Choice Requires="wps">
            <w:drawing>
              <wp:anchor distT="0" distB="0" distL="114300" distR="114300" simplePos="0" relativeHeight="251766272" behindDoc="0" locked="0" layoutInCell="1" allowOverlap="1" wp14:anchorId="2F137B59" wp14:editId="5FD0C4E9">
                <wp:simplePos x="0" y="0"/>
                <wp:positionH relativeFrom="margin">
                  <wp:align>left</wp:align>
                </wp:positionH>
                <wp:positionV relativeFrom="paragraph">
                  <wp:posOffset>26291</wp:posOffset>
                </wp:positionV>
                <wp:extent cx="310515" cy="126815"/>
                <wp:effectExtent l="0" t="0" r="13335" b="26035"/>
                <wp:wrapNone/>
                <wp:docPr id="551" name="Rectangle 551"/>
                <wp:cNvGraphicFramePr/>
                <a:graphic xmlns:a="http://schemas.openxmlformats.org/drawingml/2006/main">
                  <a:graphicData uri="http://schemas.microsoft.com/office/word/2010/wordprocessingShape">
                    <wps:wsp>
                      <wps:cNvSpPr/>
                      <wps:spPr>
                        <a:xfrm>
                          <a:off x="0" y="0"/>
                          <a:ext cx="310515" cy="12681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0A62B5" w14:textId="77777777" w:rsidR="00EE02B2" w:rsidRPr="00091689" w:rsidRDefault="00EE02B2" w:rsidP="00EE02B2">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37B59" id="Rectangle 551" o:spid="_x0000_s1175" style="position:absolute;left:0;text-align:left;margin-left:0;margin-top:2.05pt;width:24.45pt;height:10pt;z-index:251766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" fillcolor="#70ad47 [3209]" strokecolor="#70ad47 [3209]" strokeweight="1pt">
                <v:textbox>
                  <w:txbxContent>
                    <w:p w14:paraId="690A62B5" w14:textId="77777777" w:rsidR="00EE02B2" w:rsidRPr="00091689" w:rsidRDefault="00EE02B2" w:rsidP="00EE02B2">
                      <w:pPr>
                        <w:jc w:val="center"/>
                        <w:rPr>
                          <w:b/>
                          <w:bCs/>
                        </w:rPr>
                      </w:pPr>
                    </w:p>
                  </w:txbxContent>
                </v:textbox>
                <w10:wrap anchorx="margin"/>
              </v:rect>
            </w:pict>
          </mc:Fallback>
        </mc:AlternateContent>
      </w:r>
      <w:r w:rsidR="003342B0" w:rsidRPr="003342B0">
        <w:rPr>
          <w:rFonts w:ascii="Arial" w:hAnsi="Arial" w:cs="Arial"/>
        </w:rPr>
        <w:t>Consider use of humidified air or oxygen in any patient with a tracheostomy</w:t>
      </w:r>
      <w:r w:rsidR="00EE59F2">
        <w:rPr>
          <w:rFonts w:ascii="Arial" w:hAnsi="Arial" w:cs="Arial"/>
        </w:rPr>
        <w:t>.</w:t>
      </w:r>
    </w:p>
    <w:p w14:paraId="5BDDF2F8" w14:textId="02D966F0" w:rsidR="00463928" w:rsidRDefault="005F070A" w:rsidP="00FC59A1">
      <w:pPr>
        <w:pStyle w:val="NoSpacing"/>
        <w:numPr>
          <w:ilvl w:val="0"/>
          <w:numId w:val="166"/>
        </w:numPr>
        <w:rPr>
          <w:rFonts w:ascii="Arial" w:hAnsi="Arial" w:cs="Arial"/>
        </w:rPr>
      </w:pPr>
      <w:r>
        <w:rPr>
          <w:rFonts w:ascii="Arial" w:hAnsi="Arial" w:cs="Arial"/>
          <w:noProof/>
        </w:rPr>
        <mc:AlternateContent>
          <mc:Choice Requires="wps">
            <w:drawing>
              <wp:anchor distT="0" distB="0" distL="114300" distR="114300" simplePos="0" relativeHeight="251767296" behindDoc="1" locked="0" layoutInCell="1" allowOverlap="1" wp14:anchorId="77531511" wp14:editId="671EFEB3">
                <wp:simplePos x="0" y="0"/>
                <wp:positionH relativeFrom="margin">
                  <wp:align>right</wp:align>
                </wp:positionH>
                <wp:positionV relativeFrom="paragraph">
                  <wp:posOffset>10442</wp:posOffset>
                </wp:positionV>
                <wp:extent cx="5930900" cy="651578"/>
                <wp:effectExtent l="0" t="0" r="12700" b="15240"/>
                <wp:wrapNone/>
                <wp:docPr id="553" name="Rectangle 553"/>
                <wp:cNvGraphicFramePr/>
                <a:graphic xmlns:a="http://schemas.openxmlformats.org/drawingml/2006/main">
                  <a:graphicData uri="http://schemas.microsoft.com/office/word/2010/wordprocessingShape">
                    <wps:wsp>
                      <wps:cNvSpPr/>
                      <wps:spPr>
                        <a:xfrm>
                          <a:off x="0" y="0"/>
                          <a:ext cx="5930900" cy="651578"/>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58CCE" id="Rectangle 553" o:spid="_x0000_s1026" style="position:absolute;margin-left:415.8pt;margin-top:.8pt;width:467pt;height:51.3pt;z-index:-25154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" fillcolor="#c00000" strokecolor="#c00000" strokeweight="1pt">
                <v:fill opacity="19789f"/>
                <w10:wrap anchorx="margin"/>
              </v:rect>
            </w:pict>
          </mc:Fallback>
        </mc:AlternateContent>
      </w:r>
      <w:r w:rsidR="00463928" w:rsidRPr="00463928">
        <w:rPr>
          <w:rFonts w:ascii="Arial" w:hAnsi="Arial" w:cs="Arial"/>
        </w:rPr>
        <w:t>Cuff may need to be inflated to provide adequate oxygenation and ventilation when positive pressure ventilation is required. However, cuff should never be inflated if positive pressure ventilation is not being performed, or in patients with a Passy-Muir (teal colored) speaking valve in place</w:t>
      </w:r>
      <w:r w:rsidR="00EE59F2">
        <w:rPr>
          <w:rFonts w:ascii="Arial" w:hAnsi="Arial" w:cs="Arial"/>
        </w:rPr>
        <w:t>.</w:t>
      </w:r>
      <w:r w:rsidR="00463928" w:rsidRPr="00463928">
        <w:rPr>
          <w:rFonts w:ascii="Arial" w:hAnsi="Arial" w:cs="Arial"/>
        </w:rPr>
        <w:t xml:space="preserve"> </w:t>
      </w:r>
    </w:p>
    <w:p w14:paraId="77D6CC29" w14:textId="77777777" w:rsidR="00463928" w:rsidRDefault="00463928" w:rsidP="00463928">
      <w:pPr>
        <w:pStyle w:val="NoSpacing"/>
        <w:rPr>
          <w:rFonts w:ascii="Arial" w:hAnsi="Arial" w:cs="Arial"/>
        </w:rPr>
      </w:pPr>
    </w:p>
    <w:p w14:paraId="528F026F" w14:textId="77777777" w:rsidR="00D11CC0" w:rsidRDefault="00D11CC0" w:rsidP="00463928">
      <w:pPr>
        <w:pStyle w:val="NoSpacing"/>
        <w:ind w:firstLine="720"/>
        <w:rPr>
          <w:rFonts w:ascii="Arial" w:hAnsi="Arial" w:cs="Arial"/>
          <w:b/>
          <w:bCs/>
        </w:rPr>
      </w:pPr>
    </w:p>
    <w:p w14:paraId="77EC7D51" w14:textId="16D05D11" w:rsidR="00463928" w:rsidRPr="00A77938" w:rsidRDefault="00463928" w:rsidP="00463928">
      <w:pPr>
        <w:pStyle w:val="NoSpacing"/>
        <w:ind w:firstLine="720"/>
        <w:rPr>
          <w:rFonts w:ascii="Arial" w:hAnsi="Arial" w:cs="Arial"/>
          <w:b/>
          <w:bCs/>
        </w:rPr>
      </w:pPr>
      <w:r w:rsidRPr="00A77938">
        <w:rPr>
          <w:rFonts w:ascii="Arial" w:hAnsi="Arial" w:cs="Arial"/>
          <w:b/>
          <w:bCs/>
        </w:rPr>
        <w:t xml:space="preserve">Patient Safety Considerations </w:t>
      </w:r>
    </w:p>
    <w:p w14:paraId="1339FDB9" w14:textId="09A7C7E9" w:rsidR="00463928" w:rsidRDefault="00463928" w:rsidP="00FC59A1">
      <w:pPr>
        <w:pStyle w:val="NoSpacing"/>
        <w:numPr>
          <w:ilvl w:val="0"/>
          <w:numId w:val="167"/>
        </w:numPr>
        <w:rPr>
          <w:rFonts w:ascii="Arial" w:hAnsi="Arial" w:cs="Arial"/>
        </w:rPr>
      </w:pPr>
      <w:r w:rsidRPr="00463928">
        <w:rPr>
          <w:rFonts w:ascii="Arial" w:hAnsi="Arial" w:cs="Arial"/>
        </w:rPr>
        <w:t>Especially in pediatric tracheostomy patients with significant respiratory distress, plugging or dislodgement of the tracheostomy is the problem until proven otherwise. Signs and symptoms of respiratory distress, cyanosis, ventilator alarms sounding, decreased level of consciousness, decreased SpO2 or cardiac arrest in patients with a tracheostomy, as well as bradycardia in pediatric tracheostomy patients should be presumed due to a tracheostomy obstruction</w:t>
      </w:r>
      <w:r w:rsidR="00EE59F2">
        <w:rPr>
          <w:rFonts w:ascii="Arial" w:hAnsi="Arial" w:cs="Arial"/>
        </w:rPr>
        <w:t>.</w:t>
      </w:r>
      <w:r w:rsidRPr="00463928">
        <w:rPr>
          <w:rFonts w:ascii="Arial" w:hAnsi="Arial" w:cs="Arial"/>
        </w:rPr>
        <w:t xml:space="preserve"> </w:t>
      </w:r>
    </w:p>
    <w:p w14:paraId="58063C17" w14:textId="04ACF7CF" w:rsidR="00463928" w:rsidRDefault="00463928" w:rsidP="00FC59A1">
      <w:pPr>
        <w:pStyle w:val="NoSpacing"/>
        <w:numPr>
          <w:ilvl w:val="0"/>
          <w:numId w:val="167"/>
        </w:numPr>
        <w:rPr>
          <w:rFonts w:ascii="Arial" w:hAnsi="Arial" w:cs="Arial"/>
        </w:rPr>
      </w:pPr>
      <w:r w:rsidRPr="00463928">
        <w:rPr>
          <w:rFonts w:ascii="Arial" w:hAnsi="Arial" w:cs="Arial"/>
        </w:rPr>
        <w:t>Laryngectomy patients and some patients with congenital or surgical airway abnormalities cannot be orally intubated. Patients with tracheostomy alone (e.g., for mechanical ventilation) and no airway abnormalities should be able to be orally intubated</w:t>
      </w:r>
      <w:r w:rsidR="00EE59F2">
        <w:rPr>
          <w:rFonts w:ascii="Arial" w:hAnsi="Arial" w:cs="Arial"/>
        </w:rPr>
        <w:t>.</w:t>
      </w:r>
      <w:r w:rsidRPr="00463928">
        <w:rPr>
          <w:rFonts w:ascii="Arial" w:hAnsi="Arial" w:cs="Arial"/>
        </w:rPr>
        <w:t xml:space="preserve"> </w:t>
      </w:r>
    </w:p>
    <w:p w14:paraId="481186A4" w14:textId="7AAB8295" w:rsidR="00463928" w:rsidRDefault="00463928" w:rsidP="00FC59A1">
      <w:pPr>
        <w:pStyle w:val="NoSpacing"/>
        <w:numPr>
          <w:ilvl w:val="0"/>
          <w:numId w:val="167"/>
        </w:numPr>
        <w:rPr>
          <w:rFonts w:ascii="Arial" w:hAnsi="Arial" w:cs="Arial"/>
        </w:rPr>
      </w:pPr>
      <w:r w:rsidRPr="00463928">
        <w:rPr>
          <w:rFonts w:ascii="Arial" w:hAnsi="Arial" w:cs="Arial"/>
        </w:rPr>
        <w:t xml:space="preserve">For recent tracheostomy patients who present with bleeding from the tracheostomy in the early (up to 3 weeks) postoperative period, a </w:t>
      </w:r>
      <w:proofErr w:type="spellStart"/>
      <w:r w:rsidRPr="00463928">
        <w:rPr>
          <w:rFonts w:ascii="Arial" w:hAnsi="Arial" w:cs="Arial"/>
        </w:rPr>
        <w:t>tracheoinnominate</w:t>
      </w:r>
      <w:proofErr w:type="spellEnd"/>
      <w:r w:rsidRPr="00463928">
        <w:rPr>
          <w:rFonts w:ascii="Arial" w:hAnsi="Arial" w:cs="Arial"/>
        </w:rPr>
        <w:t xml:space="preserve"> arterial bleed is an uncommon and life-threatening complication (0.7% incidence and a 90% mortality rate)</w:t>
      </w:r>
      <w:r w:rsidR="00EE59F2">
        <w:rPr>
          <w:rFonts w:ascii="Arial" w:hAnsi="Arial" w:cs="Arial"/>
        </w:rPr>
        <w:t>.</w:t>
      </w:r>
      <w:r w:rsidRPr="00463928">
        <w:rPr>
          <w:rFonts w:ascii="Arial" w:hAnsi="Arial" w:cs="Arial"/>
        </w:rPr>
        <w:t xml:space="preserve"> </w:t>
      </w:r>
    </w:p>
    <w:p w14:paraId="17A7D0E0" w14:textId="20BD8BC9" w:rsidR="00463928" w:rsidRDefault="00463928" w:rsidP="00FC59A1">
      <w:pPr>
        <w:pStyle w:val="NoSpacing"/>
        <w:numPr>
          <w:ilvl w:val="1"/>
          <w:numId w:val="167"/>
        </w:numPr>
        <w:rPr>
          <w:rFonts w:ascii="Arial" w:hAnsi="Arial" w:cs="Arial"/>
        </w:rPr>
      </w:pPr>
      <w:r w:rsidRPr="00463928">
        <w:rPr>
          <w:rFonts w:ascii="Arial" w:hAnsi="Arial" w:cs="Arial"/>
        </w:rPr>
        <w:t>50% of these patients present initially with a smaller sentinel bleed/hemoptysis which appears to have stopped</w:t>
      </w:r>
      <w:r w:rsidR="00EE59F2">
        <w:rPr>
          <w:rFonts w:ascii="Arial" w:hAnsi="Arial" w:cs="Arial"/>
        </w:rPr>
        <w:t>.</w:t>
      </w:r>
    </w:p>
    <w:p w14:paraId="7277D58F" w14:textId="22A86906" w:rsidR="00463928" w:rsidRDefault="00463928" w:rsidP="00FC59A1">
      <w:pPr>
        <w:pStyle w:val="NoSpacing"/>
        <w:numPr>
          <w:ilvl w:val="1"/>
          <w:numId w:val="167"/>
        </w:numPr>
        <w:rPr>
          <w:rFonts w:ascii="Arial" w:hAnsi="Arial" w:cs="Arial"/>
        </w:rPr>
      </w:pPr>
      <w:r w:rsidRPr="00463928">
        <w:rPr>
          <w:rFonts w:ascii="Arial" w:hAnsi="Arial" w:cs="Arial"/>
        </w:rPr>
        <w:t>Inflation of the tracheostomy balloon to the maximum is a potential temporizing measure until definitive care can be provided, even overinflation may be needed. If the tracheostomy is uncuffed, it can be replaced with a cuffed endotracheal tube and the balloon maximally inflated</w:t>
      </w:r>
      <w:r w:rsidR="00EE59F2">
        <w:rPr>
          <w:rFonts w:ascii="Arial" w:hAnsi="Arial" w:cs="Arial"/>
        </w:rPr>
        <w:t>.</w:t>
      </w:r>
      <w:r w:rsidRPr="00463928">
        <w:rPr>
          <w:rFonts w:ascii="Arial" w:hAnsi="Arial" w:cs="Arial"/>
        </w:rPr>
        <w:t xml:space="preserve"> </w:t>
      </w:r>
    </w:p>
    <w:p w14:paraId="39EE989C" w14:textId="31D1DE34" w:rsidR="00463928" w:rsidRDefault="00463928" w:rsidP="00FC59A1">
      <w:pPr>
        <w:pStyle w:val="NoSpacing"/>
        <w:numPr>
          <w:ilvl w:val="1"/>
          <w:numId w:val="167"/>
        </w:numPr>
        <w:rPr>
          <w:rFonts w:ascii="Arial" w:hAnsi="Arial" w:cs="Arial"/>
        </w:rPr>
      </w:pPr>
      <w:r w:rsidRPr="00463928">
        <w:rPr>
          <w:rFonts w:ascii="Arial" w:hAnsi="Arial" w:cs="Arial"/>
        </w:rPr>
        <w:t>Any patient in the early postoperative period (within a month of surgery) with hemoptysis or bleeding from a tracheostomy should be transported for evaluation, even if bleeding has stopped</w:t>
      </w:r>
      <w:r w:rsidR="00EE59F2">
        <w:rPr>
          <w:rFonts w:ascii="Arial" w:hAnsi="Arial" w:cs="Arial"/>
        </w:rPr>
        <w:t>.</w:t>
      </w:r>
      <w:r w:rsidRPr="00463928">
        <w:rPr>
          <w:rFonts w:ascii="Arial" w:hAnsi="Arial" w:cs="Arial"/>
        </w:rPr>
        <w:t xml:space="preserve"> </w:t>
      </w:r>
    </w:p>
    <w:p w14:paraId="61BA1F58" w14:textId="5B462E41" w:rsidR="00463928" w:rsidRDefault="00463928" w:rsidP="00FC59A1">
      <w:pPr>
        <w:pStyle w:val="NoSpacing"/>
        <w:numPr>
          <w:ilvl w:val="0"/>
          <w:numId w:val="167"/>
        </w:numPr>
        <w:rPr>
          <w:rFonts w:ascii="Arial" w:hAnsi="Arial" w:cs="Arial"/>
        </w:rPr>
      </w:pPr>
      <w:r w:rsidRPr="00463928">
        <w:rPr>
          <w:rFonts w:ascii="Arial" w:hAnsi="Arial" w:cs="Arial"/>
        </w:rPr>
        <w:t xml:space="preserve">Prompt tracheostomy replacement is important. Delays allow for narrowing of the stoma and can make </w:t>
      </w:r>
      <w:proofErr w:type="spellStart"/>
      <w:r w:rsidRPr="00463928">
        <w:rPr>
          <w:rFonts w:ascii="Arial" w:hAnsi="Arial" w:cs="Arial"/>
        </w:rPr>
        <w:t>recannulation</w:t>
      </w:r>
      <w:proofErr w:type="spellEnd"/>
      <w:r w:rsidRPr="00463928">
        <w:rPr>
          <w:rFonts w:ascii="Arial" w:hAnsi="Arial" w:cs="Arial"/>
        </w:rPr>
        <w:t xml:space="preserve"> more difficult</w:t>
      </w:r>
      <w:r w:rsidR="00EE59F2">
        <w:rPr>
          <w:rFonts w:ascii="Arial" w:hAnsi="Arial" w:cs="Arial"/>
        </w:rPr>
        <w:t>.</w:t>
      </w:r>
    </w:p>
    <w:p w14:paraId="17EFB20F" w14:textId="618EB041" w:rsidR="003E6AD3" w:rsidRDefault="003E6AD3" w:rsidP="003E6AD3">
      <w:pPr>
        <w:pStyle w:val="NoSpacing"/>
        <w:rPr>
          <w:rFonts w:ascii="Arial" w:hAnsi="Arial" w:cs="Arial"/>
        </w:rPr>
      </w:pPr>
    </w:p>
    <w:p w14:paraId="3A0CA067" w14:textId="117273C0" w:rsidR="003E6AD3" w:rsidRDefault="003E6AD3" w:rsidP="003E6AD3">
      <w:pPr>
        <w:pStyle w:val="NoSpacing"/>
        <w:rPr>
          <w:rFonts w:ascii="Arial" w:hAnsi="Arial" w:cs="Arial"/>
        </w:rPr>
      </w:pPr>
    </w:p>
    <w:p w14:paraId="6ECF488A" w14:textId="211ED464" w:rsidR="003E6AD3" w:rsidRDefault="003E6AD3">
      <w:pPr>
        <w:rPr>
          <w:rFonts w:ascii="Arial" w:hAnsi="Arial" w:cs="Arial"/>
        </w:rPr>
      </w:pPr>
      <w:r>
        <w:rPr>
          <w:rFonts w:ascii="Arial" w:hAnsi="Arial" w:cs="Arial"/>
        </w:rPr>
        <w:br w:type="page"/>
      </w:r>
    </w:p>
    <w:p w14:paraId="48504290" w14:textId="77777777" w:rsidR="007F746F" w:rsidRDefault="007F746F" w:rsidP="003E6AD3">
      <w:pPr>
        <w:pStyle w:val="NoSpacing"/>
        <w:rPr>
          <w:rFonts w:ascii="Arial" w:hAnsi="Arial" w:cs="Arial"/>
          <w:b/>
          <w:bCs/>
          <w:sz w:val="28"/>
          <w:szCs w:val="28"/>
        </w:rPr>
        <w:sectPr w:rsidR="007F746F">
          <w:footerReference w:type="default" r:id="rId73"/>
          <w:pgSz w:w="12240" w:h="15840"/>
          <w:pgMar w:top="1440" w:right="1440" w:bottom="1440" w:left="1440" w:header="720" w:footer="720" w:gutter="0"/>
          <w:cols w:space="720"/>
          <w:docGrid w:linePitch="360"/>
        </w:sectPr>
      </w:pPr>
    </w:p>
    <w:p w14:paraId="36C6B65A" w14:textId="5AF9862E" w:rsidR="003E6AD3" w:rsidRDefault="003E6AD3" w:rsidP="003E6AD3">
      <w:pPr>
        <w:pStyle w:val="NoSpacing"/>
        <w:rPr>
          <w:rFonts w:ascii="Arial" w:hAnsi="Arial" w:cs="Arial"/>
          <w:b/>
          <w:bCs/>
          <w:sz w:val="28"/>
          <w:szCs w:val="28"/>
        </w:rPr>
      </w:pPr>
      <w:r w:rsidRPr="003E6AD3">
        <w:rPr>
          <w:rFonts w:ascii="Arial" w:hAnsi="Arial" w:cs="Arial"/>
          <w:b/>
          <w:bCs/>
          <w:sz w:val="28"/>
          <w:szCs w:val="28"/>
        </w:rPr>
        <w:lastRenderedPageBreak/>
        <w:t>General Trauma Management</w:t>
      </w:r>
    </w:p>
    <w:p w14:paraId="319D8B1F" w14:textId="03EEFA22" w:rsidR="003E6AD3" w:rsidRDefault="003E6AD3" w:rsidP="003E6AD3">
      <w:pPr>
        <w:pStyle w:val="NoSpacing"/>
        <w:rPr>
          <w:rFonts w:ascii="Arial" w:hAnsi="Arial" w:cs="Arial"/>
          <w:b/>
          <w:bCs/>
          <w:sz w:val="24"/>
          <w:szCs w:val="24"/>
        </w:rPr>
      </w:pPr>
    </w:p>
    <w:p w14:paraId="01FEA3FA" w14:textId="40615944" w:rsidR="003E6AD3" w:rsidRPr="00C6438E" w:rsidRDefault="00853EBE" w:rsidP="003E6AD3">
      <w:pPr>
        <w:pStyle w:val="NoSpacing"/>
        <w:rPr>
          <w:rFonts w:ascii="Arial" w:hAnsi="Arial" w:cs="Arial"/>
          <w:b/>
          <w:bCs/>
        </w:rPr>
      </w:pPr>
      <w:r w:rsidRPr="00C6438E">
        <w:rPr>
          <w:rFonts w:ascii="Arial" w:hAnsi="Arial" w:cs="Arial"/>
          <w:b/>
          <w:bCs/>
        </w:rPr>
        <w:t>Aliases</w:t>
      </w:r>
    </w:p>
    <w:p w14:paraId="71AA5E1E" w14:textId="7128512E" w:rsidR="00853EBE" w:rsidRPr="00C6438E" w:rsidRDefault="00853EBE" w:rsidP="003E6AD3">
      <w:pPr>
        <w:pStyle w:val="NoSpacing"/>
        <w:rPr>
          <w:rFonts w:ascii="Arial" w:hAnsi="Arial" w:cs="Arial"/>
        </w:rPr>
      </w:pPr>
      <w:r w:rsidRPr="00C6438E">
        <w:rPr>
          <w:rFonts w:ascii="Arial" w:hAnsi="Arial" w:cs="Arial"/>
        </w:rPr>
        <w:t>None noted</w:t>
      </w:r>
    </w:p>
    <w:p w14:paraId="32BF562F" w14:textId="715A284E" w:rsidR="00853EBE" w:rsidRPr="00C6438E" w:rsidRDefault="00853EBE" w:rsidP="003E6AD3">
      <w:pPr>
        <w:pStyle w:val="NoSpacing"/>
        <w:rPr>
          <w:rFonts w:ascii="Arial" w:hAnsi="Arial" w:cs="Arial"/>
        </w:rPr>
      </w:pPr>
    </w:p>
    <w:p w14:paraId="2AC9335F" w14:textId="4996CDFD" w:rsidR="00853EBE" w:rsidRPr="00C6438E" w:rsidRDefault="00853EBE" w:rsidP="003E6AD3">
      <w:pPr>
        <w:pStyle w:val="NoSpacing"/>
        <w:rPr>
          <w:rFonts w:ascii="Arial" w:hAnsi="Arial" w:cs="Arial"/>
          <w:b/>
          <w:bCs/>
        </w:rPr>
      </w:pPr>
      <w:r w:rsidRPr="00C6438E">
        <w:rPr>
          <w:rFonts w:ascii="Arial" w:hAnsi="Arial" w:cs="Arial"/>
          <w:b/>
          <w:bCs/>
        </w:rPr>
        <w:t>Patient Care Goals</w:t>
      </w:r>
    </w:p>
    <w:p w14:paraId="333A8E49" w14:textId="77777777" w:rsidR="00666BCE" w:rsidRPr="00C6438E" w:rsidRDefault="00666BCE" w:rsidP="00FC59A1">
      <w:pPr>
        <w:pStyle w:val="NoSpacing"/>
        <w:numPr>
          <w:ilvl w:val="0"/>
          <w:numId w:val="169"/>
        </w:numPr>
        <w:rPr>
          <w:rFonts w:ascii="Arial" w:hAnsi="Arial" w:cs="Arial"/>
        </w:rPr>
      </w:pPr>
      <w:r w:rsidRPr="00C6438E">
        <w:rPr>
          <w:rFonts w:ascii="Arial" w:hAnsi="Arial" w:cs="Arial"/>
        </w:rPr>
        <w:t xml:space="preserve">Rapid assessment and management of life-threatening injuries </w:t>
      </w:r>
    </w:p>
    <w:p w14:paraId="06BBAFF3" w14:textId="77777777" w:rsidR="00666BCE" w:rsidRPr="00C6438E" w:rsidRDefault="00666BCE" w:rsidP="00FC59A1">
      <w:pPr>
        <w:pStyle w:val="NoSpacing"/>
        <w:numPr>
          <w:ilvl w:val="0"/>
          <w:numId w:val="169"/>
        </w:numPr>
        <w:rPr>
          <w:rFonts w:ascii="Arial" w:hAnsi="Arial" w:cs="Arial"/>
        </w:rPr>
      </w:pPr>
      <w:r w:rsidRPr="00C6438E">
        <w:rPr>
          <w:rFonts w:ascii="Arial" w:hAnsi="Arial" w:cs="Arial"/>
        </w:rPr>
        <w:t xml:space="preserve">Recognition of when to rapidly transport </w:t>
      </w:r>
    </w:p>
    <w:p w14:paraId="1992FD8E" w14:textId="77777777" w:rsidR="00666BCE" w:rsidRPr="00C6438E" w:rsidRDefault="00666BCE" w:rsidP="00FC59A1">
      <w:pPr>
        <w:pStyle w:val="NoSpacing"/>
        <w:numPr>
          <w:ilvl w:val="0"/>
          <w:numId w:val="169"/>
        </w:numPr>
        <w:rPr>
          <w:rFonts w:ascii="Arial" w:hAnsi="Arial" w:cs="Arial"/>
        </w:rPr>
      </w:pPr>
      <w:r w:rsidRPr="00C6438E">
        <w:rPr>
          <w:rFonts w:ascii="Arial" w:hAnsi="Arial" w:cs="Arial"/>
        </w:rPr>
        <w:t xml:space="preserve">Transport to the appropriate level of trauma care </w:t>
      </w:r>
    </w:p>
    <w:p w14:paraId="396950FB" w14:textId="3F286234" w:rsidR="00853EBE" w:rsidRPr="00C6438E" w:rsidRDefault="00666BCE" w:rsidP="00FC59A1">
      <w:pPr>
        <w:pStyle w:val="NoSpacing"/>
        <w:numPr>
          <w:ilvl w:val="0"/>
          <w:numId w:val="169"/>
        </w:numPr>
        <w:rPr>
          <w:rFonts w:ascii="Arial" w:hAnsi="Arial" w:cs="Arial"/>
        </w:rPr>
      </w:pPr>
      <w:r w:rsidRPr="00C6438E">
        <w:rPr>
          <w:rFonts w:ascii="Arial" w:hAnsi="Arial" w:cs="Arial"/>
        </w:rPr>
        <w:t>Safe movement of patient to prevent worsening injury severity</w:t>
      </w:r>
    </w:p>
    <w:p w14:paraId="0B4C348B" w14:textId="05886F33" w:rsidR="00666BCE" w:rsidRPr="00C6438E" w:rsidRDefault="00666BCE" w:rsidP="00666BCE">
      <w:pPr>
        <w:pStyle w:val="NoSpacing"/>
        <w:rPr>
          <w:rFonts w:ascii="Arial" w:hAnsi="Arial" w:cs="Arial"/>
        </w:rPr>
      </w:pPr>
    </w:p>
    <w:p w14:paraId="5E1E9B91" w14:textId="57CD58DA" w:rsidR="00666BCE" w:rsidRPr="00C6438E" w:rsidRDefault="00666BCE" w:rsidP="00666BCE">
      <w:pPr>
        <w:pStyle w:val="NoSpacing"/>
        <w:rPr>
          <w:rFonts w:ascii="Arial" w:hAnsi="Arial" w:cs="Arial"/>
          <w:b/>
          <w:bCs/>
          <w:u w:val="single"/>
        </w:rPr>
      </w:pPr>
      <w:r w:rsidRPr="00C6438E">
        <w:rPr>
          <w:rFonts w:ascii="Arial" w:hAnsi="Arial" w:cs="Arial"/>
          <w:b/>
          <w:bCs/>
          <w:u w:val="single"/>
        </w:rPr>
        <w:t>Patient Presentation</w:t>
      </w:r>
    </w:p>
    <w:p w14:paraId="7BD68A12" w14:textId="24BB7C8E" w:rsidR="00666BCE" w:rsidRPr="00C6438E" w:rsidRDefault="00666BCE" w:rsidP="00666BCE">
      <w:pPr>
        <w:pStyle w:val="NoSpacing"/>
        <w:rPr>
          <w:rFonts w:ascii="Arial" w:hAnsi="Arial" w:cs="Arial"/>
          <w:b/>
          <w:bCs/>
        </w:rPr>
      </w:pPr>
      <w:r w:rsidRPr="00C6438E">
        <w:rPr>
          <w:rFonts w:ascii="Arial" w:hAnsi="Arial" w:cs="Arial"/>
          <w:b/>
          <w:bCs/>
        </w:rPr>
        <w:t>Inclusion Criteria</w:t>
      </w:r>
    </w:p>
    <w:p w14:paraId="5CB34C16" w14:textId="77777777" w:rsidR="006611DE" w:rsidRPr="00C6438E" w:rsidRDefault="006611DE" w:rsidP="00FC59A1">
      <w:pPr>
        <w:pStyle w:val="NoSpacing"/>
        <w:numPr>
          <w:ilvl w:val="0"/>
          <w:numId w:val="170"/>
        </w:numPr>
        <w:rPr>
          <w:rFonts w:ascii="Arial" w:hAnsi="Arial" w:cs="Arial"/>
          <w:b/>
          <w:bCs/>
        </w:rPr>
      </w:pPr>
      <w:r w:rsidRPr="00C6438E">
        <w:rPr>
          <w:rFonts w:ascii="Arial" w:hAnsi="Arial" w:cs="Arial"/>
        </w:rPr>
        <w:t xml:space="preserve">Patients of all ages who have sustained an injury due to mechanical trauma, including: </w:t>
      </w:r>
    </w:p>
    <w:p w14:paraId="4FB1179C" w14:textId="77777777" w:rsidR="006611DE" w:rsidRPr="00C6438E" w:rsidRDefault="006611DE" w:rsidP="00FC59A1">
      <w:pPr>
        <w:pStyle w:val="NoSpacing"/>
        <w:numPr>
          <w:ilvl w:val="1"/>
          <w:numId w:val="170"/>
        </w:numPr>
        <w:rPr>
          <w:rFonts w:ascii="Arial" w:hAnsi="Arial" w:cs="Arial"/>
          <w:b/>
          <w:bCs/>
        </w:rPr>
      </w:pPr>
      <w:r w:rsidRPr="00C6438E">
        <w:rPr>
          <w:rFonts w:ascii="Arial" w:hAnsi="Arial" w:cs="Arial"/>
        </w:rPr>
        <w:t xml:space="preserve">Blunt injury </w:t>
      </w:r>
    </w:p>
    <w:p w14:paraId="398EB77B" w14:textId="77777777" w:rsidR="006611DE" w:rsidRPr="00C6438E" w:rsidRDefault="006611DE" w:rsidP="00FC59A1">
      <w:pPr>
        <w:pStyle w:val="NoSpacing"/>
        <w:numPr>
          <w:ilvl w:val="1"/>
          <w:numId w:val="170"/>
        </w:numPr>
        <w:rPr>
          <w:rFonts w:ascii="Arial" w:hAnsi="Arial" w:cs="Arial"/>
          <w:b/>
          <w:bCs/>
        </w:rPr>
      </w:pPr>
      <w:r w:rsidRPr="00C6438E">
        <w:rPr>
          <w:rFonts w:ascii="Arial" w:hAnsi="Arial" w:cs="Arial"/>
        </w:rPr>
        <w:t xml:space="preserve">Penetrating injury </w:t>
      </w:r>
    </w:p>
    <w:p w14:paraId="4B50C866" w14:textId="77777777" w:rsidR="006611DE" w:rsidRPr="00C6438E" w:rsidRDefault="006611DE" w:rsidP="00FC59A1">
      <w:pPr>
        <w:pStyle w:val="NoSpacing"/>
        <w:numPr>
          <w:ilvl w:val="1"/>
          <w:numId w:val="170"/>
        </w:numPr>
        <w:rPr>
          <w:rFonts w:ascii="Arial" w:hAnsi="Arial" w:cs="Arial"/>
          <w:b/>
          <w:bCs/>
        </w:rPr>
      </w:pPr>
      <w:r w:rsidRPr="00C6438E">
        <w:rPr>
          <w:rFonts w:ascii="Arial" w:hAnsi="Arial" w:cs="Arial"/>
        </w:rPr>
        <w:t xml:space="preserve">Blast </w:t>
      </w:r>
    </w:p>
    <w:p w14:paraId="47A60FAE" w14:textId="7524D7A1" w:rsidR="00666BCE" w:rsidRPr="00C6438E" w:rsidRDefault="006611DE" w:rsidP="00FC59A1">
      <w:pPr>
        <w:pStyle w:val="NoSpacing"/>
        <w:numPr>
          <w:ilvl w:val="1"/>
          <w:numId w:val="170"/>
        </w:numPr>
        <w:rPr>
          <w:rFonts w:ascii="Arial" w:hAnsi="Arial" w:cs="Arial"/>
          <w:b/>
          <w:bCs/>
        </w:rPr>
      </w:pPr>
      <w:r w:rsidRPr="00C6438E">
        <w:rPr>
          <w:rFonts w:ascii="Arial" w:hAnsi="Arial" w:cs="Arial"/>
        </w:rPr>
        <w:t>Burns</w:t>
      </w:r>
    </w:p>
    <w:p w14:paraId="21712EE1" w14:textId="0E203D17" w:rsidR="006611DE" w:rsidRPr="00C6438E" w:rsidRDefault="006611DE" w:rsidP="006611DE">
      <w:pPr>
        <w:pStyle w:val="NoSpacing"/>
        <w:rPr>
          <w:rFonts w:ascii="Arial" w:hAnsi="Arial" w:cs="Arial"/>
        </w:rPr>
      </w:pPr>
    </w:p>
    <w:p w14:paraId="05D45C8C" w14:textId="7D5EA930" w:rsidR="006611DE" w:rsidRPr="00C6438E" w:rsidRDefault="006611DE" w:rsidP="006611DE">
      <w:pPr>
        <w:pStyle w:val="NoSpacing"/>
        <w:rPr>
          <w:rFonts w:ascii="Arial" w:hAnsi="Arial" w:cs="Arial"/>
          <w:b/>
          <w:bCs/>
        </w:rPr>
      </w:pPr>
      <w:r w:rsidRPr="00C6438E">
        <w:rPr>
          <w:rFonts w:ascii="Arial" w:hAnsi="Arial" w:cs="Arial"/>
          <w:b/>
          <w:bCs/>
        </w:rPr>
        <w:t>Exclusion Criteria</w:t>
      </w:r>
    </w:p>
    <w:p w14:paraId="7AC21450" w14:textId="3599D9F3" w:rsidR="006611DE" w:rsidRPr="00C6438E" w:rsidRDefault="006611DE" w:rsidP="006611DE">
      <w:pPr>
        <w:pStyle w:val="NoSpacing"/>
        <w:rPr>
          <w:rFonts w:ascii="Arial" w:hAnsi="Arial" w:cs="Arial"/>
        </w:rPr>
      </w:pPr>
      <w:r w:rsidRPr="00C6438E">
        <w:rPr>
          <w:rFonts w:ascii="Arial" w:hAnsi="Arial" w:cs="Arial"/>
        </w:rPr>
        <w:t>Not an acute traumatic injury</w:t>
      </w:r>
    </w:p>
    <w:p w14:paraId="6A4B11EC" w14:textId="5CFB71FC" w:rsidR="006611DE" w:rsidRPr="00C6438E" w:rsidRDefault="006611DE" w:rsidP="006611DE">
      <w:pPr>
        <w:pStyle w:val="NoSpacing"/>
        <w:rPr>
          <w:rFonts w:ascii="Arial" w:hAnsi="Arial" w:cs="Arial"/>
        </w:rPr>
      </w:pPr>
    </w:p>
    <w:p w14:paraId="3550B5ED" w14:textId="048A1552" w:rsidR="006611DE" w:rsidRPr="00C6438E" w:rsidRDefault="006611DE" w:rsidP="006611DE">
      <w:pPr>
        <w:pStyle w:val="NoSpacing"/>
        <w:rPr>
          <w:rFonts w:ascii="Arial" w:hAnsi="Arial" w:cs="Arial"/>
          <w:b/>
          <w:bCs/>
          <w:u w:val="single"/>
        </w:rPr>
      </w:pPr>
      <w:r w:rsidRPr="00C6438E">
        <w:rPr>
          <w:rFonts w:ascii="Arial" w:hAnsi="Arial" w:cs="Arial"/>
          <w:b/>
          <w:bCs/>
          <w:u w:val="single"/>
        </w:rPr>
        <w:t>Patient Management</w:t>
      </w:r>
    </w:p>
    <w:p w14:paraId="36C87C1E" w14:textId="02C44864" w:rsidR="006611DE" w:rsidRPr="00C6438E" w:rsidRDefault="00D32A38" w:rsidP="006611DE">
      <w:pPr>
        <w:pStyle w:val="NoSpacing"/>
        <w:rPr>
          <w:rFonts w:ascii="Arial" w:hAnsi="Arial" w:cs="Arial"/>
        </w:rPr>
      </w:pPr>
      <w:r>
        <w:rPr>
          <w:rFonts w:ascii="Arial" w:hAnsi="Arial" w:cs="Arial"/>
          <w:noProof/>
        </w:rPr>
        <mc:AlternateContent>
          <mc:Choice Requires="wps">
            <w:drawing>
              <wp:anchor distT="0" distB="0" distL="114300" distR="114300" simplePos="0" relativeHeight="251566592" behindDoc="0" locked="0" layoutInCell="1" allowOverlap="1" wp14:anchorId="0BBAB9A0" wp14:editId="53B68FDF">
                <wp:simplePos x="0" y="0"/>
                <wp:positionH relativeFrom="margin">
                  <wp:align>left</wp:align>
                </wp:positionH>
                <wp:positionV relativeFrom="paragraph">
                  <wp:posOffset>47626</wp:posOffset>
                </wp:positionV>
                <wp:extent cx="310515" cy="4343400"/>
                <wp:effectExtent l="0" t="0" r="13335" b="19050"/>
                <wp:wrapNone/>
                <wp:docPr id="342" name="Rectangle 342"/>
                <wp:cNvGraphicFramePr/>
                <a:graphic xmlns:a="http://schemas.openxmlformats.org/drawingml/2006/main">
                  <a:graphicData uri="http://schemas.microsoft.com/office/word/2010/wordprocessingShape">
                    <wps:wsp>
                      <wps:cNvSpPr/>
                      <wps:spPr>
                        <a:xfrm>
                          <a:off x="0" y="0"/>
                          <a:ext cx="310515" cy="43434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5EF766" w14:textId="77777777" w:rsidR="00D32A38" w:rsidRPr="00091689" w:rsidRDefault="00D32A38" w:rsidP="00D32A38">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AB9A0" id="Rectangle 342" o:spid="_x0000_s1176" style="position:absolute;margin-left:0;margin-top:3.75pt;width:24.45pt;height:342pt;z-index:251566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" fillcolor="#70ad47 [3209]" strokecolor="#70ad47 [3209]" strokeweight="1pt">
                <v:textbox>
                  <w:txbxContent>
                    <w:p w14:paraId="3A5EF766" w14:textId="77777777" w:rsidR="00D32A38" w:rsidRPr="00091689" w:rsidRDefault="00D32A38" w:rsidP="00D32A38">
                      <w:pPr>
                        <w:jc w:val="center"/>
                        <w:rPr>
                          <w:b/>
                          <w:bCs/>
                        </w:rPr>
                      </w:pPr>
                    </w:p>
                  </w:txbxContent>
                </v:textbox>
                <w10:wrap anchorx="margin"/>
              </v:rect>
            </w:pict>
          </mc:Fallback>
        </mc:AlternateContent>
      </w:r>
      <w:r w:rsidR="006611DE" w:rsidRPr="00C6438E">
        <w:rPr>
          <w:rFonts w:ascii="Arial" w:hAnsi="Arial" w:cs="Arial"/>
          <w:b/>
          <w:bCs/>
        </w:rPr>
        <w:tab/>
        <w:t>Initial Assessment</w:t>
      </w:r>
    </w:p>
    <w:p w14:paraId="68690439" w14:textId="6AA97A43" w:rsidR="00192A45" w:rsidRPr="00C6438E" w:rsidRDefault="00495667" w:rsidP="00FC59A1">
      <w:pPr>
        <w:pStyle w:val="NoSpacing"/>
        <w:numPr>
          <w:ilvl w:val="0"/>
          <w:numId w:val="171"/>
        </w:numPr>
        <w:rPr>
          <w:rFonts w:ascii="Arial" w:hAnsi="Arial" w:cs="Arial"/>
        </w:rPr>
      </w:pPr>
      <w:r w:rsidRPr="00C6438E">
        <w:rPr>
          <w:rFonts w:ascii="Arial" w:hAnsi="Arial" w:cs="Arial"/>
        </w:rPr>
        <w:t>Primary Survey (Use “MARCH”) algorithm</w:t>
      </w:r>
    </w:p>
    <w:p w14:paraId="6E536918" w14:textId="7D2D51E8" w:rsidR="00192A45" w:rsidRPr="00C6438E" w:rsidRDefault="00F0115F" w:rsidP="00FC59A1">
      <w:pPr>
        <w:pStyle w:val="NoSpacing"/>
        <w:numPr>
          <w:ilvl w:val="1"/>
          <w:numId w:val="171"/>
        </w:numPr>
        <w:rPr>
          <w:rFonts w:ascii="Arial" w:hAnsi="Arial" w:cs="Arial"/>
        </w:rPr>
      </w:pPr>
      <w:r w:rsidRPr="00C6438E">
        <w:rPr>
          <w:rFonts w:ascii="Arial" w:hAnsi="Arial" w:cs="Arial"/>
        </w:rPr>
        <w:t xml:space="preserve">Massive Hemorrhage </w:t>
      </w:r>
    </w:p>
    <w:p w14:paraId="57907F94" w14:textId="08755DC7" w:rsidR="00192A45" w:rsidRPr="00C6438E" w:rsidRDefault="00192A45" w:rsidP="00FC59A1">
      <w:pPr>
        <w:pStyle w:val="NoSpacing"/>
        <w:numPr>
          <w:ilvl w:val="2"/>
          <w:numId w:val="171"/>
        </w:numPr>
        <w:rPr>
          <w:rFonts w:ascii="Arial" w:hAnsi="Arial" w:cs="Arial"/>
        </w:rPr>
      </w:pPr>
      <w:r w:rsidRPr="00C6438E">
        <w:rPr>
          <w:rFonts w:ascii="Arial" w:hAnsi="Arial" w:cs="Arial"/>
        </w:rPr>
        <w:t>I</w:t>
      </w:r>
      <w:r w:rsidR="00F0115F" w:rsidRPr="00C6438E">
        <w:rPr>
          <w:rFonts w:ascii="Arial" w:hAnsi="Arial" w:cs="Arial"/>
        </w:rPr>
        <w:t>nitial visual and body sweep to assess for penetrating wounds and severe life</w:t>
      </w:r>
      <w:r w:rsidR="007F746F" w:rsidRPr="00C6438E">
        <w:rPr>
          <w:rFonts w:ascii="Arial" w:hAnsi="Arial" w:cs="Arial"/>
        </w:rPr>
        <w:t>-</w:t>
      </w:r>
      <w:r w:rsidR="00F0115F" w:rsidRPr="00C6438E">
        <w:rPr>
          <w:rFonts w:ascii="Arial" w:hAnsi="Arial" w:cs="Arial"/>
        </w:rPr>
        <w:t>threatening hemorrhage</w:t>
      </w:r>
      <w:r w:rsidR="00131196">
        <w:rPr>
          <w:rFonts w:ascii="Arial" w:hAnsi="Arial" w:cs="Arial"/>
        </w:rPr>
        <w:t>, s</w:t>
      </w:r>
      <w:r w:rsidR="00F0115F" w:rsidRPr="00C6438E">
        <w:rPr>
          <w:rFonts w:ascii="Arial" w:hAnsi="Arial" w:cs="Arial"/>
        </w:rPr>
        <w:t xml:space="preserve">ee </w:t>
      </w:r>
      <w:r w:rsidR="008C580E">
        <w:rPr>
          <w:rFonts w:ascii="Arial" w:hAnsi="Arial" w:cs="Arial"/>
        </w:rPr>
        <w:t xml:space="preserve">the </w:t>
      </w:r>
      <w:r w:rsidR="00F0115F" w:rsidRPr="00C6438E">
        <w:rPr>
          <w:rFonts w:ascii="Arial" w:hAnsi="Arial" w:cs="Arial"/>
        </w:rPr>
        <w:t>Extremity Trauma/External Hemorrhage Management Guideline</w:t>
      </w:r>
      <w:r w:rsidR="008C580E">
        <w:rPr>
          <w:rFonts w:ascii="Arial" w:hAnsi="Arial" w:cs="Arial"/>
        </w:rPr>
        <w:t>.</w:t>
      </w:r>
    </w:p>
    <w:p w14:paraId="17A8B28C" w14:textId="77777777" w:rsidR="00192A45" w:rsidRPr="00C6438E" w:rsidRDefault="00F0115F" w:rsidP="00FC59A1">
      <w:pPr>
        <w:pStyle w:val="NoSpacing"/>
        <w:numPr>
          <w:ilvl w:val="1"/>
          <w:numId w:val="171"/>
        </w:numPr>
        <w:rPr>
          <w:rFonts w:ascii="Arial" w:hAnsi="Arial" w:cs="Arial"/>
        </w:rPr>
      </w:pPr>
      <w:r w:rsidRPr="00C6438E">
        <w:rPr>
          <w:rFonts w:ascii="Arial" w:hAnsi="Arial" w:cs="Arial"/>
        </w:rPr>
        <w:t xml:space="preserve">Airway </w:t>
      </w:r>
    </w:p>
    <w:p w14:paraId="0AD3D888" w14:textId="35258BA2" w:rsidR="00192A45" w:rsidRPr="00C6438E" w:rsidRDefault="00F0115F" w:rsidP="00FC59A1">
      <w:pPr>
        <w:pStyle w:val="NoSpacing"/>
        <w:numPr>
          <w:ilvl w:val="2"/>
          <w:numId w:val="171"/>
        </w:numPr>
        <w:rPr>
          <w:rFonts w:ascii="Arial" w:hAnsi="Arial" w:cs="Arial"/>
        </w:rPr>
      </w:pPr>
      <w:r w:rsidRPr="00C6438E">
        <w:rPr>
          <w:rFonts w:ascii="Arial" w:hAnsi="Arial" w:cs="Arial"/>
        </w:rPr>
        <w:t>Assess airway patency by asking the patient basic questions to assess for stridor and ease of air movement</w:t>
      </w:r>
      <w:r w:rsidR="00641AA7">
        <w:rPr>
          <w:rFonts w:ascii="Arial" w:hAnsi="Arial" w:cs="Arial"/>
        </w:rPr>
        <w:t>.</w:t>
      </w:r>
      <w:r w:rsidRPr="00C6438E">
        <w:rPr>
          <w:rFonts w:ascii="Arial" w:hAnsi="Arial" w:cs="Arial"/>
        </w:rPr>
        <w:t xml:space="preserve"> </w:t>
      </w:r>
    </w:p>
    <w:p w14:paraId="30F2285D" w14:textId="7C6A9460" w:rsidR="00192A45" w:rsidRPr="00C6438E" w:rsidRDefault="00F0115F" w:rsidP="00FC59A1">
      <w:pPr>
        <w:pStyle w:val="NoSpacing"/>
        <w:numPr>
          <w:ilvl w:val="2"/>
          <w:numId w:val="171"/>
        </w:numPr>
        <w:rPr>
          <w:rFonts w:ascii="Arial" w:hAnsi="Arial" w:cs="Arial"/>
        </w:rPr>
      </w:pPr>
      <w:r w:rsidRPr="00C6438E">
        <w:rPr>
          <w:rFonts w:ascii="Arial" w:hAnsi="Arial" w:cs="Arial"/>
        </w:rPr>
        <w:t>Look for injuries that may lead to airway obstruction including unstable facial fractures, expanding neck hematoma, blood or vomitus in the airway, facial burns/inhalation injury</w:t>
      </w:r>
      <w:r w:rsidR="00641AA7">
        <w:rPr>
          <w:rFonts w:ascii="Arial" w:hAnsi="Arial" w:cs="Arial"/>
        </w:rPr>
        <w:t>.</w:t>
      </w:r>
      <w:r w:rsidRPr="00C6438E">
        <w:rPr>
          <w:rFonts w:ascii="Arial" w:hAnsi="Arial" w:cs="Arial"/>
        </w:rPr>
        <w:t xml:space="preserve"> </w:t>
      </w:r>
    </w:p>
    <w:p w14:paraId="0CC5006B" w14:textId="1FCB0E81" w:rsidR="00133568" w:rsidRPr="00C6438E" w:rsidRDefault="00F0115F" w:rsidP="00FC59A1">
      <w:pPr>
        <w:pStyle w:val="NoSpacing"/>
        <w:numPr>
          <w:ilvl w:val="2"/>
          <w:numId w:val="171"/>
        </w:numPr>
        <w:rPr>
          <w:rFonts w:ascii="Arial" w:hAnsi="Arial" w:cs="Arial"/>
        </w:rPr>
      </w:pPr>
      <w:r w:rsidRPr="00C6438E">
        <w:rPr>
          <w:rFonts w:ascii="Arial" w:hAnsi="Arial" w:cs="Arial"/>
        </w:rPr>
        <w:t>Evaluate mental status for ability to protect airway (patients with a Glasgow Coma Score (GCS) less than or equal to “8” are more likely to require airway protection)</w:t>
      </w:r>
      <w:r w:rsidR="00641AA7">
        <w:rPr>
          <w:rFonts w:ascii="Arial" w:hAnsi="Arial" w:cs="Arial"/>
        </w:rPr>
        <w:t>.</w:t>
      </w:r>
      <w:r w:rsidRPr="00C6438E">
        <w:rPr>
          <w:rFonts w:ascii="Arial" w:hAnsi="Arial" w:cs="Arial"/>
        </w:rPr>
        <w:t xml:space="preserve"> </w:t>
      </w:r>
    </w:p>
    <w:p w14:paraId="6D920A06" w14:textId="77777777" w:rsidR="00133568" w:rsidRPr="00C6438E" w:rsidRDefault="00F0115F" w:rsidP="00FC59A1">
      <w:pPr>
        <w:pStyle w:val="NoSpacing"/>
        <w:numPr>
          <w:ilvl w:val="1"/>
          <w:numId w:val="171"/>
        </w:numPr>
        <w:rPr>
          <w:rFonts w:ascii="Arial" w:hAnsi="Arial" w:cs="Arial"/>
        </w:rPr>
      </w:pPr>
      <w:r w:rsidRPr="00C6438E">
        <w:rPr>
          <w:rFonts w:ascii="Arial" w:hAnsi="Arial" w:cs="Arial"/>
        </w:rPr>
        <w:t xml:space="preserve">Respiratory/Breathing </w:t>
      </w:r>
    </w:p>
    <w:p w14:paraId="11B0C47D" w14:textId="4005074E" w:rsidR="00133568" w:rsidRPr="00C6438E" w:rsidRDefault="00F0115F" w:rsidP="00FC59A1">
      <w:pPr>
        <w:pStyle w:val="NoSpacing"/>
        <w:numPr>
          <w:ilvl w:val="2"/>
          <w:numId w:val="171"/>
        </w:numPr>
        <w:rPr>
          <w:rFonts w:ascii="Arial" w:hAnsi="Arial" w:cs="Arial"/>
        </w:rPr>
      </w:pPr>
      <w:r w:rsidRPr="00C6438E">
        <w:rPr>
          <w:rFonts w:ascii="Arial" w:hAnsi="Arial" w:cs="Arial"/>
        </w:rPr>
        <w:t>Assess respiratory rate and pattern</w:t>
      </w:r>
      <w:r w:rsidR="001C7CCB">
        <w:rPr>
          <w:rFonts w:ascii="Arial" w:hAnsi="Arial" w:cs="Arial"/>
        </w:rPr>
        <w:t>.</w:t>
      </w:r>
      <w:r w:rsidRPr="00C6438E">
        <w:rPr>
          <w:rFonts w:ascii="Arial" w:hAnsi="Arial" w:cs="Arial"/>
        </w:rPr>
        <w:t xml:space="preserve"> </w:t>
      </w:r>
    </w:p>
    <w:p w14:paraId="4D26A0F4" w14:textId="1BF61747" w:rsidR="00133568" w:rsidRPr="00C6438E" w:rsidRDefault="00F0115F" w:rsidP="00FC59A1">
      <w:pPr>
        <w:pStyle w:val="NoSpacing"/>
        <w:numPr>
          <w:ilvl w:val="2"/>
          <w:numId w:val="171"/>
        </w:numPr>
        <w:rPr>
          <w:rFonts w:ascii="Arial" w:hAnsi="Arial" w:cs="Arial"/>
        </w:rPr>
      </w:pPr>
      <w:r w:rsidRPr="00C6438E">
        <w:rPr>
          <w:rFonts w:ascii="Arial" w:hAnsi="Arial" w:cs="Arial"/>
        </w:rPr>
        <w:t>Assess for tracheal deviation</w:t>
      </w:r>
      <w:r w:rsidR="001C7CCB">
        <w:rPr>
          <w:rFonts w:ascii="Arial" w:hAnsi="Arial" w:cs="Arial"/>
        </w:rPr>
        <w:t>.</w:t>
      </w:r>
      <w:r w:rsidRPr="00C6438E">
        <w:rPr>
          <w:rFonts w:ascii="Arial" w:hAnsi="Arial" w:cs="Arial"/>
        </w:rPr>
        <w:t xml:space="preserve"> </w:t>
      </w:r>
    </w:p>
    <w:p w14:paraId="1D5ECBE0" w14:textId="4AE7AD66" w:rsidR="00133568" w:rsidRPr="00C6438E" w:rsidRDefault="00F0115F" w:rsidP="00FC59A1">
      <w:pPr>
        <w:pStyle w:val="NoSpacing"/>
        <w:numPr>
          <w:ilvl w:val="2"/>
          <w:numId w:val="171"/>
        </w:numPr>
        <w:rPr>
          <w:rFonts w:ascii="Arial" w:hAnsi="Arial" w:cs="Arial"/>
        </w:rPr>
      </w:pPr>
      <w:r w:rsidRPr="00C6438E">
        <w:rPr>
          <w:rFonts w:ascii="Arial" w:hAnsi="Arial" w:cs="Arial"/>
        </w:rPr>
        <w:t>Assess symmetry of chest wall movement</w:t>
      </w:r>
      <w:r w:rsidR="001C7CCB">
        <w:rPr>
          <w:rFonts w:ascii="Arial" w:hAnsi="Arial" w:cs="Arial"/>
        </w:rPr>
        <w:t>.</w:t>
      </w:r>
      <w:r w:rsidRPr="00C6438E">
        <w:rPr>
          <w:rFonts w:ascii="Arial" w:hAnsi="Arial" w:cs="Arial"/>
        </w:rPr>
        <w:t xml:space="preserve"> </w:t>
      </w:r>
    </w:p>
    <w:p w14:paraId="3D2B643C" w14:textId="34F3FB25" w:rsidR="00133568" w:rsidRPr="00C6438E" w:rsidRDefault="00F0115F" w:rsidP="00FC59A1">
      <w:pPr>
        <w:pStyle w:val="NoSpacing"/>
        <w:numPr>
          <w:ilvl w:val="2"/>
          <w:numId w:val="171"/>
        </w:numPr>
        <w:rPr>
          <w:rFonts w:ascii="Arial" w:hAnsi="Arial" w:cs="Arial"/>
        </w:rPr>
      </w:pPr>
      <w:r w:rsidRPr="00C6438E">
        <w:rPr>
          <w:rFonts w:ascii="Arial" w:hAnsi="Arial" w:cs="Arial"/>
        </w:rPr>
        <w:t>Listen bilaterally on lateral chest wall for breath sounds</w:t>
      </w:r>
      <w:r w:rsidR="001C7CCB">
        <w:rPr>
          <w:rFonts w:ascii="Arial" w:hAnsi="Arial" w:cs="Arial"/>
        </w:rPr>
        <w:t>.</w:t>
      </w:r>
      <w:r w:rsidRPr="00C6438E">
        <w:rPr>
          <w:rFonts w:ascii="Arial" w:hAnsi="Arial" w:cs="Arial"/>
        </w:rPr>
        <w:t xml:space="preserve"> </w:t>
      </w:r>
    </w:p>
    <w:p w14:paraId="7AE763DB" w14:textId="77777777" w:rsidR="00133568" w:rsidRPr="00C6438E" w:rsidRDefault="00F0115F" w:rsidP="00FC59A1">
      <w:pPr>
        <w:pStyle w:val="NoSpacing"/>
        <w:numPr>
          <w:ilvl w:val="1"/>
          <w:numId w:val="171"/>
        </w:numPr>
        <w:rPr>
          <w:rFonts w:ascii="Arial" w:hAnsi="Arial" w:cs="Arial"/>
        </w:rPr>
      </w:pPr>
      <w:r w:rsidRPr="00C6438E">
        <w:rPr>
          <w:rFonts w:ascii="Arial" w:hAnsi="Arial" w:cs="Arial"/>
        </w:rPr>
        <w:t xml:space="preserve">Circulation </w:t>
      </w:r>
    </w:p>
    <w:p w14:paraId="366D01E8" w14:textId="02407AF7" w:rsidR="00F0115F" w:rsidRPr="00C6438E" w:rsidRDefault="00F0115F" w:rsidP="00FC59A1">
      <w:pPr>
        <w:pStyle w:val="NoSpacing"/>
        <w:numPr>
          <w:ilvl w:val="2"/>
          <w:numId w:val="171"/>
        </w:numPr>
        <w:rPr>
          <w:rFonts w:ascii="Arial" w:hAnsi="Arial" w:cs="Arial"/>
        </w:rPr>
      </w:pPr>
      <w:r w:rsidRPr="00C6438E">
        <w:rPr>
          <w:rFonts w:ascii="Arial" w:hAnsi="Arial" w:cs="Arial"/>
        </w:rPr>
        <w:t>Assess blood pressure and heart rate</w:t>
      </w:r>
      <w:r w:rsidR="007356CB">
        <w:rPr>
          <w:rFonts w:ascii="Arial" w:hAnsi="Arial" w:cs="Arial"/>
        </w:rPr>
        <w:t>.</w:t>
      </w:r>
    </w:p>
    <w:p w14:paraId="3E4B1DB6" w14:textId="77777777" w:rsidR="00C272C3" w:rsidRPr="00C272C3" w:rsidRDefault="00C6438E" w:rsidP="00FC59A1">
      <w:pPr>
        <w:pStyle w:val="NoSpacing"/>
        <w:numPr>
          <w:ilvl w:val="1"/>
          <w:numId w:val="171"/>
        </w:numPr>
        <w:rPr>
          <w:rFonts w:ascii="Arial" w:hAnsi="Arial" w:cs="Arial"/>
          <w:sz w:val="24"/>
          <w:szCs w:val="24"/>
        </w:rPr>
      </w:pPr>
      <w:r w:rsidRPr="00C6438E">
        <w:rPr>
          <w:rFonts w:ascii="Arial" w:hAnsi="Arial" w:cs="Arial"/>
        </w:rPr>
        <w:t xml:space="preserve">Head injury/Hypothermia </w:t>
      </w:r>
    </w:p>
    <w:p w14:paraId="086AE905" w14:textId="4D88CF24" w:rsidR="00C272C3" w:rsidRPr="00C272C3" w:rsidRDefault="00C6438E" w:rsidP="00FC59A1">
      <w:pPr>
        <w:pStyle w:val="NoSpacing"/>
        <w:numPr>
          <w:ilvl w:val="2"/>
          <w:numId w:val="171"/>
        </w:numPr>
        <w:rPr>
          <w:rFonts w:ascii="Arial" w:hAnsi="Arial" w:cs="Arial"/>
          <w:sz w:val="24"/>
          <w:szCs w:val="24"/>
        </w:rPr>
      </w:pPr>
      <w:r w:rsidRPr="00C6438E">
        <w:rPr>
          <w:rFonts w:ascii="Arial" w:hAnsi="Arial" w:cs="Arial"/>
        </w:rPr>
        <w:t xml:space="preserve">Perform initial neurologic status assessment of GCS/AVPU (Alert, Verbal, Painful, Unconscious) and pupillary size </w:t>
      </w:r>
      <w:r w:rsidRPr="003F7E65">
        <w:rPr>
          <w:rFonts w:ascii="Arial" w:hAnsi="Arial" w:cs="Arial"/>
        </w:rPr>
        <w:t>and responsiveness</w:t>
      </w:r>
      <w:r w:rsidR="007356CB" w:rsidRPr="003F7E65">
        <w:rPr>
          <w:rFonts w:ascii="Arial" w:hAnsi="Arial" w:cs="Arial"/>
        </w:rPr>
        <w:t>,</w:t>
      </w:r>
      <w:r w:rsidR="003F7E65" w:rsidRPr="003F7E65">
        <w:rPr>
          <w:rFonts w:ascii="Arial" w:hAnsi="Arial" w:cs="Arial"/>
        </w:rPr>
        <w:t xml:space="preserve"> se</w:t>
      </w:r>
      <w:r w:rsidR="00766A8F">
        <w:rPr>
          <w:rFonts w:ascii="Arial" w:hAnsi="Arial" w:cs="Arial"/>
        </w:rPr>
        <w:t>e References</w:t>
      </w:r>
      <w:r w:rsidR="003F7E65" w:rsidRPr="003F7E65">
        <w:rPr>
          <w:rFonts w:ascii="Arial" w:hAnsi="Arial" w:cs="Arial"/>
        </w:rPr>
        <w:t xml:space="preserve"> for GSC and AVPU Assessments</w:t>
      </w:r>
      <w:r w:rsidRPr="003F7E65">
        <w:rPr>
          <w:rFonts w:ascii="Arial" w:hAnsi="Arial" w:cs="Arial"/>
        </w:rPr>
        <w:t xml:space="preserve"> and</w:t>
      </w:r>
      <w:r w:rsidR="003F7E65">
        <w:rPr>
          <w:rFonts w:ascii="Arial" w:hAnsi="Arial" w:cs="Arial"/>
        </w:rPr>
        <w:t xml:space="preserve"> see</w:t>
      </w:r>
      <w:r w:rsidRPr="003F7E65">
        <w:rPr>
          <w:rFonts w:ascii="Arial" w:hAnsi="Arial" w:cs="Arial"/>
        </w:rPr>
        <w:t xml:space="preserve"> </w:t>
      </w:r>
      <w:r w:rsidR="006D0B8E" w:rsidRPr="003F7E65">
        <w:rPr>
          <w:rFonts w:ascii="Arial" w:hAnsi="Arial" w:cs="Arial"/>
        </w:rPr>
        <w:t xml:space="preserve">the </w:t>
      </w:r>
      <w:r w:rsidRPr="003F7E65">
        <w:rPr>
          <w:rFonts w:ascii="Arial" w:hAnsi="Arial" w:cs="Arial"/>
        </w:rPr>
        <w:t>Head Injury Guideline</w:t>
      </w:r>
      <w:r w:rsidR="006D0B8E">
        <w:rPr>
          <w:rFonts w:ascii="Arial" w:hAnsi="Arial" w:cs="Arial"/>
        </w:rPr>
        <w:t>.</w:t>
      </w:r>
    </w:p>
    <w:p w14:paraId="1CCF8711" w14:textId="2FCF9D30" w:rsidR="00C272C3" w:rsidRPr="00C272C3" w:rsidRDefault="006D0B8E" w:rsidP="00FC59A1">
      <w:pPr>
        <w:pStyle w:val="NoSpacing"/>
        <w:numPr>
          <w:ilvl w:val="2"/>
          <w:numId w:val="171"/>
        </w:numPr>
        <w:rPr>
          <w:rFonts w:ascii="Arial" w:hAnsi="Arial" w:cs="Arial"/>
          <w:sz w:val="24"/>
          <w:szCs w:val="24"/>
        </w:rPr>
      </w:pPr>
      <w:r>
        <w:rPr>
          <w:rFonts w:ascii="Arial" w:hAnsi="Arial" w:cs="Arial"/>
          <w:noProof/>
        </w:rPr>
        <w:lastRenderedPageBreak/>
        <mc:AlternateContent>
          <mc:Choice Requires="wps">
            <w:drawing>
              <wp:anchor distT="0" distB="0" distL="114300" distR="114300" simplePos="0" relativeHeight="251571712" behindDoc="0" locked="0" layoutInCell="1" allowOverlap="1" wp14:anchorId="3D34E2F6" wp14:editId="2FD089DC">
                <wp:simplePos x="0" y="0"/>
                <wp:positionH relativeFrom="margin">
                  <wp:align>left</wp:align>
                </wp:positionH>
                <wp:positionV relativeFrom="paragraph">
                  <wp:posOffset>17929</wp:posOffset>
                </wp:positionV>
                <wp:extent cx="310515" cy="6283036"/>
                <wp:effectExtent l="0" t="0" r="13335" b="22860"/>
                <wp:wrapNone/>
                <wp:docPr id="343" name="Rectangle 343"/>
                <wp:cNvGraphicFramePr/>
                <a:graphic xmlns:a="http://schemas.openxmlformats.org/drawingml/2006/main">
                  <a:graphicData uri="http://schemas.microsoft.com/office/word/2010/wordprocessingShape">
                    <wps:wsp>
                      <wps:cNvSpPr/>
                      <wps:spPr>
                        <a:xfrm>
                          <a:off x="0" y="0"/>
                          <a:ext cx="310515" cy="6283036"/>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265301" w14:textId="77777777" w:rsidR="00324664" w:rsidRPr="00091689" w:rsidRDefault="00324664" w:rsidP="00324664">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4E2F6" id="Rectangle 343" o:spid="_x0000_s1177" style="position:absolute;left:0;text-align:left;margin-left:0;margin-top:1.4pt;width:24.45pt;height:494.75pt;z-index:251571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" fillcolor="#70ad47 [3209]" strokecolor="#70ad47 [3209]" strokeweight="1pt">
                <v:textbox>
                  <w:txbxContent>
                    <w:p w14:paraId="79265301" w14:textId="77777777" w:rsidR="00324664" w:rsidRPr="00091689" w:rsidRDefault="00324664" w:rsidP="00324664">
                      <w:pPr>
                        <w:jc w:val="center"/>
                        <w:rPr>
                          <w:b/>
                          <w:bCs/>
                        </w:rPr>
                      </w:pPr>
                    </w:p>
                  </w:txbxContent>
                </v:textbox>
                <w10:wrap anchorx="margin"/>
              </v:rect>
            </w:pict>
          </mc:Fallback>
        </mc:AlternateContent>
      </w:r>
      <w:r w:rsidR="00C6438E" w:rsidRPr="00C6438E">
        <w:rPr>
          <w:rFonts w:ascii="Arial" w:hAnsi="Arial" w:cs="Arial"/>
        </w:rPr>
        <w:t>Assess for gross motor movement of extremities</w:t>
      </w:r>
      <w:r w:rsidR="007356CB">
        <w:rPr>
          <w:rFonts w:ascii="Arial" w:hAnsi="Arial" w:cs="Arial"/>
        </w:rPr>
        <w:t>.</w:t>
      </w:r>
      <w:r w:rsidR="00C6438E" w:rsidRPr="00C6438E">
        <w:rPr>
          <w:rFonts w:ascii="Arial" w:hAnsi="Arial" w:cs="Arial"/>
        </w:rPr>
        <w:t xml:space="preserve"> </w:t>
      </w:r>
    </w:p>
    <w:p w14:paraId="549D6196" w14:textId="33ADDBA2" w:rsidR="00C272C3" w:rsidRPr="00C272C3" w:rsidRDefault="00C6438E" w:rsidP="00FC59A1">
      <w:pPr>
        <w:pStyle w:val="NoSpacing"/>
        <w:numPr>
          <w:ilvl w:val="2"/>
          <w:numId w:val="171"/>
        </w:numPr>
        <w:rPr>
          <w:rFonts w:ascii="Arial" w:hAnsi="Arial" w:cs="Arial"/>
          <w:sz w:val="24"/>
          <w:szCs w:val="24"/>
        </w:rPr>
      </w:pPr>
      <w:r w:rsidRPr="00C6438E">
        <w:rPr>
          <w:rFonts w:ascii="Arial" w:hAnsi="Arial" w:cs="Arial"/>
        </w:rPr>
        <w:t xml:space="preserve">Evaluate for clinical signs of traumatic brain injury with herniation including: </w:t>
      </w:r>
    </w:p>
    <w:p w14:paraId="1B72FC86" w14:textId="6E13B998" w:rsidR="00C272C3" w:rsidRPr="00C272C3" w:rsidRDefault="00C6438E" w:rsidP="00FC59A1">
      <w:pPr>
        <w:pStyle w:val="NoSpacing"/>
        <w:numPr>
          <w:ilvl w:val="3"/>
          <w:numId w:val="171"/>
        </w:numPr>
        <w:rPr>
          <w:rFonts w:ascii="Arial" w:hAnsi="Arial" w:cs="Arial"/>
          <w:sz w:val="24"/>
          <w:szCs w:val="24"/>
        </w:rPr>
      </w:pPr>
      <w:r w:rsidRPr="00C6438E">
        <w:rPr>
          <w:rFonts w:ascii="Arial" w:hAnsi="Arial" w:cs="Arial"/>
        </w:rPr>
        <w:t xml:space="preserve">Unequal pupils </w:t>
      </w:r>
    </w:p>
    <w:p w14:paraId="7585818C" w14:textId="3FD8C663" w:rsidR="00C272C3" w:rsidRPr="00C272C3" w:rsidRDefault="00C6438E" w:rsidP="00FC59A1">
      <w:pPr>
        <w:pStyle w:val="NoSpacing"/>
        <w:numPr>
          <w:ilvl w:val="3"/>
          <w:numId w:val="171"/>
        </w:numPr>
        <w:rPr>
          <w:rFonts w:ascii="Arial" w:hAnsi="Arial" w:cs="Arial"/>
          <w:sz w:val="24"/>
          <w:szCs w:val="24"/>
        </w:rPr>
      </w:pPr>
      <w:r w:rsidRPr="00C6438E">
        <w:rPr>
          <w:rFonts w:ascii="Arial" w:hAnsi="Arial" w:cs="Arial"/>
        </w:rPr>
        <w:t xml:space="preserve">Lateralizing motor signs </w:t>
      </w:r>
    </w:p>
    <w:p w14:paraId="66EA0860" w14:textId="77777777" w:rsidR="00C272C3" w:rsidRPr="00C272C3" w:rsidRDefault="00C6438E" w:rsidP="00FC59A1">
      <w:pPr>
        <w:pStyle w:val="NoSpacing"/>
        <w:numPr>
          <w:ilvl w:val="3"/>
          <w:numId w:val="171"/>
        </w:numPr>
        <w:rPr>
          <w:rFonts w:ascii="Arial" w:hAnsi="Arial" w:cs="Arial"/>
          <w:sz w:val="24"/>
          <w:szCs w:val="24"/>
        </w:rPr>
      </w:pPr>
      <w:r w:rsidRPr="00C6438E">
        <w:rPr>
          <w:rFonts w:ascii="Arial" w:hAnsi="Arial" w:cs="Arial"/>
        </w:rPr>
        <w:t xml:space="preserve">Posturing </w:t>
      </w:r>
    </w:p>
    <w:p w14:paraId="0D512C79" w14:textId="3664BBF3" w:rsidR="00C6438E" w:rsidRPr="00324664" w:rsidRDefault="00C6438E" w:rsidP="00FC59A1">
      <w:pPr>
        <w:pStyle w:val="NoSpacing"/>
        <w:numPr>
          <w:ilvl w:val="2"/>
          <w:numId w:val="171"/>
        </w:numPr>
        <w:rPr>
          <w:rFonts w:ascii="Arial" w:hAnsi="Arial" w:cs="Arial"/>
          <w:sz w:val="24"/>
          <w:szCs w:val="24"/>
        </w:rPr>
      </w:pPr>
      <w:r w:rsidRPr="00C6438E">
        <w:rPr>
          <w:rFonts w:ascii="Arial" w:hAnsi="Arial" w:cs="Arial"/>
        </w:rPr>
        <w:t>Prevent hypothermia</w:t>
      </w:r>
      <w:r w:rsidR="005B0A59">
        <w:rPr>
          <w:rFonts w:ascii="Arial" w:hAnsi="Arial" w:cs="Arial"/>
        </w:rPr>
        <w:t>.</w:t>
      </w:r>
    </w:p>
    <w:p w14:paraId="741769D4" w14:textId="33FE72F0" w:rsidR="00324664" w:rsidRPr="005471DE" w:rsidRDefault="00324664" w:rsidP="00FC59A1">
      <w:pPr>
        <w:pStyle w:val="NoSpacing"/>
        <w:numPr>
          <w:ilvl w:val="0"/>
          <w:numId w:val="171"/>
        </w:numPr>
        <w:rPr>
          <w:rFonts w:ascii="Arial" w:hAnsi="Arial" w:cs="Arial"/>
          <w:sz w:val="24"/>
          <w:szCs w:val="24"/>
        </w:rPr>
      </w:pPr>
      <w:r>
        <w:rPr>
          <w:rFonts w:ascii="Arial" w:hAnsi="Arial" w:cs="Arial"/>
        </w:rPr>
        <w:t xml:space="preserve">If not </w:t>
      </w:r>
      <w:r w:rsidR="000A2FB1">
        <w:rPr>
          <w:rFonts w:ascii="Arial" w:hAnsi="Arial" w:cs="Arial"/>
        </w:rPr>
        <w:t xml:space="preserve">yet done, request ALS intercept and transport. Consider calling for air medical transport from the field or requesting air medical </w:t>
      </w:r>
      <w:r w:rsidR="005471DE">
        <w:rPr>
          <w:rFonts w:ascii="Arial" w:hAnsi="Arial" w:cs="Arial"/>
        </w:rPr>
        <w:t xml:space="preserve">dispatch to hospital if transporting to level IV or V trauma center. </w:t>
      </w:r>
    </w:p>
    <w:p w14:paraId="438C418C" w14:textId="77777777" w:rsidR="005471DE" w:rsidRPr="00B62D2C" w:rsidRDefault="005471DE" w:rsidP="005471DE">
      <w:pPr>
        <w:pStyle w:val="NoSpacing"/>
        <w:ind w:left="1080"/>
        <w:rPr>
          <w:rFonts w:ascii="Arial" w:hAnsi="Arial" w:cs="Arial"/>
          <w:sz w:val="24"/>
          <w:szCs w:val="24"/>
        </w:rPr>
      </w:pPr>
    </w:p>
    <w:p w14:paraId="52591B35" w14:textId="77777777" w:rsidR="00B62D2C" w:rsidRDefault="00B62D2C" w:rsidP="00B62D2C">
      <w:pPr>
        <w:pStyle w:val="NoSpacing"/>
        <w:ind w:firstLine="720"/>
        <w:rPr>
          <w:rFonts w:ascii="Arial" w:hAnsi="Arial" w:cs="Arial"/>
        </w:rPr>
      </w:pPr>
      <w:r w:rsidRPr="00B62D2C">
        <w:rPr>
          <w:rFonts w:ascii="Arial" w:hAnsi="Arial" w:cs="Arial"/>
          <w:b/>
          <w:bCs/>
        </w:rPr>
        <w:t>Immediate Treatment and Interventions</w:t>
      </w:r>
      <w:r w:rsidRPr="00B62D2C">
        <w:rPr>
          <w:rFonts w:ascii="Arial" w:hAnsi="Arial" w:cs="Arial"/>
        </w:rPr>
        <w:t xml:space="preserve"> </w:t>
      </w:r>
    </w:p>
    <w:p w14:paraId="601D504B" w14:textId="77777777" w:rsidR="00B62D2C" w:rsidRPr="00B62D2C" w:rsidRDefault="00B62D2C" w:rsidP="00FC59A1">
      <w:pPr>
        <w:pStyle w:val="NoSpacing"/>
        <w:numPr>
          <w:ilvl w:val="0"/>
          <w:numId w:val="172"/>
        </w:numPr>
        <w:rPr>
          <w:rFonts w:ascii="Arial" w:hAnsi="Arial" w:cs="Arial"/>
          <w:sz w:val="24"/>
          <w:szCs w:val="24"/>
        </w:rPr>
      </w:pPr>
      <w:r w:rsidRPr="00B62D2C">
        <w:rPr>
          <w:rFonts w:ascii="Arial" w:hAnsi="Arial" w:cs="Arial"/>
        </w:rPr>
        <w:t xml:space="preserve">Massive or exsanguinating hemorrhage control </w:t>
      </w:r>
    </w:p>
    <w:p w14:paraId="33C97B99" w14:textId="68AACA93" w:rsidR="00B62D2C" w:rsidRPr="00B62D2C" w:rsidRDefault="00B62D2C" w:rsidP="00FC59A1">
      <w:pPr>
        <w:pStyle w:val="NoSpacing"/>
        <w:numPr>
          <w:ilvl w:val="1"/>
          <w:numId w:val="172"/>
        </w:numPr>
        <w:rPr>
          <w:rFonts w:ascii="Arial" w:hAnsi="Arial" w:cs="Arial"/>
          <w:sz w:val="24"/>
          <w:szCs w:val="24"/>
        </w:rPr>
      </w:pPr>
      <w:r w:rsidRPr="00B62D2C">
        <w:rPr>
          <w:rFonts w:ascii="Arial" w:hAnsi="Arial" w:cs="Arial"/>
        </w:rPr>
        <w:t xml:space="preserve">First stop severe external and extremity hemorrhage with </w:t>
      </w:r>
      <w:r w:rsidR="007653F0">
        <w:rPr>
          <w:rFonts w:ascii="Arial" w:hAnsi="Arial" w:cs="Arial"/>
        </w:rPr>
        <w:t>wound packing</w:t>
      </w:r>
      <w:r w:rsidR="0055394F">
        <w:rPr>
          <w:rFonts w:ascii="Arial" w:hAnsi="Arial" w:cs="Arial"/>
        </w:rPr>
        <w:t xml:space="preserve"> with hemostatic gauze and pressure. If unable to stop the bleed, use </w:t>
      </w:r>
      <w:r w:rsidRPr="00B62D2C">
        <w:rPr>
          <w:rFonts w:ascii="Arial" w:hAnsi="Arial" w:cs="Arial"/>
        </w:rPr>
        <w:t>extremity tourniquets</w:t>
      </w:r>
      <w:r w:rsidR="0055394F">
        <w:rPr>
          <w:rFonts w:ascii="Arial" w:hAnsi="Arial" w:cs="Arial"/>
        </w:rPr>
        <w:t>.</w:t>
      </w:r>
      <w:r w:rsidRPr="00B62D2C">
        <w:rPr>
          <w:rFonts w:ascii="Arial" w:hAnsi="Arial" w:cs="Arial"/>
        </w:rPr>
        <w:t xml:space="preserve"> Be sure to roll patient and examine the back as well</w:t>
      </w:r>
      <w:r w:rsidR="003412FF">
        <w:rPr>
          <w:rFonts w:ascii="Arial" w:hAnsi="Arial" w:cs="Arial"/>
        </w:rPr>
        <w:t>, se</w:t>
      </w:r>
      <w:r w:rsidRPr="00B62D2C">
        <w:rPr>
          <w:rFonts w:ascii="Arial" w:hAnsi="Arial" w:cs="Arial"/>
        </w:rPr>
        <w:t>e</w:t>
      </w:r>
      <w:r w:rsidR="008C580E">
        <w:rPr>
          <w:rFonts w:ascii="Arial" w:hAnsi="Arial" w:cs="Arial"/>
        </w:rPr>
        <w:t xml:space="preserve"> the</w:t>
      </w:r>
      <w:r w:rsidRPr="00B62D2C">
        <w:rPr>
          <w:rFonts w:ascii="Arial" w:hAnsi="Arial" w:cs="Arial"/>
        </w:rPr>
        <w:t xml:space="preserve"> Extremity Trauma/External Hemorrhage Management Guideline</w:t>
      </w:r>
      <w:r w:rsidR="003412FF">
        <w:rPr>
          <w:rFonts w:ascii="Arial" w:hAnsi="Arial" w:cs="Arial"/>
        </w:rPr>
        <w:t>.</w:t>
      </w:r>
      <w:r w:rsidRPr="00B62D2C">
        <w:rPr>
          <w:rFonts w:ascii="Arial" w:hAnsi="Arial" w:cs="Arial"/>
        </w:rPr>
        <w:t xml:space="preserve"> </w:t>
      </w:r>
    </w:p>
    <w:p w14:paraId="63AEA911" w14:textId="397A6292" w:rsidR="00B62D2C" w:rsidRPr="00B62D2C" w:rsidRDefault="00B62D2C" w:rsidP="00FC59A1">
      <w:pPr>
        <w:pStyle w:val="NoSpacing"/>
        <w:numPr>
          <w:ilvl w:val="1"/>
          <w:numId w:val="172"/>
        </w:numPr>
        <w:rPr>
          <w:rFonts w:ascii="Arial" w:hAnsi="Arial" w:cs="Arial"/>
          <w:sz w:val="24"/>
          <w:szCs w:val="24"/>
        </w:rPr>
      </w:pPr>
      <w:r w:rsidRPr="00B62D2C">
        <w:rPr>
          <w:rFonts w:ascii="Arial" w:hAnsi="Arial" w:cs="Arial"/>
        </w:rPr>
        <w:t>Utilize junctional tourniquets if needed for junctional area hemorrhage</w:t>
      </w:r>
      <w:r w:rsidR="003412FF">
        <w:rPr>
          <w:rFonts w:ascii="Arial" w:hAnsi="Arial" w:cs="Arial"/>
        </w:rPr>
        <w:t>.</w:t>
      </w:r>
      <w:r w:rsidRPr="00B62D2C">
        <w:rPr>
          <w:rFonts w:ascii="Arial" w:hAnsi="Arial" w:cs="Arial"/>
        </w:rPr>
        <w:t xml:space="preserve"> </w:t>
      </w:r>
    </w:p>
    <w:p w14:paraId="656C2EA6" w14:textId="77777777" w:rsidR="001A4CBF" w:rsidRPr="001A4CBF" w:rsidRDefault="00B62D2C" w:rsidP="00FC59A1">
      <w:pPr>
        <w:pStyle w:val="NoSpacing"/>
        <w:numPr>
          <w:ilvl w:val="0"/>
          <w:numId w:val="172"/>
        </w:numPr>
        <w:rPr>
          <w:rFonts w:ascii="Arial" w:hAnsi="Arial" w:cs="Arial"/>
          <w:sz w:val="24"/>
          <w:szCs w:val="24"/>
        </w:rPr>
      </w:pPr>
      <w:r w:rsidRPr="00B62D2C">
        <w:rPr>
          <w:rFonts w:ascii="Arial" w:hAnsi="Arial" w:cs="Arial"/>
        </w:rPr>
        <w:t xml:space="preserve">Airway </w:t>
      </w:r>
    </w:p>
    <w:p w14:paraId="62AC5FAB" w14:textId="028644F2" w:rsidR="002A7C27" w:rsidRPr="002A7C27" w:rsidRDefault="00B62D2C" w:rsidP="00FC59A1">
      <w:pPr>
        <w:pStyle w:val="NoSpacing"/>
        <w:numPr>
          <w:ilvl w:val="1"/>
          <w:numId w:val="172"/>
        </w:numPr>
        <w:rPr>
          <w:rFonts w:ascii="Arial" w:hAnsi="Arial" w:cs="Arial"/>
          <w:sz w:val="24"/>
          <w:szCs w:val="24"/>
        </w:rPr>
      </w:pPr>
      <w:r w:rsidRPr="00B62D2C">
        <w:rPr>
          <w:rFonts w:ascii="Arial" w:hAnsi="Arial" w:cs="Arial"/>
        </w:rPr>
        <w:t>If impending airway obstruction or altered mental status resulting in inability to maintain airway patency, immediately ensure patent airway</w:t>
      </w:r>
      <w:r w:rsidR="003412FF">
        <w:rPr>
          <w:rFonts w:ascii="Arial" w:hAnsi="Arial" w:cs="Arial"/>
        </w:rPr>
        <w:t>, s</w:t>
      </w:r>
      <w:r w:rsidRPr="00B62D2C">
        <w:rPr>
          <w:rFonts w:ascii="Arial" w:hAnsi="Arial" w:cs="Arial"/>
        </w:rPr>
        <w:t xml:space="preserve">ee Airway Management Guideline and </w:t>
      </w:r>
      <w:r w:rsidR="008C580E">
        <w:rPr>
          <w:rFonts w:ascii="Arial" w:hAnsi="Arial" w:cs="Arial"/>
        </w:rPr>
        <w:t xml:space="preserve">the </w:t>
      </w:r>
      <w:r w:rsidRPr="00B62D2C">
        <w:rPr>
          <w:rFonts w:ascii="Arial" w:hAnsi="Arial" w:cs="Arial"/>
        </w:rPr>
        <w:t>Spinal Care Guideline</w:t>
      </w:r>
      <w:r w:rsidR="006D0B8E">
        <w:rPr>
          <w:rFonts w:ascii="Arial" w:hAnsi="Arial" w:cs="Arial"/>
        </w:rPr>
        <w:t>.</w:t>
      </w:r>
    </w:p>
    <w:p w14:paraId="3AE0D2C2" w14:textId="0E820ED4" w:rsidR="002A7C27" w:rsidRPr="002A7C27" w:rsidRDefault="00B62D2C" w:rsidP="00FC59A1">
      <w:pPr>
        <w:pStyle w:val="NoSpacing"/>
        <w:numPr>
          <w:ilvl w:val="1"/>
          <w:numId w:val="172"/>
        </w:numPr>
        <w:rPr>
          <w:rFonts w:ascii="Arial" w:hAnsi="Arial" w:cs="Arial"/>
          <w:sz w:val="24"/>
          <w:szCs w:val="24"/>
        </w:rPr>
      </w:pPr>
      <w:r w:rsidRPr="00B62D2C">
        <w:rPr>
          <w:rFonts w:ascii="Arial" w:hAnsi="Arial" w:cs="Arial"/>
        </w:rPr>
        <w:t>Consider airway adjuncts as appropriate avoiding nasal airway adjuncts in patents with oral or other facial injuries</w:t>
      </w:r>
      <w:r w:rsidR="003412FF">
        <w:rPr>
          <w:rFonts w:ascii="Arial" w:hAnsi="Arial" w:cs="Arial"/>
        </w:rPr>
        <w:t>, s</w:t>
      </w:r>
      <w:r w:rsidRPr="00B62D2C">
        <w:rPr>
          <w:rFonts w:ascii="Arial" w:hAnsi="Arial" w:cs="Arial"/>
        </w:rPr>
        <w:t xml:space="preserve">ee </w:t>
      </w:r>
      <w:r w:rsidR="008C580E">
        <w:rPr>
          <w:rFonts w:ascii="Arial" w:hAnsi="Arial" w:cs="Arial"/>
        </w:rPr>
        <w:t xml:space="preserve">the </w:t>
      </w:r>
      <w:r w:rsidRPr="00B62D2C">
        <w:rPr>
          <w:rFonts w:ascii="Arial" w:hAnsi="Arial" w:cs="Arial"/>
        </w:rPr>
        <w:t>Airway Management Guidelin</w:t>
      </w:r>
      <w:r w:rsidR="00766A8F">
        <w:rPr>
          <w:rFonts w:ascii="Arial" w:hAnsi="Arial" w:cs="Arial"/>
        </w:rPr>
        <w:t>e</w:t>
      </w:r>
      <w:r w:rsidR="008C580E">
        <w:rPr>
          <w:rFonts w:ascii="Arial" w:hAnsi="Arial" w:cs="Arial"/>
        </w:rPr>
        <w:t>.</w:t>
      </w:r>
    </w:p>
    <w:p w14:paraId="17798DEA" w14:textId="78628919" w:rsidR="002A7C27" w:rsidRPr="002A7C27" w:rsidRDefault="00B62D2C" w:rsidP="00FC59A1">
      <w:pPr>
        <w:pStyle w:val="NoSpacing"/>
        <w:numPr>
          <w:ilvl w:val="0"/>
          <w:numId w:val="172"/>
        </w:numPr>
        <w:rPr>
          <w:rFonts w:ascii="Arial" w:hAnsi="Arial" w:cs="Arial"/>
          <w:sz w:val="24"/>
          <w:szCs w:val="24"/>
        </w:rPr>
      </w:pPr>
      <w:r w:rsidRPr="00B62D2C">
        <w:rPr>
          <w:rFonts w:ascii="Arial" w:hAnsi="Arial" w:cs="Arial"/>
        </w:rPr>
        <w:t xml:space="preserve">Respiratory/Breathing </w:t>
      </w:r>
    </w:p>
    <w:p w14:paraId="4B0BF5D5" w14:textId="77327FEF" w:rsidR="002A7C27" w:rsidRPr="002A7C27" w:rsidRDefault="00623F4A" w:rsidP="00FC59A1">
      <w:pPr>
        <w:pStyle w:val="NoSpacing"/>
        <w:numPr>
          <w:ilvl w:val="1"/>
          <w:numId w:val="172"/>
        </w:numPr>
        <w:rPr>
          <w:rFonts w:ascii="Arial" w:hAnsi="Arial" w:cs="Arial"/>
          <w:sz w:val="24"/>
          <w:szCs w:val="24"/>
        </w:rPr>
      </w:pPr>
      <w:r>
        <w:rPr>
          <w:rFonts w:ascii="Arial" w:hAnsi="Arial" w:cs="Arial"/>
          <w:noProof/>
        </w:rPr>
        <mc:AlternateContent>
          <mc:Choice Requires="wps">
            <w:drawing>
              <wp:anchor distT="0" distB="0" distL="114300" distR="114300" simplePos="0" relativeHeight="251768320" behindDoc="0" locked="0" layoutInCell="1" allowOverlap="1" wp14:anchorId="14AC8A42" wp14:editId="2B1E13FC">
                <wp:simplePos x="0" y="0"/>
                <wp:positionH relativeFrom="margin">
                  <wp:align>left</wp:align>
                </wp:positionH>
                <wp:positionV relativeFrom="paragraph">
                  <wp:posOffset>3646</wp:posOffset>
                </wp:positionV>
                <wp:extent cx="310515" cy="969010"/>
                <wp:effectExtent l="0" t="0" r="13335" b="21590"/>
                <wp:wrapNone/>
                <wp:docPr id="554" name="Rectangle 554"/>
                <wp:cNvGraphicFramePr/>
                <a:graphic xmlns:a="http://schemas.openxmlformats.org/drawingml/2006/main">
                  <a:graphicData uri="http://schemas.microsoft.com/office/word/2010/wordprocessingShape">
                    <wps:wsp>
                      <wps:cNvSpPr/>
                      <wps:spPr>
                        <a:xfrm>
                          <a:off x="0" y="0"/>
                          <a:ext cx="310515" cy="96901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DA2974" w14:textId="77777777" w:rsidR="002141F9" w:rsidRPr="00091689" w:rsidRDefault="002141F9" w:rsidP="002141F9">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C8A42" id="Rectangle 554" o:spid="_x0000_s1178" style="position:absolute;left:0;text-align:left;margin-left:0;margin-top:.3pt;width:24.45pt;height:76.3pt;z-index:251768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" fillcolor="#c00000" strokecolor="#c00000" strokeweight="1pt">
                <v:textbox>
                  <w:txbxContent>
                    <w:p w14:paraId="65DA2974" w14:textId="77777777" w:rsidR="002141F9" w:rsidRPr="00091689" w:rsidRDefault="002141F9" w:rsidP="002141F9">
                      <w:pPr>
                        <w:jc w:val="center"/>
                        <w:rPr>
                          <w:b/>
                          <w:bCs/>
                        </w:rP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769344" behindDoc="1" locked="0" layoutInCell="1" allowOverlap="1" wp14:anchorId="5B712DE0" wp14:editId="3BF18729">
                <wp:simplePos x="0" y="0"/>
                <wp:positionH relativeFrom="margin">
                  <wp:align>right</wp:align>
                </wp:positionH>
                <wp:positionV relativeFrom="paragraph">
                  <wp:posOffset>3646</wp:posOffset>
                </wp:positionV>
                <wp:extent cx="5930900" cy="969155"/>
                <wp:effectExtent l="0" t="0" r="12700" b="21590"/>
                <wp:wrapNone/>
                <wp:docPr id="555" name="Rectangle 555"/>
                <wp:cNvGraphicFramePr/>
                <a:graphic xmlns:a="http://schemas.openxmlformats.org/drawingml/2006/main">
                  <a:graphicData uri="http://schemas.microsoft.com/office/word/2010/wordprocessingShape">
                    <wps:wsp>
                      <wps:cNvSpPr/>
                      <wps:spPr>
                        <a:xfrm>
                          <a:off x="0" y="0"/>
                          <a:ext cx="5930900" cy="969155"/>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DF5C7" id="Rectangle 555" o:spid="_x0000_s1026" style="position:absolute;margin-left:415.8pt;margin-top:.3pt;width:467pt;height:76.3pt;z-index:-25154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" fillcolor="#c00000" strokecolor="#c00000" strokeweight="1pt">
                <v:fill opacity="19789f"/>
                <w10:wrap anchorx="margin"/>
              </v:rect>
            </w:pict>
          </mc:Fallback>
        </mc:AlternateContent>
      </w:r>
      <w:r w:rsidR="00B62D2C" w:rsidRPr="00B62D2C">
        <w:rPr>
          <w:rFonts w:ascii="Arial" w:hAnsi="Arial" w:cs="Arial"/>
        </w:rPr>
        <w:t>If absent or diminished breath sounds in a hypotensive trauma patient, especially those with chest trauma and/or tracheal deviation, consider tension pneumothorax and perform needle decompression of side without breath sounds or side opposite tracheal deviation;</w:t>
      </w:r>
      <w:r w:rsidRPr="00623F4A">
        <w:rPr>
          <w:rFonts w:ascii="Arial" w:hAnsi="Arial" w:cs="Arial"/>
          <w:noProof/>
        </w:rPr>
        <w:t xml:space="preserve"> </w:t>
      </w:r>
      <w:r w:rsidR="00B62D2C" w:rsidRPr="00B62D2C">
        <w:rPr>
          <w:rFonts w:ascii="Arial" w:hAnsi="Arial" w:cs="Arial"/>
        </w:rPr>
        <w:t>may need second or third needle decompression on same side if there is a rush of air but patient again has symptoms</w:t>
      </w:r>
      <w:r w:rsidR="002141F9">
        <w:rPr>
          <w:rFonts w:ascii="Arial" w:hAnsi="Arial" w:cs="Arial"/>
        </w:rPr>
        <w:t>.</w:t>
      </w:r>
      <w:r w:rsidR="00B62D2C" w:rsidRPr="00B62D2C">
        <w:rPr>
          <w:rFonts w:ascii="Arial" w:hAnsi="Arial" w:cs="Arial"/>
        </w:rPr>
        <w:t xml:space="preserve"> </w:t>
      </w:r>
    </w:p>
    <w:p w14:paraId="61D3764F" w14:textId="05837D3E" w:rsidR="002A7C27" w:rsidRPr="002A7C27" w:rsidRDefault="00B62D2C" w:rsidP="00FC59A1">
      <w:pPr>
        <w:pStyle w:val="NoSpacing"/>
        <w:numPr>
          <w:ilvl w:val="1"/>
          <w:numId w:val="172"/>
        </w:numPr>
        <w:rPr>
          <w:rFonts w:ascii="Arial" w:hAnsi="Arial" w:cs="Arial"/>
          <w:sz w:val="24"/>
          <w:szCs w:val="24"/>
        </w:rPr>
      </w:pPr>
      <w:r w:rsidRPr="00B62D2C">
        <w:rPr>
          <w:rFonts w:ascii="Arial" w:hAnsi="Arial" w:cs="Arial"/>
        </w:rPr>
        <w:t>For open chest wound, place semi-occlusive dressing</w:t>
      </w:r>
      <w:r w:rsidR="00195E0E">
        <w:rPr>
          <w:rFonts w:ascii="Arial" w:hAnsi="Arial" w:cs="Arial"/>
        </w:rPr>
        <w:t>.</w:t>
      </w:r>
      <w:r w:rsidRPr="00B62D2C">
        <w:rPr>
          <w:rFonts w:ascii="Arial" w:hAnsi="Arial" w:cs="Arial"/>
        </w:rPr>
        <w:t xml:space="preserve"> </w:t>
      </w:r>
    </w:p>
    <w:p w14:paraId="42ED557F" w14:textId="7CA32328" w:rsidR="002A7C27" w:rsidRPr="002A7C27" w:rsidRDefault="00B62D2C" w:rsidP="00FC59A1">
      <w:pPr>
        <w:pStyle w:val="NoSpacing"/>
        <w:numPr>
          <w:ilvl w:val="1"/>
          <w:numId w:val="172"/>
        </w:numPr>
        <w:rPr>
          <w:rFonts w:ascii="Arial" w:hAnsi="Arial" w:cs="Arial"/>
          <w:sz w:val="24"/>
          <w:szCs w:val="24"/>
        </w:rPr>
      </w:pPr>
      <w:r w:rsidRPr="00B62D2C">
        <w:rPr>
          <w:rFonts w:ascii="Arial" w:hAnsi="Arial" w:cs="Arial"/>
        </w:rPr>
        <w:t>Monitor oxygen saturation (SpO2) and, if indicated, provide supplemental oxygen to maintain S</w:t>
      </w:r>
      <w:r w:rsidR="0010119C">
        <w:rPr>
          <w:rFonts w:ascii="Arial" w:hAnsi="Arial" w:cs="Arial"/>
        </w:rPr>
        <w:t>p</w:t>
      </w:r>
      <w:r w:rsidRPr="00B62D2C">
        <w:rPr>
          <w:rFonts w:ascii="Arial" w:hAnsi="Arial" w:cs="Arial"/>
        </w:rPr>
        <w:t>O2 greater than 94% and respiratory support if needed</w:t>
      </w:r>
      <w:r w:rsidR="0010119C">
        <w:rPr>
          <w:rFonts w:ascii="Arial" w:hAnsi="Arial" w:cs="Arial"/>
        </w:rPr>
        <w:t>, s</w:t>
      </w:r>
      <w:r w:rsidRPr="00B62D2C">
        <w:rPr>
          <w:rFonts w:ascii="Arial" w:hAnsi="Arial" w:cs="Arial"/>
        </w:rPr>
        <w:t>ee Respiratory Section</w:t>
      </w:r>
      <w:r w:rsidR="003F7E65">
        <w:rPr>
          <w:rFonts w:ascii="Arial" w:hAnsi="Arial" w:cs="Arial"/>
        </w:rPr>
        <w:t>.</w:t>
      </w:r>
    </w:p>
    <w:p w14:paraId="48B8D965" w14:textId="2A8356CA" w:rsidR="002815E1" w:rsidRPr="002815E1" w:rsidRDefault="00B62D2C" w:rsidP="00FC59A1">
      <w:pPr>
        <w:pStyle w:val="NoSpacing"/>
        <w:numPr>
          <w:ilvl w:val="0"/>
          <w:numId w:val="172"/>
        </w:numPr>
        <w:rPr>
          <w:rFonts w:ascii="Arial" w:hAnsi="Arial" w:cs="Arial"/>
          <w:sz w:val="24"/>
          <w:szCs w:val="24"/>
        </w:rPr>
      </w:pPr>
      <w:r w:rsidRPr="00B62D2C">
        <w:rPr>
          <w:rFonts w:ascii="Arial" w:hAnsi="Arial" w:cs="Arial"/>
        </w:rPr>
        <w:t xml:space="preserve">Circulation </w:t>
      </w:r>
    </w:p>
    <w:p w14:paraId="5498D555" w14:textId="53F6CF47" w:rsidR="002815E1" w:rsidRPr="002815E1" w:rsidRDefault="00B62D2C" w:rsidP="00FC59A1">
      <w:pPr>
        <w:pStyle w:val="NoSpacing"/>
        <w:numPr>
          <w:ilvl w:val="1"/>
          <w:numId w:val="172"/>
        </w:numPr>
        <w:rPr>
          <w:rFonts w:ascii="Arial" w:hAnsi="Arial" w:cs="Arial"/>
          <w:sz w:val="24"/>
          <w:szCs w:val="24"/>
        </w:rPr>
      </w:pPr>
      <w:r w:rsidRPr="00B62D2C">
        <w:rPr>
          <w:rFonts w:ascii="Arial" w:hAnsi="Arial" w:cs="Arial"/>
        </w:rPr>
        <w:t>If pelvis is unstable, place pelvic binder or sheet to stabilize pelvis</w:t>
      </w:r>
      <w:r w:rsidR="0010119C">
        <w:rPr>
          <w:rFonts w:ascii="Arial" w:hAnsi="Arial" w:cs="Arial"/>
        </w:rPr>
        <w:t>.</w:t>
      </w:r>
      <w:r w:rsidRPr="00B62D2C">
        <w:rPr>
          <w:rFonts w:ascii="Arial" w:hAnsi="Arial" w:cs="Arial"/>
        </w:rPr>
        <w:t xml:space="preserve"> </w:t>
      </w:r>
    </w:p>
    <w:p w14:paraId="779EC527" w14:textId="03164B40" w:rsidR="002815E1" w:rsidRPr="002815E1" w:rsidRDefault="003F7E65" w:rsidP="00FC59A1">
      <w:pPr>
        <w:pStyle w:val="NoSpacing"/>
        <w:numPr>
          <w:ilvl w:val="1"/>
          <w:numId w:val="172"/>
        </w:numPr>
        <w:rPr>
          <w:rFonts w:ascii="Arial" w:hAnsi="Arial" w:cs="Arial"/>
          <w:sz w:val="24"/>
          <w:szCs w:val="24"/>
        </w:rPr>
      </w:pPr>
      <w:r>
        <w:rPr>
          <w:rFonts w:ascii="Arial" w:hAnsi="Arial" w:cs="Arial"/>
          <w:noProof/>
        </w:rPr>
        <mc:AlternateContent>
          <mc:Choice Requires="wps">
            <w:drawing>
              <wp:anchor distT="0" distB="0" distL="114300" distR="114300" simplePos="0" relativeHeight="251332096" behindDoc="0" locked="0" layoutInCell="1" allowOverlap="1" wp14:anchorId="3FF72647" wp14:editId="008B03DA">
                <wp:simplePos x="0" y="0"/>
                <wp:positionH relativeFrom="margin">
                  <wp:align>left</wp:align>
                </wp:positionH>
                <wp:positionV relativeFrom="paragraph">
                  <wp:posOffset>30480</wp:posOffset>
                </wp:positionV>
                <wp:extent cx="310515" cy="1891145"/>
                <wp:effectExtent l="0" t="0" r="13335" b="13970"/>
                <wp:wrapNone/>
                <wp:docPr id="344" name="Rectangle 344"/>
                <wp:cNvGraphicFramePr/>
                <a:graphic xmlns:a="http://schemas.openxmlformats.org/drawingml/2006/main">
                  <a:graphicData uri="http://schemas.microsoft.com/office/word/2010/wordprocessingShape">
                    <wps:wsp>
                      <wps:cNvSpPr/>
                      <wps:spPr>
                        <a:xfrm>
                          <a:off x="0" y="0"/>
                          <a:ext cx="310515" cy="189114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18A7AF" w14:textId="77777777" w:rsidR="00EC24A3" w:rsidRPr="00091689" w:rsidRDefault="00EC24A3" w:rsidP="00EC24A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72647" id="Rectangle 344" o:spid="_x0000_s1179" style="position:absolute;left:0;text-align:left;margin-left:0;margin-top:2.4pt;width:24.45pt;height:148.9pt;z-index:25133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" fillcolor="#ffc000 [3207]" strokecolor="#ffc000 [3207]" strokeweight="1pt">
                <v:textbox>
                  <w:txbxContent>
                    <w:p w14:paraId="0918A7AF" w14:textId="77777777" w:rsidR="00EC24A3" w:rsidRPr="00091689" w:rsidRDefault="00EC24A3" w:rsidP="00EC24A3">
                      <w:pPr>
                        <w:jc w:val="center"/>
                        <w:rPr>
                          <w:b/>
                          <w:bCs/>
                        </w:rP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773440" behindDoc="1" locked="0" layoutInCell="1" allowOverlap="1" wp14:anchorId="698FE985" wp14:editId="081B50CB">
                <wp:simplePos x="0" y="0"/>
                <wp:positionH relativeFrom="margin">
                  <wp:align>right</wp:align>
                </wp:positionH>
                <wp:positionV relativeFrom="paragraph">
                  <wp:posOffset>15750</wp:posOffset>
                </wp:positionV>
                <wp:extent cx="5930900" cy="1898015"/>
                <wp:effectExtent l="0" t="0" r="12700" b="26035"/>
                <wp:wrapNone/>
                <wp:docPr id="556" name="Rectangle 556"/>
                <wp:cNvGraphicFramePr/>
                <a:graphic xmlns:a="http://schemas.openxmlformats.org/drawingml/2006/main">
                  <a:graphicData uri="http://schemas.microsoft.com/office/word/2010/wordprocessingShape">
                    <wps:wsp>
                      <wps:cNvSpPr/>
                      <wps:spPr>
                        <a:xfrm>
                          <a:off x="0" y="0"/>
                          <a:ext cx="5930900" cy="1898073"/>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ED7AC" id="Rectangle 556" o:spid="_x0000_s1026" style="position:absolute;margin-left:415.8pt;margin-top:1.25pt;width:467pt;height:149.45pt;z-index:-251543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" fillcolor="#ffc000 [3207]" strokecolor="#ffc000 [3207]" strokeweight="1pt">
                <v:fill opacity="19789f"/>
                <w10:wrap anchorx="margin"/>
              </v:rect>
            </w:pict>
          </mc:Fallback>
        </mc:AlternateContent>
      </w:r>
      <w:r w:rsidR="00B62D2C" w:rsidRPr="00B62D2C">
        <w:rPr>
          <w:rFonts w:ascii="Arial" w:hAnsi="Arial" w:cs="Arial"/>
        </w:rPr>
        <w:t xml:space="preserve">Establish IV access if needed (large bore preferred) </w:t>
      </w:r>
    </w:p>
    <w:p w14:paraId="7D525080" w14:textId="6420B98A" w:rsidR="002815E1" w:rsidRPr="002815E1" w:rsidRDefault="00B62D2C" w:rsidP="00FC59A1">
      <w:pPr>
        <w:pStyle w:val="NoSpacing"/>
        <w:numPr>
          <w:ilvl w:val="1"/>
          <w:numId w:val="172"/>
        </w:numPr>
        <w:rPr>
          <w:rFonts w:ascii="Arial" w:hAnsi="Arial" w:cs="Arial"/>
          <w:sz w:val="24"/>
          <w:szCs w:val="24"/>
        </w:rPr>
      </w:pPr>
      <w:r w:rsidRPr="00B62D2C">
        <w:rPr>
          <w:rFonts w:ascii="Arial" w:hAnsi="Arial" w:cs="Arial"/>
        </w:rPr>
        <w:t xml:space="preserve">Fluid resuscitation </w:t>
      </w:r>
    </w:p>
    <w:p w14:paraId="207051AD" w14:textId="0CA542E5" w:rsidR="002815E1" w:rsidRPr="00414272" w:rsidRDefault="00B62D2C" w:rsidP="00FC59A1">
      <w:pPr>
        <w:pStyle w:val="NoSpacing"/>
        <w:numPr>
          <w:ilvl w:val="2"/>
          <w:numId w:val="172"/>
        </w:numPr>
        <w:rPr>
          <w:rFonts w:ascii="Arial" w:hAnsi="Arial" w:cs="Arial"/>
          <w:b/>
          <w:bCs/>
          <w:sz w:val="24"/>
          <w:szCs w:val="24"/>
        </w:rPr>
      </w:pPr>
      <w:r w:rsidRPr="00414272">
        <w:rPr>
          <w:rFonts w:ascii="Arial" w:hAnsi="Arial" w:cs="Arial"/>
          <w:b/>
          <w:bCs/>
        </w:rPr>
        <w:t xml:space="preserve">Adults </w:t>
      </w:r>
    </w:p>
    <w:p w14:paraId="74AC0B98" w14:textId="185D0A01" w:rsidR="002815E1" w:rsidRPr="002815E1" w:rsidRDefault="00B62D2C" w:rsidP="00FC59A1">
      <w:pPr>
        <w:pStyle w:val="NoSpacing"/>
        <w:numPr>
          <w:ilvl w:val="3"/>
          <w:numId w:val="172"/>
        </w:numPr>
        <w:rPr>
          <w:rFonts w:ascii="Arial" w:hAnsi="Arial" w:cs="Arial"/>
          <w:sz w:val="24"/>
          <w:szCs w:val="24"/>
        </w:rPr>
      </w:pPr>
      <w:r w:rsidRPr="00B62D2C">
        <w:rPr>
          <w:rFonts w:ascii="Arial" w:hAnsi="Arial" w:cs="Arial"/>
        </w:rPr>
        <w:t>If SBP greater than 90 mmHg and heart rate less than 120 BPM, no IV fluids required</w:t>
      </w:r>
      <w:r w:rsidR="00BC5268">
        <w:rPr>
          <w:rFonts w:ascii="Arial" w:hAnsi="Arial" w:cs="Arial"/>
        </w:rPr>
        <w:t>.</w:t>
      </w:r>
      <w:r w:rsidRPr="00B62D2C">
        <w:rPr>
          <w:rFonts w:ascii="Arial" w:hAnsi="Arial" w:cs="Arial"/>
        </w:rPr>
        <w:t xml:space="preserve"> </w:t>
      </w:r>
    </w:p>
    <w:p w14:paraId="5F6ECFC4" w14:textId="7EE1CAD0" w:rsidR="002815E1" w:rsidRPr="002815E1" w:rsidRDefault="00B62D2C" w:rsidP="00FC59A1">
      <w:pPr>
        <w:pStyle w:val="NoSpacing"/>
        <w:numPr>
          <w:ilvl w:val="3"/>
          <w:numId w:val="172"/>
        </w:numPr>
        <w:rPr>
          <w:rFonts w:ascii="Arial" w:hAnsi="Arial" w:cs="Arial"/>
          <w:sz w:val="24"/>
          <w:szCs w:val="24"/>
        </w:rPr>
      </w:pPr>
      <w:r w:rsidRPr="00B62D2C">
        <w:rPr>
          <w:rFonts w:ascii="Arial" w:hAnsi="Arial" w:cs="Arial"/>
        </w:rPr>
        <w:t xml:space="preserve">If SBP less than 90 mmHg or HR greater than 120 BPM, initiate resuscitation: </w:t>
      </w:r>
    </w:p>
    <w:p w14:paraId="39B10E0C" w14:textId="2C01295E" w:rsidR="00F92600" w:rsidRPr="00F92600" w:rsidRDefault="002815E1" w:rsidP="00FC59A1">
      <w:pPr>
        <w:pStyle w:val="NoSpacing"/>
        <w:numPr>
          <w:ilvl w:val="4"/>
          <w:numId w:val="172"/>
        </w:numPr>
        <w:rPr>
          <w:rFonts w:ascii="Arial" w:hAnsi="Arial" w:cs="Arial"/>
          <w:sz w:val="24"/>
          <w:szCs w:val="24"/>
        </w:rPr>
      </w:pPr>
      <w:r>
        <w:rPr>
          <w:rFonts w:ascii="Arial" w:hAnsi="Arial" w:cs="Arial"/>
        </w:rPr>
        <w:t>C</w:t>
      </w:r>
      <w:r w:rsidR="00B62D2C" w:rsidRPr="00B62D2C">
        <w:rPr>
          <w:rFonts w:ascii="Arial" w:hAnsi="Arial" w:cs="Arial"/>
        </w:rPr>
        <w:t>onsider 500 mL bolus of IV fluid, repeat as needed for persistent signs and symptoms of shock</w:t>
      </w:r>
      <w:r w:rsidR="00BC5268">
        <w:rPr>
          <w:rFonts w:ascii="Arial" w:hAnsi="Arial" w:cs="Arial"/>
        </w:rPr>
        <w:t>.</w:t>
      </w:r>
      <w:r w:rsidR="00B62D2C" w:rsidRPr="00B62D2C">
        <w:rPr>
          <w:rFonts w:ascii="Arial" w:hAnsi="Arial" w:cs="Arial"/>
        </w:rPr>
        <w:t xml:space="preserve"> </w:t>
      </w:r>
    </w:p>
    <w:p w14:paraId="7C018C88" w14:textId="4F635B59" w:rsidR="00B62D2C" w:rsidRPr="006425F6" w:rsidRDefault="00B62D2C" w:rsidP="00FC59A1">
      <w:pPr>
        <w:pStyle w:val="NoSpacing"/>
        <w:numPr>
          <w:ilvl w:val="5"/>
          <w:numId w:val="172"/>
        </w:numPr>
        <w:ind w:left="3384" w:hanging="144"/>
        <w:rPr>
          <w:rFonts w:ascii="Arial" w:hAnsi="Arial" w:cs="Arial"/>
          <w:sz w:val="24"/>
          <w:szCs w:val="24"/>
        </w:rPr>
      </w:pPr>
      <w:r w:rsidRPr="00B62D2C">
        <w:rPr>
          <w:rFonts w:ascii="Arial" w:hAnsi="Arial" w:cs="Arial"/>
        </w:rPr>
        <w:t xml:space="preserve">If signs and symptoms of shock persist after a total of </w:t>
      </w:r>
      <w:r w:rsidR="00BC5268">
        <w:rPr>
          <w:rFonts w:ascii="Arial" w:hAnsi="Arial" w:cs="Arial"/>
        </w:rPr>
        <w:t>1</w:t>
      </w:r>
      <w:r w:rsidRPr="00B62D2C">
        <w:rPr>
          <w:rFonts w:ascii="Arial" w:hAnsi="Arial" w:cs="Arial"/>
        </w:rPr>
        <w:t xml:space="preserve"> L crystalloid bolus, contact online medical direction</w:t>
      </w:r>
      <w:r w:rsidR="00BC5268">
        <w:rPr>
          <w:rFonts w:ascii="Arial" w:hAnsi="Arial" w:cs="Arial"/>
        </w:rPr>
        <w:t>.</w:t>
      </w:r>
    </w:p>
    <w:p w14:paraId="5CF9DF31" w14:textId="79D9087F" w:rsidR="00B063F8" w:rsidRPr="00B063F8" w:rsidRDefault="003F7E65" w:rsidP="00FC59A1">
      <w:pPr>
        <w:pStyle w:val="NoSpacing"/>
        <w:numPr>
          <w:ilvl w:val="4"/>
          <w:numId w:val="172"/>
        </w:numPr>
        <w:rPr>
          <w:rFonts w:ascii="Arial" w:hAnsi="Arial" w:cs="Arial"/>
          <w:sz w:val="24"/>
          <w:szCs w:val="24"/>
        </w:rPr>
      </w:pPr>
      <w:r>
        <w:rPr>
          <w:rFonts w:ascii="Arial" w:hAnsi="Arial" w:cs="Arial"/>
          <w:noProof/>
        </w:rPr>
        <w:lastRenderedPageBreak/>
        <mc:AlternateContent>
          <mc:Choice Requires="wps">
            <w:drawing>
              <wp:anchor distT="0" distB="0" distL="114300" distR="114300" simplePos="0" relativeHeight="251778560" behindDoc="1" locked="0" layoutInCell="1" allowOverlap="1" wp14:anchorId="18293C15" wp14:editId="1627EC98">
                <wp:simplePos x="0" y="0"/>
                <wp:positionH relativeFrom="margin">
                  <wp:align>right</wp:align>
                </wp:positionH>
                <wp:positionV relativeFrom="paragraph">
                  <wp:posOffset>6927</wp:posOffset>
                </wp:positionV>
                <wp:extent cx="5930900" cy="3480839"/>
                <wp:effectExtent l="0" t="0" r="12700" b="24765"/>
                <wp:wrapNone/>
                <wp:docPr id="557" name="Rectangle 557"/>
                <wp:cNvGraphicFramePr/>
                <a:graphic xmlns:a="http://schemas.openxmlformats.org/drawingml/2006/main">
                  <a:graphicData uri="http://schemas.microsoft.com/office/word/2010/wordprocessingShape">
                    <wps:wsp>
                      <wps:cNvSpPr/>
                      <wps:spPr>
                        <a:xfrm>
                          <a:off x="0" y="0"/>
                          <a:ext cx="5930900" cy="3480839"/>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270F9" id="Rectangle 557" o:spid="_x0000_s1026" style="position:absolute;margin-left:415.8pt;margin-top:.55pt;width:467pt;height:274.1pt;z-index:-251537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" fillcolor="#ffc000 [3207]" strokecolor="#ffc000 [3207]" strokeweight="1pt">
                <v:fill opacity="19789f"/>
                <w10:wrap anchorx="margin"/>
              </v:rect>
            </w:pict>
          </mc:Fallback>
        </mc:AlternateContent>
      </w:r>
      <w:r>
        <w:rPr>
          <w:rFonts w:ascii="Arial" w:hAnsi="Arial" w:cs="Arial"/>
          <w:noProof/>
        </w:rPr>
        <mc:AlternateContent>
          <mc:Choice Requires="wps">
            <w:drawing>
              <wp:anchor distT="0" distB="0" distL="114300" distR="114300" simplePos="0" relativeHeight="251337216" behindDoc="0" locked="0" layoutInCell="1" allowOverlap="1" wp14:anchorId="7E315172" wp14:editId="463D7D34">
                <wp:simplePos x="0" y="0"/>
                <wp:positionH relativeFrom="margin">
                  <wp:align>left</wp:align>
                </wp:positionH>
                <wp:positionV relativeFrom="paragraph">
                  <wp:posOffset>6927</wp:posOffset>
                </wp:positionV>
                <wp:extent cx="310515" cy="3539317"/>
                <wp:effectExtent l="0" t="0" r="13335" b="23495"/>
                <wp:wrapNone/>
                <wp:docPr id="345" name="Rectangle 345"/>
                <wp:cNvGraphicFramePr/>
                <a:graphic xmlns:a="http://schemas.openxmlformats.org/drawingml/2006/main">
                  <a:graphicData uri="http://schemas.microsoft.com/office/word/2010/wordprocessingShape">
                    <wps:wsp>
                      <wps:cNvSpPr/>
                      <wps:spPr>
                        <a:xfrm>
                          <a:off x="0" y="0"/>
                          <a:ext cx="310515" cy="3539317"/>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439B4C" w14:textId="77777777" w:rsidR="00EC24A3" w:rsidRPr="00091689" w:rsidRDefault="00EC24A3" w:rsidP="00EC24A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15172" id="Rectangle 345" o:spid="_x0000_s1180" style="position:absolute;left:0;text-align:left;margin-left:0;margin-top:.55pt;width:24.45pt;height:278.7pt;z-index:25133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" fillcolor="#ffc000 [3207]" strokecolor="#ffc000 [3207]" strokeweight="1pt">
                <v:textbox>
                  <w:txbxContent>
                    <w:p w14:paraId="26439B4C" w14:textId="77777777" w:rsidR="00EC24A3" w:rsidRPr="00091689" w:rsidRDefault="00EC24A3" w:rsidP="00EC24A3">
                      <w:pPr>
                        <w:jc w:val="center"/>
                        <w:rPr>
                          <w:b/>
                          <w:bCs/>
                        </w:rPr>
                      </w:pPr>
                    </w:p>
                  </w:txbxContent>
                </v:textbox>
                <w10:wrap anchorx="margin"/>
              </v:rect>
            </w:pict>
          </mc:Fallback>
        </mc:AlternateContent>
      </w:r>
      <w:r w:rsidR="00223665" w:rsidRPr="00223665">
        <w:rPr>
          <w:rFonts w:ascii="Arial" w:hAnsi="Arial" w:cs="Arial"/>
        </w:rPr>
        <w:t xml:space="preserve">Trauma resuscitation target SBP 90 mmHg (palpable radial pulse or alert mental status) </w:t>
      </w:r>
    </w:p>
    <w:p w14:paraId="4046EFAA" w14:textId="65E413D0" w:rsidR="00846940" w:rsidRPr="00846940" w:rsidRDefault="00223665" w:rsidP="00FC59A1">
      <w:pPr>
        <w:pStyle w:val="NoSpacing"/>
        <w:numPr>
          <w:ilvl w:val="4"/>
          <w:numId w:val="172"/>
        </w:numPr>
        <w:rPr>
          <w:rFonts w:ascii="Arial" w:hAnsi="Arial" w:cs="Arial"/>
          <w:sz w:val="24"/>
          <w:szCs w:val="24"/>
        </w:rPr>
      </w:pPr>
      <w:r w:rsidRPr="00223665">
        <w:rPr>
          <w:rFonts w:ascii="Arial" w:hAnsi="Arial" w:cs="Arial"/>
        </w:rPr>
        <w:t>Reassess SBP after bolus given</w:t>
      </w:r>
      <w:r w:rsidR="00B673DB">
        <w:rPr>
          <w:rFonts w:ascii="Arial" w:hAnsi="Arial" w:cs="Arial"/>
        </w:rPr>
        <w:t>.</w:t>
      </w:r>
    </w:p>
    <w:p w14:paraId="195823DF" w14:textId="4AFAD78C" w:rsidR="00846940" w:rsidRPr="00846940" w:rsidRDefault="00223665" w:rsidP="00FC59A1">
      <w:pPr>
        <w:pStyle w:val="NoSpacing"/>
        <w:numPr>
          <w:ilvl w:val="3"/>
          <w:numId w:val="172"/>
        </w:numPr>
        <w:rPr>
          <w:rFonts w:ascii="Arial" w:hAnsi="Arial" w:cs="Arial"/>
          <w:sz w:val="24"/>
          <w:szCs w:val="24"/>
        </w:rPr>
      </w:pPr>
      <w:r w:rsidRPr="00223665">
        <w:rPr>
          <w:rFonts w:ascii="Arial" w:hAnsi="Arial" w:cs="Arial"/>
        </w:rPr>
        <w:t>Head injury: target SBP greater than</w:t>
      </w:r>
      <w:r w:rsidR="00846940">
        <w:rPr>
          <w:rFonts w:ascii="Arial" w:hAnsi="Arial" w:cs="Arial"/>
        </w:rPr>
        <w:t xml:space="preserve"> </w:t>
      </w:r>
      <w:r w:rsidRPr="00223665">
        <w:rPr>
          <w:rFonts w:ascii="Arial" w:hAnsi="Arial" w:cs="Arial"/>
        </w:rPr>
        <w:t>110 mmHg. Hypotension should be avoided to maintain cerebral perfusion</w:t>
      </w:r>
      <w:r w:rsidR="00B673DB">
        <w:rPr>
          <w:rFonts w:ascii="Arial" w:hAnsi="Arial" w:cs="Arial"/>
        </w:rPr>
        <w:t>.</w:t>
      </w:r>
      <w:r w:rsidRPr="00223665">
        <w:rPr>
          <w:rFonts w:ascii="Arial" w:hAnsi="Arial" w:cs="Arial"/>
        </w:rPr>
        <w:t xml:space="preserve"> </w:t>
      </w:r>
    </w:p>
    <w:p w14:paraId="2040A52C" w14:textId="6948F694" w:rsidR="00846940" w:rsidRPr="00414272" w:rsidRDefault="00223665" w:rsidP="00FC59A1">
      <w:pPr>
        <w:pStyle w:val="NoSpacing"/>
        <w:numPr>
          <w:ilvl w:val="2"/>
          <w:numId w:val="172"/>
        </w:numPr>
        <w:rPr>
          <w:rFonts w:ascii="Arial" w:hAnsi="Arial" w:cs="Arial"/>
          <w:b/>
          <w:bCs/>
          <w:sz w:val="24"/>
          <w:szCs w:val="24"/>
        </w:rPr>
      </w:pPr>
      <w:r w:rsidRPr="00414272">
        <w:rPr>
          <w:rFonts w:ascii="Arial" w:hAnsi="Arial" w:cs="Arial"/>
          <w:b/>
          <w:bCs/>
        </w:rPr>
        <w:t xml:space="preserve">Pediatrics </w:t>
      </w:r>
    </w:p>
    <w:p w14:paraId="1658CD0F" w14:textId="688C528B" w:rsidR="00846940" w:rsidRPr="00846940" w:rsidRDefault="00223665" w:rsidP="00FC59A1">
      <w:pPr>
        <w:pStyle w:val="NoSpacing"/>
        <w:numPr>
          <w:ilvl w:val="3"/>
          <w:numId w:val="172"/>
        </w:numPr>
        <w:rPr>
          <w:rFonts w:ascii="Arial" w:hAnsi="Arial" w:cs="Arial"/>
          <w:sz w:val="24"/>
          <w:szCs w:val="24"/>
        </w:rPr>
      </w:pPr>
      <w:r w:rsidRPr="00223665">
        <w:rPr>
          <w:rFonts w:ascii="Arial" w:hAnsi="Arial" w:cs="Arial"/>
        </w:rPr>
        <w:t>If patient demonstrates tachycardia for age with signs of poor perfusion (low BP, greater than 2-second capillary refill, altered mental status, hypoxia, weak pulses, pallor, or mottled/cool skin), give 20 mL/kg crystalloid bolus and reassess. Repeat as needed for persistent signs and symptoms of shock</w:t>
      </w:r>
      <w:r w:rsidR="00F144AF">
        <w:rPr>
          <w:rFonts w:ascii="Arial" w:hAnsi="Arial" w:cs="Arial"/>
        </w:rPr>
        <w:t>.</w:t>
      </w:r>
      <w:r w:rsidRPr="00223665">
        <w:rPr>
          <w:rFonts w:ascii="Arial" w:hAnsi="Arial" w:cs="Arial"/>
        </w:rPr>
        <w:t xml:space="preserve"> </w:t>
      </w:r>
    </w:p>
    <w:p w14:paraId="448420E8" w14:textId="338D641F" w:rsidR="00846940" w:rsidRPr="00846940" w:rsidRDefault="00223665" w:rsidP="00FC59A1">
      <w:pPr>
        <w:pStyle w:val="NoSpacing"/>
        <w:numPr>
          <w:ilvl w:val="4"/>
          <w:numId w:val="172"/>
        </w:numPr>
        <w:rPr>
          <w:rFonts w:ascii="Arial" w:hAnsi="Arial" w:cs="Arial"/>
          <w:sz w:val="24"/>
          <w:szCs w:val="24"/>
        </w:rPr>
      </w:pPr>
      <w:r w:rsidRPr="00223665">
        <w:rPr>
          <w:rFonts w:ascii="Arial" w:hAnsi="Arial" w:cs="Arial"/>
        </w:rPr>
        <w:t>If signs and symptoms of shock persist after a total of 60 mL/kg crystalloid bolus, contact online medical direction</w:t>
      </w:r>
      <w:r w:rsidR="003F3ADB">
        <w:rPr>
          <w:rFonts w:ascii="Arial" w:hAnsi="Arial" w:cs="Arial"/>
        </w:rPr>
        <w:t>.</w:t>
      </w:r>
      <w:r w:rsidRPr="00223665">
        <w:rPr>
          <w:rFonts w:ascii="Arial" w:hAnsi="Arial" w:cs="Arial"/>
        </w:rPr>
        <w:t xml:space="preserve"> </w:t>
      </w:r>
    </w:p>
    <w:p w14:paraId="1A090526" w14:textId="33C99208" w:rsidR="00223665" w:rsidRPr="001A529F" w:rsidRDefault="00223665" w:rsidP="00FC59A1">
      <w:pPr>
        <w:pStyle w:val="NoSpacing"/>
        <w:numPr>
          <w:ilvl w:val="3"/>
          <w:numId w:val="172"/>
        </w:numPr>
        <w:rPr>
          <w:rFonts w:ascii="Arial" w:hAnsi="Arial" w:cs="Arial"/>
          <w:sz w:val="24"/>
          <w:szCs w:val="24"/>
        </w:rPr>
      </w:pPr>
      <w:r w:rsidRPr="001A529F">
        <w:rPr>
          <w:rFonts w:ascii="Arial" w:hAnsi="Arial" w:cs="Arial"/>
        </w:rPr>
        <w:t>Target normal BP for age</w:t>
      </w:r>
      <w:r w:rsidR="003F7E65">
        <w:rPr>
          <w:rFonts w:ascii="Arial" w:hAnsi="Arial" w:cs="Arial"/>
        </w:rPr>
        <w:t xml:space="preserve">, see </w:t>
      </w:r>
      <w:r w:rsidR="00540BC3">
        <w:rPr>
          <w:rFonts w:ascii="Arial" w:hAnsi="Arial" w:cs="Arial"/>
        </w:rPr>
        <w:t>References</w:t>
      </w:r>
      <w:r w:rsidR="003F7E65">
        <w:rPr>
          <w:rFonts w:ascii="Arial" w:hAnsi="Arial" w:cs="Arial"/>
        </w:rPr>
        <w:t xml:space="preserve"> for abnormal pediatric vitals.</w:t>
      </w:r>
    </w:p>
    <w:p w14:paraId="5415068E" w14:textId="77777777" w:rsidR="00295094" w:rsidRPr="00295094" w:rsidRDefault="001A529F" w:rsidP="00FC59A1">
      <w:pPr>
        <w:pStyle w:val="NoSpacing"/>
        <w:numPr>
          <w:ilvl w:val="1"/>
          <w:numId w:val="172"/>
        </w:numPr>
        <w:rPr>
          <w:rFonts w:ascii="Arial" w:hAnsi="Arial" w:cs="Arial"/>
          <w:sz w:val="24"/>
          <w:szCs w:val="24"/>
        </w:rPr>
      </w:pPr>
      <w:r w:rsidRPr="001A529F">
        <w:rPr>
          <w:rFonts w:ascii="Arial" w:hAnsi="Arial" w:cs="Arial"/>
        </w:rPr>
        <w:t>Tranexamic acid (TXA) administration may be considered within three hours of injury and signs of hemorrhagic shock</w:t>
      </w:r>
      <w:r w:rsidR="003F3ADB">
        <w:rPr>
          <w:rFonts w:ascii="Arial" w:hAnsi="Arial" w:cs="Arial"/>
        </w:rPr>
        <w:t xml:space="preserve">. </w:t>
      </w:r>
    </w:p>
    <w:p w14:paraId="7072FF57" w14:textId="31078380" w:rsidR="004C6900" w:rsidRPr="00295094" w:rsidRDefault="00295094" w:rsidP="00FC59A1">
      <w:pPr>
        <w:pStyle w:val="NoSpacing"/>
        <w:numPr>
          <w:ilvl w:val="2"/>
          <w:numId w:val="172"/>
        </w:numPr>
        <w:rPr>
          <w:rFonts w:ascii="Arial" w:hAnsi="Arial" w:cs="Arial"/>
          <w:sz w:val="24"/>
          <w:szCs w:val="24"/>
        </w:rPr>
      </w:pPr>
      <w:r>
        <w:rPr>
          <w:rFonts w:ascii="Arial" w:hAnsi="Arial" w:cs="Arial"/>
        </w:rPr>
        <w:t xml:space="preserve">Adults: Give 1 gram over IV push over 2-10 minutes. Rapid push may cause hypotension. May give </w:t>
      </w:r>
      <w:r w:rsidR="00731534">
        <w:rPr>
          <w:rFonts w:ascii="Arial" w:hAnsi="Arial" w:cs="Arial"/>
        </w:rPr>
        <w:t xml:space="preserve">an additional </w:t>
      </w:r>
      <w:proofErr w:type="gramStart"/>
      <w:r w:rsidR="00731534">
        <w:rPr>
          <w:rFonts w:ascii="Arial" w:hAnsi="Arial" w:cs="Arial"/>
        </w:rPr>
        <w:t>1 gram IV</w:t>
      </w:r>
      <w:proofErr w:type="gramEnd"/>
      <w:r w:rsidR="00731534">
        <w:rPr>
          <w:rFonts w:ascii="Arial" w:hAnsi="Arial" w:cs="Arial"/>
        </w:rPr>
        <w:t xml:space="preserve"> push over 2-10 minutes for long transport times</w:t>
      </w:r>
      <w:r w:rsidR="007937BF">
        <w:rPr>
          <w:rFonts w:ascii="Arial" w:hAnsi="Arial" w:cs="Arial"/>
        </w:rPr>
        <w:t>.</w:t>
      </w:r>
    </w:p>
    <w:p w14:paraId="06F7A33B" w14:textId="09D26B72" w:rsidR="00295094" w:rsidRPr="004C6900" w:rsidRDefault="00295094" w:rsidP="00FC59A1">
      <w:pPr>
        <w:pStyle w:val="NoSpacing"/>
        <w:numPr>
          <w:ilvl w:val="2"/>
          <w:numId w:val="172"/>
        </w:numPr>
        <w:rPr>
          <w:rFonts w:ascii="Arial" w:hAnsi="Arial" w:cs="Arial"/>
          <w:sz w:val="24"/>
          <w:szCs w:val="24"/>
        </w:rPr>
      </w:pPr>
      <w:r>
        <w:rPr>
          <w:rFonts w:ascii="Arial" w:hAnsi="Arial" w:cs="Arial"/>
        </w:rPr>
        <w:t>Pediatrics: Contact online medical control.</w:t>
      </w:r>
    </w:p>
    <w:p w14:paraId="6CFCB927" w14:textId="0D755CAA" w:rsidR="004C6900" w:rsidRPr="004C6900" w:rsidRDefault="00356F13" w:rsidP="00FC59A1">
      <w:pPr>
        <w:pStyle w:val="NoSpacing"/>
        <w:numPr>
          <w:ilvl w:val="0"/>
          <w:numId w:val="172"/>
        </w:numPr>
        <w:rPr>
          <w:rFonts w:ascii="Arial" w:hAnsi="Arial" w:cs="Arial"/>
          <w:sz w:val="24"/>
          <w:szCs w:val="24"/>
        </w:rPr>
      </w:pPr>
      <w:r>
        <w:rPr>
          <w:rFonts w:ascii="Arial" w:hAnsi="Arial" w:cs="Arial"/>
          <w:noProof/>
        </w:rPr>
        <mc:AlternateContent>
          <mc:Choice Requires="wps">
            <w:drawing>
              <wp:anchor distT="0" distB="0" distL="114300" distR="114300" simplePos="0" relativeHeight="251589120" behindDoc="0" locked="0" layoutInCell="1" allowOverlap="1" wp14:anchorId="342892EB" wp14:editId="53C5B9C5">
                <wp:simplePos x="0" y="0"/>
                <wp:positionH relativeFrom="margin">
                  <wp:align>left</wp:align>
                </wp:positionH>
                <wp:positionV relativeFrom="paragraph">
                  <wp:posOffset>10794</wp:posOffset>
                </wp:positionV>
                <wp:extent cx="310515" cy="4703618"/>
                <wp:effectExtent l="0" t="0" r="13335" b="20955"/>
                <wp:wrapNone/>
                <wp:docPr id="346" name="Rectangle 346"/>
                <wp:cNvGraphicFramePr/>
                <a:graphic xmlns:a="http://schemas.openxmlformats.org/drawingml/2006/main">
                  <a:graphicData uri="http://schemas.microsoft.com/office/word/2010/wordprocessingShape">
                    <wps:wsp>
                      <wps:cNvSpPr/>
                      <wps:spPr>
                        <a:xfrm>
                          <a:off x="0" y="0"/>
                          <a:ext cx="310515" cy="4703618"/>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BAFEC" w14:textId="77777777" w:rsidR="00356F13" w:rsidRPr="00091689" w:rsidRDefault="00356F13" w:rsidP="00356F1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892EB" id="Rectangle 346" o:spid="_x0000_s1181" style="position:absolute;left:0;text-align:left;margin-left:0;margin-top:.85pt;width:24.45pt;height:370.35pt;z-index:251589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" fillcolor="#70ad47 [3209]" strokecolor="#70ad47 [3209]" strokeweight="1pt">
                <v:textbox>
                  <w:txbxContent>
                    <w:p w14:paraId="78BBAFEC" w14:textId="77777777" w:rsidR="00356F13" w:rsidRPr="00091689" w:rsidRDefault="00356F13" w:rsidP="00356F13">
                      <w:pPr>
                        <w:jc w:val="center"/>
                        <w:rPr>
                          <w:b/>
                          <w:bCs/>
                        </w:rPr>
                      </w:pPr>
                    </w:p>
                  </w:txbxContent>
                </v:textbox>
                <w10:wrap anchorx="margin"/>
              </v:rect>
            </w:pict>
          </mc:Fallback>
        </mc:AlternateContent>
      </w:r>
      <w:r w:rsidR="001A529F" w:rsidRPr="001A529F">
        <w:rPr>
          <w:rFonts w:ascii="Arial" w:hAnsi="Arial" w:cs="Arial"/>
        </w:rPr>
        <w:t xml:space="preserve">Disability/Head/Hypothermia </w:t>
      </w:r>
    </w:p>
    <w:p w14:paraId="1A8F0AC2" w14:textId="179F4A78" w:rsidR="004C6900" w:rsidRPr="004C6900" w:rsidRDefault="001A529F" w:rsidP="00FC59A1">
      <w:pPr>
        <w:pStyle w:val="NoSpacing"/>
        <w:numPr>
          <w:ilvl w:val="1"/>
          <w:numId w:val="172"/>
        </w:numPr>
        <w:rPr>
          <w:rFonts w:ascii="Arial" w:hAnsi="Arial" w:cs="Arial"/>
          <w:sz w:val="24"/>
          <w:szCs w:val="24"/>
        </w:rPr>
      </w:pPr>
      <w:r w:rsidRPr="001A529F">
        <w:rPr>
          <w:rFonts w:ascii="Arial" w:hAnsi="Arial" w:cs="Arial"/>
        </w:rPr>
        <w:t>If clinical signs of traumatic brain injury</w:t>
      </w:r>
      <w:r w:rsidR="007937BF">
        <w:rPr>
          <w:rFonts w:ascii="Arial" w:hAnsi="Arial" w:cs="Arial"/>
        </w:rPr>
        <w:t>, se</w:t>
      </w:r>
      <w:r w:rsidRPr="001A529F">
        <w:rPr>
          <w:rFonts w:ascii="Arial" w:hAnsi="Arial" w:cs="Arial"/>
        </w:rPr>
        <w:t xml:space="preserve">e </w:t>
      </w:r>
      <w:r w:rsidR="006D0B8E">
        <w:rPr>
          <w:rFonts w:ascii="Arial" w:hAnsi="Arial" w:cs="Arial"/>
        </w:rPr>
        <w:t xml:space="preserve">the </w:t>
      </w:r>
      <w:r w:rsidRPr="001A529F">
        <w:rPr>
          <w:rFonts w:ascii="Arial" w:hAnsi="Arial" w:cs="Arial"/>
        </w:rPr>
        <w:t>Head Injury Guideline</w:t>
      </w:r>
      <w:r w:rsidR="00766A8F">
        <w:rPr>
          <w:rFonts w:ascii="Arial" w:hAnsi="Arial" w:cs="Arial"/>
        </w:rPr>
        <w:t>.</w:t>
      </w:r>
    </w:p>
    <w:p w14:paraId="43303A5E" w14:textId="1B7F5998" w:rsidR="004C6900" w:rsidRPr="004C6900" w:rsidRDefault="001A529F" w:rsidP="00FC59A1">
      <w:pPr>
        <w:pStyle w:val="NoSpacing"/>
        <w:numPr>
          <w:ilvl w:val="1"/>
          <w:numId w:val="172"/>
        </w:numPr>
        <w:rPr>
          <w:rFonts w:ascii="Arial" w:hAnsi="Arial" w:cs="Arial"/>
          <w:sz w:val="24"/>
          <w:szCs w:val="24"/>
        </w:rPr>
      </w:pPr>
      <w:r w:rsidRPr="001A529F">
        <w:rPr>
          <w:rFonts w:ascii="Arial" w:hAnsi="Arial" w:cs="Arial"/>
        </w:rPr>
        <w:t>Avoid/treat hypothermia</w:t>
      </w:r>
      <w:r w:rsidR="007937BF">
        <w:rPr>
          <w:rFonts w:ascii="Arial" w:hAnsi="Arial" w:cs="Arial"/>
        </w:rPr>
        <w:t>.</w:t>
      </w:r>
      <w:r w:rsidRPr="001A529F">
        <w:rPr>
          <w:rFonts w:ascii="Arial" w:hAnsi="Arial" w:cs="Arial"/>
        </w:rPr>
        <w:t xml:space="preserve"> </w:t>
      </w:r>
    </w:p>
    <w:p w14:paraId="0001890F" w14:textId="2CCFCFB7" w:rsidR="004C6900" w:rsidRPr="004C6900" w:rsidRDefault="001A529F" w:rsidP="00FC59A1">
      <w:pPr>
        <w:pStyle w:val="NoSpacing"/>
        <w:numPr>
          <w:ilvl w:val="1"/>
          <w:numId w:val="172"/>
        </w:numPr>
        <w:rPr>
          <w:rFonts w:ascii="Arial" w:hAnsi="Arial" w:cs="Arial"/>
          <w:sz w:val="24"/>
          <w:szCs w:val="24"/>
        </w:rPr>
      </w:pPr>
      <w:r w:rsidRPr="001A529F">
        <w:rPr>
          <w:rFonts w:ascii="Arial" w:hAnsi="Arial" w:cs="Arial"/>
        </w:rPr>
        <w:t>Remove clothing</w:t>
      </w:r>
      <w:r w:rsidR="007937BF">
        <w:rPr>
          <w:rFonts w:ascii="Arial" w:hAnsi="Arial" w:cs="Arial"/>
        </w:rPr>
        <w:t>:</w:t>
      </w:r>
      <w:r w:rsidRPr="001A529F">
        <w:rPr>
          <w:rFonts w:ascii="Arial" w:hAnsi="Arial" w:cs="Arial"/>
        </w:rPr>
        <w:t xml:space="preserve"> </w:t>
      </w:r>
    </w:p>
    <w:p w14:paraId="384DC208" w14:textId="3B6075A6" w:rsidR="009F5FCD" w:rsidRPr="009F5FCD" w:rsidRDefault="001A529F" w:rsidP="00FC59A1">
      <w:pPr>
        <w:pStyle w:val="NoSpacing"/>
        <w:numPr>
          <w:ilvl w:val="2"/>
          <w:numId w:val="172"/>
        </w:numPr>
        <w:rPr>
          <w:rFonts w:ascii="Arial" w:hAnsi="Arial" w:cs="Arial"/>
          <w:sz w:val="24"/>
          <w:szCs w:val="24"/>
        </w:rPr>
      </w:pPr>
      <w:r w:rsidRPr="001A529F">
        <w:rPr>
          <w:rFonts w:ascii="Arial" w:hAnsi="Arial" w:cs="Arial"/>
        </w:rPr>
        <w:t>Cover pat</w:t>
      </w:r>
      <w:r w:rsidR="007937BF">
        <w:rPr>
          <w:rFonts w:ascii="Arial" w:hAnsi="Arial" w:cs="Arial"/>
        </w:rPr>
        <w:t>i</w:t>
      </w:r>
      <w:r w:rsidRPr="001A529F">
        <w:rPr>
          <w:rFonts w:ascii="Arial" w:hAnsi="Arial" w:cs="Arial"/>
        </w:rPr>
        <w:t>ent to warm and/or prevent further heat loss</w:t>
      </w:r>
      <w:r w:rsidR="007937BF">
        <w:rPr>
          <w:rFonts w:ascii="Arial" w:hAnsi="Arial" w:cs="Arial"/>
        </w:rPr>
        <w:t>.</w:t>
      </w:r>
      <w:r w:rsidRPr="001A529F">
        <w:rPr>
          <w:rFonts w:ascii="Arial" w:hAnsi="Arial" w:cs="Arial"/>
        </w:rPr>
        <w:t xml:space="preserve"> </w:t>
      </w:r>
    </w:p>
    <w:p w14:paraId="52E8043A" w14:textId="1FEFA32F" w:rsidR="009F5FCD" w:rsidRPr="009F5FCD" w:rsidRDefault="001A529F" w:rsidP="00FC59A1">
      <w:pPr>
        <w:pStyle w:val="NoSpacing"/>
        <w:numPr>
          <w:ilvl w:val="0"/>
          <w:numId w:val="172"/>
        </w:numPr>
        <w:rPr>
          <w:rFonts w:ascii="Arial" w:hAnsi="Arial" w:cs="Arial"/>
          <w:sz w:val="24"/>
          <w:szCs w:val="24"/>
        </w:rPr>
      </w:pPr>
      <w:r w:rsidRPr="001A529F">
        <w:rPr>
          <w:rFonts w:ascii="Arial" w:hAnsi="Arial" w:cs="Arial"/>
        </w:rPr>
        <w:t>NOTE: Patients with major hemorrhage, hemodynamic instability, penetrating torso trauma, or signs of traumatic brain injury often require rapid surgical intervention. Minimize scene time (goal is under 10 minutes) and initiate rapid transport</w:t>
      </w:r>
      <w:r w:rsidR="009B0E8B">
        <w:rPr>
          <w:rFonts w:ascii="Arial" w:hAnsi="Arial" w:cs="Arial"/>
        </w:rPr>
        <w:t>, consider calling for flight or air medical response</w:t>
      </w:r>
      <w:r w:rsidR="00360184">
        <w:rPr>
          <w:rFonts w:ascii="Arial" w:hAnsi="Arial" w:cs="Arial"/>
        </w:rPr>
        <w:t>/intercept</w:t>
      </w:r>
      <w:r w:rsidR="008F1120">
        <w:rPr>
          <w:rFonts w:ascii="Arial" w:hAnsi="Arial" w:cs="Arial"/>
        </w:rPr>
        <w:t>.</w:t>
      </w:r>
    </w:p>
    <w:p w14:paraId="4EAAB97C" w14:textId="4753F6E6" w:rsidR="009F5FCD" w:rsidRPr="00A507B4" w:rsidRDefault="001A529F" w:rsidP="00FC59A1">
      <w:pPr>
        <w:pStyle w:val="NoSpacing"/>
        <w:numPr>
          <w:ilvl w:val="0"/>
          <w:numId w:val="172"/>
        </w:numPr>
        <w:rPr>
          <w:rFonts w:ascii="Arial" w:hAnsi="Arial" w:cs="Arial"/>
          <w:sz w:val="24"/>
          <w:szCs w:val="24"/>
        </w:rPr>
      </w:pPr>
      <w:r w:rsidRPr="001A529F">
        <w:rPr>
          <w:rFonts w:ascii="Arial" w:hAnsi="Arial" w:cs="Arial"/>
        </w:rPr>
        <w:t xml:space="preserve">Repeat primary assessment or secondary assessment should be conducted </w:t>
      </w:r>
      <w:proofErr w:type="spellStart"/>
      <w:r w:rsidRPr="001A529F">
        <w:rPr>
          <w:rFonts w:ascii="Arial" w:hAnsi="Arial" w:cs="Arial"/>
        </w:rPr>
        <w:t>en</w:t>
      </w:r>
      <w:proofErr w:type="spellEnd"/>
      <w:r w:rsidRPr="001A529F">
        <w:rPr>
          <w:rFonts w:ascii="Arial" w:hAnsi="Arial" w:cs="Arial"/>
        </w:rPr>
        <w:t xml:space="preserve"> route to the </w:t>
      </w:r>
      <w:r w:rsidRPr="00A507B4">
        <w:rPr>
          <w:rFonts w:ascii="Arial" w:hAnsi="Arial" w:cs="Arial"/>
        </w:rPr>
        <w:t>trauma center</w:t>
      </w:r>
      <w:r w:rsidR="008F1120">
        <w:rPr>
          <w:rFonts w:ascii="Arial" w:hAnsi="Arial" w:cs="Arial"/>
        </w:rPr>
        <w:t>.</w:t>
      </w:r>
    </w:p>
    <w:p w14:paraId="67807184" w14:textId="77777777" w:rsidR="00A507B4" w:rsidRPr="00A507B4" w:rsidRDefault="00A507B4" w:rsidP="00A507B4">
      <w:pPr>
        <w:pStyle w:val="NoSpacing"/>
        <w:ind w:left="1080"/>
        <w:rPr>
          <w:rFonts w:ascii="Arial" w:hAnsi="Arial" w:cs="Arial"/>
          <w:sz w:val="24"/>
          <w:szCs w:val="24"/>
        </w:rPr>
      </w:pPr>
    </w:p>
    <w:p w14:paraId="31878879" w14:textId="77777777" w:rsidR="00A507B4" w:rsidRDefault="00A507B4" w:rsidP="00A507B4">
      <w:pPr>
        <w:pStyle w:val="NoSpacing"/>
        <w:ind w:firstLine="720"/>
        <w:rPr>
          <w:rFonts w:ascii="Arial" w:hAnsi="Arial" w:cs="Arial"/>
          <w:b/>
          <w:bCs/>
        </w:rPr>
      </w:pPr>
      <w:r w:rsidRPr="00A507B4">
        <w:rPr>
          <w:rFonts w:ascii="Arial" w:hAnsi="Arial" w:cs="Arial"/>
          <w:b/>
          <w:bCs/>
        </w:rPr>
        <w:t xml:space="preserve">Secondary Assessment, Treatment, and Interventions </w:t>
      </w:r>
    </w:p>
    <w:p w14:paraId="1200B921" w14:textId="77777777" w:rsidR="00A507B4" w:rsidRPr="00A507B4" w:rsidRDefault="00A507B4" w:rsidP="00FC59A1">
      <w:pPr>
        <w:pStyle w:val="NoSpacing"/>
        <w:numPr>
          <w:ilvl w:val="0"/>
          <w:numId w:val="173"/>
        </w:numPr>
        <w:rPr>
          <w:rFonts w:ascii="Arial" w:hAnsi="Arial" w:cs="Arial"/>
          <w:b/>
          <w:bCs/>
        </w:rPr>
      </w:pPr>
      <w:r w:rsidRPr="00A507B4">
        <w:rPr>
          <w:rFonts w:ascii="Arial" w:hAnsi="Arial" w:cs="Arial"/>
        </w:rPr>
        <w:t xml:space="preserve">Assessment </w:t>
      </w:r>
    </w:p>
    <w:p w14:paraId="3298169C" w14:textId="0FA834D8" w:rsidR="00A507B4" w:rsidRPr="00A507B4" w:rsidRDefault="00A507B4" w:rsidP="00FC59A1">
      <w:pPr>
        <w:pStyle w:val="NoSpacing"/>
        <w:numPr>
          <w:ilvl w:val="1"/>
          <w:numId w:val="173"/>
        </w:numPr>
        <w:rPr>
          <w:rFonts w:ascii="Arial" w:hAnsi="Arial" w:cs="Arial"/>
          <w:b/>
          <w:bCs/>
        </w:rPr>
      </w:pPr>
      <w:r w:rsidRPr="00A507B4">
        <w:rPr>
          <w:rFonts w:ascii="Arial" w:hAnsi="Arial" w:cs="Arial"/>
        </w:rPr>
        <w:t xml:space="preserve">Obtain medical history from patient or family including: </w:t>
      </w:r>
    </w:p>
    <w:p w14:paraId="7BD67082" w14:textId="77777777" w:rsidR="00A507B4" w:rsidRPr="00A507B4" w:rsidRDefault="00A507B4" w:rsidP="00FC59A1">
      <w:pPr>
        <w:pStyle w:val="NoSpacing"/>
        <w:numPr>
          <w:ilvl w:val="2"/>
          <w:numId w:val="173"/>
        </w:numPr>
        <w:rPr>
          <w:rFonts w:ascii="Arial" w:hAnsi="Arial" w:cs="Arial"/>
          <w:b/>
          <w:bCs/>
        </w:rPr>
      </w:pPr>
      <w:r w:rsidRPr="00A507B4">
        <w:rPr>
          <w:rFonts w:ascii="Arial" w:hAnsi="Arial" w:cs="Arial"/>
        </w:rPr>
        <w:t xml:space="preserve">Allergies </w:t>
      </w:r>
    </w:p>
    <w:p w14:paraId="0C4315EB" w14:textId="77777777" w:rsidR="00A507B4" w:rsidRPr="00A507B4" w:rsidRDefault="00A507B4" w:rsidP="00FC59A1">
      <w:pPr>
        <w:pStyle w:val="NoSpacing"/>
        <w:numPr>
          <w:ilvl w:val="2"/>
          <w:numId w:val="173"/>
        </w:numPr>
        <w:rPr>
          <w:rFonts w:ascii="Arial" w:hAnsi="Arial" w:cs="Arial"/>
          <w:b/>
          <w:bCs/>
        </w:rPr>
      </w:pPr>
      <w:r w:rsidRPr="00A507B4">
        <w:rPr>
          <w:rFonts w:ascii="Arial" w:hAnsi="Arial" w:cs="Arial"/>
        </w:rPr>
        <w:t xml:space="preserve">Medications </w:t>
      </w:r>
    </w:p>
    <w:p w14:paraId="32B7FA7C" w14:textId="77777777" w:rsidR="00A507B4" w:rsidRPr="00A507B4" w:rsidRDefault="00A507B4" w:rsidP="00FC59A1">
      <w:pPr>
        <w:pStyle w:val="NoSpacing"/>
        <w:numPr>
          <w:ilvl w:val="2"/>
          <w:numId w:val="173"/>
        </w:numPr>
        <w:rPr>
          <w:rFonts w:ascii="Arial" w:hAnsi="Arial" w:cs="Arial"/>
          <w:b/>
          <w:bCs/>
        </w:rPr>
      </w:pPr>
      <w:r w:rsidRPr="00A507B4">
        <w:rPr>
          <w:rFonts w:ascii="Arial" w:hAnsi="Arial" w:cs="Arial"/>
        </w:rPr>
        <w:t xml:space="preserve">Past medical and surgical history </w:t>
      </w:r>
    </w:p>
    <w:p w14:paraId="372B988A" w14:textId="77777777" w:rsidR="00A507B4" w:rsidRPr="00A507B4" w:rsidRDefault="00A507B4" w:rsidP="00FC59A1">
      <w:pPr>
        <w:pStyle w:val="NoSpacing"/>
        <w:numPr>
          <w:ilvl w:val="2"/>
          <w:numId w:val="173"/>
        </w:numPr>
        <w:rPr>
          <w:rFonts w:ascii="Arial" w:hAnsi="Arial" w:cs="Arial"/>
          <w:b/>
          <w:bCs/>
        </w:rPr>
      </w:pPr>
      <w:r w:rsidRPr="00A507B4">
        <w:rPr>
          <w:rFonts w:ascii="Arial" w:hAnsi="Arial" w:cs="Arial"/>
        </w:rPr>
        <w:t xml:space="preserve">Last meal </w:t>
      </w:r>
    </w:p>
    <w:p w14:paraId="723454A5" w14:textId="77777777" w:rsidR="00A507B4" w:rsidRPr="00A507B4" w:rsidRDefault="00A507B4" w:rsidP="00FC59A1">
      <w:pPr>
        <w:pStyle w:val="NoSpacing"/>
        <w:numPr>
          <w:ilvl w:val="2"/>
          <w:numId w:val="173"/>
        </w:numPr>
        <w:rPr>
          <w:rFonts w:ascii="Arial" w:hAnsi="Arial" w:cs="Arial"/>
          <w:b/>
          <w:bCs/>
        </w:rPr>
      </w:pPr>
      <w:r w:rsidRPr="00A507B4">
        <w:rPr>
          <w:rFonts w:ascii="Arial" w:hAnsi="Arial" w:cs="Arial"/>
        </w:rPr>
        <w:t xml:space="preserve">Events leading up to the injury </w:t>
      </w:r>
    </w:p>
    <w:p w14:paraId="3A834449" w14:textId="6A586F50" w:rsidR="00A507B4" w:rsidRPr="00A507B4" w:rsidRDefault="00A507B4" w:rsidP="00FC59A1">
      <w:pPr>
        <w:pStyle w:val="NoSpacing"/>
        <w:numPr>
          <w:ilvl w:val="1"/>
          <w:numId w:val="173"/>
        </w:numPr>
        <w:rPr>
          <w:rFonts w:ascii="Arial" w:hAnsi="Arial" w:cs="Arial"/>
          <w:b/>
          <w:bCs/>
        </w:rPr>
      </w:pPr>
      <w:r w:rsidRPr="00A507B4">
        <w:rPr>
          <w:rFonts w:ascii="Arial" w:hAnsi="Arial" w:cs="Arial"/>
        </w:rPr>
        <w:t>Secondary survey: Head to toe physical exam including re-assessment of interventions from primary survey</w:t>
      </w:r>
      <w:r w:rsidR="002C554E">
        <w:rPr>
          <w:rFonts w:ascii="Arial" w:hAnsi="Arial" w:cs="Arial"/>
        </w:rPr>
        <w:t>.</w:t>
      </w:r>
      <w:r w:rsidRPr="00A507B4">
        <w:rPr>
          <w:rFonts w:ascii="Arial" w:hAnsi="Arial" w:cs="Arial"/>
        </w:rPr>
        <w:t xml:space="preserve"> </w:t>
      </w:r>
    </w:p>
    <w:p w14:paraId="3E24B95F" w14:textId="77777777" w:rsidR="00A507B4" w:rsidRPr="00A507B4" w:rsidRDefault="00A507B4" w:rsidP="00FC59A1">
      <w:pPr>
        <w:pStyle w:val="NoSpacing"/>
        <w:numPr>
          <w:ilvl w:val="2"/>
          <w:numId w:val="173"/>
        </w:numPr>
        <w:rPr>
          <w:rFonts w:ascii="Arial" w:hAnsi="Arial" w:cs="Arial"/>
          <w:b/>
          <w:bCs/>
        </w:rPr>
      </w:pPr>
      <w:r w:rsidRPr="00A507B4">
        <w:rPr>
          <w:rFonts w:ascii="Arial" w:hAnsi="Arial" w:cs="Arial"/>
        </w:rPr>
        <w:t xml:space="preserve">Head/Face </w:t>
      </w:r>
    </w:p>
    <w:p w14:paraId="0CA72C69" w14:textId="00930BF6" w:rsidR="00FF3174" w:rsidRPr="00FF3174" w:rsidRDefault="00A507B4" w:rsidP="00FC59A1">
      <w:pPr>
        <w:pStyle w:val="NoSpacing"/>
        <w:numPr>
          <w:ilvl w:val="3"/>
          <w:numId w:val="173"/>
        </w:numPr>
        <w:rPr>
          <w:rFonts w:ascii="Arial" w:hAnsi="Arial" w:cs="Arial"/>
          <w:b/>
          <w:bCs/>
        </w:rPr>
      </w:pPr>
      <w:r w:rsidRPr="00A507B4">
        <w:rPr>
          <w:rFonts w:ascii="Arial" w:hAnsi="Arial" w:cs="Arial"/>
        </w:rPr>
        <w:t>Palpate head and scalp and face and evaluate for soft tissue injury or bony crepitus indicating injury to skull or facial bones</w:t>
      </w:r>
      <w:r w:rsidR="000B6EC0">
        <w:rPr>
          <w:rFonts w:ascii="Arial" w:hAnsi="Arial" w:cs="Arial"/>
        </w:rPr>
        <w:t>.</w:t>
      </w:r>
      <w:r w:rsidRPr="00A507B4">
        <w:rPr>
          <w:rFonts w:ascii="Arial" w:hAnsi="Arial" w:cs="Arial"/>
        </w:rPr>
        <w:t xml:space="preserve"> </w:t>
      </w:r>
    </w:p>
    <w:p w14:paraId="571D0CD1" w14:textId="243E9D08" w:rsidR="00FF3174" w:rsidRPr="00FF3174" w:rsidRDefault="00A507B4" w:rsidP="00FC59A1">
      <w:pPr>
        <w:pStyle w:val="NoSpacing"/>
        <w:numPr>
          <w:ilvl w:val="3"/>
          <w:numId w:val="173"/>
        </w:numPr>
        <w:rPr>
          <w:rFonts w:ascii="Arial" w:hAnsi="Arial" w:cs="Arial"/>
          <w:b/>
          <w:bCs/>
        </w:rPr>
      </w:pPr>
      <w:r w:rsidRPr="00A507B4">
        <w:rPr>
          <w:rFonts w:ascii="Arial" w:hAnsi="Arial" w:cs="Arial"/>
        </w:rPr>
        <w:t>Assess for globe injury and subjective change in vision</w:t>
      </w:r>
      <w:r w:rsidR="000B6EC0">
        <w:rPr>
          <w:rFonts w:ascii="Arial" w:hAnsi="Arial" w:cs="Arial"/>
        </w:rPr>
        <w:t>.</w:t>
      </w:r>
      <w:r w:rsidRPr="00A507B4">
        <w:rPr>
          <w:rFonts w:ascii="Arial" w:hAnsi="Arial" w:cs="Arial"/>
        </w:rPr>
        <w:t xml:space="preserve"> </w:t>
      </w:r>
    </w:p>
    <w:p w14:paraId="0A153137" w14:textId="795C4643" w:rsidR="008E6D54" w:rsidRPr="006D0B8E" w:rsidRDefault="00A507B4" w:rsidP="00FC59A1">
      <w:pPr>
        <w:pStyle w:val="NoSpacing"/>
        <w:numPr>
          <w:ilvl w:val="3"/>
          <w:numId w:val="173"/>
        </w:numPr>
        <w:rPr>
          <w:rFonts w:ascii="Arial" w:hAnsi="Arial" w:cs="Arial"/>
          <w:b/>
          <w:bCs/>
        </w:rPr>
      </w:pPr>
      <w:r w:rsidRPr="006D0B8E">
        <w:rPr>
          <w:rFonts w:ascii="Arial" w:hAnsi="Arial" w:cs="Arial"/>
        </w:rPr>
        <w:t xml:space="preserve">See </w:t>
      </w:r>
      <w:r w:rsidR="006D0B8E">
        <w:rPr>
          <w:rFonts w:ascii="Arial" w:hAnsi="Arial" w:cs="Arial"/>
        </w:rPr>
        <w:t xml:space="preserve">the </w:t>
      </w:r>
      <w:r w:rsidRPr="006D0B8E">
        <w:rPr>
          <w:rFonts w:ascii="Arial" w:hAnsi="Arial" w:cs="Arial"/>
        </w:rPr>
        <w:t>Facial/Dental Trauma Guideline</w:t>
      </w:r>
      <w:r w:rsidR="00766A8F">
        <w:rPr>
          <w:rFonts w:ascii="Arial" w:hAnsi="Arial" w:cs="Arial"/>
        </w:rPr>
        <w:t>.</w:t>
      </w:r>
    </w:p>
    <w:p w14:paraId="12D9966E" w14:textId="77777777" w:rsidR="008E6D54" w:rsidRPr="008E6D54" w:rsidRDefault="00A507B4" w:rsidP="00FC59A1">
      <w:pPr>
        <w:pStyle w:val="NoSpacing"/>
        <w:numPr>
          <w:ilvl w:val="2"/>
          <w:numId w:val="173"/>
        </w:numPr>
        <w:rPr>
          <w:rFonts w:ascii="Arial" w:hAnsi="Arial" w:cs="Arial"/>
          <w:b/>
          <w:bCs/>
        </w:rPr>
      </w:pPr>
      <w:r w:rsidRPr="00A507B4">
        <w:rPr>
          <w:rFonts w:ascii="Arial" w:hAnsi="Arial" w:cs="Arial"/>
        </w:rPr>
        <w:t xml:space="preserve">Neck </w:t>
      </w:r>
    </w:p>
    <w:p w14:paraId="4C03A7E2" w14:textId="77777777" w:rsidR="008E6D54" w:rsidRPr="008E6D54" w:rsidRDefault="00A507B4" w:rsidP="00FC59A1">
      <w:pPr>
        <w:pStyle w:val="NoSpacing"/>
        <w:numPr>
          <w:ilvl w:val="3"/>
          <w:numId w:val="173"/>
        </w:numPr>
        <w:rPr>
          <w:rFonts w:ascii="Arial" w:hAnsi="Arial" w:cs="Arial"/>
          <w:b/>
          <w:bCs/>
        </w:rPr>
      </w:pPr>
      <w:r w:rsidRPr="00A507B4">
        <w:rPr>
          <w:rFonts w:ascii="Arial" w:hAnsi="Arial" w:cs="Arial"/>
        </w:rPr>
        <w:t>Check for:</w:t>
      </w:r>
      <w:r w:rsidR="008E6D54" w:rsidRPr="008E6D54">
        <w:t xml:space="preserve"> </w:t>
      </w:r>
    </w:p>
    <w:p w14:paraId="3DCE224E" w14:textId="160FBF3A" w:rsidR="008E6D54" w:rsidRPr="008E6D54" w:rsidRDefault="00210C9A" w:rsidP="00FC59A1">
      <w:pPr>
        <w:pStyle w:val="NoSpacing"/>
        <w:numPr>
          <w:ilvl w:val="4"/>
          <w:numId w:val="173"/>
        </w:numPr>
        <w:rPr>
          <w:rFonts w:ascii="Arial" w:hAnsi="Arial" w:cs="Arial"/>
          <w:b/>
          <w:bCs/>
        </w:rPr>
      </w:pPr>
      <w:r>
        <w:rPr>
          <w:rFonts w:ascii="Arial" w:hAnsi="Arial" w:cs="Arial"/>
          <w:noProof/>
        </w:rPr>
        <w:lastRenderedPageBreak/>
        <mc:AlternateContent>
          <mc:Choice Requires="wps">
            <w:drawing>
              <wp:anchor distT="0" distB="0" distL="114300" distR="114300" simplePos="0" relativeHeight="251341312" behindDoc="0" locked="0" layoutInCell="1" allowOverlap="1" wp14:anchorId="61D7F951" wp14:editId="7F943ADD">
                <wp:simplePos x="0" y="0"/>
                <wp:positionH relativeFrom="margin">
                  <wp:align>left</wp:align>
                </wp:positionH>
                <wp:positionV relativeFrom="paragraph">
                  <wp:posOffset>0</wp:posOffset>
                </wp:positionV>
                <wp:extent cx="310515" cy="5902036"/>
                <wp:effectExtent l="0" t="0" r="13335" b="22860"/>
                <wp:wrapNone/>
                <wp:docPr id="347" name="Rectangle 347"/>
                <wp:cNvGraphicFramePr/>
                <a:graphic xmlns:a="http://schemas.openxmlformats.org/drawingml/2006/main">
                  <a:graphicData uri="http://schemas.microsoft.com/office/word/2010/wordprocessingShape">
                    <wps:wsp>
                      <wps:cNvSpPr/>
                      <wps:spPr>
                        <a:xfrm>
                          <a:off x="0" y="0"/>
                          <a:ext cx="310515" cy="5902036"/>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4ECBF2" w14:textId="77777777" w:rsidR="00356F13" w:rsidRPr="00091689" w:rsidRDefault="00356F13" w:rsidP="00356F1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7F951" id="Rectangle 347" o:spid="_x0000_s1182" style="position:absolute;left:0;text-align:left;margin-left:0;margin-top:0;width:24.45pt;height:464.75pt;z-index:25134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" fillcolor="#70ad47 [3209]" strokecolor="#70ad47 [3209]" strokeweight="1pt">
                <v:textbox>
                  <w:txbxContent>
                    <w:p w14:paraId="3E4ECBF2" w14:textId="77777777" w:rsidR="00356F13" w:rsidRPr="00091689" w:rsidRDefault="00356F13" w:rsidP="00356F13">
                      <w:pPr>
                        <w:jc w:val="center"/>
                        <w:rPr>
                          <w:b/>
                          <w:bCs/>
                        </w:rPr>
                      </w:pPr>
                    </w:p>
                  </w:txbxContent>
                </v:textbox>
                <w10:wrap anchorx="margin"/>
              </v:rect>
            </w:pict>
          </mc:Fallback>
        </mc:AlternateContent>
      </w:r>
      <w:r w:rsidR="008E6D54" w:rsidRPr="008E6D54">
        <w:rPr>
          <w:rFonts w:ascii="Arial" w:hAnsi="Arial" w:cs="Arial"/>
        </w:rPr>
        <w:t xml:space="preserve">Contusions </w:t>
      </w:r>
    </w:p>
    <w:p w14:paraId="08DE4491" w14:textId="7EE5F444" w:rsidR="00E96893" w:rsidRPr="00E96893" w:rsidRDefault="008E6D54" w:rsidP="00FC59A1">
      <w:pPr>
        <w:pStyle w:val="NoSpacing"/>
        <w:numPr>
          <w:ilvl w:val="4"/>
          <w:numId w:val="173"/>
        </w:numPr>
        <w:rPr>
          <w:rFonts w:ascii="Arial" w:hAnsi="Arial" w:cs="Arial"/>
          <w:b/>
          <w:bCs/>
        </w:rPr>
      </w:pPr>
      <w:r w:rsidRPr="008E6D54">
        <w:rPr>
          <w:rFonts w:ascii="Arial" w:hAnsi="Arial" w:cs="Arial"/>
        </w:rPr>
        <w:t xml:space="preserve">Abrasions </w:t>
      </w:r>
    </w:p>
    <w:p w14:paraId="179DCC5D" w14:textId="52F82E29" w:rsidR="00E96893" w:rsidRPr="00E96893" w:rsidRDefault="008E6D54" w:rsidP="00FC59A1">
      <w:pPr>
        <w:pStyle w:val="NoSpacing"/>
        <w:numPr>
          <w:ilvl w:val="4"/>
          <w:numId w:val="173"/>
        </w:numPr>
        <w:rPr>
          <w:rFonts w:ascii="Arial" w:hAnsi="Arial" w:cs="Arial"/>
          <w:b/>
          <w:bCs/>
        </w:rPr>
      </w:pPr>
      <w:r w:rsidRPr="008E6D54">
        <w:rPr>
          <w:rFonts w:ascii="Arial" w:hAnsi="Arial" w:cs="Arial"/>
        </w:rPr>
        <w:t xml:space="preserve">Hematomas </w:t>
      </w:r>
    </w:p>
    <w:p w14:paraId="14147122" w14:textId="77777777" w:rsidR="00E96893" w:rsidRPr="00E96893" w:rsidRDefault="008E6D54" w:rsidP="00FC59A1">
      <w:pPr>
        <w:pStyle w:val="NoSpacing"/>
        <w:numPr>
          <w:ilvl w:val="4"/>
          <w:numId w:val="173"/>
        </w:numPr>
        <w:rPr>
          <w:rFonts w:ascii="Arial" w:hAnsi="Arial" w:cs="Arial"/>
          <w:b/>
          <w:bCs/>
        </w:rPr>
      </w:pPr>
      <w:r w:rsidRPr="008E6D54">
        <w:rPr>
          <w:rFonts w:ascii="Arial" w:hAnsi="Arial" w:cs="Arial"/>
        </w:rPr>
        <w:t xml:space="preserve">Jugular vein distention (JVD) </w:t>
      </w:r>
    </w:p>
    <w:p w14:paraId="0ED5D487" w14:textId="410A8A87" w:rsidR="00E96893" w:rsidRPr="00E96893" w:rsidRDefault="008E6D54" w:rsidP="00FC59A1">
      <w:pPr>
        <w:pStyle w:val="NoSpacing"/>
        <w:numPr>
          <w:ilvl w:val="4"/>
          <w:numId w:val="173"/>
        </w:numPr>
        <w:rPr>
          <w:rFonts w:ascii="Arial" w:hAnsi="Arial" w:cs="Arial"/>
          <w:b/>
          <w:bCs/>
        </w:rPr>
      </w:pPr>
      <w:r w:rsidRPr="008E6D54">
        <w:rPr>
          <w:rFonts w:ascii="Arial" w:hAnsi="Arial" w:cs="Arial"/>
        </w:rPr>
        <w:t xml:space="preserve">Tracheal deviation </w:t>
      </w:r>
    </w:p>
    <w:p w14:paraId="7896466D" w14:textId="34A09C86" w:rsidR="00E96893" w:rsidRPr="00E96893" w:rsidRDefault="008E6D54" w:rsidP="00FC59A1">
      <w:pPr>
        <w:pStyle w:val="NoSpacing"/>
        <w:numPr>
          <w:ilvl w:val="3"/>
          <w:numId w:val="173"/>
        </w:numPr>
        <w:rPr>
          <w:rFonts w:ascii="Arial" w:hAnsi="Arial" w:cs="Arial"/>
          <w:b/>
          <w:bCs/>
        </w:rPr>
      </w:pPr>
      <w:r w:rsidRPr="008E6D54">
        <w:rPr>
          <w:rFonts w:ascii="Arial" w:hAnsi="Arial" w:cs="Arial"/>
        </w:rPr>
        <w:t xml:space="preserve">Palpate for crepitus </w:t>
      </w:r>
      <w:r w:rsidR="00201496">
        <w:rPr>
          <w:rFonts w:ascii="Arial" w:hAnsi="Arial" w:cs="Arial"/>
        </w:rPr>
        <w:t xml:space="preserve">posteriorly. </w:t>
      </w:r>
    </w:p>
    <w:p w14:paraId="1F62513E" w14:textId="003FE848" w:rsidR="00E96893" w:rsidRPr="00E96893" w:rsidRDefault="008E6D54" w:rsidP="00FC59A1">
      <w:pPr>
        <w:pStyle w:val="NoSpacing"/>
        <w:numPr>
          <w:ilvl w:val="3"/>
          <w:numId w:val="173"/>
        </w:numPr>
        <w:rPr>
          <w:rFonts w:ascii="Arial" w:hAnsi="Arial" w:cs="Arial"/>
          <w:b/>
          <w:bCs/>
        </w:rPr>
      </w:pPr>
      <w:r w:rsidRPr="008E6D54">
        <w:rPr>
          <w:rFonts w:ascii="Arial" w:hAnsi="Arial" w:cs="Arial"/>
        </w:rPr>
        <w:t>Spinal assessment per Spinal Care Guideline</w:t>
      </w:r>
      <w:r w:rsidR="006D0B8E">
        <w:rPr>
          <w:rFonts w:ascii="Arial" w:hAnsi="Arial" w:cs="Arial"/>
        </w:rPr>
        <w:t>.</w:t>
      </w:r>
    </w:p>
    <w:p w14:paraId="0B516F8C" w14:textId="25760587" w:rsidR="00E96893" w:rsidRPr="00E96893" w:rsidRDefault="008E6D54" w:rsidP="00FC59A1">
      <w:pPr>
        <w:pStyle w:val="NoSpacing"/>
        <w:numPr>
          <w:ilvl w:val="2"/>
          <w:numId w:val="173"/>
        </w:numPr>
        <w:rPr>
          <w:rFonts w:ascii="Arial" w:hAnsi="Arial" w:cs="Arial"/>
          <w:b/>
          <w:bCs/>
        </w:rPr>
      </w:pPr>
      <w:r w:rsidRPr="008E6D54">
        <w:rPr>
          <w:rFonts w:ascii="Arial" w:hAnsi="Arial" w:cs="Arial"/>
        </w:rPr>
        <w:t xml:space="preserve">Chest </w:t>
      </w:r>
    </w:p>
    <w:p w14:paraId="56FE0DE4" w14:textId="0BB575A3" w:rsidR="00816682" w:rsidRPr="00816682" w:rsidRDefault="008E6D54" w:rsidP="00FC59A1">
      <w:pPr>
        <w:pStyle w:val="NoSpacing"/>
        <w:numPr>
          <w:ilvl w:val="3"/>
          <w:numId w:val="173"/>
        </w:numPr>
        <w:rPr>
          <w:rFonts w:ascii="Arial" w:hAnsi="Arial" w:cs="Arial"/>
          <w:b/>
          <w:bCs/>
        </w:rPr>
      </w:pPr>
      <w:r w:rsidRPr="008E6D54">
        <w:rPr>
          <w:rFonts w:ascii="Arial" w:hAnsi="Arial" w:cs="Arial"/>
        </w:rPr>
        <w:t>Palpate for instability/crepitus</w:t>
      </w:r>
      <w:r w:rsidR="009354DE">
        <w:rPr>
          <w:rFonts w:ascii="Arial" w:hAnsi="Arial" w:cs="Arial"/>
        </w:rPr>
        <w:t>.</w:t>
      </w:r>
      <w:r w:rsidRPr="008E6D54">
        <w:rPr>
          <w:rFonts w:ascii="Arial" w:hAnsi="Arial" w:cs="Arial"/>
        </w:rPr>
        <w:t xml:space="preserve"> </w:t>
      </w:r>
    </w:p>
    <w:p w14:paraId="3208766C" w14:textId="4B6EAD01" w:rsidR="00816682" w:rsidRPr="00816682" w:rsidRDefault="008E6D54" w:rsidP="00FC59A1">
      <w:pPr>
        <w:pStyle w:val="NoSpacing"/>
        <w:numPr>
          <w:ilvl w:val="3"/>
          <w:numId w:val="173"/>
        </w:numPr>
        <w:rPr>
          <w:rFonts w:ascii="Arial" w:hAnsi="Arial" w:cs="Arial"/>
          <w:b/>
          <w:bCs/>
        </w:rPr>
      </w:pPr>
      <w:r w:rsidRPr="008E6D54">
        <w:rPr>
          <w:rFonts w:ascii="Arial" w:hAnsi="Arial" w:cs="Arial"/>
        </w:rPr>
        <w:t>Listen to breath sounds</w:t>
      </w:r>
      <w:r w:rsidR="009354DE">
        <w:rPr>
          <w:rFonts w:ascii="Arial" w:hAnsi="Arial" w:cs="Arial"/>
        </w:rPr>
        <w:t>.</w:t>
      </w:r>
      <w:r w:rsidRPr="008E6D54">
        <w:rPr>
          <w:rFonts w:ascii="Arial" w:hAnsi="Arial" w:cs="Arial"/>
        </w:rPr>
        <w:t xml:space="preserve"> </w:t>
      </w:r>
    </w:p>
    <w:p w14:paraId="3AA2BB0C" w14:textId="6FEFE171" w:rsidR="00816682" w:rsidRPr="00816682" w:rsidRDefault="008E6D54" w:rsidP="00FC59A1">
      <w:pPr>
        <w:pStyle w:val="NoSpacing"/>
        <w:numPr>
          <w:ilvl w:val="3"/>
          <w:numId w:val="173"/>
        </w:numPr>
        <w:rPr>
          <w:rFonts w:ascii="Arial" w:hAnsi="Arial" w:cs="Arial"/>
          <w:b/>
          <w:bCs/>
        </w:rPr>
      </w:pPr>
      <w:r w:rsidRPr="008E6D54">
        <w:rPr>
          <w:rFonts w:ascii="Arial" w:hAnsi="Arial" w:cs="Arial"/>
        </w:rPr>
        <w:t>Inspect for penetrating or soft tissue injuries</w:t>
      </w:r>
      <w:r w:rsidR="009354DE">
        <w:rPr>
          <w:rFonts w:ascii="Arial" w:hAnsi="Arial" w:cs="Arial"/>
        </w:rPr>
        <w:t>.</w:t>
      </w:r>
      <w:r w:rsidRPr="008E6D54">
        <w:rPr>
          <w:rFonts w:ascii="Arial" w:hAnsi="Arial" w:cs="Arial"/>
        </w:rPr>
        <w:t xml:space="preserve"> </w:t>
      </w:r>
    </w:p>
    <w:p w14:paraId="3CA3CA60" w14:textId="77777777" w:rsidR="00816682" w:rsidRPr="00816682" w:rsidRDefault="008E6D54" w:rsidP="00FC59A1">
      <w:pPr>
        <w:pStyle w:val="NoSpacing"/>
        <w:numPr>
          <w:ilvl w:val="2"/>
          <w:numId w:val="173"/>
        </w:numPr>
        <w:rPr>
          <w:rFonts w:ascii="Arial" w:hAnsi="Arial" w:cs="Arial"/>
          <w:b/>
          <w:bCs/>
        </w:rPr>
      </w:pPr>
      <w:r w:rsidRPr="008E6D54">
        <w:rPr>
          <w:rFonts w:ascii="Arial" w:hAnsi="Arial" w:cs="Arial"/>
        </w:rPr>
        <w:t xml:space="preserve">Abdomen </w:t>
      </w:r>
    </w:p>
    <w:p w14:paraId="1F7CE537" w14:textId="60A8A356" w:rsidR="00816682" w:rsidRPr="00816682" w:rsidRDefault="008E6D54" w:rsidP="00FC59A1">
      <w:pPr>
        <w:pStyle w:val="NoSpacing"/>
        <w:numPr>
          <w:ilvl w:val="3"/>
          <w:numId w:val="173"/>
        </w:numPr>
        <w:rPr>
          <w:rFonts w:ascii="Arial" w:hAnsi="Arial" w:cs="Arial"/>
          <w:b/>
          <w:bCs/>
        </w:rPr>
      </w:pPr>
      <w:r w:rsidRPr="008E6D54">
        <w:rPr>
          <w:rFonts w:ascii="Arial" w:hAnsi="Arial" w:cs="Arial"/>
        </w:rPr>
        <w:t>Palpate for tenderness</w:t>
      </w:r>
      <w:r w:rsidR="009354DE">
        <w:rPr>
          <w:rFonts w:ascii="Arial" w:hAnsi="Arial" w:cs="Arial"/>
        </w:rPr>
        <w:t>.</w:t>
      </w:r>
      <w:r w:rsidRPr="008E6D54">
        <w:rPr>
          <w:rFonts w:ascii="Arial" w:hAnsi="Arial" w:cs="Arial"/>
        </w:rPr>
        <w:t xml:space="preserve"> </w:t>
      </w:r>
    </w:p>
    <w:p w14:paraId="44AA3344" w14:textId="408EFAAD" w:rsidR="00816682" w:rsidRPr="00816682" w:rsidRDefault="008E6D54" w:rsidP="00FC59A1">
      <w:pPr>
        <w:pStyle w:val="NoSpacing"/>
        <w:numPr>
          <w:ilvl w:val="3"/>
          <w:numId w:val="173"/>
        </w:numPr>
        <w:rPr>
          <w:rFonts w:ascii="Arial" w:hAnsi="Arial" w:cs="Arial"/>
          <w:b/>
          <w:bCs/>
        </w:rPr>
      </w:pPr>
      <w:r w:rsidRPr="008E6D54">
        <w:rPr>
          <w:rFonts w:ascii="Arial" w:hAnsi="Arial" w:cs="Arial"/>
        </w:rPr>
        <w:t>Inspect for penetrating or soft tissue injuries</w:t>
      </w:r>
      <w:r w:rsidR="009354DE">
        <w:rPr>
          <w:rFonts w:ascii="Arial" w:hAnsi="Arial" w:cs="Arial"/>
        </w:rPr>
        <w:t>.</w:t>
      </w:r>
      <w:r w:rsidRPr="008E6D54">
        <w:rPr>
          <w:rFonts w:ascii="Arial" w:hAnsi="Arial" w:cs="Arial"/>
        </w:rPr>
        <w:t xml:space="preserve"> </w:t>
      </w:r>
    </w:p>
    <w:p w14:paraId="79D746B4" w14:textId="1332F9DB" w:rsidR="00816682" w:rsidRPr="00816682" w:rsidRDefault="008E6D54" w:rsidP="00FC59A1">
      <w:pPr>
        <w:pStyle w:val="NoSpacing"/>
        <w:numPr>
          <w:ilvl w:val="3"/>
          <w:numId w:val="173"/>
        </w:numPr>
        <w:rPr>
          <w:rFonts w:ascii="Arial" w:hAnsi="Arial" w:cs="Arial"/>
          <w:b/>
          <w:bCs/>
        </w:rPr>
      </w:pPr>
      <w:r w:rsidRPr="008E6D54">
        <w:rPr>
          <w:rFonts w:ascii="Arial" w:hAnsi="Arial" w:cs="Arial"/>
        </w:rPr>
        <w:t>Cover eviscerated abdominal contents with moist dressings</w:t>
      </w:r>
      <w:r w:rsidR="009354DE">
        <w:rPr>
          <w:rFonts w:ascii="Arial" w:hAnsi="Arial" w:cs="Arial"/>
        </w:rPr>
        <w:t>.</w:t>
      </w:r>
      <w:r w:rsidRPr="008E6D54">
        <w:rPr>
          <w:rFonts w:ascii="Arial" w:hAnsi="Arial" w:cs="Arial"/>
        </w:rPr>
        <w:t xml:space="preserve"> </w:t>
      </w:r>
    </w:p>
    <w:p w14:paraId="01E7D809" w14:textId="77777777" w:rsidR="00816682" w:rsidRPr="00816682" w:rsidRDefault="008E6D54" w:rsidP="00FC59A1">
      <w:pPr>
        <w:pStyle w:val="NoSpacing"/>
        <w:numPr>
          <w:ilvl w:val="2"/>
          <w:numId w:val="173"/>
        </w:numPr>
        <w:rPr>
          <w:rFonts w:ascii="Arial" w:hAnsi="Arial" w:cs="Arial"/>
          <w:b/>
          <w:bCs/>
        </w:rPr>
      </w:pPr>
      <w:r w:rsidRPr="008E6D54">
        <w:rPr>
          <w:rFonts w:ascii="Arial" w:hAnsi="Arial" w:cs="Arial"/>
        </w:rPr>
        <w:t xml:space="preserve">Pelvis  </w:t>
      </w:r>
    </w:p>
    <w:p w14:paraId="2C4C7BD7" w14:textId="25A80F51" w:rsidR="00816682" w:rsidRPr="00816682" w:rsidRDefault="008E6D54" w:rsidP="00FC59A1">
      <w:pPr>
        <w:pStyle w:val="NoSpacing"/>
        <w:numPr>
          <w:ilvl w:val="3"/>
          <w:numId w:val="173"/>
        </w:numPr>
        <w:rPr>
          <w:rFonts w:ascii="Arial" w:hAnsi="Arial" w:cs="Arial"/>
          <w:b/>
          <w:bCs/>
        </w:rPr>
      </w:pPr>
      <w:r w:rsidRPr="008E6D54">
        <w:rPr>
          <w:rFonts w:ascii="Arial" w:hAnsi="Arial" w:cs="Arial"/>
        </w:rPr>
        <w:t>Inspect for penetrating or soft tissue injuries</w:t>
      </w:r>
      <w:r w:rsidR="009354DE">
        <w:rPr>
          <w:rFonts w:ascii="Arial" w:hAnsi="Arial" w:cs="Arial"/>
        </w:rPr>
        <w:t>.</w:t>
      </w:r>
      <w:r w:rsidRPr="008E6D54">
        <w:rPr>
          <w:rFonts w:ascii="Arial" w:hAnsi="Arial" w:cs="Arial"/>
        </w:rPr>
        <w:t xml:space="preserve"> </w:t>
      </w:r>
    </w:p>
    <w:p w14:paraId="7B75F571" w14:textId="3B605837" w:rsidR="00816682" w:rsidRPr="00816682" w:rsidRDefault="008E6D54" w:rsidP="00FC59A1">
      <w:pPr>
        <w:pStyle w:val="NoSpacing"/>
        <w:numPr>
          <w:ilvl w:val="3"/>
          <w:numId w:val="173"/>
        </w:numPr>
        <w:rPr>
          <w:rFonts w:ascii="Arial" w:hAnsi="Arial" w:cs="Arial"/>
          <w:b/>
          <w:bCs/>
        </w:rPr>
      </w:pPr>
      <w:r w:rsidRPr="008E6D54">
        <w:rPr>
          <w:rFonts w:ascii="Arial" w:hAnsi="Arial" w:cs="Arial"/>
        </w:rPr>
        <w:t>Palpate once for instability by applying medial pressure on the iliac crests bilaterally</w:t>
      </w:r>
      <w:r w:rsidR="009354DE">
        <w:rPr>
          <w:rFonts w:ascii="Arial" w:hAnsi="Arial" w:cs="Arial"/>
        </w:rPr>
        <w:t>.</w:t>
      </w:r>
      <w:r w:rsidRPr="008E6D54">
        <w:rPr>
          <w:rFonts w:ascii="Arial" w:hAnsi="Arial" w:cs="Arial"/>
        </w:rPr>
        <w:t xml:space="preserve"> </w:t>
      </w:r>
    </w:p>
    <w:p w14:paraId="2FB550A0" w14:textId="77777777" w:rsidR="00816682" w:rsidRPr="00816682" w:rsidRDefault="008E6D54" w:rsidP="00FC59A1">
      <w:pPr>
        <w:pStyle w:val="NoSpacing"/>
        <w:numPr>
          <w:ilvl w:val="2"/>
          <w:numId w:val="173"/>
        </w:numPr>
        <w:rPr>
          <w:rFonts w:ascii="Arial" w:hAnsi="Arial" w:cs="Arial"/>
          <w:b/>
          <w:bCs/>
        </w:rPr>
      </w:pPr>
      <w:r w:rsidRPr="008E6D54">
        <w:rPr>
          <w:rFonts w:ascii="Arial" w:hAnsi="Arial" w:cs="Arial"/>
        </w:rPr>
        <w:t xml:space="preserve">Back </w:t>
      </w:r>
    </w:p>
    <w:p w14:paraId="2FF169F6" w14:textId="2EBEB72C" w:rsidR="00816682" w:rsidRPr="00816682" w:rsidRDefault="008E6D54" w:rsidP="00FC59A1">
      <w:pPr>
        <w:pStyle w:val="NoSpacing"/>
        <w:numPr>
          <w:ilvl w:val="3"/>
          <w:numId w:val="173"/>
        </w:numPr>
        <w:rPr>
          <w:rFonts w:ascii="Arial" w:hAnsi="Arial" w:cs="Arial"/>
          <w:b/>
          <w:bCs/>
        </w:rPr>
      </w:pPr>
      <w:r w:rsidRPr="008E6D54">
        <w:rPr>
          <w:rFonts w:ascii="Arial" w:hAnsi="Arial" w:cs="Arial"/>
        </w:rPr>
        <w:t>Maintain spinal alignment</w:t>
      </w:r>
      <w:r w:rsidR="009354DE">
        <w:rPr>
          <w:rFonts w:ascii="Arial" w:hAnsi="Arial" w:cs="Arial"/>
        </w:rPr>
        <w:t>, see</w:t>
      </w:r>
      <w:r w:rsidRPr="008E6D54">
        <w:rPr>
          <w:rFonts w:ascii="Arial" w:hAnsi="Arial" w:cs="Arial"/>
        </w:rPr>
        <w:t xml:space="preserve"> Spinal Care Guideline</w:t>
      </w:r>
      <w:r w:rsidR="006D0B8E">
        <w:rPr>
          <w:rFonts w:ascii="Arial" w:hAnsi="Arial" w:cs="Arial"/>
        </w:rPr>
        <w:t>.</w:t>
      </w:r>
    </w:p>
    <w:p w14:paraId="66E1EC26" w14:textId="77777777" w:rsidR="003F7E65" w:rsidRDefault="008E6D54" w:rsidP="003F7E65">
      <w:pPr>
        <w:pStyle w:val="NoSpacing"/>
        <w:numPr>
          <w:ilvl w:val="3"/>
          <w:numId w:val="173"/>
        </w:numPr>
        <w:rPr>
          <w:rFonts w:ascii="Arial" w:hAnsi="Arial" w:cs="Arial"/>
          <w:b/>
          <w:bCs/>
        </w:rPr>
      </w:pPr>
      <w:r w:rsidRPr="008E6D54">
        <w:rPr>
          <w:rFonts w:ascii="Arial" w:hAnsi="Arial" w:cs="Arial"/>
        </w:rPr>
        <w:t>Inspect for penetrating or soft tissue injuries</w:t>
      </w:r>
      <w:r w:rsidR="009354DE">
        <w:rPr>
          <w:rFonts w:ascii="Arial" w:hAnsi="Arial" w:cs="Arial"/>
        </w:rPr>
        <w:t>.</w:t>
      </w:r>
      <w:r w:rsidRPr="008E6D54">
        <w:rPr>
          <w:rFonts w:ascii="Arial" w:hAnsi="Arial" w:cs="Arial"/>
        </w:rPr>
        <w:t xml:space="preserve"> </w:t>
      </w:r>
    </w:p>
    <w:p w14:paraId="7EF6B72D" w14:textId="2906862F" w:rsidR="00CA06BB" w:rsidRPr="003F7E65" w:rsidRDefault="008E6D54" w:rsidP="003F7E65">
      <w:pPr>
        <w:pStyle w:val="NoSpacing"/>
        <w:numPr>
          <w:ilvl w:val="2"/>
          <w:numId w:val="173"/>
        </w:numPr>
        <w:rPr>
          <w:rFonts w:ascii="Arial" w:hAnsi="Arial" w:cs="Arial"/>
          <w:b/>
          <w:bCs/>
        </w:rPr>
      </w:pPr>
      <w:r w:rsidRPr="003F7E65">
        <w:rPr>
          <w:rFonts w:ascii="Arial" w:hAnsi="Arial" w:cs="Arial"/>
        </w:rPr>
        <w:t>Neurologic status assessment</w:t>
      </w:r>
      <w:r w:rsidR="003F7E65" w:rsidRPr="003F7E65">
        <w:rPr>
          <w:rFonts w:ascii="Arial" w:hAnsi="Arial" w:cs="Arial"/>
        </w:rPr>
        <w:t xml:space="preserve">, see </w:t>
      </w:r>
      <w:r w:rsidR="00766A8F">
        <w:rPr>
          <w:rFonts w:ascii="Arial" w:hAnsi="Arial" w:cs="Arial"/>
        </w:rPr>
        <w:t>References</w:t>
      </w:r>
      <w:r w:rsidR="003F7E65" w:rsidRPr="003F7E65">
        <w:rPr>
          <w:rFonts w:ascii="Arial" w:hAnsi="Arial" w:cs="Arial"/>
        </w:rPr>
        <w:t xml:space="preserve"> for GCS and AVPU </w:t>
      </w:r>
      <w:r w:rsidR="003F7E65">
        <w:rPr>
          <w:rFonts w:ascii="Arial" w:hAnsi="Arial" w:cs="Arial"/>
        </w:rPr>
        <w:t>a</w:t>
      </w:r>
      <w:r w:rsidR="003F7E65" w:rsidRPr="003F7E65">
        <w:rPr>
          <w:rFonts w:ascii="Arial" w:hAnsi="Arial" w:cs="Arial"/>
        </w:rPr>
        <w:t>ssessments.</w:t>
      </w:r>
    </w:p>
    <w:p w14:paraId="715C50CA" w14:textId="081C2693" w:rsidR="00CA06BB" w:rsidRPr="00CA06BB" w:rsidRDefault="008E6D54" w:rsidP="00FC59A1">
      <w:pPr>
        <w:pStyle w:val="NoSpacing"/>
        <w:numPr>
          <w:ilvl w:val="3"/>
          <w:numId w:val="173"/>
        </w:numPr>
        <w:rPr>
          <w:rFonts w:ascii="Arial" w:hAnsi="Arial" w:cs="Arial"/>
          <w:b/>
          <w:bCs/>
        </w:rPr>
      </w:pPr>
      <w:r w:rsidRPr="008E6D54">
        <w:rPr>
          <w:rFonts w:ascii="Arial" w:hAnsi="Arial" w:cs="Arial"/>
        </w:rPr>
        <w:t>Serial assessment of mental status</w:t>
      </w:r>
      <w:r w:rsidR="009354DE">
        <w:rPr>
          <w:rFonts w:ascii="Arial" w:hAnsi="Arial" w:cs="Arial"/>
        </w:rPr>
        <w:t>.</w:t>
      </w:r>
      <w:r w:rsidRPr="008E6D54">
        <w:rPr>
          <w:rFonts w:ascii="Arial" w:hAnsi="Arial" w:cs="Arial"/>
        </w:rPr>
        <w:t xml:space="preserve"> </w:t>
      </w:r>
    </w:p>
    <w:p w14:paraId="5F5A3919" w14:textId="7242CF6B" w:rsidR="00CA06BB" w:rsidRPr="00CA06BB" w:rsidRDefault="008E6D54" w:rsidP="00FC59A1">
      <w:pPr>
        <w:pStyle w:val="NoSpacing"/>
        <w:numPr>
          <w:ilvl w:val="3"/>
          <w:numId w:val="173"/>
        </w:numPr>
        <w:rPr>
          <w:rFonts w:ascii="Arial" w:hAnsi="Arial" w:cs="Arial"/>
          <w:b/>
          <w:bCs/>
        </w:rPr>
      </w:pPr>
      <w:r w:rsidRPr="008E6D54">
        <w:rPr>
          <w:rFonts w:ascii="Arial" w:hAnsi="Arial" w:cs="Arial"/>
        </w:rPr>
        <w:t>Gross exam of motor strength and sensation in all four extremities</w:t>
      </w:r>
      <w:r w:rsidR="009354DE">
        <w:rPr>
          <w:rFonts w:ascii="Arial" w:hAnsi="Arial" w:cs="Arial"/>
        </w:rPr>
        <w:t>.</w:t>
      </w:r>
      <w:r w:rsidRPr="008E6D54">
        <w:rPr>
          <w:rFonts w:ascii="Arial" w:hAnsi="Arial" w:cs="Arial"/>
        </w:rPr>
        <w:t xml:space="preserve"> </w:t>
      </w:r>
    </w:p>
    <w:p w14:paraId="5859AF54" w14:textId="77777777" w:rsidR="008C580E" w:rsidRDefault="008E6D54" w:rsidP="008C580E">
      <w:pPr>
        <w:pStyle w:val="NoSpacing"/>
        <w:numPr>
          <w:ilvl w:val="2"/>
          <w:numId w:val="173"/>
        </w:numPr>
        <w:rPr>
          <w:rFonts w:ascii="Arial" w:hAnsi="Arial" w:cs="Arial"/>
          <w:b/>
          <w:bCs/>
        </w:rPr>
      </w:pPr>
      <w:r w:rsidRPr="008E6D54">
        <w:rPr>
          <w:rFonts w:ascii="Arial" w:hAnsi="Arial" w:cs="Arial"/>
        </w:rPr>
        <w:t xml:space="preserve">Extremities </w:t>
      </w:r>
    </w:p>
    <w:p w14:paraId="476762A1" w14:textId="6585E27C" w:rsidR="00CA06BB" w:rsidRPr="008C580E" w:rsidRDefault="008E6D54" w:rsidP="008C580E">
      <w:pPr>
        <w:pStyle w:val="NoSpacing"/>
        <w:numPr>
          <w:ilvl w:val="3"/>
          <w:numId w:val="173"/>
        </w:numPr>
        <w:rPr>
          <w:rFonts w:ascii="Arial" w:hAnsi="Arial" w:cs="Arial"/>
          <w:b/>
          <w:bCs/>
        </w:rPr>
      </w:pPr>
      <w:r w:rsidRPr="008C580E">
        <w:rPr>
          <w:rFonts w:ascii="Arial" w:hAnsi="Arial" w:cs="Arial"/>
        </w:rPr>
        <w:t>Assess for fracture/deformity</w:t>
      </w:r>
      <w:r w:rsidR="009354DE" w:rsidRPr="008C580E">
        <w:rPr>
          <w:rFonts w:ascii="Arial" w:hAnsi="Arial" w:cs="Arial"/>
        </w:rPr>
        <w:t xml:space="preserve">, see </w:t>
      </w:r>
      <w:r w:rsidR="008C580E">
        <w:rPr>
          <w:rFonts w:ascii="Arial" w:hAnsi="Arial" w:cs="Arial"/>
        </w:rPr>
        <w:t xml:space="preserve">the </w:t>
      </w:r>
      <w:r w:rsidRPr="008C580E">
        <w:rPr>
          <w:rFonts w:ascii="Arial" w:hAnsi="Arial" w:cs="Arial"/>
        </w:rPr>
        <w:t xml:space="preserve">Extremity Trauma/External Hemorrhage Management </w:t>
      </w:r>
      <w:r w:rsidR="008C580E" w:rsidRPr="008C580E">
        <w:rPr>
          <w:rFonts w:ascii="Arial" w:hAnsi="Arial" w:cs="Arial"/>
        </w:rPr>
        <w:t>Guideline</w:t>
      </w:r>
      <w:r w:rsidR="008C580E">
        <w:rPr>
          <w:rFonts w:ascii="Arial" w:hAnsi="Arial" w:cs="Arial"/>
        </w:rPr>
        <w:t xml:space="preserve">. </w:t>
      </w:r>
    </w:p>
    <w:p w14:paraId="594173F2" w14:textId="62533090" w:rsidR="00CA06BB" w:rsidRPr="00CA06BB" w:rsidRDefault="008E6D54" w:rsidP="00FC59A1">
      <w:pPr>
        <w:pStyle w:val="NoSpacing"/>
        <w:numPr>
          <w:ilvl w:val="3"/>
          <w:numId w:val="173"/>
        </w:numPr>
        <w:rPr>
          <w:rFonts w:ascii="Arial" w:hAnsi="Arial" w:cs="Arial"/>
          <w:b/>
          <w:bCs/>
        </w:rPr>
      </w:pPr>
      <w:r w:rsidRPr="008E6D54">
        <w:rPr>
          <w:rFonts w:ascii="Arial" w:hAnsi="Arial" w:cs="Arial"/>
        </w:rPr>
        <w:t>Assess peripheral pulses/capillary refill</w:t>
      </w:r>
      <w:r w:rsidR="009354DE">
        <w:rPr>
          <w:rFonts w:ascii="Arial" w:hAnsi="Arial" w:cs="Arial"/>
        </w:rPr>
        <w:t>.</w:t>
      </w:r>
      <w:r w:rsidRPr="008E6D54">
        <w:rPr>
          <w:rFonts w:ascii="Arial" w:hAnsi="Arial" w:cs="Arial"/>
        </w:rPr>
        <w:t xml:space="preserve"> </w:t>
      </w:r>
    </w:p>
    <w:p w14:paraId="64317382" w14:textId="77777777" w:rsidR="00CA06BB" w:rsidRPr="00CA06BB" w:rsidRDefault="008E6D54" w:rsidP="00FC59A1">
      <w:pPr>
        <w:pStyle w:val="NoSpacing"/>
        <w:numPr>
          <w:ilvl w:val="1"/>
          <w:numId w:val="173"/>
        </w:numPr>
        <w:rPr>
          <w:rFonts w:ascii="Arial" w:hAnsi="Arial" w:cs="Arial"/>
          <w:b/>
          <w:bCs/>
        </w:rPr>
      </w:pPr>
      <w:r w:rsidRPr="008E6D54">
        <w:rPr>
          <w:rFonts w:ascii="Arial" w:hAnsi="Arial" w:cs="Arial"/>
        </w:rPr>
        <w:t xml:space="preserve">Additional treatment considerations </w:t>
      </w:r>
    </w:p>
    <w:p w14:paraId="2FA7D47A" w14:textId="7A567A09" w:rsidR="00CA06BB" w:rsidRPr="008C580E" w:rsidRDefault="008E6D54" w:rsidP="00FC59A1">
      <w:pPr>
        <w:pStyle w:val="NoSpacing"/>
        <w:numPr>
          <w:ilvl w:val="2"/>
          <w:numId w:val="173"/>
        </w:numPr>
        <w:rPr>
          <w:rFonts w:ascii="Arial" w:hAnsi="Arial" w:cs="Arial"/>
          <w:b/>
          <w:bCs/>
        </w:rPr>
      </w:pPr>
      <w:r w:rsidRPr="008C580E">
        <w:rPr>
          <w:rFonts w:ascii="Arial" w:hAnsi="Arial" w:cs="Arial"/>
        </w:rPr>
        <w:t>Maintain spine precautions</w:t>
      </w:r>
      <w:r w:rsidR="009354DE" w:rsidRPr="008C580E">
        <w:rPr>
          <w:rFonts w:ascii="Arial" w:hAnsi="Arial" w:cs="Arial"/>
        </w:rPr>
        <w:t>, see the</w:t>
      </w:r>
      <w:r w:rsidRPr="008C580E">
        <w:rPr>
          <w:rFonts w:ascii="Arial" w:hAnsi="Arial" w:cs="Arial"/>
        </w:rPr>
        <w:t xml:space="preserve"> Spinal Care Guideline</w:t>
      </w:r>
      <w:r w:rsidR="006D0B8E">
        <w:rPr>
          <w:rFonts w:ascii="Arial" w:hAnsi="Arial" w:cs="Arial"/>
        </w:rPr>
        <w:t>.</w:t>
      </w:r>
    </w:p>
    <w:p w14:paraId="314DEE91" w14:textId="6294979D" w:rsidR="00CA06BB" w:rsidRPr="008C580E" w:rsidRDefault="008E6D54" w:rsidP="00FC59A1">
      <w:pPr>
        <w:pStyle w:val="NoSpacing"/>
        <w:numPr>
          <w:ilvl w:val="2"/>
          <w:numId w:val="173"/>
        </w:numPr>
        <w:rPr>
          <w:rFonts w:ascii="Arial" w:hAnsi="Arial" w:cs="Arial"/>
          <w:b/>
          <w:bCs/>
        </w:rPr>
      </w:pPr>
      <w:r w:rsidRPr="008C580E">
        <w:rPr>
          <w:rFonts w:ascii="Arial" w:hAnsi="Arial" w:cs="Arial"/>
        </w:rPr>
        <w:t>Splint obvious extremity fracture</w:t>
      </w:r>
      <w:r w:rsidR="009354DE" w:rsidRPr="008C580E">
        <w:rPr>
          <w:rFonts w:ascii="Arial" w:hAnsi="Arial" w:cs="Arial"/>
        </w:rPr>
        <w:t xml:space="preserve">s, see </w:t>
      </w:r>
      <w:r w:rsidRPr="008C580E">
        <w:rPr>
          <w:rFonts w:ascii="Arial" w:hAnsi="Arial" w:cs="Arial"/>
        </w:rPr>
        <w:t>the Extremity Trauma/External Hemorrhage Management Guideline</w:t>
      </w:r>
      <w:r w:rsidR="008C580E" w:rsidRPr="008C580E">
        <w:rPr>
          <w:rFonts w:ascii="Arial" w:hAnsi="Arial" w:cs="Arial"/>
        </w:rPr>
        <w:t xml:space="preserve">. </w:t>
      </w:r>
    </w:p>
    <w:p w14:paraId="5C53EB29" w14:textId="77777777" w:rsidR="00766A8F" w:rsidRDefault="008E6D54" w:rsidP="00FC59A1">
      <w:pPr>
        <w:pStyle w:val="NoSpacing"/>
        <w:numPr>
          <w:ilvl w:val="2"/>
          <w:numId w:val="173"/>
        </w:numPr>
        <w:rPr>
          <w:rFonts w:ascii="Arial" w:hAnsi="Arial" w:cs="Arial"/>
          <w:b/>
          <w:bCs/>
        </w:rPr>
      </w:pPr>
      <w:r w:rsidRPr="00024DEA">
        <w:rPr>
          <w:rFonts w:ascii="Arial" w:hAnsi="Arial" w:cs="Arial"/>
        </w:rPr>
        <w:t>Provide pain medication</w:t>
      </w:r>
      <w:r w:rsidR="00E52791" w:rsidRPr="003F7E65">
        <w:rPr>
          <w:rFonts w:ascii="Arial" w:hAnsi="Arial" w:cs="Arial"/>
        </w:rPr>
        <w:t>, see</w:t>
      </w:r>
      <w:r w:rsidRPr="003F7E65">
        <w:rPr>
          <w:rFonts w:ascii="Arial" w:hAnsi="Arial" w:cs="Arial"/>
        </w:rPr>
        <w:t xml:space="preserve"> the Pain Management Guideline</w:t>
      </w:r>
      <w:r w:rsidR="00E52791">
        <w:rPr>
          <w:rFonts w:ascii="Arial" w:hAnsi="Arial" w:cs="Arial"/>
          <w:b/>
          <w:bCs/>
        </w:rPr>
        <w:t xml:space="preserve">. </w:t>
      </w:r>
    </w:p>
    <w:p w14:paraId="516C7A58" w14:textId="2490A698" w:rsidR="00E52791" w:rsidRPr="00E52791" w:rsidRDefault="00E52791" w:rsidP="00766A8F">
      <w:pPr>
        <w:pStyle w:val="NoSpacing"/>
        <w:ind w:left="2160"/>
        <w:rPr>
          <w:rFonts w:ascii="Arial" w:hAnsi="Arial" w:cs="Arial"/>
          <w:b/>
          <w:bCs/>
        </w:rPr>
      </w:pPr>
      <w:r w:rsidRPr="00E52791">
        <w:rPr>
          <w:rFonts w:ascii="Arial" w:hAnsi="Arial" w:cs="Arial"/>
          <w:i/>
          <w:iCs/>
        </w:rPr>
        <w:t>Toradol is contraindicated in trauma</w:t>
      </w:r>
      <w:r>
        <w:rPr>
          <w:rFonts w:ascii="Arial" w:hAnsi="Arial" w:cs="Arial"/>
          <w:i/>
          <w:iCs/>
        </w:rPr>
        <w:t>.</w:t>
      </w:r>
    </w:p>
    <w:p w14:paraId="67E205E5" w14:textId="20A4D4BC" w:rsidR="00CA06BB" w:rsidRPr="00024DEA" w:rsidRDefault="00CA06BB" w:rsidP="00CA06BB">
      <w:pPr>
        <w:pStyle w:val="NoSpacing"/>
        <w:rPr>
          <w:rFonts w:ascii="Arial" w:hAnsi="Arial" w:cs="Arial"/>
        </w:rPr>
      </w:pPr>
    </w:p>
    <w:p w14:paraId="195522D5" w14:textId="77777777" w:rsidR="00024DEA" w:rsidRPr="00024DEA" w:rsidRDefault="00CA06BB" w:rsidP="00024DEA">
      <w:pPr>
        <w:pStyle w:val="NoSpacing"/>
        <w:ind w:left="720"/>
        <w:rPr>
          <w:rFonts w:ascii="Arial" w:hAnsi="Arial" w:cs="Arial"/>
          <w:b/>
          <w:bCs/>
        </w:rPr>
      </w:pPr>
      <w:r w:rsidRPr="00024DEA">
        <w:rPr>
          <w:rFonts w:ascii="Arial" w:hAnsi="Arial" w:cs="Arial"/>
          <w:b/>
          <w:bCs/>
        </w:rPr>
        <w:t>Patient Safety Considerations</w:t>
      </w:r>
    </w:p>
    <w:p w14:paraId="3EEE7A9F" w14:textId="53F96D93" w:rsidR="00024DEA" w:rsidRDefault="00024DEA" w:rsidP="00FC59A1">
      <w:pPr>
        <w:pStyle w:val="NoSpacing"/>
        <w:numPr>
          <w:ilvl w:val="0"/>
          <w:numId w:val="174"/>
        </w:numPr>
        <w:rPr>
          <w:rFonts w:ascii="Arial" w:hAnsi="Arial" w:cs="Arial"/>
        </w:rPr>
      </w:pPr>
      <w:r w:rsidRPr="00024DEA">
        <w:rPr>
          <w:rFonts w:ascii="Arial" w:hAnsi="Arial" w:cs="Arial"/>
        </w:rPr>
        <w:t>Life-threatening injuries identified on primary survey should be mitigated immediately with rapid transport to a trauma center</w:t>
      </w:r>
      <w:r w:rsidR="0024379A">
        <w:rPr>
          <w:rFonts w:ascii="Arial" w:hAnsi="Arial" w:cs="Arial"/>
        </w:rPr>
        <w:t>.</w:t>
      </w:r>
      <w:r w:rsidRPr="00024DEA">
        <w:rPr>
          <w:rFonts w:ascii="Arial" w:hAnsi="Arial" w:cs="Arial"/>
        </w:rPr>
        <w:t xml:space="preserve"> </w:t>
      </w:r>
    </w:p>
    <w:p w14:paraId="6595B89B" w14:textId="4917CE28" w:rsidR="00024DEA" w:rsidRDefault="00024DEA" w:rsidP="00FC59A1">
      <w:pPr>
        <w:pStyle w:val="NoSpacing"/>
        <w:numPr>
          <w:ilvl w:val="0"/>
          <w:numId w:val="174"/>
        </w:numPr>
        <w:rPr>
          <w:rFonts w:ascii="Arial" w:hAnsi="Arial" w:cs="Arial"/>
        </w:rPr>
      </w:pPr>
      <w:r w:rsidRPr="00024DEA">
        <w:rPr>
          <w:rFonts w:ascii="Arial" w:hAnsi="Arial" w:cs="Arial"/>
        </w:rPr>
        <w:t>Monitor patient for deterioration over time with serial vital signs (pulse, blood pressure, respiratory rate, neurologic status assessment) and repeat neurologic status assessment</w:t>
      </w:r>
      <w:r w:rsidR="003F7E65">
        <w:rPr>
          <w:rFonts w:ascii="Arial" w:hAnsi="Arial" w:cs="Arial"/>
        </w:rPr>
        <w:t xml:space="preserve">, see </w:t>
      </w:r>
      <w:proofErr w:type="spellStart"/>
      <w:r w:rsidR="00540BC3">
        <w:rPr>
          <w:rFonts w:ascii="Arial" w:hAnsi="Arial" w:cs="Arial"/>
        </w:rPr>
        <w:t>Refernces</w:t>
      </w:r>
      <w:proofErr w:type="spellEnd"/>
      <w:r w:rsidR="003F7E65">
        <w:rPr>
          <w:rFonts w:ascii="Arial" w:hAnsi="Arial" w:cs="Arial"/>
        </w:rPr>
        <w:t xml:space="preserve"> for GCS and AVPU assessments.</w:t>
      </w:r>
      <w:r w:rsidRPr="00024DEA">
        <w:rPr>
          <w:rFonts w:ascii="Arial" w:hAnsi="Arial" w:cs="Arial"/>
        </w:rPr>
        <w:t xml:space="preserve"> </w:t>
      </w:r>
    </w:p>
    <w:p w14:paraId="6D411814" w14:textId="22ED7419" w:rsidR="00024DEA" w:rsidRDefault="00024DEA" w:rsidP="00FC59A1">
      <w:pPr>
        <w:pStyle w:val="NoSpacing"/>
        <w:numPr>
          <w:ilvl w:val="1"/>
          <w:numId w:val="174"/>
        </w:numPr>
        <w:rPr>
          <w:rFonts w:ascii="Arial" w:hAnsi="Arial" w:cs="Arial"/>
        </w:rPr>
      </w:pPr>
      <w:r w:rsidRPr="00024DEA">
        <w:rPr>
          <w:rFonts w:ascii="Arial" w:hAnsi="Arial" w:cs="Arial"/>
        </w:rPr>
        <w:t>Patients with compensated shock may not manifest hypotension until severe blood loss has occurred</w:t>
      </w:r>
      <w:r w:rsidR="0024379A">
        <w:rPr>
          <w:rFonts w:ascii="Arial" w:hAnsi="Arial" w:cs="Arial"/>
        </w:rPr>
        <w:t>.</w:t>
      </w:r>
      <w:r w:rsidRPr="00024DEA">
        <w:rPr>
          <w:rFonts w:ascii="Arial" w:hAnsi="Arial" w:cs="Arial"/>
        </w:rPr>
        <w:t xml:space="preserve"> </w:t>
      </w:r>
    </w:p>
    <w:p w14:paraId="33976E52" w14:textId="1A7597AD" w:rsidR="00024DEA" w:rsidRDefault="00024DEA" w:rsidP="00FC59A1">
      <w:pPr>
        <w:pStyle w:val="NoSpacing"/>
        <w:numPr>
          <w:ilvl w:val="1"/>
          <w:numId w:val="174"/>
        </w:numPr>
        <w:rPr>
          <w:rFonts w:ascii="Arial" w:hAnsi="Arial" w:cs="Arial"/>
        </w:rPr>
      </w:pPr>
      <w:r w:rsidRPr="00024DEA">
        <w:rPr>
          <w:rFonts w:ascii="Arial" w:hAnsi="Arial" w:cs="Arial"/>
        </w:rPr>
        <w:t>Patients with traumatic brain injury may deteriorate as intracranial swelling and hemorrhage increase</w:t>
      </w:r>
      <w:r w:rsidR="0024379A">
        <w:rPr>
          <w:rFonts w:ascii="Arial" w:hAnsi="Arial" w:cs="Arial"/>
        </w:rPr>
        <w:t>, s</w:t>
      </w:r>
      <w:r w:rsidRPr="00024DEA">
        <w:rPr>
          <w:rFonts w:ascii="Arial" w:hAnsi="Arial" w:cs="Arial"/>
        </w:rPr>
        <w:t xml:space="preserve">ee </w:t>
      </w:r>
      <w:r w:rsidR="006D0B8E">
        <w:rPr>
          <w:rFonts w:ascii="Arial" w:hAnsi="Arial" w:cs="Arial"/>
        </w:rPr>
        <w:t xml:space="preserve">the </w:t>
      </w:r>
      <w:r w:rsidRPr="006D0B8E">
        <w:rPr>
          <w:rFonts w:ascii="Arial" w:hAnsi="Arial" w:cs="Arial"/>
        </w:rPr>
        <w:t>Head Injury Guideline</w:t>
      </w:r>
      <w:r w:rsidR="006D0B8E">
        <w:rPr>
          <w:rFonts w:ascii="Arial" w:hAnsi="Arial" w:cs="Arial"/>
        </w:rPr>
        <w:t>.</w:t>
      </w:r>
    </w:p>
    <w:p w14:paraId="3D1E1069" w14:textId="4BD5048A" w:rsidR="00024DEA" w:rsidRDefault="00024DEA" w:rsidP="00FC59A1">
      <w:pPr>
        <w:pStyle w:val="NoSpacing"/>
        <w:numPr>
          <w:ilvl w:val="0"/>
          <w:numId w:val="174"/>
        </w:numPr>
        <w:rPr>
          <w:rFonts w:ascii="Arial" w:hAnsi="Arial" w:cs="Arial"/>
        </w:rPr>
      </w:pPr>
      <w:r w:rsidRPr="00024DEA">
        <w:rPr>
          <w:rFonts w:ascii="Arial" w:hAnsi="Arial" w:cs="Arial"/>
        </w:rPr>
        <w:t>Anticipate potential for progressive airway compromise in patients with trauma to head and neck</w:t>
      </w:r>
      <w:r w:rsidR="0024379A">
        <w:rPr>
          <w:rFonts w:ascii="Arial" w:hAnsi="Arial" w:cs="Arial"/>
        </w:rPr>
        <w:t>.</w:t>
      </w:r>
    </w:p>
    <w:p w14:paraId="28D6025F" w14:textId="0404696E" w:rsidR="006E3952" w:rsidRDefault="006E3952" w:rsidP="006E3952">
      <w:pPr>
        <w:pStyle w:val="NoSpacing"/>
        <w:rPr>
          <w:rFonts w:ascii="Arial" w:hAnsi="Arial" w:cs="Arial"/>
        </w:rPr>
      </w:pPr>
    </w:p>
    <w:p w14:paraId="305BA109" w14:textId="52522EB7" w:rsidR="00AC7161" w:rsidRPr="008C580E" w:rsidRDefault="00AC7161" w:rsidP="008C580E">
      <w:pPr>
        <w:rPr>
          <w:rFonts w:ascii="Arial" w:hAnsi="Arial" w:cs="Arial"/>
        </w:rPr>
        <w:sectPr w:rsidR="00AC7161" w:rsidRPr="008C580E">
          <w:footerReference w:type="default" r:id="rId74"/>
          <w:pgSz w:w="12240" w:h="15840"/>
          <w:pgMar w:top="1440" w:right="1440" w:bottom="1440" w:left="1440" w:header="720" w:footer="720" w:gutter="0"/>
          <w:cols w:space="720"/>
          <w:docGrid w:linePitch="360"/>
        </w:sectPr>
      </w:pPr>
    </w:p>
    <w:p w14:paraId="31E7AA52" w14:textId="5D12A9AF" w:rsidR="00835CC8" w:rsidRDefault="006E3952" w:rsidP="006E3952">
      <w:pPr>
        <w:pStyle w:val="NoSpacing"/>
        <w:rPr>
          <w:rFonts w:ascii="Arial" w:hAnsi="Arial" w:cs="Arial"/>
          <w:b/>
          <w:bCs/>
          <w:sz w:val="28"/>
          <w:szCs w:val="28"/>
        </w:rPr>
      </w:pPr>
      <w:r w:rsidRPr="006E3952">
        <w:rPr>
          <w:rFonts w:ascii="Arial" w:hAnsi="Arial" w:cs="Arial"/>
          <w:b/>
          <w:bCs/>
          <w:sz w:val="28"/>
          <w:szCs w:val="28"/>
        </w:rPr>
        <w:lastRenderedPageBreak/>
        <w:t>Blast Injuries</w:t>
      </w:r>
    </w:p>
    <w:p w14:paraId="30048155" w14:textId="37E25CCA" w:rsidR="00835CC8" w:rsidRDefault="00835CC8" w:rsidP="006E3952">
      <w:pPr>
        <w:pStyle w:val="NoSpacing"/>
        <w:rPr>
          <w:rFonts w:ascii="Arial" w:hAnsi="Arial" w:cs="Arial"/>
          <w:b/>
          <w:bCs/>
          <w:sz w:val="28"/>
          <w:szCs w:val="28"/>
        </w:rPr>
      </w:pPr>
    </w:p>
    <w:p w14:paraId="020E9318" w14:textId="357BDAE7" w:rsidR="00835CC8" w:rsidRDefault="00835CC8" w:rsidP="006E3952">
      <w:pPr>
        <w:pStyle w:val="NoSpacing"/>
        <w:rPr>
          <w:rFonts w:ascii="Arial" w:hAnsi="Arial" w:cs="Arial"/>
        </w:rPr>
      </w:pPr>
      <w:r w:rsidRPr="0079533C">
        <w:rPr>
          <w:rFonts w:ascii="Arial" w:hAnsi="Arial" w:cs="Arial"/>
          <w:b/>
          <w:bCs/>
        </w:rPr>
        <w:t>Aliases</w:t>
      </w:r>
      <w:r>
        <w:rPr>
          <w:rFonts w:ascii="Arial" w:hAnsi="Arial" w:cs="Arial"/>
        </w:rPr>
        <w:t>: None noted</w:t>
      </w:r>
    </w:p>
    <w:p w14:paraId="6B89A0FD" w14:textId="19F1F848" w:rsidR="00835CC8" w:rsidRDefault="00835CC8" w:rsidP="006E3952">
      <w:pPr>
        <w:pStyle w:val="NoSpacing"/>
        <w:rPr>
          <w:rFonts w:ascii="Arial" w:hAnsi="Arial" w:cs="Arial"/>
        </w:rPr>
      </w:pPr>
    </w:p>
    <w:p w14:paraId="2D0607FB" w14:textId="77777777" w:rsidR="0079533C" w:rsidRDefault="00835CC8" w:rsidP="006E3952">
      <w:pPr>
        <w:pStyle w:val="NoSpacing"/>
        <w:rPr>
          <w:rFonts w:ascii="Arial" w:hAnsi="Arial" w:cs="Arial"/>
          <w:b/>
          <w:bCs/>
        </w:rPr>
      </w:pPr>
      <w:r w:rsidRPr="0079533C">
        <w:rPr>
          <w:rFonts w:ascii="Arial" w:hAnsi="Arial" w:cs="Arial"/>
          <w:b/>
          <w:bCs/>
        </w:rPr>
        <w:t>Patient Care Goals</w:t>
      </w:r>
    </w:p>
    <w:p w14:paraId="498CEC70" w14:textId="5AE73329" w:rsidR="0079533C" w:rsidRDefault="0079533C" w:rsidP="00FC59A1">
      <w:pPr>
        <w:pStyle w:val="NoSpacing"/>
        <w:numPr>
          <w:ilvl w:val="0"/>
          <w:numId w:val="170"/>
        </w:numPr>
        <w:rPr>
          <w:rFonts w:ascii="Arial" w:hAnsi="Arial" w:cs="Arial"/>
        </w:rPr>
      </w:pPr>
      <w:r w:rsidRPr="0079533C">
        <w:rPr>
          <w:rFonts w:ascii="Arial" w:hAnsi="Arial" w:cs="Arial"/>
        </w:rPr>
        <w:t>Maintain patient and clinician safety by identifying ongoing threats at the scene of an explosion</w:t>
      </w:r>
      <w:r w:rsidR="00B673DB">
        <w:rPr>
          <w:rFonts w:ascii="Arial" w:hAnsi="Arial" w:cs="Arial"/>
        </w:rPr>
        <w:t>.</w:t>
      </w:r>
    </w:p>
    <w:p w14:paraId="510E3DD4" w14:textId="72A29D42" w:rsidR="0079533C" w:rsidRDefault="0079533C" w:rsidP="00FC59A1">
      <w:pPr>
        <w:pStyle w:val="NoSpacing"/>
        <w:numPr>
          <w:ilvl w:val="0"/>
          <w:numId w:val="170"/>
        </w:numPr>
        <w:rPr>
          <w:rFonts w:ascii="Arial" w:hAnsi="Arial" w:cs="Arial"/>
        </w:rPr>
      </w:pPr>
      <w:r w:rsidRPr="0079533C">
        <w:rPr>
          <w:rFonts w:ascii="Arial" w:hAnsi="Arial" w:cs="Arial"/>
        </w:rPr>
        <w:t>Identify multi-system injuries which may result from a blast, including possible toxic contamination</w:t>
      </w:r>
      <w:r w:rsidR="00B673DB">
        <w:rPr>
          <w:rFonts w:ascii="Arial" w:hAnsi="Arial" w:cs="Arial"/>
        </w:rPr>
        <w:t>.</w:t>
      </w:r>
      <w:r w:rsidRPr="0079533C">
        <w:rPr>
          <w:rFonts w:ascii="Arial" w:hAnsi="Arial" w:cs="Arial"/>
        </w:rPr>
        <w:t xml:space="preserve"> </w:t>
      </w:r>
    </w:p>
    <w:p w14:paraId="4322444D" w14:textId="6377E65C" w:rsidR="0079533C" w:rsidRDefault="0079533C" w:rsidP="00FC59A1">
      <w:pPr>
        <w:pStyle w:val="NoSpacing"/>
        <w:numPr>
          <w:ilvl w:val="0"/>
          <w:numId w:val="170"/>
        </w:numPr>
        <w:rPr>
          <w:rFonts w:ascii="Arial" w:hAnsi="Arial" w:cs="Arial"/>
        </w:rPr>
      </w:pPr>
      <w:r w:rsidRPr="0079533C">
        <w:rPr>
          <w:rFonts w:ascii="Arial" w:hAnsi="Arial" w:cs="Arial"/>
        </w:rPr>
        <w:t>Prioritize treatment of multi-system injuries to minimize patient morbidity</w:t>
      </w:r>
      <w:r w:rsidR="00B673DB">
        <w:rPr>
          <w:rFonts w:ascii="Arial" w:hAnsi="Arial" w:cs="Arial"/>
        </w:rPr>
        <w:t>.</w:t>
      </w:r>
      <w:r w:rsidRPr="0079533C">
        <w:rPr>
          <w:rFonts w:ascii="Arial" w:hAnsi="Arial" w:cs="Arial"/>
        </w:rPr>
        <w:t xml:space="preserve"> </w:t>
      </w:r>
    </w:p>
    <w:p w14:paraId="4D76D386" w14:textId="77777777" w:rsidR="0079533C" w:rsidRDefault="0079533C" w:rsidP="006E3952">
      <w:pPr>
        <w:pStyle w:val="NoSpacing"/>
        <w:rPr>
          <w:rFonts w:ascii="Arial" w:hAnsi="Arial" w:cs="Arial"/>
        </w:rPr>
      </w:pPr>
    </w:p>
    <w:p w14:paraId="651034DA" w14:textId="77777777" w:rsidR="0079533C" w:rsidRPr="0079533C" w:rsidRDefault="0079533C" w:rsidP="006E3952">
      <w:pPr>
        <w:pStyle w:val="NoSpacing"/>
        <w:rPr>
          <w:rFonts w:ascii="Arial" w:hAnsi="Arial" w:cs="Arial"/>
          <w:b/>
          <w:bCs/>
          <w:u w:val="single"/>
        </w:rPr>
      </w:pPr>
      <w:r w:rsidRPr="0079533C">
        <w:rPr>
          <w:rFonts w:ascii="Arial" w:hAnsi="Arial" w:cs="Arial"/>
          <w:b/>
          <w:bCs/>
          <w:u w:val="single"/>
        </w:rPr>
        <w:t xml:space="preserve">Patient Presentation </w:t>
      </w:r>
    </w:p>
    <w:p w14:paraId="3FE521B0" w14:textId="77777777" w:rsidR="0079533C" w:rsidRPr="0079533C" w:rsidRDefault="0079533C" w:rsidP="006E3952">
      <w:pPr>
        <w:pStyle w:val="NoSpacing"/>
        <w:rPr>
          <w:rFonts w:ascii="Arial" w:hAnsi="Arial" w:cs="Arial"/>
          <w:b/>
          <w:bCs/>
        </w:rPr>
      </w:pPr>
      <w:r w:rsidRPr="0079533C">
        <w:rPr>
          <w:rFonts w:ascii="Arial" w:hAnsi="Arial" w:cs="Arial"/>
          <w:b/>
          <w:bCs/>
        </w:rPr>
        <w:t xml:space="preserve">Inclusion Criteria </w:t>
      </w:r>
    </w:p>
    <w:p w14:paraId="3563E9EE" w14:textId="77777777" w:rsidR="0079533C" w:rsidRDefault="0079533C" w:rsidP="00FC59A1">
      <w:pPr>
        <w:pStyle w:val="NoSpacing"/>
        <w:numPr>
          <w:ilvl w:val="0"/>
          <w:numId w:val="175"/>
        </w:numPr>
        <w:rPr>
          <w:rFonts w:ascii="Arial" w:hAnsi="Arial" w:cs="Arial"/>
        </w:rPr>
      </w:pPr>
      <w:r w:rsidRPr="0079533C">
        <w:rPr>
          <w:rFonts w:ascii="Arial" w:hAnsi="Arial" w:cs="Arial"/>
        </w:rPr>
        <w:t xml:space="preserve">Patients exposed to explosive force. Injuries may include any or all the following: </w:t>
      </w:r>
    </w:p>
    <w:p w14:paraId="107143AB" w14:textId="77777777" w:rsidR="0079533C" w:rsidRDefault="0079533C" w:rsidP="00FC59A1">
      <w:pPr>
        <w:pStyle w:val="NoSpacing"/>
        <w:numPr>
          <w:ilvl w:val="1"/>
          <w:numId w:val="175"/>
        </w:numPr>
        <w:rPr>
          <w:rFonts w:ascii="Arial" w:hAnsi="Arial" w:cs="Arial"/>
        </w:rPr>
      </w:pPr>
      <w:r w:rsidRPr="0079533C">
        <w:rPr>
          <w:rFonts w:ascii="Arial" w:hAnsi="Arial" w:cs="Arial"/>
        </w:rPr>
        <w:t xml:space="preserve">Blunt trauma </w:t>
      </w:r>
    </w:p>
    <w:p w14:paraId="2D4C0FAD" w14:textId="77777777" w:rsidR="0079533C" w:rsidRDefault="0079533C" w:rsidP="00FC59A1">
      <w:pPr>
        <w:pStyle w:val="NoSpacing"/>
        <w:numPr>
          <w:ilvl w:val="1"/>
          <w:numId w:val="175"/>
        </w:numPr>
        <w:rPr>
          <w:rFonts w:ascii="Arial" w:hAnsi="Arial" w:cs="Arial"/>
        </w:rPr>
      </w:pPr>
      <w:r w:rsidRPr="0079533C">
        <w:rPr>
          <w:rFonts w:ascii="Arial" w:hAnsi="Arial" w:cs="Arial"/>
        </w:rPr>
        <w:t xml:space="preserve">Penetrating trauma </w:t>
      </w:r>
    </w:p>
    <w:p w14:paraId="180C12BF" w14:textId="77777777" w:rsidR="0079533C" w:rsidRDefault="0079533C" w:rsidP="00FC59A1">
      <w:pPr>
        <w:pStyle w:val="NoSpacing"/>
        <w:numPr>
          <w:ilvl w:val="1"/>
          <w:numId w:val="175"/>
        </w:numPr>
        <w:rPr>
          <w:rFonts w:ascii="Arial" w:hAnsi="Arial" w:cs="Arial"/>
        </w:rPr>
      </w:pPr>
      <w:r w:rsidRPr="0079533C">
        <w:rPr>
          <w:rFonts w:ascii="Arial" w:hAnsi="Arial" w:cs="Arial"/>
        </w:rPr>
        <w:t xml:space="preserve">Burns </w:t>
      </w:r>
    </w:p>
    <w:p w14:paraId="5C909F0E" w14:textId="77777777" w:rsidR="0079533C" w:rsidRDefault="0079533C" w:rsidP="00FC59A1">
      <w:pPr>
        <w:pStyle w:val="NoSpacing"/>
        <w:numPr>
          <w:ilvl w:val="1"/>
          <w:numId w:val="175"/>
        </w:numPr>
        <w:rPr>
          <w:rFonts w:ascii="Arial" w:hAnsi="Arial" w:cs="Arial"/>
        </w:rPr>
      </w:pPr>
      <w:r w:rsidRPr="0079533C">
        <w:rPr>
          <w:rFonts w:ascii="Arial" w:hAnsi="Arial" w:cs="Arial"/>
        </w:rPr>
        <w:t xml:space="preserve">Pressure-related injuries (barotrauma) </w:t>
      </w:r>
    </w:p>
    <w:p w14:paraId="6493CB39" w14:textId="77777777" w:rsidR="0079533C" w:rsidRDefault="0079533C" w:rsidP="00FC59A1">
      <w:pPr>
        <w:pStyle w:val="NoSpacing"/>
        <w:numPr>
          <w:ilvl w:val="1"/>
          <w:numId w:val="175"/>
        </w:numPr>
        <w:rPr>
          <w:rFonts w:ascii="Arial" w:hAnsi="Arial" w:cs="Arial"/>
        </w:rPr>
      </w:pPr>
      <w:r w:rsidRPr="0079533C">
        <w:rPr>
          <w:rFonts w:ascii="Arial" w:hAnsi="Arial" w:cs="Arial"/>
        </w:rPr>
        <w:t xml:space="preserve">Toxic chemical contamination </w:t>
      </w:r>
    </w:p>
    <w:p w14:paraId="0889508C" w14:textId="77777777" w:rsidR="0079533C" w:rsidRDefault="0079533C" w:rsidP="00FC59A1">
      <w:pPr>
        <w:pStyle w:val="NoSpacing"/>
        <w:numPr>
          <w:ilvl w:val="1"/>
          <w:numId w:val="175"/>
        </w:numPr>
        <w:rPr>
          <w:rFonts w:ascii="Arial" w:hAnsi="Arial" w:cs="Arial"/>
        </w:rPr>
      </w:pPr>
      <w:r w:rsidRPr="0079533C">
        <w:rPr>
          <w:rFonts w:ascii="Arial" w:hAnsi="Arial" w:cs="Arial"/>
        </w:rPr>
        <w:t>Chemical, biological, radiological, nuclear, and explosive devices, or agents</w:t>
      </w:r>
    </w:p>
    <w:p w14:paraId="3B34AD77" w14:textId="77777777" w:rsidR="0079533C" w:rsidRDefault="0079533C" w:rsidP="0079533C">
      <w:pPr>
        <w:pStyle w:val="NoSpacing"/>
        <w:ind w:left="720"/>
        <w:rPr>
          <w:rFonts w:ascii="Arial" w:hAnsi="Arial" w:cs="Arial"/>
        </w:rPr>
      </w:pPr>
    </w:p>
    <w:p w14:paraId="7535B85D" w14:textId="77777777" w:rsidR="0079533C" w:rsidRPr="0079533C" w:rsidRDefault="0079533C" w:rsidP="0079533C">
      <w:pPr>
        <w:pStyle w:val="NoSpacing"/>
        <w:rPr>
          <w:rFonts w:ascii="Arial" w:hAnsi="Arial" w:cs="Arial"/>
          <w:b/>
          <w:bCs/>
        </w:rPr>
      </w:pPr>
      <w:r w:rsidRPr="0079533C">
        <w:rPr>
          <w:rFonts w:ascii="Arial" w:hAnsi="Arial" w:cs="Arial"/>
          <w:b/>
          <w:bCs/>
        </w:rPr>
        <w:t xml:space="preserve">Exclusion Criteria </w:t>
      </w:r>
    </w:p>
    <w:p w14:paraId="3F48500A" w14:textId="28EECB49" w:rsidR="00835CC8" w:rsidRDefault="0079533C" w:rsidP="0079533C">
      <w:pPr>
        <w:pStyle w:val="NoSpacing"/>
        <w:rPr>
          <w:rFonts w:ascii="Arial" w:hAnsi="Arial" w:cs="Arial"/>
        </w:rPr>
      </w:pPr>
      <w:r w:rsidRPr="0079533C">
        <w:rPr>
          <w:rFonts w:ascii="Arial" w:hAnsi="Arial" w:cs="Arial"/>
        </w:rPr>
        <w:t>None noted</w:t>
      </w:r>
    </w:p>
    <w:p w14:paraId="6BF980F7" w14:textId="545EDCEA" w:rsidR="0079533C" w:rsidRDefault="0079533C" w:rsidP="0079533C">
      <w:pPr>
        <w:pStyle w:val="NoSpacing"/>
        <w:rPr>
          <w:rFonts w:ascii="Arial" w:hAnsi="Arial" w:cs="Arial"/>
        </w:rPr>
      </w:pPr>
    </w:p>
    <w:p w14:paraId="5FFFFE81" w14:textId="62F2771B" w:rsidR="0079533C" w:rsidRPr="00751FB5" w:rsidRDefault="0079533C" w:rsidP="0079533C">
      <w:pPr>
        <w:pStyle w:val="NoSpacing"/>
        <w:rPr>
          <w:rFonts w:ascii="Arial" w:hAnsi="Arial" w:cs="Arial"/>
          <w:b/>
          <w:bCs/>
          <w:u w:val="single"/>
        </w:rPr>
      </w:pPr>
      <w:r w:rsidRPr="00751FB5">
        <w:rPr>
          <w:rFonts w:ascii="Arial" w:hAnsi="Arial" w:cs="Arial"/>
          <w:b/>
          <w:bCs/>
          <w:u w:val="single"/>
        </w:rPr>
        <w:t>Patient Management</w:t>
      </w:r>
    </w:p>
    <w:p w14:paraId="515F6534" w14:textId="18956E33" w:rsidR="007207D1" w:rsidRPr="00751FB5" w:rsidRDefault="008E6EC2" w:rsidP="006E3952">
      <w:pPr>
        <w:pStyle w:val="NoSpacing"/>
        <w:rPr>
          <w:rFonts w:ascii="Arial" w:hAnsi="Arial" w:cs="Arial"/>
          <w:b/>
          <w:bCs/>
        </w:rPr>
      </w:pPr>
      <w:r>
        <w:rPr>
          <w:rFonts w:ascii="Arial" w:hAnsi="Arial" w:cs="Arial"/>
          <w:noProof/>
        </w:rPr>
        <mc:AlternateContent>
          <mc:Choice Requires="wps">
            <w:drawing>
              <wp:anchor distT="0" distB="0" distL="114300" distR="114300" simplePos="0" relativeHeight="251615744" behindDoc="0" locked="0" layoutInCell="1" allowOverlap="1" wp14:anchorId="2CD5E17E" wp14:editId="684D6C56">
                <wp:simplePos x="0" y="0"/>
                <wp:positionH relativeFrom="margin">
                  <wp:align>left</wp:align>
                </wp:positionH>
                <wp:positionV relativeFrom="paragraph">
                  <wp:posOffset>49530</wp:posOffset>
                </wp:positionV>
                <wp:extent cx="310515" cy="3962400"/>
                <wp:effectExtent l="0" t="0" r="13335" b="19050"/>
                <wp:wrapNone/>
                <wp:docPr id="348" name="Rectangle 348"/>
                <wp:cNvGraphicFramePr/>
                <a:graphic xmlns:a="http://schemas.openxmlformats.org/drawingml/2006/main">
                  <a:graphicData uri="http://schemas.microsoft.com/office/word/2010/wordprocessingShape">
                    <wps:wsp>
                      <wps:cNvSpPr/>
                      <wps:spPr>
                        <a:xfrm>
                          <a:off x="0" y="0"/>
                          <a:ext cx="310515" cy="39624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97621" w14:textId="77777777" w:rsidR="008E6EC2" w:rsidRPr="00091689" w:rsidRDefault="008E6EC2" w:rsidP="008E6EC2">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5E17E" id="Rectangle 348" o:spid="_x0000_s1183" style="position:absolute;margin-left:0;margin-top:3.9pt;width:24.45pt;height:312pt;z-index:251615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" fillcolor="#70ad47 [3209]" strokecolor="#70ad47 [3209]" strokeweight="1pt">
                <v:textbox>
                  <w:txbxContent>
                    <w:p w14:paraId="10397621" w14:textId="77777777" w:rsidR="008E6EC2" w:rsidRPr="00091689" w:rsidRDefault="008E6EC2" w:rsidP="008E6EC2">
                      <w:pPr>
                        <w:jc w:val="center"/>
                        <w:rPr>
                          <w:b/>
                          <w:bCs/>
                        </w:rPr>
                      </w:pPr>
                    </w:p>
                  </w:txbxContent>
                </v:textbox>
                <w10:wrap anchorx="margin"/>
              </v:rect>
            </w:pict>
          </mc:Fallback>
        </mc:AlternateContent>
      </w:r>
      <w:r w:rsidR="0079533C" w:rsidRPr="00751FB5">
        <w:rPr>
          <w:rFonts w:ascii="Arial" w:hAnsi="Arial" w:cs="Arial"/>
          <w:b/>
          <w:bCs/>
        </w:rPr>
        <w:tab/>
        <w:t xml:space="preserve">Assessment </w:t>
      </w:r>
    </w:p>
    <w:p w14:paraId="2339652F" w14:textId="49B1A68E" w:rsidR="007207D1" w:rsidRDefault="007207D1" w:rsidP="00FC59A1">
      <w:pPr>
        <w:pStyle w:val="NoSpacing"/>
        <w:numPr>
          <w:ilvl w:val="0"/>
          <w:numId w:val="176"/>
        </w:numPr>
        <w:rPr>
          <w:rFonts w:ascii="Arial" w:hAnsi="Arial" w:cs="Arial"/>
        </w:rPr>
      </w:pPr>
      <w:r w:rsidRPr="007207D1">
        <w:rPr>
          <w:rFonts w:ascii="Arial" w:hAnsi="Arial" w:cs="Arial"/>
        </w:rPr>
        <w:t xml:space="preserve">Hemorrhage Control </w:t>
      </w:r>
    </w:p>
    <w:p w14:paraId="534634AA" w14:textId="4C517A64" w:rsidR="007207D1" w:rsidRDefault="007207D1" w:rsidP="00FC59A1">
      <w:pPr>
        <w:pStyle w:val="NoSpacing"/>
        <w:numPr>
          <w:ilvl w:val="1"/>
          <w:numId w:val="176"/>
        </w:numPr>
        <w:rPr>
          <w:rFonts w:ascii="Arial" w:hAnsi="Arial" w:cs="Arial"/>
        </w:rPr>
      </w:pPr>
      <w:r w:rsidRPr="007207D1">
        <w:rPr>
          <w:rFonts w:ascii="Arial" w:hAnsi="Arial" w:cs="Arial"/>
        </w:rPr>
        <w:t>Assess for and stop severe hemorrhage</w:t>
      </w:r>
      <w:r w:rsidR="00154A28">
        <w:rPr>
          <w:rFonts w:ascii="Arial" w:hAnsi="Arial" w:cs="Arial"/>
        </w:rPr>
        <w:t>, see the</w:t>
      </w:r>
      <w:r w:rsidRPr="007207D1">
        <w:rPr>
          <w:rFonts w:ascii="Arial" w:hAnsi="Arial" w:cs="Arial"/>
        </w:rPr>
        <w:t xml:space="preserve"> Extremity Trauma/External Hemorrhage Management Guideline</w:t>
      </w:r>
      <w:r w:rsidR="008C580E">
        <w:rPr>
          <w:rFonts w:ascii="Arial" w:hAnsi="Arial" w:cs="Arial"/>
        </w:rPr>
        <w:t>.</w:t>
      </w:r>
    </w:p>
    <w:p w14:paraId="693D258A" w14:textId="2EFF8DF6" w:rsidR="007207D1" w:rsidRDefault="007207D1" w:rsidP="00FC59A1">
      <w:pPr>
        <w:pStyle w:val="NoSpacing"/>
        <w:numPr>
          <w:ilvl w:val="0"/>
          <w:numId w:val="176"/>
        </w:numPr>
        <w:rPr>
          <w:rFonts w:ascii="Arial" w:hAnsi="Arial" w:cs="Arial"/>
        </w:rPr>
      </w:pPr>
      <w:r w:rsidRPr="007207D1">
        <w:rPr>
          <w:rFonts w:ascii="Arial" w:hAnsi="Arial" w:cs="Arial"/>
        </w:rPr>
        <w:t xml:space="preserve">Airway </w:t>
      </w:r>
    </w:p>
    <w:p w14:paraId="5DEABECD" w14:textId="67FCA3D6" w:rsidR="007207D1" w:rsidRDefault="007207D1" w:rsidP="00FC59A1">
      <w:pPr>
        <w:pStyle w:val="NoSpacing"/>
        <w:numPr>
          <w:ilvl w:val="1"/>
          <w:numId w:val="176"/>
        </w:numPr>
        <w:rPr>
          <w:rFonts w:ascii="Arial" w:hAnsi="Arial" w:cs="Arial"/>
        </w:rPr>
      </w:pPr>
      <w:r w:rsidRPr="007207D1">
        <w:rPr>
          <w:rFonts w:ascii="Arial" w:hAnsi="Arial" w:cs="Arial"/>
        </w:rPr>
        <w:t>Assess airway patency</w:t>
      </w:r>
      <w:r w:rsidR="00154A28">
        <w:rPr>
          <w:rFonts w:ascii="Arial" w:hAnsi="Arial" w:cs="Arial"/>
        </w:rPr>
        <w:t>.</w:t>
      </w:r>
      <w:r w:rsidRPr="007207D1">
        <w:rPr>
          <w:rFonts w:ascii="Arial" w:hAnsi="Arial" w:cs="Arial"/>
        </w:rPr>
        <w:t xml:space="preserve"> </w:t>
      </w:r>
    </w:p>
    <w:p w14:paraId="5972F8E9" w14:textId="622624E7" w:rsidR="007207D1" w:rsidRDefault="007207D1" w:rsidP="00FC59A1">
      <w:pPr>
        <w:pStyle w:val="NoSpacing"/>
        <w:numPr>
          <w:ilvl w:val="1"/>
          <w:numId w:val="176"/>
        </w:numPr>
        <w:rPr>
          <w:rFonts w:ascii="Arial" w:hAnsi="Arial" w:cs="Arial"/>
        </w:rPr>
      </w:pPr>
      <w:r w:rsidRPr="007207D1">
        <w:rPr>
          <w:rFonts w:ascii="Arial" w:hAnsi="Arial" w:cs="Arial"/>
        </w:rPr>
        <w:t>Consider possible thermal or chemical burns to the airway</w:t>
      </w:r>
      <w:r w:rsidR="00154A28">
        <w:rPr>
          <w:rFonts w:ascii="Arial" w:hAnsi="Arial" w:cs="Arial"/>
        </w:rPr>
        <w:t>.</w:t>
      </w:r>
      <w:r w:rsidRPr="007207D1">
        <w:rPr>
          <w:rFonts w:ascii="Arial" w:hAnsi="Arial" w:cs="Arial"/>
        </w:rPr>
        <w:t xml:space="preserve"> </w:t>
      </w:r>
    </w:p>
    <w:p w14:paraId="7CCAF487" w14:textId="5FF13343" w:rsidR="007207D1" w:rsidRDefault="007207D1" w:rsidP="00FC59A1">
      <w:pPr>
        <w:pStyle w:val="NoSpacing"/>
        <w:numPr>
          <w:ilvl w:val="0"/>
          <w:numId w:val="176"/>
        </w:numPr>
        <w:rPr>
          <w:rFonts w:ascii="Arial" w:hAnsi="Arial" w:cs="Arial"/>
        </w:rPr>
      </w:pPr>
      <w:r w:rsidRPr="007207D1">
        <w:rPr>
          <w:rFonts w:ascii="Arial" w:hAnsi="Arial" w:cs="Arial"/>
        </w:rPr>
        <w:t>Breathing</w:t>
      </w:r>
    </w:p>
    <w:p w14:paraId="1B5E4558" w14:textId="6C629BCA" w:rsidR="007207D1" w:rsidRDefault="007207D1" w:rsidP="00FC59A1">
      <w:pPr>
        <w:pStyle w:val="NoSpacing"/>
        <w:numPr>
          <w:ilvl w:val="1"/>
          <w:numId w:val="176"/>
        </w:numPr>
        <w:rPr>
          <w:rFonts w:ascii="Arial" w:hAnsi="Arial" w:cs="Arial"/>
        </w:rPr>
      </w:pPr>
      <w:r w:rsidRPr="007207D1">
        <w:rPr>
          <w:rFonts w:ascii="Arial" w:hAnsi="Arial" w:cs="Arial"/>
        </w:rPr>
        <w:t>Evaluate the adequacy of respiratory effort, oxygenation, quality of lung sounds, and chest wall integrity</w:t>
      </w:r>
      <w:r w:rsidR="00154A28">
        <w:rPr>
          <w:rFonts w:ascii="Arial" w:hAnsi="Arial" w:cs="Arial"/>
        </w:rPr>
        <w:t>.</w:t>
      </w:r>
      <w:r w:rsidRPr="007207D1">
        <w:rPr>
          <w:rFonts w:ascii="Arial" w:hAnsi="Arial" w:cs="Arial"/>
        </w:rPr>
        <w:t xml:space="preserve"> </w:t>
      </w:r>
    </w:p>
    <w:p w14:paraId="09CFD2B4" w14:textId="1DFF877A" w:rsidR="007207D1" w:rsidRDefault="007207D1" w:rsidP="00FC59A1">
      <w:pPr>
        <w:pStyle w:val="NoSpacing"/>
        <w:numPr>
          <w:ilvl w:val="1"/>
          <w:numId w:val="176"/>
        </w:numPr>
        <w:rPr>
          <w:rFonts w:ascii="Arial" w:hAnsi="Arial" w:cs="Arial"/>
        </w:rPr>
      </w:pPr>
      <w:r w:rsidRPr="007207D1">
        <w:rPr>
          <w:rFonts w:ascii="Arial" w:hAnsi="Arial" w:cs="Arial"/>
        </w:rPr>
        <w:t>Consider possible pneumothorax or tension pneumothorax (because of penetrating/blunt trauma or barotrauma)</w:t>
      </w:r>
      <w:r w:rsidR="00154A28">
        <w:rPr>
          <w:rFonts w:ascii="Arial" w:hAnsi="Arial" w:cs="Arial"/>
        </w:rPr>
        <w:t>.</w:t>
      </w:r>
      <w:r w:rsidRPr="007207D1">
        <w:rPr>
          <w:rFonts w:ascii="Arial" w:hAnsi="Arial" w:cs="Arial"/>
        </w:rPr>
        <w:t xml:space="preserve"> </w:t>
      </w:r>
    </w:p>
    <w:p w14:paraId="3129C6FB" w14:textId="6EFD06CB" w:rsidR="007207D1" w:rsidRDefault="007207D1" w:rsidP="00FC59A1">
      <w:pPr>
        <w:pStyle w:val="NoSpacing"/>
        <w:numPr>
          <w:ilvl w:val="1"/>
          <w:numId w:val="176"/>
        </w:numPr>
        <w:rPr>
          <w:rFonts w:ascii="Arial" w:hAnsi="Arial" w:cs="Arial"/>
        </w:rPr>
      </w:pPr>
      <w:r w:rsidRPr="007207D1">
        <w:rPr>
          <w:rFonts w:ascii="Arial" w:hAnsi="Arial" w:cs="Arial"/>
        </w:rPr>
        <w:t>Continually reassess for blast lung injury</w:t>
      </w:r>
      <w:r w:rsidR="00154A28">
        <w:rPr>
          <w:rFonts w:ascii="Arial" w:hAnsi="Arial" w:cs="Arial"/>
        </w:rPr>
        <w:t>.</w:t>
      </w:r>
      <w:r w:rsidRPr="007207D1">
        <w:rPr>
          <w:rFonts w:ascii="Arial" w:hAnsi="Arial" w:cs="Arial"/>
        </w:rPr>
        <w:t xml:space="preserve"> </w:t>
      </w:r>
    </w:p>
    <w:p w14:paraId="4FB3EE33" w14:textId="774C5553" w:rsidR="007207D1" w:rsidRDefault="007207D1" w:rsidP="00FC59A1">
      <w:pPr>
        <w:pStyle w:val="NoSpacing"/>
        <w:numPr>
          <w:ilvl w:val="0"/>
          <w:numId w:val="176"/>
        </w:numPr>
        <w:rPr>
          <w:rFonts w:ascii="Arial" w:hAnsi="Arial" w:cs="Arial"/>
        </w:rPr>
      </w:pPr>
      <w:r w:rsidRPr="007207D1">
        <w:rPr>
          <w:rFonts w:ascii="Arial" w:hAnsi="Arial" w:cs="Arial"/>
        </w:rPr>
        <w:t xml:space="preserve">Circulation </w:t>
      </w:r>
    </w:p>
    <w:p w14:paraId="2442B051" w14:textId="7BFA91C7" w:rsidR="007207D1" w:rsidRDefault="007207D1" w:rsidP="00FC59A1">
      <w:pPr>
        <w:pStyle w:val="NoSpacing"/>
        <w:numPr>
          <w:ilvl w:val="1"/>
          <w:numId w:val="176"/>
        </w:numPr>
        <w:rPr>
          <w:rFonts w:ascii="Arial" w:hAnsi="Arial" w:cs="Arial"/>
        </w:rPr>
      </w:pPr>
      <w:r w:rsidRPr="007207D1">
        <w:rPr>
          <w:rFonts w:ascii="Arial" w:hAnsi="Arial" w:cs="Arial"/>
        </w:rPr>
        <w:t>Look for evidence of hemorrhage</w:t>
      </w:r>
      <w:r w:rsidR="00154A28">
        <w:rPr>
          <w:rFonts w:ascii="Arial" w:hAnsi="Arial" w:cs="Arial"/>
        </w:rPr>
        <w:t>.</w:t>
      </w:r>
      <w:r w:rsidRPr="007207D1">
        <w:rPr>
          <w:rFonts w:ascii="Arial" w:hAnsi="Arial" w:cs="Arial"/>
        </w:rPr>
        <w:t xml:space="preserve"> </w:t>
      </w:r>
    </w:p>
    <w:p w14:paraId="2BCF3AB9" w14:textId="56B77F32" w:rsidR="007207D1" w:rsidRDefault="007207D1" w:rsidP="00FC59A1">
      <w:pPr>
        <w:pStyle w:val="NoSpacing"/>
        <w:numPr>
          <w:ilvl w:val="1"/>
          <w:numId w:val="176"/>
        </w:numPr>
        <w:rPr>
          <w:rFonts w:ascii="Arial" w:hAnsi="Arial" w:cs="Arial"/>
        </w:rPr>
      </w:pPr>
      <w:r w:rsidRPr="007207D1">
        <w:rPr>
          <w:rFonts w:ascii="Arial" w:hAnsi="Arial" w:cs="Arial"/>
        </w:rPr>
        <w:t>Assess BP, pulse, skin color/character, and distal capillary refill for signs of shock</w:t>
      </w:r>
      <w:r w:rsidR="00154A28">
        <w:rPr>
          <w:rFonts w:ascii="Arial" w:hAnsi="Arial" w:cs="Arial"/>
        </w:rPr>
        <w:t>.</w:t>
      </w:r>
      <w:r w:rsidRPr="007207D1">
        <w:rPr>
          <w:rFonts w:ascii="Arial" w:hAnsi="Arial" w:cs="Arial"/>
        </w:rPr>
        <w:t xml:space="preserve"> </w:t>
      </w:r>
    </w:p>
    <w:p w14:paraId="09B20C65" w14:textId="5DB7FDED" w:rsidR="007207D1" w:rsidRDefault="007207D1" w:rsidP="00FC59A1">
      <w:pPr>
        <w:pStyle w:val="NoSpacing"/>
        <w:numPr>
          <w:ilvl w:val="0"/>
          <w:numId w:val="176"/>
        </w:numPr>
        <w:rPr>
          <w:rFonts w:ascii="Arial" w:hAnsi="Arial" w:cs="Arial"/>
        </w:rPr>
      </w:pPr>
      <w:r w:rsidRPr="007207D1">
        <w:rPr>
          <w:rFonts w:ascii="Arial" w:hAnsi="Arial" w:cs="Arial"/>
        </w:rPr>
        <w:t xml:space="preserve">Disability </w:t>
      </w:r>
    </w:p>
    <w:p w14:paraId="08127FB6" w14:textId="602DBD71" w:rsidR="007207D1" w:rsidRPr="00751FB5" w:rsidRDefault="007207D1" w:rsidP="00FC59A1">
      <w:pPr>
        <w:pStyle w:val="NoSpacing"/>
        <w:numPr>
          <w:ilvl w:val="1"/>
          <w:numId w:val="176"/>
        </w:numPr>
        <w:rPr>
          <w:rFonts w:ascii="Arial" w:hAnsi="Arial" w:cs="Arial"/>
        </w:rPr>
      </w:pPr>
      <w:r w:rsidRPr="007207D1">
        <w:rPr>
          <w:rFonts w:ascii="Arial" w:hAnsi="Arial" w:cs="Arial"/>
        </w:rPr>
        <w:t>Assess patient responsiveness (e.g., AVPU) and level of consciousness (e.g., GCS)</w:t>
      </w:r>
      <w:r w:rsidR="003F7E65">
        <w:rPr>
          <w:rFonts w:ascii="Arial" w:hAnsi="Arial" w:cs="Arial"/>
        </w:rPr>
        <w:t>, see page 192.</w:t>
      </w:r>
    </w:p>
    <w:p w14:paraId="321E4D2B" w14:textId="58977D66" w:rsidR="007207D1" w:rsidRPr="00751FB5" w:rsidRDefault="007207D1" w:rsidP="00FC59A1">
      <w:pPr>
        <w:pStyle w:val="NoSpacing"/>
        <w:numPr>
          <w:ilvl w:val="1"/>
          <w:numId w:val="176"/>
        </w:numPr>
        <w:rPr>
          <w:rFonts w:ascii="Arial" w:hAnsi="Arial" w:cs="Arial"/>
        </w:rPr>
      </w:pPr>
      <w:r w:rsidRPr="00751FB5">
        <w:rPr>
          <w:rFonts w:ascii="Arial" w:hAnsi="Arial" w:cs="Arial"/>
        </w:rPr>
        <w:t>Assess pupils</w:t>
      </w:r>
      <w:r w:rsidR="00154A28">
        <w:rPr>
          <w:rFonts w:ascii="Arial" w:hAnsi="Arial" w:cs="Arial"/>
        </w:rPr>
        <w:t>.</w:t>
      </w:r>
      <w:r w:rsidRPr="00751FB5">
        <w:rPr>
          <w:rFonts w:ascii="Arial" w:hAnsi="Arial" w:cs="Arial"/>
        </w:rPr>
        <w:t xml:space="preserve"> </w:t>
      </w:r>
    </w:p>
    <w:p w14:paraId="254FC358" w14:textId="46B2A2E6" w:rsidR="00751FB5" w:rsidRDefault="007207D1" w:rsidP="00FC59A1">
      <w:pPr>
        <w:pStyle w:val="NoSpacing"/>
        <w:numPr>
          <w:ilvl w:val="1"/>
          <w:numId w:val="176"/>
        </w:numPr>
        <w:rPr>
          <w:rFonts w:ascii="Arial" w:hAnsi="Arial" w:cs="Arial"/>
        </w:rPr>
      </w:pPr>
      <w:r w:rsidRPr="00751FB5">
        <w:rPr>
          <w:rFonts w:ascii="Arial" w:hAnsi="Arial" w:cs="Arial"/>
        </w:rPr>
        <w:t>Assess gross motor movement of extremities</w:t>
      </w:r>
      <w:r w:rsidR="00154A28">
        <w:rPr>
          <w:rFonts w:ascii="Arial" w:hAnsi="Arial" w:cs="Arial"/>
        </w:rPr>
        <w:t>.</w:t>
      </w:r>
    </w:p>
    <w:p w14:paraId="2B9E69EE" w14:textId="77777777" w:rsidR="00751FB5" w:rsidRDefault="00751FB5" w:rsidP="00FC59A1">
      <w:pPr>
        <w:pStyle w:val="NoSpacing"/>
        <w:numPr>
          <w:ilvl w:val="0"/>
          <w:numId w:val="176"/>
        </w:numPr>
        <w:rPr>
          <w:rFonts w:ascii="Arial" w:hAnsi="Arial" w:cs="Arial"/>
        </w:rPr>
      </w:pPr>
      <w:r w:rsidRPr="00751FB5">
        <w:rPr>
          <w:rFonts w:ascii="Arial" w:hAnsi="Arial" w:cs="Arial"/>
        </w:rPr>
        <w:t xml:space="preserve">Exposure </w:t>
      </w:r>
    </w:p>
    <w:p w14:paraId="08AFEE30" w14:textId="75450F4F" w:rsidR="00C12D2B" w:rsidRPr="003874EF" w:rsidRDefault="00751FB5" w:rsidP="00FC59A1">
      <w:pPr>
        <w:pStyle w:val="NoSpacing"/>
        <w:numPr>
          <w:ilvl w:val="1"/>
          <w:numId w:val="176"/>
        </w:numPr>
        <w:rPr>
          <w:rFonts w:ascii="Arial" w:hAnsi="Arial" w:cs="Arial"/>
        </w:rPr>
        <w:sectPr w:rsidR="00C12D2B" w:rsidRPr="003874EF">
          <w:footerReference w:type="default" r:id="rId75"/>
          <w:pgSz w:w="12240" w:h="15840"/>
          <w:pgMar w:top="1440" w:right="1440" w:bottom="1440" w:left="1440" w:header="720" w:footer="720" w:gutter="0"/>
          <w:cols w:space="720"/>
          <w:docGrid w:linePitch="360"/>
        </w:sectPr>
      </w:pPr>
      <w:r w:rsidRPr="00751FB5">
        <w:rPr>
          <w:rFonts w:ascii="Arial" w:hAnsi="Arial" w:cs="Arial"/>
        </w:rPr>
        <w:t>Rapid evaluation of entire skin surface, including back (log roll), to identify blunt or penetrating injurie</w:t>
      </w:r>
      <w:r w:rsidR="00FA3558">
        <w:rPr>
          <w:rFonts w:ascii="Arial" w:hAnsi="Arial" w:cs="Arial"/>
        </w:rPr>
        <w:t>s</w:t>
      </w:r>
      <w:r w:rsidR="003874EF">
        <w:rPr>
          <w:rFonts w:ascii="Arial" w:hAnsi="Arial" w:cs="Arial"/>
        </w:rPr>
        <w:t>.</w:t>
      </w:r>
    </w:p>
    <w:p w14:paraId="28D14169" w14:textId="2A32D492" w:rsidR="00712A43" w:rsidRPr="00712A43" w:rsidRDefault="00E66B75" w:rsidP="00FC59A1">
      <w:pPr>
        <w:pStyle w:val="NoSpacing"/>
        <w:numPr>
          <w:ilvl w:val="0"/>
          <w:numId w:val="176"/>
        </w:numPr>
        <w:rPr>
          <w:rFonts w:ascii="Arial" w:hAnsi="Arial" w:cs="Arial"/>
          <w:sz w:val="24"/>
          <w:szCs w:val="24"/>
        </w:rPr>
      </w:pPr>
      <w:r>
        <w:rPr>
          <w:rFonts w:ascii="Arial" w:hAnsi="Arial" w:cs="Arial"/>
          <w:noProof/>
        </w:rPr>
        <w:lastRenderedPageBreak/>
        <mc:AlternateContent>
          <mc:Choice Requires="wps">
            <w:drawing>
              <wp:anchor distT="0" distB="0" distL="114300" distR="114300" simplePos="0" relativeHeight="251616768" behindDoc="0" locked="0" layoutInCell="1" allowOverlap="1" wp14:anchorId="7B119C68" wp14:editId="7D41FD6C">
                <wp:simplePos x="0" y="0"/>
                <wp:positionH relativeFrom="margin">
                  <wp:align>left</wp:align>
                </wp:positionH>
                <wp:positionV relativeFrom="paragraph">
                  <wp:posOffset>-1</wp:posOffset>
                </wp:positionV>
                <wp:extent cx="310515" cy="5130496"/>
                <wp:effectExtent l="0" t="0" r="13335" b="13335"/>
                <wp:wrapNone/>
                <wp:docPr id="349" name="Rectangle 349"/>
                <wp:cNvGraphicFramePr/>
                <a:graphic xmlns:a="http://schemas.openxmlformats.org/drawingml/2006/main">
                  <a:graphicData uri="http://schemas.microsoft.com/office/word/2010/wordprocessingShape">
                    <wps:wsp>
                      <wps:cNvSpPr/>
                      <wps:spPr>
                        <a:xfrm>
                          <a:off x="0" y="0"/>
                          <a:ext cx="310515" cy="5130496"/>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BCE3CD" w14:textId="77777777" w:rsidR="00E66B75" w:rsidRPr="00091689" w:rsidRDefault="00E66B75" w:rsidP="00E66B75">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19C68" id="Rectangle 349" o:spid="_x0000_s1184" style="position:absolute;left:0;text-align:left;margin-left:0;margin-top:0;width:24.45pt;height:404pt;z-index:251616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" fillcolor="#70ad47 [3209]" strokecolor="#70ad47 [3209]" strokeweight="1pt">
                <v:textbox>
                  <w:txbxContent>
                    <w:p w14:paraId="49BCE3CD" w14:textId="77777777" w:rsidR="00E66B75" w:rsidRPr="00091689" w:rsidRDefault="00E66B75" w:rsidP="00E66B75">
                      <w:pPr>
                        <w:jc w:val="center"/>
                        <w:rPr>
                          <w:b/>
                          <w:bCs/>
                        </w:rPr>
                      </w:pPr>
                    </w:p>
                  </w:txbxContent>
                </v:textbox>
                <w10:wrap anchorx="margin"/>
              </v:rect>
            </w:pict>
          </mc:Fallback>
        </mc:AlternateContent>
      </w:r>
      <w:r w:rsidR="00712A43">
        <w:rPr>
          <w:rFonts w:ascii="Arial" w:hAnsi="Arial" w:cs="Arial"/>
        </w:rPr>
        <w:t>If not yet done, request ALS intercept and transport. Consider calling for air medical transport from the field or requesting air medical dispatch to hospital if transporting to level IV or V trauma center.</w:t>
      </w:r>
    </w:p>
    <w:p w14:paraId="62F6BB92" w14:textId="77777777" w:rsidR="00712A43" w:rsidRPr="005471DE" w:rsidRDefault="00712A43" w:rsidP="00712A43">
      <w:pPr>
        <w:pStyle w:val="NoSpacing"/>
        <w:ind w:left="1080"/>
        <w:rPr>
          <w:rFonts w:ascii="Arial" w:hAnsi="Arial" w:cs="Arial"/>
          <w:sz w:val="24"/>
          <w:szCs w:val="24"/>
        </w:rPr>
      </w:pPr>
    </w:p>
    <w:p w14:paraId="470E7EE8" w14:textId="77777777" w:rsidR="00B251D4" w:rsidRPr="007432C3" w:rsidRDefault="00FA3558" w:rsidP="00B251D4">
      <w:pPr>
        <w:pStyle w:val="NoSpacing"/>
        <w:ind w:firstLine="720"/>
        <w:rPr>
          <w:rFonts w:ascii="Arial" w:hAnsi="Arial" w:cs="Arial"/>
          <w:b/>
          <w:bCs/>
        </w:rPr>
      </w:pPr>
      <w:r w:rsidRPr="007432C3">
        <w:rPr>
          <w:rFonts w:ascii="Arial" w:hAnsi="Arial" w:cs="Arial"/>
          <w:b/>
          <w:bCs/>
        </w:rPr>
        <w:t>Treatment and Interventions</w:t>
      </w:r>
    </w:p>
    <w:p w14:paraId="772840EF" w14:textId="77777777" w:rsidR="00B251D4" w:rsidRDefault="00B251D4" w:rsidP="00FC59A1">
      <w:pPr>
        <w:pStyle w:val="NoSpacing"/>
        <w:numPr>
          <w:ilvl w:val="0"/>
          <w:numId w:val="177"/>
        </w:numPr>
        <w:rPr>
          <w:rFonts w:ascii="Arial" w:hAnsi="Arial" w:cs="Arial"/>
        </w:rPr>
      </w:pPr>
      <w:r w:rsidRPr="00B251D4">
        <w:rPr>
          <w:rFonts w:ascii="Arial" w:hAnsi="Arial" w:cs="Arial"/>
        </w:rPr>
        <w:t xml:space="preserve">Hemorrhage control: </w:t>
      </w:r>
    </w:p>
    <w:p w14:paraId="3A79797C" w14:textId="6CD1264B" w:rsidR="00B251D4" w:rsidRDefault="00B251D4" w:rsidP="00FC59A1">
      <w:pPr>
        <w:pStyle w:val="NoSpacing"/>
        <w:numPr>
          <w:ilvl w:val="1"/>
          <w:numId w:val="177"/>
        </w:numPr>
        <w:rPr>
          <w:rFonts w:ascii="Arial" w:hAnsi="Arial" w:cs="Arial"/>
        </w:rPr>
      </w:pPr>
      <w:r w:rsidRPr="00B251D4">
        <w:rPr>
          <w:rFonts w:ascii="Arial" w:hAnsi="Arial" w:cs="Arial"/>
        </w:rPr>
        <w:t>Control any severe external hemorrhage</w:t>
      </w:r>
      <w:r w:rsidR="007266CB">
        <w:rPr>
          <w:rFonts w:ascii="Arial" w:hAnsi="Arial" w:cs="Arial"/>
        </w:rPr>
        <w:t>, see</w:t>
      </w:r>
      <w:r w:rsidR="007432C3">
        <w:rPr>
          <w:rFonts w:ascii="Arial" w:hAnsi="Arial" w:cs="Arial"/>
        </w:rPr>
        <w:t xml:space="preserve"> the </w:t>
      </w:r>
      <w:r w:rsidRPr="00B251D4">
        <w:rPr>
          <w:rFonts w:ascii="Arial" w:hAnsi="Arial" w:cs="Arial"/>
        </w:rPr>
        <w:t>Extremity Trauma/External Hemorrhage Management Guideline</w:t>
      </w:r>
      <w:r w:rsidR="008C580E">
        <w:rPr>
          <w:rFonts w:ascii="Arial" w:hAnsi="Arial" w:cs="Arial"/>
        </w:rPr>
        <w:t>.</w:t>
      </w:r>
    </w:p>
    <w:p w14:paraId="4ABC0440" w14:textId="77777777" w:rsidR="00B251D4" w:rsidRDefault="00B251D4" w:rsidP="00FC59A1">
      <w:pPr>
        <w:pStyle w:val="NoSpacing"/>
        <w:numPr>
          <w:ilvl w:val="0"/>
          <w:numId w:val="177"/>
        </w:numPr>
        <w:rPr>
          <w:rFonts w:ascii="Arial" w:hAnsi="Arial" w:cs="Arial"/>
        </w:rPr>
      </w:pPr>
      <w:r w:rsidRPr="00B251D4">
        <w:rPr>
          <w:rFonts w:ascii="Arial" w:hAnsi="Arial" w:cs="Arial"/>
        </w:rPr>
        <w:t xml:space="preserve">Airway: </w:t>
      </w:r>
    </w:p>
    <w:p w14:paraId="71EE96B4" w14:textId="7EADF7D4" w:rsidR="00B251D4" w:rsidRDefault="00B251D4" w:rsidP="00FC59A1">
      <w:pPr>
        <w:pStyle w:val="NoSpacing"/>
        <w:numPr>
          <w:ilvl w:val="1"/>
          <w:numId w:val="177"/>
        </w:numPr>
        <w:rPr>
          <w:rFonts w:ascii="Arial" w:hAnsi="Arial" w:cs="Arial"/>
        </w:rPr>
      </w:pPr>
      <w:r w:rsidRPr="00B251D4">
        <w:rPr>
          <w:rFonts w:ascii="Arial" w:hAnsi="Arial" w:cs="Arial"/>
        </w:rPr>
        <w:t>If thermal or chemical burn to the airway is suspected, early airway management is vital</w:t>
      </w:r>
      <w:r w:rsidR="00854270">
        <w:rPr>
          <w:rFonts w:ascii="Arial" w:hAnsi="Arial" w:cs="Arial"/>
        </w:rPr>
        <w:t>.</w:t>
      </w:r>
      <w:r w:rsidRPr="00B251D4">
        <w:rPr>
          <w:rFonts w:ascii="Arial" w:hAnsi="Arial" w:cs="Arial"/>
        </w:rPr>
        <w:t xml:space="preserve"> </w:t>
      </w:r>
    </w:p>
    <w:p w14:paraId="2102CE8D" w14:textId="2EB6EE87" w:rsidR="00B251D4" w:rsidRDefault="00B251D4" w:rsidP="00FC59A1">
      <w:pPr>
        <w:pStyle w:val="NoSpacing"/>
        <w:numPr>
          <w:ilvl w:val="1"/>
          <w:numId w:val="177"/>
        </w:numPr>
        <w:rPr>
          <w:rFonts w:ascii="Arial" w:hAnsi="Arial" w:cs="Arial"/>
        </w:rPr>
      </w:pPr>
      <w:r>
        <w:rPr>
          <w:rFonts w:ascii="Arial" w:hAnsi="Arial" w:cs="Arial"/>
        </w:rPr>
        <w:t>S</w:t>
      </w:r>
      <w:r w:rsidRPr="00B251D4">
        <w:rPr>
          <w:rFonts w:ascii="Arial" w:hAnsi="Arial" w:cs="Arial"/>
        </w:rPr>
        <w:t xml:space="preserve">ecure airway, utilizing airway maneuvers, airway adjuncts, supraglottic device, or endotracheal </w:t>
      </w:r>
      <w:r w:rsidR="007432C3">
        <w:rPr>
          <w:rFonts w:ascii="Arial" w:hAnsi="Arial" w:cs="Arial"/>
        </w:rPr>
        <w:t>tube</w:t>
      </w:r>
      <w:r w:rsidR="00854270">
        <w:rPr>
          <w:rFonts w:ascii="Arial" w:hAnsi="Arial" w:cs="Arial"/>
        </w:rPr>
        <w:t>, see</w:t>
      </w:r>
      <w:r w:rsidRPr="00B251D4">
        <w:rPr>
          <w:rFonts w:ascii="Arial" w:hAnsi="Arial" w:cs="Arial"/>
        </w:rPr>
        <w:t xml:space="preserve"> </w:t>
      </w:r>
      <w:r w:rsidR="008C580E">
        <w:rPr>
          <w:rFonts w:ascii="Arial" w:hAnsi="Arial" w:cs="Arial"/>
        </w:rPr>
        <w:t xml:space="preserve">the </w:t>
      </w:r>
      <w:r w:rsidRPr="00B251D4">
        <w:rPr>
          <w:rFonts w:ascii="Arial" w:hAnsi="Arial" w:cs="Arial"/>
        </w:rPr>
        <w:t>Airway Management Guideline</w:t>
      </w:r>
      <w:r w:rsidR="008C580E">
        <w:rPr>
          <w:rFonts w:ascii="Arial" w:hAnsi="Arial" w:cs="Arial"/>
        </w:rPr>
        <w:t>.</w:t>
      </w:r>
    </w:p>
    <w:p w14:paraId="06D9A7BF" w14:textId="77777777" w:rsidR="00B251D4" w:rsidRDefault="00B251D4" w:rsidP="00FC59A1">
      <w:pPr>
        <w:pStyle w:val="NoSpacing"/>
        <w:numPr>
          <w:ilvl w:val="0"/>
          <w:numId w:val="177"/>
        </w:numPr>
        <w:rPr>
          <w:rFonts w:ascii="Arial" w:hAnsi="Arial" w:cs="Arial"/>
        </w:rPr>
      </w:pPr>
      <w:r w:rsidRPr="00B251D4">
        <w:rPr>
          <w:rFonts w:ascii="Arial" w:hAnsi="Arial" w:cs="Arial"/>
        </w:rPr>
        <w:t xml:space="preserve">Breathing: </w:t>
      </w:r>
    </w:p>
    <w:p w14:paraId="3953C566" w14:textId="1BFCD94D" w:rsidR="007B6D4B" w:rsidRPr="00EA3139" w:rsidRDefault="00B251D4" w:rsidP="00FC59A1">
      <w:pPr>
        <w:pStyle w:val="NoSpacing"/>
        <w:numPr>
          <w:ilvl w:val="1"/>
          <w:numId w:val="177"/>
        </w:numPr>
        <w:rPr>
          <w:rFonts w:ascii="Arial" w:hAnsi="Arial" w:cs="Arial"/>
        </w:rPr>
      </w:pPr>
      <w:r w:rsidRPr="00B251D4">
        <w:rPr>
          <w:rFonts w:ascii="Arial" w:hAnsi="Arial" w:cs="Arial"/>
        </w:rPr>
        <w:t>Administer oxygen as appropriate</w:t>
      </w:r>
      <w:r w:rsidR="007B6D4B">
        <w:rPr>
          <w:rFonts w:ascii="Arial" w:hAnsi="Arial" w:cs="Arial"/>
        </w:rPr>
        <w:t xml:space="preserve"> to achieve a </w:t>
      </w:r>
      <w:r w:rsidR="00EA3139">
        <w:rPr>
          <w:rFonts w:ascii="Arial" w:hAnsi="Arial" w:cs="Arial"/>
        </w:rPr>
        <w:t xml:space="preserve">target oxygen saturation of </w:t>
      </w:r>
      <w:r w:rsidR="007B6D4B">
        <w:rPr>
          <w:rFonts w:ascii="Arial" w:hAnsi="Arial" w:cs="Arial"/>
        </w:rPr>
        <w:t>94% or greater</w:t>
      </w:r>
      <w:r w:rsidR="00EA3139">
        <w:rPr>
          <w:rFonts w:ascii="Arial" w:hAnsi="Arial" w:cs="Arial"/>
        </w:rPr>
        <w:t>.</w:t>
      </w:r>
    </w:p>
    <w:p w14:paraId="657884B6" w14:textId="4E291332" w:rsidR="00B251D4" w:rsidRDefault="00B251D4" w:rsidP="00FC59A1">
      <w:pPr>
        <w:pStyle w:val="NoSpacing"/>
        <w:numPr>
          <w:ilvl w:val="1"/>
          <w:numId w:val="177"/>
        </w:numPr>
        <w:rPr>
          <w:rFonts w:ascii="Arial" w:hAnsi="Arial" w:cs="Arial"/>
        </w:rPr>
      </w:pPr>
      <w:r w:rsidRPr="00B251D4">
        <w:rPr>
          <w:rFonts w:ascii="Arial" w:hAnsi="Arial" w:cs="Arial"/>
        </w:rPr>
        <w:t>Assist respirations as needed</w:t>
      </w:r>
      <w:r w:rsidR="00EA3139">
        <w:rPr>
          <w:rFonts w:ascii="Arial" w:hAnsi="Arial" w:cs="Arial"/>
        </w:rPr>
        <w:t>.</w:t>
      </w:r>
      <w:r w:rsidRPr="00B251D4">
        <w:rPr>
          <w:rFonts w:ascii="Arial" w:hAnsi="Arial" w:cs="Arial"/>
        </w:rPr>
        <w:t xml:space="preserve"> </w:t>
      </w:r>
    </w:p>
    <w:p w14:paraId="41507AD9" w14:textId="4C7AEE3C" w:rsidR="00B251D4" w:rsidRDefault="00B251D4" w:rsidP="00FC59A1">
      <w:pPr>
        <w:pStyle w:val="NoSpacing"/>
        <w:numPr>
          <w:ilvl w:val="1"/>
          <w:numId w:val="177"/>
        </w:numPr>
        <w:rPr>
          <w:rFonts w:ascii="Arial" w:hAnsi="Arial" w:cs="Arial"/>
        </w:rPr>
      </w:pPr>
      <w:r w:rsidRPr="00B251D4">
        <w:rPr>
          <w:rFonts w:ascii="Arial" w:hAnsi="Arial" w:cs="Arial"/>
        </w:rPr>
        <w:t>Cover any open chest wounds with a semi-occlusive dressing</w:t>
      </w:r>
      <w:r w:rsidR="00EA3139">
        <w:rPr>
          <w:rFonts w:ascii="Arial" w:hAnsi="Arial" w:cs="Arial"/>
        </w:rPr>
        <w:t>.</w:t>
      </w:r>
      <w:r w:rsidRPr="00B251D4">
        <w:rPr>
          <w:rFonts w:ascii="Arial" w:hAnsi="Arial" w:cs="Arial"/>
        </w:rPr>
        <w:t xml:space="preserve"> </w:t>
      </w:r>
    </w:p>
    <w:p w14:paraId="6B9A2B02" w14:textId="3419BD0D" w:rsidR="00B251D4" w:rsidRDefault="006739A6" w:rsidP="00FC59A1">
      <w:pPr>
        <w:pStyle w:val="NoSpacing"/>
        <w:numPr>
          <w:ilvl w:val="1"/>
          <w:numId w:val="177"/>
        </w:numPr>
        <w:rPr>
          <w:rFonts w:ascii="Arial" w:hAnsi="Arial" w:cs="Arial"/>
        </w:rPr>
      </w:pPr>
      <w:r>
        <w:rPr>
          <w:rFonts w:ascii="Arial" w:hAnsi="Arial" w:cs="Arial"/>
          <w:noProof/>
        </w:rPr>
        <mc:AlternateContent>
          <mc:Choice Requires="wps">
            <w:drawing>
              <wp:anchor distT="0" distB="0" distL="114300" distR="114300" simplePos="0" relativeHeight="251780608" behindDoc="1" locked="0" layoutInCell="1" allowOverlap="1" wp14:anchorId="03A1F021" wp14:editId="37E4592D">
                <wp:simplePos x="0" y="0"/>
                <wp:positionH relativeFrom="margin">
                  <wp:align>right</wp:align>
                </wp:positionH>
                <wp:positionV relativeFrom="paragraph">
                  <wp:posOffset>13733</wp:posOffset>
                </wp:positionV>
                <wp:extent cx="5930900" cy="311785"/>
                <wp:effectExtent l="0" t="0" r="12700" b="12065"/>
                <wp:wrapNone/>
                <wp:docPr id="559" name="Rectangle 559"/>
                <wp:cNvGraphicFramePr/>
                <a:graphic xmlns:a="http://schemas.openxmlformats.org/drawingml/2006/main">
                  <a:graphicData uri="http://schemas.microsoft.com/office/word/2010/wordprocessingShape">
                    <wps:wsp>
                      <wps:cNvSpPr/>
                      <wps:spPr>
                        <a:xfrm>
                          <a:off x="0" y="0"/>
                          <a:ext cx="5930900" cy="311785"/>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3C3EE" id="Rectangle 559" o:spid="_x0000_s1026" style="position:absolute;margin-left:415.8pt;margin-top:1.1pt;width:467pt;height:24.55pt;z-index:-251535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" fillcolor="#c00000" strokecolor="#c00000" strokeweight="1pt">
                <v:fill opacity="19789f"/>
                <w10:wrap anchorx="margin"/>
              </v:rect>
            </w:pict>
          </mc:Fallback>
        </mc:AlternateContent>
      </w:r>
      <w:r w:rsidR="00EA3139">
        <w:rPr>
          <w:rFonts w:ascii="Arial" w:hAnsi="Arial" w:cs="Arial"/>
          <w:noProof/>
        </w:rPr>
        <mc:AlternateContent>
          <mc:Choice Requires="wps">
            <w:drawing>
              <wp:anchor distT="0" distB="0" distL="114300" distR="114300" simplePos="0" relativeHeight="251779584" behindDoc="0" locked="0" layoutInCell="1" allowOverlap="1" wp14:anchorId="3C98E8B6" wp14:editId="6CF2C109">
                <wp:simplePos x="0" y="0"/>
                <wp:positionH relativeFrom="margin">
                  <wp:align>left</wp:align>
                </wp:positionH>
                <wp:positionV relativeFrom="paragraph">
                  <wp:posOffset>12020</wp:posOffset>
                </wp:positionV>
                <wp:extent cx="310515" cy="312101"/>
                <wp:effectExtent l="0" t="0" r="13335" b="12065"/>
                <wp:wrapNone/>
                <wp:docPr id="558" name="Rectangle 558"/>
                <wp:cNvGraphicFramePr/>
                <a:graphic xmlns:a="http://schemas.openxmlformats.org/drawingml/2006/main">
                  <a:graphicData uri="http://schemas.microsoft.com/office/word/2010/wordprocessingShape">
                    <wps:wsp>
                      <wps:cNvSpPr/>
                      <wps:spPr>
                        <a:xfrm>
                          <a:off x="0" y="0"/>
                          <a:ext cx="310515" cy="312101"/>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B9694E" w14:textId="77777777" w:rsidR="00EA3139" w:rsidRPr="00091689" w:rsidRDefault="00EA3139" w:rsidP="00EA3139">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8E8B6" id="Rectangle 558" o:spid="_x0000_s1185" style="position:absolute;left:0;text-align:left;margin-left:0;margin-top:.95pt;width:24.45pt;height:24.55pt;z-index:251779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" fillcolor="#c00000" strokecolor="#c00000" strokeweight="1pt">
                <v:textbox>
                  <w:txbxContent>
                    <w:p w14:paraId="10B9694E" w14:textId="77777777" w:rsidR="00EA3139" w:rsidRPr="00091689" w:rsidRDefault="00EA3139" w:rsidP="00EA3139">
                      <w:pPr>
                        <w:jc w:val="center"/>
                        <w:rPr>
                          <w:b/>
                          <w:bCs/>
                        </w:rPr>
                      </w:pPr>
                    </w:p>
                  </w:txbxContent>
                </v:textbox>
                <w10:wrap anchorx="margin"/>
              </v:rect>
            </w:pict>
          </mc:Fallback>
        </mc:AlternateContent>
      </w:r>
      <w:r w:rsidR="00B251D4" w:rsidRPr="00B251D4">
        <w:rPr>
          <w:rFonts w:ascii="Arial" w:hAnsi="Arial" w:cs="Arial"/>
        </w:rPr>
        <w:t>If the patient has evidence of tension pneumothorax, perform needle decompression</w:t>
      </w:r>
      <w:r w:rsidR="00EA3139">
        <w:rPr>
          <w:rFonts w:ascii="Arial" w:hAnsi="Arial" w:cs="Arial"/>
        </w:rPr>
        <w:t>.</w:t>
      </w:r>
    </w:p>
    <w:p w14:paraId="6DC572B1" w14:textId="2FBABC67" w:rsidR="007432C3" w:rsidRDefault="006739A6" w:rsidP="00FC59A1">
      <w:pPr>
        <w:pStyle w:val="NoSpacing"/>
        <w:numPr>
          <w:ilvl w:val="0"/>
          <w:numId w:val="177"/>
        </w:numPr>
        <w:rPr>
          <w:rFonts w:ascii="Arial" w:hAnsi="Arial" w:cs="Arial"/>
        </w:rPr>
      </w:pPr>
      <w:r>
        <w:rPr>
          <w:rFonts w:ascii="Arial" w:hAnsi="Arial" w:cs="Arial"/>
          <w:noProof/>
        </w:rPr>
        <mc:AlternateContent>
          <mc:Choice Requires="wps">
            <w:drawing>
              <wp:anchor distT="0" distB="0" distL="114300" distR="114300" simplePos="0" relativeHeight="251379200" behindDoc="0" locked="0" layoutInCell="1" allowOverlap="1" wp14:anchorId="3795EB24" wp14:editId="60075040">
                <wp:simplePos x="0" y="0"/>
                <wp:positionH relativeFrom="margin">
                  <wp:align>left</wp:align>
                </wp:positionH>
                <wp:positionV relativeFrom="paragraph">
                  <wp:posOffset>8890</wp:posOffset>
                </wp:positionV>
                <wp:extent cx="310515" cy="946941"/>
                <wp:effectExtent l="0" t="0" r="13335" b="24765"/>
                <wp:wrapNone/>
                <wp:docPr id="350" name="Rectangle 350"/>
                <wp:cNvGraphicFramePr/>
                <a:graphic xmlns:a="http://schemas.openxmlformats.org/drawingml/2006/main">
                  <a:graphicData uri="http://schemas.microsoft.com/office/word/2010/wordprocessingShape">
                    <wps:wsp>
                      <wps:cNvSpPr/>
                      <wps:spPr>
                        <a:xfrm>
                          <a:off x="0" y="0"/>
                          <a:ext cx="310515" cy="946941"/>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5FC980" w14:textId="77777777" w:rsidR="00E66B75" w:rsidRPr="00091689" w:rsidRDefault="00E66B75" w:rsidP="00E66B75">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5EB24" id="Rectangle 350" o:spid="_x0000_s1186" style="position:absolute;left:0;text-align:left;margin-left:0;margin-top:.7pt;width:24.45pt;height:74.55pt;z-index:25137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" fillcolor="#ffc000 [3207]" strokecolor="#ffc000 [3207]" strokeweight="1pt">
                <v:textbox>
                  <w:txbxContent>
                    <w:p w14:paraId="355FC980" w14:textId="77777777" w:rsidR="00E66B75" w:rsidRPr="00091689" w:rsidRDefault="00E66B75" w:rsidP="00E66B75">
                      <w:pPr>
                        <w:jc w:val="center"/>
                        <w:rPr>
                          <w:b/>
                          <w:bCs/>
                        </w:rP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781632" behindDoc="1" locked="0" layoutInCell="1" allowOverlap="1" wp14:anchorId="32ECCCD3" wp14:editId="4E3DE432">
                <wp:simplePos x="0" y="0"/>
                <wp:positionH relativeFrom="margin">
                  <wp:align>right</wp:align>
                </wp:positionH>
                <wp:positionV relativeFrom="paragraph">
                  <wp:posOffset>21392</wp:posOffset>
                </wp:positionV>
                <wp:extent cx="5930900" cy="936302"/>
                <wp:effectExtent l="0" t="0" r="12700" b="16510"/>
                <wp:wrapNone/>
                <wp:docPr id="560" name="Rectangle 560"/>
                <wp:cNvGraphicFramePr/>
                <a:graphic xmlns:a="http://schemas.openxmlformats.org/drawingml/2006/main">
                  <a:graphicData uri="http://schemas.microsoft.com/office/word/2010/wordprocessingShape">
                    <wps:wsp>
                      <wps:cNvSpPr/>
                      <wps:spPr>
                        <a:xfrm>
                          <a:off x="0" y="0"/>
                          <a:ext cx="5930900" cy="936302"/>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C926F" id="Rectangle 560" o:spid="_x0000_s1026" style="position:absolute;margin-left:415.8pt;margin-top:1.7pt;width:467pt;height:73.7pt;z-index:-251534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" fillcolor="#ffc000 [3207]" strokecolor="#ffc000 [3207]" strokeweight="1pt">
                <v:fill opacity="19789f"/>
                <w10:wrap anchorx="margin"/>
              </v:rect>
            </w:pict>
          </mc:Fallback>
        </mc:AlternateContent>
      </w:r>
      <w:r w:rsidR="00B251D4" w:rsidRPr="00B251D4">
        <w:rPr>
          <w:rFonts w:ascii="Arial" w:hAnsi="Arial" w:cs="Arial"/>
        </w:rPr>
        <w:t xml:space="preserve">Circulation: </w:t>
      </w:r>
    </w:p>
    <w:p w14:paraId="23779548" w14:textId="0FC86718" w:rsidR="007432C3" w:rsidRDefault="00B251D4" w:rsidP="00FC59A1">
      <w:pPr>
        <w:pStyle w:val="NoSpacing"/>
        <w:numPr>
          <w:ilvl w:val="1"/>
          <w:numId w:val="177"/>
        </w:numPr>
        <w:rPr>
          <w:rFonts w:ascii="Arial" w:hAnsi="Arial" w:cs="Arial"/>
        </w:rPr>
      </w:pPr>
      <w:r w:rsidRPr="00B251D4">
        <w:rPr>
          <w:rFonts w:ascii="Arial" w:hAnsi="Arial" w:cs="Arial"/>
        </w:rPr>
        <w:t xml:space="preserve">Establish IV access with two large bore IVs or IOs </w:t>
      </w:r>
    </w:p>
    <w:p w14:paraId="3484FEB3" w14:textId="3206E136" w:rsidR="007432C3" w:rsidRDefault="00B251D4" w:rsidP="00FC59A1">
      <w:pPr>
        <w:pStyle w:val="NoSpacing"/>
        <w:numPr>
          <w:ilvl w:val="2"/>
          <w:numId w:val="177"/>
        </w:numPr>
        <w:rPr>
          <w:rFonts w:ascii="Arial" w:hAnsi="Arial" w:cs="Arial"/>
        </w:rPr>
      </w:pPr>
      <w:r w:rsidRPr="00B251D4">
        <w:rPr>
          <w:rFonts w:ascii="Arial" w:hAnsi="Arial" w:cs="Arial"/>
        </w:rPr>
        <w:t>Administer resuscitative fluids</w:t>
      </w:r>
      <w:r w:rsidR="00DD1DB4">
        <w:rPr>
          <w:rFonts w:ascii="Arial" w:hAnsi="Arial" w:cs="Arial"/>
        </w:rPr>
        <w:t xml:space="preserve">, see </w:t>
      </w:r>
      <w:r w:rsidRPr="00B251D4">
        <w:rPr>
          <w:rFonts w:ascii="Arial" w:hAnsi="Arial" w:cs="Arial"/>
        </w:rPr>
        <w:t>the General Trauma Management Guideline</w:t>
      </w:r>
      <w:r w:rsidR="00DD1DB4">
        <w:rPr>
          <w:rFonts w:ascii="Arial" w:hAnsi="Arial" w:cs="Arial"/>
        </w:rPr>
        <w:t>.</w:t>
      </w:r>
      <w:r w:rsidRPr="00B251D4">
        <w:rPr>
          <w:rFonts w:ascii="Arial" w:hAnsi="Arial" w:cs="Arial"/>
        </w:rPr>
        <w:t xml:space="preserve"> </w:t>
      </w:r>
    </w:p>
    <w:p w14:paraId="7C89A265" w14:textId="60D3F7F3" w:rsidR="007432C3" w:rsidRDefault="00B251D4" w:rsidP="00FC59A1">
      <w:pPr>
        <w:pStyle w:val="NoSpacing"/>
        <w:numPr>
          <w:ilvl w:val="2"/>
          <w:numId w:val="177"/>
        </w:numPr>
        <w:rPr>
          <w:rFonts w:ascii="Arial" w:hAnsi="Arial" w:cs="Arial"/>
        </w:rPr>
      </w:pPr>
      <w:r w:rsidRPr="00B251D4">
        <w:rPr>
          <w:rFonts w:ascii="Arial" w:hAnsi="Arial" w:cs="Arial"/>
        </w:rPr>
        <w:t>If the patient is burned, administer normal saline (NS) or lactated Ringer’s (LR)</w:t>
      </w:r>
      <w:r w:rsidR="00DD1DB4">
        <w:rPr>
          <w:rFonts w:ascii="Arial" w:hAnsi="Arial" w:cs="Arial"/>
        </w:rPr>
        <w:t>, see</w:t>
      </w:r>
      <w:r w:rsidRPr="00B251D4">
        <w:rPr>
          <w:rFonts w:ascii="Arial" w:hAnsi="Arial" w:cs="Arial"/>
        </w:rPr>
        <w:t xml:space="preserve"> the Burns Guideline</w:t>
      </w:r>
      <w:r w:rsidR="006D0B8E">
        <w:rPr>
          <w:rFonts w:ascii="Arial" w:hAnsi="Arial" w:cs="Arial"/>
        </w:rPr>
        <w:t>.</w:t>
      </w:r>
    </w:p>
    <w:p w14:paraId="6D731C9F" w14:textId="78628316" w:rsidR="007432C3" w:rsidRDefault="00B251D4" w:rsidP="00FC59A1">
      <w:pPr>
        <w:pStyle w:val="NoSpacing"/>
        <w:numPr>
          <w:ilvl w:val="0"/>
          <w:numId w:val="177"/>
        </w:numPr>
        <w:rPr>
          <w:rFonts w:ascii="Arial" w:hAnsi="Arial" w:cs="Arial"/>
        </w:rPr>
      </w:pPr>
      <w:r w:rsidRPr="00B251D4">
        <w:rPr>
          <w:rFonts w:ascii="Arial" w:hAnsi="Arial" w:cs="Arial"/>
        </w:rPr>
        <w:t xml:space="preserve">Disability: </w:t>
      </w:r>
    </w:p>
    <w:p w14:paraId="594BC2D0" w14:textId="3AE97E72" w:rsidR="007432C3" w:rsidRDefault="00B251D4" w:rsidP="00FC59A1">
      <w:pPr>
        <w:pStyle w:val="NoSpacing"/>
        <w:numPr>
          <w:ilvl w:val="1"/>
          <w:numId w:val="177"/>
        </w:numPr>
        <w:rPr>
          <w:rFonts w:ascii="Arial" w:hAnsi="Arial" w:cs="Arial"/>
        </w:rPr>
      </w:pPr>
      <w:r w:rsidRPr="00B251D4">
        <w:rPr>
          <w:rFonts w:ascii="Arial" w:hAnsi="Arial" w:cs="Arial"/>
        </w:rPr>
        <w:t xml:space="preserve">If evidence of head injury, </w:t>
      </w:r>
      <w:r w:rsidR="00DD1DB4">
        <w:rPr>
          <w:rFonts w:ascii="Arial" w:hAnsi="Arial" w:cs="Arial"/>
        </w:rPr>
        <w:t>see</w:t>
      </w:r>
      <w:r w:rsidRPr="00B251D4">
        <w:rPr>
          <w:rFonts w:ascii="Arial" w:hAnsi="Arial" w:cs="Arial"/>
        </w:rPr>
        <w:t xml:space="preserve"> the Head Injury Guideline</w:t>
      </w:r>
      <w:r w:rsidR="006D0B8E">
        <w:rPr>
          <w:rFonts w:ascii="Arial" w:hAnsi="Arial" w:cs="Arial"/>
        </w:rPr>
        <w:t>.</w:t>
      </w:r>
    </w:p>
    <w:p w14:paraId="04283572" w14:textId="2AA4A73E" w:rsidR="007432C3" w:rsidRDefault="00B251D4" w:rsidP="00FC59A1">
      <w:pPr>
        <w:pStyle w:val="NoSpacing"/>
        <w:numPr>
          <w:ilvl w:val="1"/>
          <w:numId w:val="177"/>
        </w:numPr>
        <w:rPr>
          <w:rFonts w:ascii="Arial" w:hAnsi="Arial" w:cs="Arial"/>
        </w:rPr>
      </w:pPr>
      <w:r w:rsidRPr="00B251D4">
        <w:rPr>
          <w:rFonts w:ascii="Arial" w:hAnsi="Arial" w:cs="Arial"/>
        </w:rPr>
        <w:t xml:space="preserve">Apply spinal precautions, </w:t>
      </w:r>
      <w:r w:rsidR="00DD1DB4">
        <w:rPr>
          <w:rFonts w:ascii="Arial" w:hAnsi="Arial" w:cs="Arial"/>
        </w:rPr>
        <w:t>see</w:t>
      </w:r>
      <w:r w:rsidRPr="00B251D4">
        <w:rPr>
          <w:rFonts w:ascii="Arial" w:hAnsi="Arial" w:cs="Arial"/>
        </w:rPr>
        <w:t xml:space="preserve"> the Spinal Care Guideline</w:t>
      </w:r>
      <w:r w:rsidR="006D0B8E">
        <w:rPr>
          <w:rFonts w:ascii="Arial" w:hAnsi="Arial" w:cs="Arial"/>
        </w:rPr>
        <w:t>.</w:t>
      </w:r>
    </w:p>
    <w:p w14:paraId="670A9C75" w14:textId="2DD3F2BB" w:rsidR="007432C3" w:rsidRDefault="00B251D4" w:rsidP="00FC59A1">
      <w:pPr>
        <w:pStyle w:val="NoSpacing"/>
        <w:numPr>
          <w:ilvl w:val="1"/>
          <w:numId w:val="177"/>
        </w:numPr>
        <w:rPr>
          <w:rFonts w:ascii="Arial" w:hAnsi="Arial" w:cs="Arial"/>
        </w:rPr>
      </w:pPr>
      <w:r w:rsidRPr="00B251D4">
        <w:rPr>
          <w:rFonts w:ascii="Arial" w:hAnsi="Arial" w:cs="Arial"/>
        </w:rPr>
        <w:t>Monitor GCS during transport to assess for changes</w:t>
      </w:r>
      <w:r w:rsidR="00DD1DB4">
        <w:rPr>
          <w:rFonts w:ascii="Arial" w:hAnsi="Arial" w:cs="Arial"/>
        </w:rPr>
        <w:t>.</w:t>
      </w:r>
      <w:r w:rsidRPr="00B251D4">
        <w:rPr>
          <w:rFonts w:ascii="Arial" w:hAnsi="Arial" w:cs="Arial"/>
        </w:rPr>
        <w:t xml:space="preserve"> </w:t>
      </w:r>
    </w:p>
    <w:p w14:paraId="307EB94A" w14:textId="4A68C5F9" w:rsidR="007432C3" w:rsidRDefault="00B251D4" w:rsidP="00FC59A1">
      <w:pPr>
        <w:pStyle w:val="NoSpacing"/>
        <w:numPr>
          <w:ilvl w:val="0"/>
          <w:numId w:val="177"/>
        </w:numPr>
        <w:rPr>
          <w:rFonts w:ascii="Arial" w:hAnsi="Arial" w:cs="Arial"/>
        </w:rPr>
      </w:pPr>
      <w:r w:rsidRPr="00B251D4">
        <w:rPr>
          <w:rFonts w:ascii="Arial" w:hAnsi="Arial" w:cs="Arial"/>
        </w:rPr>
        <w:t xml:space="preserve">Exposure: </w:t>
      </w:r>
    </w:p>
    <w:p w14:paraId="6214B761" w14:textId="3713A8E1" w:rsidR="00B251D4" w:rsidRDefault="00B251D4" w:rsidP="00FC59A1">
      <w:pPr>
        <w:pStyle w:val="NoSpacing"/>
        <w:numPr>
          <w:ilvl w:val="1"/>
          <w:numId w:val="177"/>
        </w:numPr>
        <w:rPr>
          <w:rFonts w:ascii="Arial" w:hAnsi="Arial" w:cs="Arial"/>
        </w:rPr>
      </w:pPr>
      <w:r w:rsidRPr="00B251D4">
        <w:rPr>
          <w:rFonts w:ascii="Arial" w:hAnsi="Arial" w:cs="Arial"/>
        </w:rPr>
        <w:t>Keep patient warm to prevent hypothermia</w:t>
      </w:r>
      <w:r w:rsidR="00DD1DB4">
        <w:rPr>
          <w:rFonts w:ascii="Arial" w:hAnsi="Arial" w:cs="Arial"/>
        </w:rPr>
        <w:t>.</w:t>
      </w:r>
    </w:p>
    <w:p w14:paraId="2F11B09B" w14:textId="77777777" w:rsidR="002049FE" w:rsidRDefault="002049FE" w:rsidP="002049FE">
      <w:pPr>
        <w:pStyle w:val="NoSpacing"/>
        <w:rPr>
          <w:rFonts w:ascii="Arial" w:hAnsi="Arial" w:cs="Arial"/>
        </w:rPr>
      </w:pPr>
    </w:p>
    <w:p w14:paraId="5D865C5B" w14:textId="7BA2951B" w:rsidR="002049FE" w:rsidRPr="00182A15" w:rsidRDefault="002049FE" w:rsidP="002049FE">
      <w:pPr>
        <w:pStyle w:val="NoSpacing"/>
        <w:rPr>
          <w:rFonts w:ascii="Arial" w:hAnsi="Arial" w:cs="Arial"/>
          <w:b/>
          <w:bCs/>
        </w:rPr>
      </w:pPr>
      <w:r w:rsidRPr="00182A15">
        <w:rPr>
          <w:rFonts w:ascii="Arial" w:hAnsi="Arial" w:cs="Arial"/>
          <w:b/>
          <w:bCs/>
        </w:rPr>
        <w:tab/>
        <w:t>Patient Safety Considerations</w:t>
      </w:r>
    </w:p>
    <w:p w14:paraId="67260210" w14:textId="58B84715" w:rsidR="002049FE" w:rsidRDefault="002049FE" w:rsidP="00FC59A1">
      <w:pPr>
        <w:pStyle w:val="NoSpacing"/>
        <w:numPr>
          <w:ilvl w:val="0"/>
          <w:numId w:val="178"/>
        </w:numPr>
        <w:rPr>
          <w:rFonts w:ascii="Arial" w:hAnsi="Arial" w:cs="Arial"/>
        </w:rPr>
      </w:pPr>
      <w:r w:rsidRPr="002049FE">
        <w:rPr>
          <w:rFonts w:ascii="Arial" w:hAnsi="Arial" w:cs="Arial"/>
        </w:rPr>
        <w:t>Ensuring scene safety is especially important at the scene of an explosion</w:t>
      </w:r>
      <w:r w:rsidR="00DD1DB4">
        <w:rPr>
          <w:rFonts w:ascii="Arial" w:hAnsi="Arial" w:cs="Arial"/>
        </w:rPr>
        <w:t>.</w:t>
      </w:r>
      <w:r w:rsidRPr="002049FE">
        <w:rPr>
          <w:rFonts w:ascii="Arial" w:hAnsi="Arial" w:cs="Arial"/>
        </w:rPr>
        <w:t xml:space="preserve"> </w:t>
      </w:r>
    </w:p>
    <w:p w14:paraId="1ED9312F" w14:textId="77777777" w:rsidR="002049FE" w:rsidRDefault="002049FE" w:rsidP="00FC59A1">
      <w:pPr>
        <w:pStyle w:val="NoSpacing"/>
        <w:numPr>
          <w:ilvl w:val="1"/>
          <w:numId w:val="178"/>
        </w:numPr>
        <w:rPr>
          <w:rFonts w:ascii="Arial" w:hAnsi="Arial" w:cs="Arial"/>
        </w:rPr>
      </w:pPr>
      <w:r w:rsidRPr="002049FE">
        <w:rPr>
          <w:rFonts w:ascii="Arial" w:hAnsi="Arial" w:cs="Arial"/>
        </w:rPr>
        <w:t xml:space="preserve">Always consider the possibility of subsequent explosions </w:t>
      </w:r>
    </w:p>
    <w:p w14:paraId="28C095DA" w14:textId="308BE166" w:rsidR="002049FE" w:rsidRDefault="002049FE" w:rsidP="00FC59A1">
      <w:pPr>
        <w:pStyle w:val="NoSpacing"/>
        <w:numPr>
          <w:ilvl w:val="1"/>
          <w:numId w:val="178"/>
        </w:numPr>
        <w:rPr>
          <w:rFonts w:ascii="Arial" w:hAnsi="Arial" w:cs="Arial"/>
        </w:rPr>
      </w:pPr>
      <w:r w:rsidRPr="002049FE">
        <w:rPr>
          <w:rFonts w:ascii="Arial" w:hAnsi="Arial" w:cs="Arial"/>
        </w:rPr>
        <w:t>Structural safety, possible toxic chemical contamination, the presence of poisonous gasses, and other hazards might cause a delay in patient extraction</w:t>
      </w:r>
      <w:r w:rsidR="00DD1DB4">
        <w:rPr>
          <w:rFonts w:ascii="Arial" w:hAnsi="Arial" w:cs="Arial"/>
        </w:rPr>
        <w:t>.</w:t>
      </w:r>
    </w:p>
    <w:p w14:paraId="12C72489" w14:textId="0152C7B2" w:rsidR="002049FE" w:rsidRDefault="002049FE" w:rsidP="00FC59A1">
      <w:pPr>
        <w:pStyle w:val="NoSpacing"/>
        <w:numPr>
          <w:ilvl w:val="0"/>
          <w:numId w:val="178"/>
        </w:numPr>
        <w:rPr>
          <w:rFonts w:ascii="Arial" w:hAnsi="Arial" w:cs="Arial"/>
        </w:rPr>
      </w:pPr>
      <w:r w:rsidRPr="002049FE">
        <w:rPr>
          <w:rFonts w:ascii="Arial" w:hAnsi="Arial" w:cs="Arial"/>
        </w:rPr>
        <w:t>Remove patient from the scene as soon as is practical and safe</w:t>
      </w:r>
      <w:r w:rsidR="00DD1DB4">
        <w:rPr>
          <w:rFonts w:ascii="Arial" w:hAnsi="Arial" w:cs="Arial"/>
        </w:rPr>
        <w:t>.</w:t>
      </w:r>
      <w:r w:rsidRPr="002049FE">
        <w:rPr>
          <w:rFonts w:ascii="Arial" w:hAnsi="Arial" w:cs="Arial"/>
        </w:rPr>
        <w:t xml:space="preserve"> </w:t>
      </w:r>
    </w:p>
    <w:p w14:paraId="5B4EE9DD" w14:textId="5FC3AFA2" w:rsidR="002049FE" w:rsidRDefault="002049FE" w:rsidP="00FC59A1">
      <w:pPr>
        <w:pStyle w:val="NoSpacing"/>
        <w:numPr>
          <w:ilvl w:val="0"/>
          <w:numId w:val="178"/>
        </w:numPr>
        <w:rPr>
          <w:rFonts w:ascii="Arial" w:hAnsi="Arial" w:cs="Arial"/>
        </w:rPr>
      </w:pPr>
      <w:r w:rsidRPr="002049FE">
        <w:rPr>
          <w:rFonts w:ascii="Arial" w:hAnsi="Arial" w:cs="Arial"/>
        </w:rPr>
        <w:t>If the patient has sustained burns (thermal, chemical, or airway), consider transport to a specialized burn center</w:t>
      </w:r>
      <w:r w:rsidR="00DD1DB4">
        <w:rPr>
          <w:rFonts w:ascii="Arial" w:hAnsi="Arial" w:cs="Arial"/>
        </w:rPr>
        <w:t>.</w:t>
      </w:r>
    </w:p>
    <w:p w14:paraId="377EC0C2" w14:textId="77777777" w:rsidR="009D5FE9" w:rsidRDefault="009D5FE9" w:rsidP="009D5FE9">
      <w:pPr>
        <w:pStyle w:val="NoSpacing"/>
        <w:rPr>
          <w:rFonts w:ascii="Arial" w:hAnsi="Arial" w:cs="Arial"/>
        </w:rPr>
      </w:pPr>
    </w:p>
    <w:p w14:paraId="17A93C39" w14:textId="77777777" w:rsidR="009D5FE9" w:rsidRDefault="009D5FE9" w:rsidP="009D5FE9">
      <w:pPr>
        <w:pStyle w:val="NoSpacing"/>
        <w:rPr>
          <w:rFonts w:ascii="Arial" w:hAnsi="Arial" w:cs="Arial"/>
        </w:rPr>
      </w:pPr>
    </w:p>
    <w:p w14:paraId="6378EFBE" w14:textId="77777777" w:rsidR="009D5FE9" w:rsidRDefault="009D5FE9" w:rsidP="009D5FE9">
      <w:pPr>
        <w:pStyle w:val="NoSpacing"/>
        <w:rPr>
          <w:rFonts w:ascii="Arial" w:hAnsi="Arial" w:cs="Arial"/>
        </w:rPr>
      </w:pPr>
    </w:p>
    <w:p w14:paraId="51CB7E0A" w14:textId="77777777" w:rsidR="009D5FE9" w:rsidRDefault="009D5FE9" w:rsidP="009D5FE9">
      <w:pPr>
        <w:pStyle w:val="NoSpacing"/>
        <w:rPr>
          <w:rFonts w:ascii="Arial" w:hAnsi="Arial" w:cs="Arial"/>
        </w:rPr>
      </w:pPr>
    </w:p>
    <w:p w14:paraId="598FE72A" w14:textId="06AF1EE0" w:rsidR="009D5FE9" w:rsidRDefault="009D5FE9">
      <w:pPr>
        <w:rPr>
          <w:rFonts w:ascii="Arial" w:hAnsi="Arial" w:cs="Arial"/>
        </w:rPr>
      </w:pPr>
      <w:r>
        <w:rPr>
          <w:rFonts w:ascii="Arial" w:hAnsi="Arial" w:cs="Arial"/>
        </w:rPr>
        <w:br w:type="page"/>
      </w:r>
    </w:p>
    <w:p w14:paraId="02A4DCC7" w14:textId="0BA92401" w:rsidR="009D5FE9" w:rsidRPr="002049FE" w:rsidRDefault="009D5FE9" w:rsidP="009D5FE9">
      <w:pPr>
        <w:rPr>
          <w:rFonts w:ascii="Arial" w:hAnsi="Arial" w:cs="Arial"/>
        </w:rPr>
        <w:sectPr w:rsidR="009D5FE9" w:rsidRPr="002049FE">
          <w:pgSz w:w="12240" w:h="15840"/>
          <w:pgMar w:top="1440" w:right="1440" w:bottom="1440" w:left="1440" w:header="720" w:footer="720" w:gutter="0"/>
          <w:cols w:space="720"/>
          <w:docGrid w:linePitch="360"/>
        </w:sectPr>
      </w:pPr>
    </w:p>
    <w:p w14:paraId="2B478A69" w14:textId="3631D1D6" w:rsidR="006E3952" w:rsidRDefault="00494768" w:rsidP="006E3952">
      <w:pPr>
        <w:pStyle w:val="NoSpacing"/>
        <w:rPr>
          <w:rFonts w:ascii="Arial" w:hAnsi="Arial" w:cs="Arial"/>
          <w:b/>
          <w:bCs/>
          <w:sz w:val="28"/>
          <w:szCs w:val="28"/>
        </w:rPr>
      </w:pPr>
      <w:r w:rsidRPr="00494768">
        <w:rPr>
          <w:rFonts w:ascii="Arial" w:hAnsi="Arial" w:cs="Arial"/>
          <w:b/>
          <w:bCs/>
          <w:sz w:val="28"/>
          <w:szCs w:val="28"/>
        </w:rPr>
        <w:lastRenderedPageBreak/>
        <w:t>Burns</w:t>
      </w:r>
    </w:p>
    <w:p w14:paraId="304BD343" w14:textId="67F486FB" w:rsidR="00494768" w:rsidRDefault="00494768" w:rsidP="006E3952">
      <w:pPr>
        <w:pStyle w:val="NoSpacing"/>
        <w:rPr>
          <w:rFonts w:ascii="Arial" w:hAnsi="Arial" w:cs="Arial"/>
          <w:b/>
          <w:bCs/>
          <w:sz w:val="28"/>
          <w:szCs w:val="28"/>
        </w:rPr>
      </w:pPr>
    </w:p>
    <w:p w14:paraId="2AEB3CA0" w14:textId="3AB2CB53" w:rsidR="00494768" w:rsidRDefault="00B263CF" w:rsidP="006E3952">
      <w:pPr>
        <w:pStyle w:val="NoSpacing"/>
        <w:rPr>
          <w:rFonts w:ascii="Arial" w:hAnsi="Arial" w:cs="Arial"/>
        </w:rPr>
      </w:pPr>
      <w:r w:rsidRPr="007D1B2D">
        <w:rPr>
          <w:rFonts w:ascii="Arial" w:hAnsi="Arial" w:cs="Arial"/>
          <w:b/>
          <w:bCs/>
        </w:rPr>
        <w:t>Aliases</w:t>
      </w:r>
      <w:r>
        <w:rPr>
          <w:rFonts w:ascii="Arial" w:hAnsi="Arial" w:cs="Arial"/>
        </w:rPr>
        <w:t>: None noted</w:t>
      </w:r>
    </w:p>
    <w:p w14:paraId="782F13C7" w14:textId="4116B753" w:rsidR="00B263CF" w:rsidRDefault="00B263CF" w:rsidP="006E3952">
      <w:pPr>
        <w:pStyle w:val="NoSpacing"/>
        <w:rPr>
          <w:rFonts w:ascii="Arial" w:hAnsi="Arial" w:cs="Arial"/>
        </w:rPr>
      </w:pPr>
    </w:p>
    <w:p w14:paraId="1F83B2B6" w14:textId="57528D04" w:rsidR="00B263CF" w:rsidRPr="007D1B2D" w:rsidRDefault="00B263CF" w:rsidP="006E3952">
      <w:pPr>
        <w:pStyle w:val="NoSpacing"/>
        <w:rPr>
          <w:rFonts w:ascii="Arial" w:hAnsi="Arial" w:cs="Arial"/>
          <w:b/>
          <w:bCs/>
        </w:rPr>
      </w:pPr>
      <w:r w:rsidRPr="007D1B2D">
        <w:rPr>
          <w:rFonts w:ascii="Arial" w:hAnsi="Arial" w:cs="Arial"/>
          <w:b/>
          <w:bCs/>
        </w:rPr>
        <w:t>Patient Care Goals</w:t>
      </w:r>
    </w:p>
    <w:p w14:paraId="14F8C0D3" w14:textId="2B9BEEF8" w:rsidR="00B263CF" w:rsidRDefault="00B263CF" w:rsidP="006E3952">
      <w:pPr>
        <w:pStyle w:val="NoSpacing"/>
        <w:rPr>
          <w:rFonts w:ascii="Arial" w:hAnsi="Arial" w:cs="Arial"/>
        </w:rPr>
      </w:pPr>
      <w:r>
        <w:rPr>
          <w:rFonts w:ascii="Arial" w:hAnsi="Arial" w:cs="Arial"/>
        </w:rPr>
        <w:t>Minimize tissue damage and patient morbidity form burns</w:t>
      </w:r>
      <w:r w:rsidR="00FE5488">
        <w:rPr>
          <w:rFonts w:ascii="Arial" w:hAnsi="Arial" w:cs="Arial"/>
        </w:rPr>
        <w:t>.</w:t>
      </w:r>
    </w:p>
    <w:p w14:paraId="7A09381F" w14:textId="4EBAE63C" w:rsidR="00B263CF" w:rsidRDefault="00B263CF" w:rsidP="006E3952">
      <w:pPr>
        <w:pStyle w:val="NoSpacing"/>
        <w:rPr>
          <w:rFonts w:ascii="Arial" w:hAnsi="Arial" w:cs="Arial"/>
        </w:rPr>
      </w:pPr>
    </w:p>
    <w:p w14:paraId="621FBE32" w14:textId="77777777" w:rsidR="007D1B2D" w:rsidRPr="007D1B2D" w:rsidRDefault="00B263CF" w:rsidP="006E3952">
      <w:pPr>
        <w:pStyle w:val="NoSpacing"/>
        <w:rPr>
          <w:rFonts w:ascii="Arial" w:hAnsi="Arial" w:cs="Arial"/>
          <w:b/>
          <w:bCs/>
          <w:u w:val="single"/>
        </w:rPr>
      </w:pPr>
      <w:r w:rsidRPr="007D1B2D">
        <w:rPr>
          <w:rFonts w:ascii="Arial" w:hAnsi="Arial" w:cs="Arial"/>
          <w:b/>
          <w:bCs/>
          <w:u w:val="single"/>
        </w:rPr>
        <w:t>Patient Presentation</w:t>
      </w:r>
    </w:p>
    <w:p w14:paraId="4BFB5F14" w14:textId="77777777" w:rsidR="007D1B2D" w:rsidRDefault="007D1B2D" w:rsidP="007D1B2D">
      <w:pPr>
        <w:pStyle w:val="NoSpacing"/>
        <w:rPr>
          <w:rFonts w:ascii="Arial" w:hAnsi="Arial" w:cs="Arial"/>
        </w:rPr>
      </w:pPr>
      <w:r w:rsidRPr="007D1B2D">
        <w:rPr>
          <w:rFonts w:ascii="Arial" w:hAnsi="Arial" w:cs="Arial"/>
        </w:rPr>
        <w:t xml:space="preserve">Patient may present with: </w:t>
      </w:r>
    </w:p>
    <w:p w14:paraId="46D61833" w14:textId="77777777" w:rsidR="007D1B2D" w:rsidRDefault="007D1B2D" w:rsidP="00FC59A1">
      <w:pPr>
        <w:pStyle w:val="NoSpacing"/>
        <w:numPr>
          <w:ilvl w:val="1"/>
          <w:numId w:val="175"/>
        </w:numPr>
        <w:rPr>
          <w:rFonts w:ascii="Arial" w:hAnsi="Arial" w:cs="Arial"/>
        </w:rPr>
      </w:pPr>
      <w:r w:rsidRPr="007D1B2D">
        <w:rPr>
          <w:rFonts w:ascii="Arial" w:hAnsi="Arial" w:cs="Arial"/>
        </w:rPr>
        <w:t xml:space="preserve">Airway – stridor, hoarse voice </w:t>
      </w:r>
    </w:p>
    <w:p w14:paraId="25C3ED22" w14:textId="77777777" w:rsidR="007D1B2D" w:rsidRDefault="007D1B2D" w:rsidP="00FC59A1">
      <w:pPr>
        <w:pStyle w:val="NoSpacing"/>
        <w:numPr>
          <w:ilvl w:val="1"/>
          <w:numId w:val="175"/>
        </w:numPr>
        <w:rPr>
          <w:rFonts w:ascii="Arial" w:hAnsi="Arial" w:cs="Arial"/>
        </w:rPr>
      </w:pPr>
      <w:r w:rsidRPr="007D1B2D">
        <w:rPr>
          <w:rFonts w:ascii="Arial" w:hAnsi="Arial" w:cs="Arial"/>
        </w:rPr>
        <w:t xml:space="preserve">Mouth and nares – redness, blisters, soot, singed hairs </w:t>
      </w:r>
    </w:p>
    <w:p w14:paraId="21DFAD55" w14:textId="77777777" w:rsidR="007D1B2D" w:rsidRDefault="007D1B2D" w:rsidP="00FC59A1">
      <w:pPr>
        <w:pStyle w:val="NoSpacing"/>
        <w:numPr>
          <w:ilvl w:val="1"/>
          <w:numId w:val="175"/>
        </w:numPr>
        <w:rPr>
          <w:rFonts w:ascii="Arial" w:hAnsi="Arial" w:cs="Arial"/>
        </w:rPr>
      </w:pPr>
      <w:r w:rsidRPr="007D1B2D">
        <w:rPr>
          <w:rFonts w:ascii="Arial" w:hAnsi="Arial" w:cs="Arial"/>
        </w:rPr>
        <w:t xml:space="preserve">Breathing – rapid, shallow, wheezes, rales </w:t>
      </w:r>
    </w:p>
    <w:p w14:paraId="2BE45D53" w14:textId="77777777" w:rsidR="007D1B2D" w:rsidRDefault="007D1B2D" w:rsidP="00FC59A1">
      <w:pPr>
        <w:pStyle w:val="NoSpacing"/>
        <w:numPr>
          <w:ilvl w:val="1"/>
          <w:numId w:val="175"/>
        </w:numPr>
        <w:rPr>
          <w:rFonts w:ascii="Arial" w:hAnsi="Arial" w:cs="Arial"/>
        </w:rPr>
      </w:pPr>
      <w:r w:rsidRPr="007D1B2D">
        <w:rPr>
          <w:rFonts w:ascii="Arial" w:hAnsi="Arial" w:cs="Arial"/>
        </w:rPr>
        <w:t xml:space="preserve">Skin – Estimate Total Burn Surface Area (TBSA) and depth (partial vs. full thickness) </w:t>
      </w:r>
    </w:p>
    <w:p w14:paraId="23E12676" w14:textId="77777777" w:rsidR="007D1B2D" w:rsidRDefault="007D1B2D" w:rsidP="00FC59A1">
      <w:pPr>
        <w:pStyle w:val="NoSpacing"/>
        <w:numPr>
          <w:ilvl w:val="1"/>
          <w:numId w:val="175"/>
        </w:numPr>
        <w:rPr>
          <w:rFonts w:ascii="Arial" w:hAnsi="Arial" w:cs="Arial"/>
        </w:rPr>
      </w:pPr>
      <w:r w:rsidRPr="007D1B2D">
        <w:rPr>
          <w:rFonts w:ascii="Arial" w:hAnsi="Arial" w:cs="Arial"/>
        </w:rPr>
        <w:t xml:space="preserve">Associated trauma – blast, fall, assault </w:t>
      </w:r>
    </w:p>
    <w:p w14:paraId="3695B0DE" w14:textId="77777777" w:rsidR="007D1B2D" w:rsidRDefault="007D1B2D" w:rsidP="007D1B2D">
      <w:pPr>
        <w:pStyle w:val="NoSpacing"/>
        <w:rPr>
          <w:rFonts w:ascii="Arial" w:hAnsi="Arial" w:cs="Arial"/>
        </w:rPr>
      </w:pPr>
    </w:p>
    <w:p w14:paraId="7E05CE88" w14:textId="77777777" w:rsidR="007D1B2D" w:rsidRPr="007D1B2D" w:rsidRDefault="007D1B2D" w:rsidP="007D1B2D">
      <w:pPr>
        <w:pStyle w:val="NoSpacing"/>
        <w:rPr>
          <w:rFonts w:ascii="Arial" w:hAnsi="Arial" w:cs="Arial"/>
          <w:b/>
          <w:bCs/>
        </w:rPr>
      </w:pPr>
      <w:r w:rsidRPr="007D1B2D">
        <w:rPr>
          <w:rFonts w:ascii="Arial" w:hAnsi="Arial" w:cs="Arial"/>
          <w:b/>
          <w:bCs/>
        </w:rPr>
        <w:t xml:space="preserve">Inclusion Criteria </w:t>
      </w:r>
    </w:p>
    <w:p w14:paraId="58C7E7FC" w14:textId="77777777" w:rsidR="007D1B2D" w:rsidRDefault="007D1B2D" w:rsidP="007D1B2D">
      <w:pPr>
        <w:pStyle w:val="NoSpacing"/>
        <w:rPr>
          <w:rFonts w:ascii="Arial" w:hAnsi="Arial" w:cs="Arial"/>
        </w:rPr>
      </w:pPr>
      <w:r w:rsidRPr="007D1B2D">
        <w:rPr>
          <w:rFonts w:ascii="Arial" w:hAnsi="Arial" w:cs="Arial"/>
        </w:rPr>
        <w:t xml:space="preserve">Patients sustaining thermal burns </w:t>
      </w:r>
    </w:p>
    <w:p w14:paraId="2714C40E" w14:textId="77777777" w:rsidR="007D1B2D" w:rsidRDefault="007D1B2D" w:rsidP="007D1B2D">
      <w:pPr>
        <w:pStyle w:val="NoSpacing"/>
        <w:rPr>
          <w:rFonts w:ascii="Arial" w:hAnsi="Arial" w:cs="Arial"/>
        </w:rPr>
      </w:pPr>
    </w:p>
    <w:p w14:paraId="6652D1DD" w14:textId="77777777" w:rsidR="007D1B2D" w:rsidRPr="007D1B2D" w:rsidRDefault="007D1B2D" w:rsidP="007D1B2D">
      <w:pPr>
        <w:pStyle w:val="NoSpacing"/>
        <w:rPr>
          <w:rFonts w:ascii="Arial" w:hAnsi="Arial" w:cs="Arial"/>
          <w:b/>
          <w:bCs/>
        </w:rPr>
      </w:pPr>
      <w:r w:rsidRPr="007D1B2D">
        <w:rPr>
          <w:rFonts w:ascii="Arial" w:hAnsi="Arial" w:cs="Arial"/>
          <w:b/>
          <w:bCs/>
        </w:rPr>
        <w:t xml:space="preserve">Exclusion Criteria </w:t>
      </w:r>
    </w:p>
    <w:p w14:paraId="0176DDA9" w14:textId="2B92D2A4" w:rsidR="00B263CF" w:rsidRDefault="007D1B2D" w:rsidP="007D1B2D">
      <w:pPr>
        <w:pStyle w:val="NoSpacing"/>
        <w:rPr>
          <w:rFonts w:ascii="Arial" w:hAnsi="Arial" w:cs="Arial"/>
        </w:rPr>
      </w:pPr>
      <w:r w:rsidRPr="007D1B2D">
        <w:rPr>
          <w:rFonts w:ascii="Arial" w:hAnsi="Arial" w:cs="Arial"/>
        </w:rPr>
        <w:t>Electrical, chemical, and radiation burns</w:t>
      </w:r>
      <w:r w:rsidR="00FE5488">
        <w:rPr>
          <w:rFonts w:ascii="Arial" w:hAnsi="Arial" w:cs="Arial"/>
        </w:rPr>
        <w:t>, s</w:t>
      </w:r>
      <w:r w:rsidRPr="007D1B2D">
        <w:rPr>
          <w:rFonts w:ascii="Arial" w:hAnsi="Arial" w:cs="Arial"/>
        </w:rPr>
        <w:t>ee Toxins and Environmental Section</w:t>
      </w:r>
      <w:r w:rsidR="00210C9A">
        <w:rPr>
          <w:rFonts w:ascii="Arial" w:hAnsi="Arial" w:cs="Arial"/>
        </w:rPr>
        <w:t>.</w:t>
      </w:r>
    </w:p>
    <w:p w14:paraId="1313F73E" w14:textId="464CD22F" w:rsidR="007D1B2D" w:rsidRDefault="007D1B2D" w:rsidP="007D1B2D">
      <w:pPr>
        <w:pStyle w:val="NoSpacing"/>
        <w:rPr>
          <w:rFonts w:ascii="Arial" w:hAnsi="Arial" w:cs="Arial"/>
        </w:rPr>
      </w:pPr>
    </w:p>
    <w:p w14:paraId="19765D02" w14:textId="4A08E11E" w:rsidR="003A5A5F" w:rsidRPr="00282F23" w:rsidRDefault="00B046FA" w:rsidP="007D1B2D">
      <w:pPr>
        <w:pStyle w:val="NoSpacing"/>
        <w:rPr>
          <w:rFonts w:ascii="Arial" w:hAnsi="Arial" w:cs="Arial"/>
          <w:b/>
          <w:bCs/>
        </w:rPr>
      </w:pPr>
      <w:r w:rsidRPr="00282F23">
        <w:rPr>
          <w:rFonts w:ascii="Arial" w:hAnsi="Arial" w:cs="Arial"/>
          <w:b/>
          <w:bCs/>
        </w:rPr>
        <w:t>Scene Management</w:t>
      </w:r>
    </w:p>
    <w:p w14:paraId="5D5E25DE" w14:textId="77777777" w:rsidR="00282F23" w:rsidRDefault="00282F23" w:rsidP="00FC59A1">
      <w:pPr>
        <w:pStyle w:val="NoSpacing"/>
        <w:numPr>
          <w:ilvl w:val="0"/>
          <w:numId w:val="175"/>
        </w:numPr>
        <w:rPr>
          <w:rFonts w:ascii="Arial" w:hAnsi="Arial" w:cs="Arial"/>
        </w:rPr>
      </w:pPr>
      <w:r w:rsidRPr="00282F23">
        <w:rPr>
          <w:rFonts w:ascii="Arial" w:hAnsi="Arial" w:cs="Arial"/>
        </w:rPr>
        <w:t xml:space="preserve">Assure crew safety: </w:t>
      </w:r>
    </w:p>
    <w:p w14:paraId="0644E098" w14:textId="77777777" w:rsidR="00282F23" w:rsidRDefault="00282F23" w:rsidP="00FC59A1">
      <w:pPr>
        <w:pStyle w:val="NoSpacing"/>
        <w:numPr>
          <w:ilvl w:val="1"/>
          <w:numId w:val="175"/>
        </w:numPr>
        <w:rPr>
          <w:rFonts w:ascii="Arial" w:hAnsi="Arial" w:cs="Arial"/>
        </w:rPr>
      </w:pPr>
      <w:r w:rsidRPr="00282F23">
        <w:rPr>
          <w:rFonts w:ascii="Arial" w:hAnsi="Arial" w:cs="Arial"/>
        </w:rPr>
        <w:t xml:space="preserve">Power off </w:t>
      </w:r>
    </w:p>
    <w:p w14:paraId="58342246" w14:textId="77777777" w:rsidR="00282F23" w:rsidRDefault="00282F23" w:rsidP="00FC59A1">
      <w:pPr>
        <w:pStyle w:val="NoSpacing"/>
        <w:numPr>
          <w:ilvl w:val="1"/>
          <w:numId w:val="175"/>
        </w:numPr>
        <w:rPr>
          <w:rFonts w:ascii="Arial" w:hAnsi="Arial" w:cs="Arial"/>
        </w:rPr>
      </w:pPr>
      <w:r w:rsidRPr="00282F23">
        <w:rPr>
          <w:rFonts w:ascii="Arial" w:hAnsi="Arial" w:cs="Arial"/>
        </w:rPr>
        <w:t xml:space="preserve">Electrical lines secure </w:t>
      </w:r>
    </w:p>
    <w:p w14:paraId="2A29EFAC" w14:textId="77777777" w:rsidR="00282F23" w:rsidRDefault="00282F23" w:rsidP="00FC59A1">
      <w:pPr>
        <w:pStyle w:val="NoSpacing"/>
        <w:numPr>
          <w:ilvl w:val="1"/>
          <w:numId w:val="175"/>
        </w:numPr>
        <w:rPr>
          <w:rFonts w:ascii="Arial" w:hAnsi="Arial" w:cs="Arial"/>
        </w:rPr>
      </w:pPr>
      <w:r w:rsidRPr="00282F23">
        <w:rPr>
          <w:rFonts w:ascii="Arial" w:hAnsi="Arial" w:cs="Arial"/>
        </w:rPr>
        <w:t xml:space="preserve">Gas off </w:t>
      </w:r>
    </w:p>
    <w:p w14:paraId="34283BED" w14:textId="77777777" w:rsidR="00282F23" w:rsidRDefault="00282F23" w:rsidP="00FC59A1">
      <w:pPr>
        <w:pStyle w:val="NoSpacing"/>
        <w:numPr>
          <w:ilvl w:val="1"/>
          <w:numId w:val="175"/>
        </w:numPr>
        <w:rPr>
          <w:rFonts w:ascii="Arial" w:hAnsi="Arial" w:cs="Arial"/>
        </w:rPr>
      </w:pPr>
      <w:r w:rsidRPr="00282F23">
        <w:rPr>
          <w:rFonts w:ascii="Arial" w:hAnsi="Arial" w:cs="Arial"/>
        </w:rPr>
        <w:t xml:space="preserve">No secondary devices </w:t>
      </w:r>
    </w:p>
    <w:p w14:paraId="7666DCA7" w14:textId="77777777" w:rsidR="00282F23" w:rsidRDefault="00282F23" w:rsidP="00FC59A1">
      <w:pPr>
        <w:pStyle w:val="NoSpacing"/>
        <w:numPr>
          <w:ilvl w:val="1"/>
          <w:numId w:val="175"/>
        </w:numPr>
        <w:rPr>
          <w:rFonts w:ascii="Arial" w:hAnsi="Arial" w:cs="Arial"/>
        </w:rPr>
      </w:pPr>
      <w:r w:rsidRPr="00282F23">
        <w:rPr>
          <w:rFonts w:ascii="Arial" w:hAnsi="Arial" w:cs="Arial"/>
        </w:rPr>
        <w:t xml:space="preserve">Hazmat determinations made  </w:t>
      </w:r>
    </w:p>
    <w:p w14:paraId="51B105B4" w14:textId="632BF112" w:rsidR="00B046FA" w:rsidRDefault="00282F23" w:rsidP="00FC59A1">
      <w:pPr>
        <w:pStyle w:val="NoSpacing"/>
        <w:numPr>
          <w:ilvl w:val="1"/>
          <w:numId w:val="175"/>
        </w:numPr>
        <w:rPr>
          <w:rFonts w:ascii="Arial" w:hAnsi="Arial" w:cs="Arial"/>
        </w:rPr>
      </w:pPr>
      <w:r w:rsidRPr="00282F23">
        <w:rPr>
          <w:rFonts w:ascii="Arial" w:hAnsi="Arial" w:cs="Arial"/>
        </w:rPr>
        <w:t>Proper protective attire including breathing apparatus may be required</w:t>
      </w:r>
    </w:p>
    <w:p w14:paraId="27CC29DD" w14:textId="5E6ED375" w:rsidR="00282F23" w:rsidRDefault="00282F23" w:rsidP="00282F23">
      <w:pPr>
        <w:pStyle w:val="NoSpacing"/>
        <w:rPr>
          <w:rFonts w:ascii="Arial" w:hAnsi="Arial" w:cs="Arial"/>
        </w:rPr>
      </w:pPr>
    </w:p>
    <w:p w14:paraId="5CB316FA" w14:textId="3B3293EA" w:rsidR="00282F23" w:rsidRPr="006B2480" w:rsidRDefault="00F347F1" w:rsidP="00282F23">
      <w:pPr>
        <w:pStyle w:val="NoSpacing"/>
        <w:rPr>
          <w:rFonts w:ascii="Arial" w:hAnsi="Arial" w:cs="Arial"/>
          <w:b/>
          <w:bCs/>
          <w:u w:val="single"/>
        </w:rPr>
      </w:pPr>
      <w:r w:rsidRPr="006B2480">
        <w:rPr>
          <w:rFonts w:ascii="Arial" w:hAnsi="Arial" w:cs="Arial"/>
          <w:b/>
          <w:bCs/>
          <w:u w:val="single"/>
        </w:rPr>
        <w:t>Patient Management</w:t>
      </w:r>
    </w:p>
    <w:p w14:paraId="08031B32" w14:textId="1E61554C" w:rsidR="00FC7E47" w:rsidRPr="006B2480" w:rsidRDefault="008174F1" w:rsidP="00282F23">
      <w:pPr>
        <w:pStyle w:val="NoSpacing"/>
        <w:rPr>
          <w:rFonts w:ascii="Arial" w:hAnsi="Arial" w:cs="Arial"/>
          <w:b/>
          <w:bCs/>
        </w:rPr>
      </w:pPr>
      <w:r>
        <w:rPr>
          <w:rFonts w:ascii="Arial" w:hAnsi="Arial" w:cs="Arial"/>
          <w:noProof/>
        </w:rPr>
        <mc:AlternateContent>
          <mc:Choice Requires="wps">
            <w:drawing>
              <wp:anchor distT="0" distB="0" distL="114300" distR="114300" simplePos="0" relativeHeight="251617792" behindDoc="0" locked="0" layoutInCell="1" allowOverlap="1" wp14:anchorId="5015B2E6" wp14:editId="7E78E75B">
                <wp:simplePos x="0" y="0"/>
                <wp:positionH relativeFrom="margin">
                  <wp:align>left</wp:align>
                </wp:positionH>
                <wp:positionV relativeFrom="paragraph">
                  <wp:posOffset>9526</wp:posOffset>
                </wp:positionV>
                <wp:extent cx="310515" cy="2621280"/>
                <wp:effectExtent l="0" t="0" r="13335" b="26670"/>
                <wp:wrapNone/>
                <wp:docPr id="355" name="Rectangle 355"/>
                <wp:cNvGraphicFramePr/>
                <a:graphic xmlns:a="http://schemas.openxmlformats.org/drawingml/2006/main">
                  <a:graphicData uri="http://schemas.microsoft.com/office/word/2010/wordprocessingShape">
                    <wps:wsp>
                      <wps:cNvSpPr/>
                      <wps:spPr>
                        <a:xfrm>
                          <a:off x="0" y="0"/>
                          <a:ext cx="310515" cy="262128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F4D8C1" w14:textId="77777777" w:rsidR="006B2480" w:rsidRPr="00091689" w:rsidRDefault="006B2480" w:rsidP="006B2480">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5B2E6" id="Rectangle 355" o:spid="_x0000_s1187" style="position:absolute;margin-left:0;margin-top:.75pt;width:24.45pt;height:206.4pt;z-index:251617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" fillcolor="#70ad47 [3209]" strokecolor="#70ad47 [3209]" strokeweight="1pt">
                <v:textbox>
                  <w:txbxContent>
                    <w:p w14:paraId="7AF4D8C1" w14:textId="77777777" w:rsidR="006B2480" w:rsidRPr="00091689" w:rsidRDefault="006B2480" w:rsidP="006B2480">
                      <w:pPr>
                        <w:jc w:val="center"/>
                        <w:rPr>
                          <w:b/>
                          <w:bCs/>
                        </w:rPr>
                      </w:pPr>
                    </w:p>
                  </w:txbxContent>
                </v:textbox>
                <w10:wrap anchorx="margin"/>
              </v:rect>
            </w:pict>
          </mc:Fallback>
        </mc:AlternateContent>
      </w:r>
      <w:r w:rsidR="00F347F1" w:rsidRPr="006B2480">
        <w:rPr>
          <w:rFonts w:ascii="Arial" w:hAnsi="Arial" w:cs="Arial"/>
          <w:b/>
          <w:bCs/>
        </w:rPr>
        <w:tab/>
        <w:t>Assessment</w:t>
      </w:r>
    </w:p>
    <w:p w14:paraId="50820C01" w14:textId="2B193CB5" w:rsidR="00FC7E47" w:rsidRDefault="00907B39" w:rsidP="00FC59A1">
      <w:pPr>
        <w:pStyle w:val="NoSpacing"/>
        <w:numPr>
          <w:ilvl w:val="0"/>
          <w:numId w:val="179"/>
        </w:numPr>
        <w:rPr>
          <w:rFonts w:ascii="Arial" w:hAnsi="Arial" w:cs="Arial"/>
        </w:rPr>
      </w:pPr>
      <w:r w:rsidRPr="00907B39">
        <w:rPr>
          <w:rFonts w:ascii="Arial" w:hAnsi="Arial" w:cs="Arial"/>
        </w:rPr>
        <w:t xml:space="preserve">Circumstances of event – Consider: </w:t>
      </w:r>
    </w:p>
    <w:p w14:paraId="5E163D17" w14:textId="2AE2C82A" w:rsidR="00FC7E47" w:rsidRDefault="00907B39" w:rsidP="00FC59A1">
      <w:pPr>
        <w:pStyle w:val="NoSpacing"/>
        <w:numPr>
          <w:ilvl w:val="1"/>
          <w:numId w:val="179"/>
        </w:numPr>
        <w:rPr>
          <w:rFonts w:ascii="Arial" w:hAnsi="Arial" w:cs="Arial"/>
        </w:rPr>
      </w:pPr>
      <w:r w:rsidRPr="00907B39">
        <w:rPr>
          <w:rFonts w:ascii="Arial" w:hAnsi="Arial" w:cs="Arial"/>
        </w:rPr>
        <w:t xml:space="preserve">Related trauma in addition to the burns </w:t>
      </w:r>
    </w:p>
    <w:p w14:paraId="10710491" w14:textId="6A349A4B" w:rsidR="00FC7E47" w:rsidRDefault="00907B39" w:rsidP="00FC59A1">
      <w:pPr>
        <w:pStyle w:val="NoSpacing"/>
        <w:numPr>
          <w:ilvl w:val="1"/>
          <w:numId w:val="179"/>
        </w:numPr>
        <w:rPr>
          <w:rFonts w:ascii="Arial" w:hAnsi="Arial" w:cs="Arial"/>
        </w:rPr>
      </w:pPr>
      <w:r w:rsidRPr="00907B39">
        <w:rPr>
          <w:rFonts w:ascii="Arial" w:hAnsi="Arial" w:cs="Arial"/>
        </w:rPr>
        <w:t xml:space="preserve">Inhalation exposures such as carbon monoxide (CO) and cyanide (CN) </w:t>
      </w:r>
    </w:p>
    <w:p w14:paraId="57B23FB6" w14:textId="77777777" w:rsidR="00FC7E47" w:rsidRDefault="00907B39" w:rsidP="00FC59A1">
      <w:pPr>
        <w:pStyle w:val="NoSpacing"/>
        <w:numPr>
          <w:ilvl w:val="1"/>
          <w:numId w:val="179"/>
        </w:numPr>
        <w:rPr>
          <w:rFonts w:ascii="Arial" w:hAnsi="Arial" w:cs="Arial"/>
        </w:rPr>
      </w:pPr>
      <w:r w:rsidRPr="00907B39">
        <w:rPr>
          <w:rFonts w:ascii="Arial" w:hAnsi="Arial" w:cs="Arial"/>
        </w:rPr>
        <w:t xml:space="preserve">Pediatric or elder </w:t>
      </w:r>
      <w:r w:rsidRPr="00FC7E47">
        <w:rPr>
          <w:rFonts w:ascii="Arial" w:hAnsi="Arial" w:cs="Arial"/>
        </w:rPr>
        <w:t>abuse</w:t>
      </w:r>
      <w:r w:rsidR="00FC7E47">
        <w:rPr>
          <w:rFonts w:ascii="Arial" w:hAnsi="Arial" w:cs="Arial"/>
        </w:rPr>
        <w:t xml:space="preserve"> </w:t>
      </w:r>
    </w:p>
    <w:p w14:paraId="09926FE3" w14:textId="0CAD304C" w:rsidR="00DC4972" w:rsidRDefault="00FC7E47" w:rsidP="00FC59A1">
      <w:pPr>
        <w:pStyle w:val="NoSpacing"/>
        <w:numPr>
          <w:ilvl w:val="0"/>
          <w:numId w:val="179"/>
        </w:numPr>
        <w:rPr>
          <w:rFonts w:ascii="Arial" w:hAnsi="Arial" w:cs="Arial"/>
        </w:rPr>
      </w:pPr>
      <w:r w:rsidRPr="00FC7E47">
        <w:rPr>
          <w:rFonts w:ascii="Arial" w:hAnsi="Arial" w:cs="Arial"/>
        </w:rPr>
        <w:t>Follow ABCs (Airway, Breathing, Circulation) of resuscitation</w:t>
      </w:r>
      <w:r w:rsidR="00FE5488">
        <w:rPr>
          <w:rFonts w:ascii="Arial" w:hAnsi="Arial" w:cs="Arial"/>
        </w:rPr>
        <w:t>, see</w:t>
      </w:r>
      <w:r w:rsidRPr="00FC7E47">
        <w:rPr>
          <w:rFonts w:ascii="Arial" w:hAnsi="Arial" w:cs="Arial"/>
        </w:rPr>
        <w:t xml:space="preserve"> the General Trauma Management Guideline</w:t>
      </w:r>
      <w:r w:rsidR="008C580E">
        <w:rPr>
          <w:rFonts w:ascii="Arial" w:hAnsi="Arial" w:cs="Arial"/>
        </w:rPr>
        <w:t>.</w:t>
      </w:r>
    </w:p>
    <w:p w14:paraId="50C7B216" w14:textId="77777777" w:rsidR="00DC4972" w:rsidRDefault="00FC7E47" w:rsidP="00FC59A1">
      <w:pPr>
        <w:pStyle w:val="NoSpacing"/>
        <w:numPr>
          <w:ilvl w:val="0"/>
          <w:numId w:val="179"/>
        </w:numPr>
        <w:rPr>
          <w:rFonts w:ascii="Arial" w:hAnsi="Arial" w:cs="Arial"/>
        </w:rPr>
      </w:pPr>
      <w:r w:rsidRPr="00FC7E47">
        <w:rPr>
          <w:rFonts w:ascii="Arial" w:hAnsi="Arial" w:cs="Arial"/>
        </w:rPr>
        <w:t xml:space="preserve">If evidence of possible airway </w:t>
      </w:r>
      <w:proofErr w:type="gramStart"/>
      <w:r w:rsidRPr="00FC7E47">
        <w:rPr>
          <w:rFonts w:ascii="Arial" w:hAnsi="Arial" w:cs="Arial"/>
        </w:rPr>
        <w:t>burn</w:t>
      </w:r>
      <w:proofErr w:type="gramEnd"/>
      <w:r w:rsidRPr="00FC7E47">
        <w:rPr>
          <w:rFonts w:ascii="Arial" w:hAnsi="Arial" w:cs="Arial"/>
        </w:rPr>
        <w:t xml:space="preserve">, consider aggressive airway management </w:t>
      </w:r>
    </w:p>
    <w:p w14:paraId="22B1EB68" w14:textId="5B6B9C59" w:rsidR="00DC4972" w:rsidRDefault="00FC7E47" w:rsidP="00FC59A1">
      <w:pPr>
        <w:pStyle w:val="NoSpacing"/>
        <w:numPr>
          <w:ilvl w:val="0"/>
          <w:numId w:val="179"/>
        </w:numPr>
        <w:rPr>
          <w:rFonts w:ascii="Arial" w:hAnsi="Arial" w:cs="Arial"/>
        </w:rPr>
      </w:pPr>
      <w:r w:rsidRPr="00FC7E47">
        <w:rPr>
          <w:rFonts w:ascii="Arial" w:hAnsi="Arial" w:cs="Arial"/>
        </w:rPr>
        <w:t>Co</w:t>
      </w:r>
      <w:r w:rsidR="006D0B8E">
        <w:rPr>
          <w:rFonts w:ascii="Arial" w:hAnsi="Arial" w:cs="Arial"/>
        </w:rPr>
        <w:t>nsi</w:t>
      </w:r>
      <w:r w:rsidRPr="00FC7E47">
        <w:rPr>
          <w:rFonts w:ascii="Arial" w:hAnsi="Arial" w:cs="Arial"/>
        </w:rPr>
        <w:t>der spinal precautions for those that qualify</w:t>
      </w:r>
      <w:r w:rsidR="00FE5488">
        <w:rPr>
          <w:rFonts w:ascii="Arial" w:hAnsi="Arial" w:cs="Arial"/>
        </w:rPr>
        <w:t>, see</w:t>
      </w:r>
      <w:r w:rsidRPr="00FC7E47">
        <w:rPr>
          <w:rFonts w:ascii="Arial" w:hAnsi="Arial" w:cs="Arial"/>
        </w:rPr>
        <w:t xml:space="preserve"> the Spinal Care Guideline</w:t>
      </w:r>
      <w:r w:rsidR="006D0B8E">
        <w:rPr>
          <w:rFonts w:ascii="Arial" w:hAnsi="Arial" w:cs="Arial"/>
        </w:rPr>
        <w:t>.</w:t>
      </w:r>
    </w:p>
    <w:p w14:paraId="102413AE" w14:textId="6467CA89" w:rsidR="00DC4972" w:rsidRDefault="00FC7E47" w:rsidP="00FC59A1">
      <w:pPr>
        <w:pStyle w:val="NoSpacing"/>
        <w:numPr>
          <w:ilvl w:val="0"/>
          <w:numId w:val="179"/>
        </w:numPr>
        <w:rPr>
          <w:rFonts w:ascii="Arial" w:hAnsi="Arial" w:cs="Arial"/>
        </w:rPr>
      </w:pPr>
      <w:r w:rsidRPr="00FC7E47">
        <w:rPr>
          <w:rFonts w:ascii="Arial" w:hAnsi="Arial" w:cs="Arial"/>
        </w:rPr>
        <w:t xml:space="preserve">Estimate TBSA burned and depth of burn </w:t>
      </w:r>
    </w:p>
    <w:p w14:paraId="14ED8E68" w14:textId="1231EFC8" w:rsidR="00DC4972" w:rsidRDefault="00FC7E47" w:rsidP="00FC59A1">
      <w:pPr>
        <w:pStyle w:val="NoSpacing"/>
        <w:numPr>
          <w:ilvl w:val="1"/>
          <w:numId w:val="179"/>
        </w:numPr>
        <w:rPr>
          <w:rFonts w:ascii="Arial" w:hAnsi="Arial" w:cs="Arial"/>
        </w:rPr>
      </w:pPr>
      <w:r w:rsidRPr="00FC7E47">
        <w:rPr>
          <w:rFonts w:ascii="Arial" w:hAnsi="Arial" w:cs="Arial"/>
        </w:rPr>
        <w:t xml:space="preserve">Use “Rule of 9’s” </w:t>
      </w:r>
    </w:p>
    <w:p w14:paraId="5D707F81" w14:textId="34A557F0" w:rsidR="00DC4972" w:rsidRDefault="00FC7E47" w:rsidP="00FC59A1">
      <w:pPr>
        <w:pStyle w:val="NoSpacing"/>
        <w:numPr>
          <w:ilvl w:val="1"/>
          <w:numId w:val="179"/>
        </w:numPr>
        <w:rPr>
          <w:rFonts w:ascii="Arial" w:hAnsi="Arial" w:cs="Arial"/>
        </w:rPr>
      </w:pPr>
      <w:r w:rsidRPr="00FC7E47">
        <w:rPr>
          <w:rFonts w:ascii="Arial" w:hAnsi="Arial" w:cs="Arial"/>
        </w:rPr>
        <w:t>First-degree/superficial burns (skin erythema only) are not included in TBSA calculations</w:t>
      </w:r>
      <w:r w:rsidR="00C918A5">
        <w:rPr>
          <w:rFonts w:ascii="Arial" w:hAnsi="Arial" w:cs="Arial"/>
        </w:rPr>
        <w:t>.</w:t>
      </w:r>
      <w:r w:rsidRPr="00FC7E47">
        <w:rPr>
          <w:rFonts w:ascii="Arial" w:hAnsi="Arial" w:cs="Arial"/>
        </w:rPr>
        <w:t xml:space="preserve"> </w:t>
      </w:r>
    </w:p>
    <w:p w14:paraId="5E11F142" w14:textId="5EFA49DE" w:rsidR="00907B39" w:rsidRDefault="00F72B19" w:rsidP="00FC59A1">
      <w:pPr>
        <w:pStyle w:val="NoSpacing"/>
        <w:numPr>
          <w:ilvl w:val="0"/>
          <w:numId w:val="179"/>
        </w:numPr>
        <w:rPr>
          <w:rFonts w:ascii="Arial" w:hAnsi="Arial" w:cs="Arial"/>
        </w:rPr>
      </w:pPr>
      <w:r>
        <w:rPr>
          <w:rFonts w:ascii="Arial" w:hAnsi="Arial" w:cs="Arial"/>
        </w:rPr>
        <w:t>Assess pain</w:t>
      </w:r>
      <w:r w:rsidR="00C918A5">
        <w:rPr>
          <w:rFonts w:ascii="Arial" w:hAnsi="Arial" w:cs="Arial"/>
        </w:rPr>
        <w:t xml:space="preserve">, see the </w:t>
      </w:r>
      <w:r>
        <w:rPr>
          <w:rFonts w:ascii="Arial" w:hAnsi="Arial" w:cs="Arial"/>
        </w:rPr>
        <w:t xml:space="preserve">Pain </w:t>
      </w:r>
      <w:r w:rsidR="006D0B8E">
        <w:rPr>
          <w:rFonts w:ascii="Arial" w:hAnsi="Arial" w:cs="Arial"/>
        </w:rPr>
        <w:t xml:space="preserve">Management </w:t>
      </w:r>
      <w:r>
        <w:rPr>
          <w:rFonts w:ascii="Arial" w:hAnsi="Arial" w:cs="Arial"/>
        </w:rPr>
        <w:t>Guidelines</w:t>
      </w:r>
      <w:r w:rsidR="006D0B8E">
        <w:rPr>
          <w:rFonts w:ascii="Arial" w:hAnsi="Arial" w:cs="Arial"/>
        </w:rPr>
        <w:t>.</w:t>
      </w:r>
    </w:p>
    <w:p w14:paraId="6D486716" w14:textId="221D3C06" w:rsidR="00BF4C58" w:rsidRDefault="00BF4C58" w:rsidP="00FC59A1">
      <w:pPr>
        <w:pStyle w:val="NoSpacing"/>
        <w:numPr>
          <w:ilvl w:val="0"/>
          <w:numId w:val="179"/>
        </w:numPr>
        <w:rPr>
          <w:rFonts w:ascii="Arial" w:hAnsi="Arial" w:cs="Arial"/>
        </w:rPr>
      </w:pPr>
      <w:r>
        <w:rPr>
          <w:rFonts w:ascii="Arial" w:hAnsi="Arial" w:cs="Arial"/>
        </w:rPr>
        <w:t>If not already done, consider requesting ALS intercept and transport</w:t>
      </w:r>
      <w:r w:rsidR="00C918A5">
        <w:rPr>
          <w:rFonts w:ascii="Arial" w:hAnsi="Arial" w:cs="Arial"/>
        </w:rPr>
        <w:t>.</w:t>
      </w:r>
    </w:p>
    <w:p w14:paraId="1D6E9EAE" w14:textId="77777777" w:rsidR="00766A8F" w:rsidRDefault="00766A8F" w:rsidP="00766A8F">
      <w:pPr>
        <w:pStyle w:val="NoSpacing"/>
        <w:rPr>
          <w:rFonts w:ascii="Arial" w:hAnsi="Arial" w:cs="Arial"/>
        </w:rPr>
      </w:pPr>
    </w:p>
    <w:p w14:paraId="626ECA1E" w14:textId="77777777" w:rsidR="00766A8F" w:rsidRDefault="00766A8F" w:rsidP="00766A8F">
      <w:pPr>
        <w:pStyle w:val="NoSpacing"/>
        <w:rPr>
          <w:rFonts w:ascii="Arial" w:hAnsi="Arial" w:cs="Arial"/>
        </w:rPr>
      </w:pPr>
    </w:p>
    <w:p w14:paraId="7BB7F62A" w14:textId="77777777" w:rsidR="005F2D8D" w:rsidRPr="00EF7364" w:rsidRDefault="005F2D8D" w:rsidP="00766A8F">
      <w:pPr>
        <w:pStyle w:val="NoSpacing"/>
        <w:rPr>
          <w:rFonts w:ascii="Arial" w:hAnsi="Arial" w:cs="Arial"/>
        </w:rPr>
      </w:pPr>
    </w:p>
    <w:p w14:paraId="5698B841" w14:textId="3BE16A95" w:rsidR="00EF7364" w:rsidRPr="00EF7364" w:rsidRDefault="00EF7364" w:rsidP="00EF7364">
      <w:pPr>
        <w:pStyle w:val="NoSpacing"/>
        <w:rPr>
          <w:rFonts w:ascii="Arial" w:hAnsi="Arial" w:cs="Arial"/>
        </w:rPr>
      </w:pPr>
    </w:p>
    <w:p w14:paraId="4E13A76C" w14:textId="5E1D3773" w:rsidR="00722622" w:rsidRPr="00F20906" w:rsidRDefault="00766A8F" w:rsidP="00722622">
      <w:pPr>
        <w:pStyle w:val="NoSpacing"/>
        <w:ind w:firstLine="720"/>
        <w:rPr>
          <w:rFonts w:ascii="Arial" w:hAnsi="Arial" w:cs="Arial"/>
          <w:b/>
          <w:bCs/>
        </w:rPr>
      </w:pPr>
      <w:r>
        <w:rPr>
          <w:rFonts w:ascii="Arial" w:hAnsi="Arial" w:cs="Arial"/>
          <w:noProof/>
        </w:rPr>
        <w:lastRenderedPageBreak/>
        <mc:AlternateContent>
          <mc:Choice Requires="wps">
            <w:drawing>
              <wp:anchor distT="0" distB="0" distL="114300" distR="114300" simplePos="0" relativeHeight="251618816" behindDoc="0" locked="0" layoutInCell="1" allowOverlap="1" wp14:anchorId="669D9B6F" wp14:editId="541E9318">
                <wp:simplePos x="0" y="0"/>
                <wp:positionH relativeFrom="margin">
                  <wp:align>left</wp:align>
                </wp:positionH>
                <wp:positionV relativeFrom="paragraph">
                  <wp:posOffset>-5080</wp:posOffset>
                </wp:positionV>
                <wp:extent cx="310515" cy="5144770"/>
                <wp:effectExtent l="0" t="0" r="13335" b="17780"/>
                <wp:wrapNone/>
                <wp:docPr id="356" name="Rectangle 356"/>
                <wp:cNvGraphicFramePr/>
                <a:graphic xmlns:a="http://schemas.openxmlformats.org/drawingml/2006/main">
                  <a:graphicData uri="http://schemas.microsoft.com/office/word/2010/wordprocessingShape">
                    <wps:wsp>
                      <wps:cNvSpPr/>
                      <wps:spPr>
                        <a:xfrm>
                          <a:off x="0" y="0"/>
                          <a:ext cx="310515" cy="514477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28CD10" w14:textId="77777777" w:rsidR="008174F1" w:rsidRPr="00091689" w:rsidRDefault="008174F1" w:rsidP="008174F1">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D9B6F" id="Rectangle 356" o:spid="_x0000_s1188" style="position:absolute;left:0;text-align:left;margin-left:0;margin-top:-.4pt;width:24.45pt;height:405.1pt;z-index:251618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" fillcolor="#70ad47 [3209]" strokecolor="#70ad47 [3209]" strokeweight="1pt">
                <v:textbox>
                  <w:txbxContent>
                    <w:p w14:paraId="0D28CD10" w14:textId="77777777" w:rsidR="008174F1" w:rsidRPr="00091689" w:rsidRDefault="008174F1" w:rsidP="008174F1">
                      <w:pPr>
                        <w:jc w:val="center"/>
                        <w:rPr>
                          <w:b/>
                          <w:bCs/>
                        </w:rPr>
                      </w:pPr>
                    </w:p>
                  </w:txbxContent>
                </v:textbox>
                <w10:wrap anchorx="margin"/>
              </v:rect>
            </w:pict>
          </mc:Fallback>
        </mc:AlternateContent>
      </w:r>
      <w:r w:rsidR="00EF7364" w:rsidRPr="00F20906">
        <w:rPr>
          <w:rFonts w:ascii="Arial" w:hAnsi="Arial" w:cs="Arial"/>
          <w:b/>
          <w:bCs/>
        </w:rPr>
        <w:t xml:space="preserve">Treatments and Interventions </w:t>
      </w:r>
    </w:p>
    <w:p w14:paraId="27743F6F" w14:textId="04E19BA8" w:rsidR="00722622" w:rsidRDefault="00EF7364" w:rsidP="00FC59A1">
      <w:pPr>
        <w:pStyle w:val="NoSpacing"/>
        <w:numPr>
          <w:ilvl w:val="0"/>
          <w:numId w:val="180"/>
        </w:numPr>
        <w:rPr>
          <w:rFonts w:ascii="Arial" w:hAnsi="Arial" w:cs="Arial"/>
        </w:rPr>
      </w:pPr>
      <w:r w:rsidRPr="00EF7364">
        <w:rPr>
          <w:rFonts w:ascii="Arial" w:hAnsi="Arial" w:cs="Arial"/>
        </w:rPr>
        <w:t>Stop the burning</w:t>
      </w:r>
      <w:r w:rsidR="00C918A5">
        <w:rPr>
          <w:rFonts w:ascii="Arial" w:hAnsi="Arial" w:cs="Arial"/>
        </w:rPr>
        <w:t>.</w:t>
      </w:r>
      <w:r w:rsidRPr="00EF7364">
        <w:rPr>
          <w:rFonts w:ascii="Arial" w:hAnsi="Arial" w:cs="Arial"/>
        </w:rPr>
        <w:t xml:space="preserve"> </w:t>
      </w:r>
    </w:p>
    <w:p w14:paraId="644B8BC2" w14:textId="498F4C26" w:rsidR="00722622" w:rsidRDefault="00EF7364" w:rsidP="00FC59A1">
      <w:pPr>
        <w:pStyle w:val="NoSpacing"/>
        <w:numPr>
          <w:ilvl w:val="1"/>
          <w:numId w:val="180"/>
        </w:numPr>
        <w:rPr>
          <w:rFonts w:ascii="Arial" w:hAnsi="Arial" w:cs="Arial"/>
        </w:rPr>
      </w:pPr>
      <w:r w:rsidRPr="00EF7364">
        <w:rPr>
          <w:rFonts w:ascii="Arial" w:hAnsi="Arial" w:cs="Arial"/>
        </w:rPr>
        <w:t xml:space="preserve">Remove wet clothing (if not stuck to the patient) </w:t>
      </w:r>
    </w:p>
    <w:p w14:paraId="79006765" w14:textId="77777777" w:rsidR="00722622" w:rsidRDefault="00EF7364" w:rsidP="00FC59A1">
      <w:pPr>
        <w:pStyle w:val="NoSpacing"/>
        <w:numPr>
          <w:ilvl w:val="1"/>
          <w:numId w:val="180"/>
        </w:numPr>
        <w:rPr>
          <w:rFonts w:ascii="Arial" w:hAnsi="Arial" w:cs="Arial"/>
        </w:rPr>
      </w:pPr>
      <w:r w:rsidRPr="00EF7364">
        <w:rPr>
          <w:rFonts w:ascii="Arial" w:hAnsi="Arial" w:cs="Arial"/>
        </w:rPr>
        <w:t xml:space="preserve">Remove jewelry </w:t>
      </w:r>
    </w:p>
    <w:p w14:paraId="6DBB028F" w14:textId="77777777" w:rsidR="00722622" w:rsidRDefault="00EF7364" w:rsidP="00FC59A1">
      <w:pPr>
        <w:pStyle w:val="NoSpacing"/>
        <w:numPr>
          <w:ilvl w:val="1"/>
          <w:numId w:val="180"/>
        </w:numPr>
        <w:rPr>
          <w:rFonts w:ascii="Arial" w:hAnsi="Arial" w:cs="Arial"/>
        </w:rPr>
      </w:pPr>
      <w:r w:rsidRPr="00EF7364">
        <w:rPr>
          <w:rFonts w:ascii="Arial" w:hAnsi="Arial" w:cs="Arial"/>
        </w:rPr>
        <w:t xml:space="preserve">Leave blisters intact </w:t>
      </w:r>
    </w:p>
    <w:p w14:paraId="363D2F2F" w14:textId="18CFCFE4" w:rsidR="00722622" w:rsidRDefault="00EF7364" w:rsidP="00FC59A1">
      <w:pPr>
        <w:pStyle w:val="NoSpacing"/>
        <w:numPr>
          <w:ilvl w:val="0"/>
          <w:numId w:val="180"/>
        </w:numPr>
        <w:rPr>
          <w:rFonts w:ascii="Arial" w:hAnsi="Arial" w:cs="Arial"/>
        </w:rPr>
      </w:pPr>
      <w:r w:rsidRPr="00EF7364">
        <w:rPr>
          <w:rFonts w:ascii="Arial" w:hAnsi="Arial" w:cs="Arial"/>
        </w:rPr>
        <w:t>Minimize burn wound contamination</w:t>
      </w:r>
      <w:r w:rsidR="00C918A5">
        <w:rPr>
          <w:rFonts w:ascii="Arial" w:hAnsi="Arial" w:cs="Arial"/>
        </w:rPr>
        <w:t>.</w:t>
      </w:r>
      <w:r w:rsidRPr="00EF7364">
        <w:rPr>
          <w:rFonts w:ascii="Arial" w:hAnsi="Arial" w:cs="Arial"/>
        </w:rPr>
        <w:t xml:space="preserve"> </w:t>
      </w:r>
    </w:p>
    <w:p w14:paraId="16294B6C" w14:textId="776726E1" w:rsidR="00722622" w:rsidRDefault="00EF7364" w:rsidP="00FC59A1">
      <w:pPr>
        <w:pStyle w:val="NoSpacing"/>
        <w:numPr>
          <w:ilvl w:val="1"/>
          <w:numId w:val="180"/>
        </w:numPr>
        <w:rPr>
          <w:rFonts w:ascii="Arial" w:hAnsi="Arial" w:cs="Arial"/>
        </w:rPr>
      </w:pPr>
      <w:r w:rsidRPr="00EF7364">
        <w:rPr>
          <w:rFonts w:ascii="Arial" w:hAnsi="Arial" w:cs="Arial"/>
        </w:rPr>
        <w:t>Cover burns with dry dressing or clean sheet</w:t>
      </w:r>
      <w:r w:rsidR="00C918A5">
        <w:rPr>
          <w:rFonts w:ascii="Arial" w:hAnsi="Arial" w:cs="Arial"/>
        </w:rPr>
        <w:t>.</w:t>
      </w:r>
      <w:r w:rsidRPr="00EF7364">
        <w:rPr>
          <w:rFonts w:ascii="Arial" w:hAnsi="Arial" w:cs="Arial"/>
        </w:rPr>
        <w:t xml:space="preserve"> </w:t>
      </w:r>
    </w:p>
    <w:p w14:paraId="589BACD1" w14:textId="4B4B89C3" w:rsidR="00722622" w:rsidRDefault="00EF7364" w:rsidP="00FC59A1">
      <w:pPr>
        <w:pStyle w:val="NoSpacing"/>
        <w:numPr>
          <w:ilvl w:val="1"/>
          <w:numId w:val="180"/>
        </w:numPr>
        <w:rPr>
          <w:rFonts w:ascii="Arial" w:hAnsi="Arial" w:cs="Arial"/>
        </w:rPr>
      </w:pPr>
      <w:r w:rsidRPr="00EF7364">
        <w:rPr>
          <w:rFonts w:ascii="Arial" w:hAnsi="Arial" w:cs="Arial"/>
        </w:rPr>
        <w:t>Do not apply gels or ointments</w:t>
      </w:r>
      <w:r w:rsidR="00C918A5">
        <w:rPr>
          <w:rFonts w:ascii="Arial" w:hAnsi="Arial" w:cs="Arial"/>
        </w:rPr>
        <w:t>.</w:t>
      </w:r>
      <w:r w:rsidRPr="00EF7364">
        <w:rPr>
          <w:rFonts w:ascii="Arial" w:hAnsi="Arial" w:cs="Arial"/>
        </w:rPr>
        <w:t xml:space="preserve"> </w:t>
      </w:r>
    </w:p>
    <w:p w14:paraId="4928D5AD" w14:textId="51407C90" w:rsidR="00722622" w:rsidRDefault="00EF7364" w:rsidP="00FC59A1">
      <w:pPr>
        <w:pStyle w:val="NoSpacing"/>
        <w:numPr>
          <w:ilvl w:val="0"/>
          <w:numId w:val="180"/>
        </w:numPr>
        <w:rPr>
          <w:rFonts w:ascii="Arial" w:hAnsi="Arial" w:cs="Arial"/>
        </w:rPr>
      </w:pPr>
      <w:r w:rsidRPr="00EF7364">
        <w:rPr>
          <w:rFonts w:ascii="Arial" w:hAnsi="Arial" w:cs="Arial"/>
        </w:rPr>
        <w:t>Monitor S</w:t>
      </w:r>
      <w:r w:rsidR="00C918A5">
        <w:rPr>
          <w:rFonts w:ascii="Arial" w:hAnsi="Arial" w:cs="Arial"/>
        </w:rPr>
        <w:t>p</w:t>
      </w:r>
      <w:r w:rsidRPr="00EF7364">
        <w:rPr>
          <w:rFonts w:ascii="Arial" w:hAnsi="Arial" w:cs="Arial"/>
        </w:rPr>
        <w:t>O2, E</w:t>
      </w:r>
      <w:r w:rsidR="00B25E51">
        <w:rPr>
          <w:rFonts w:ascii="Arial" w:hAnsi="Arial" w:cs="Arial"/>
        </w:rPr>
        <w:t>T</w:t>
      </w:r>
      <w:r w:rsidRPr="00EF7364">
        <w:rPr>
          <w:rFonts w:ascii="Arial" w:hAnsi="Arial" w:cs="Arial"/>
        </w:rPr>
        <w:t>CO</w:t>
      </w:r>
      <w:r w:rsidRPr="00B25E51">
        <w:rPr>
          <w:rFonts w:ascii="Arial" w:hAnsi="Arial" w:cs="Arial"/>
          <w:vertAlign w:val="subscript"/>
        </w:rPr>
        <w:t>2</w:t>
      </w:r>
      <w:r w:rsidRPr="00EF7364">
        <w:rPr>
          <w:rFonts w:ascii="Arial" w:hAnsi="Arial" w:cs="Arial"/>
        </w:rPr>
        <w:t xml:space="preserve"> and cardiac monitor</w:t>
      </w:r>
      <w:r w:rsidR="00C918A5">
        <w:rPr>
          <w:rFonts w:ascii="Arial" w:hAnsi="Arial" w:cs="Arial"/>
        </w:rPr>
        <w:t>.</w:t>
      </w:r>
      <w:r w:rsidRPr="00EF7364">
        <w:rPr>
          <w:rFonts w:ascii="Arial" w:hAnsi="Arial" w:cs="Arial"/>
        </w:rPr>
        <w:t xml:space="preserve"> </w:t>
      </w:r>
    </w:p>
    <w:p w14:paraId="05B27C6D" w14:textId="31F77A87" w:rsidR="00722622" w:rsidRDefault="00EF7364" w:rsidP="00FC59A1">
      <w:pPr>
        <w:pStyle w:val="NoSpacing"/>
        <w:numPr>
          <w:ilvl w:val="0"/>
          <w:numId w:val="180"/>
        </w:numPr>
        <w:rPr>
          <w:rFonts w:ascii="Arial" w:hAnsi="Arial" w:cs="Arial"/>
        </w:rPr>
      </w:pPr>
      <w:r w:rsidRPr="00EF7364">
        <w:rPr>
          <w:rFonts w:ascii="Arial" w:hAnsi="Arial" w:cs="Arial"/>
        </w:rPr>
        <w:t>High flow supplemental oxygen for all burn patients rescued from an enclosed space</w:t>
      </w:r>
      <w:r w:rsidR="00C918A5">
        <w:rPr>
          <w:rFonts w:ascii="Arial" w:hAnsi="Arial" w:cs="Arial"/>
        </w:rPr>
        <w:t>.</w:t>
      </w:r>
      <w:r w:rsidRPr="00EF7364">
        <w:rPr>
          <w:rFonts w:ascii="Arial" w:hAnsi="Arial" w:cs="Arial"/>
        </w:rPr>
        <w:t xml:space="preserve"> </w:t>
      </w:r>
    </w:p>
    <w:p w14:paraId="0298413A" w14:textId="7C7C175A" w:rsidR="0090768E" w:rsidRDefault="00CD3D05" w:rsidP="00FC59A1">
      <w:pPr>
        <w:pStyle w:val="NoSpacing"/>
        <w:numPr>
          <w:ilvl w:val="0"/>
          <w:numId w:val="180"/>
        </w:numPr>
        <w:rPr>
          <w:rFonts w:ascii="Arial" w:hAnsi="Arial" w:cs="Arial"/>
        </w:rPr>
      </w:pPr>
      <w:r>
        <w:rPr>
          <w:rFonts w:ascii="Arial" w:hAnsi="Arial" w:cs="Arial"/>
          <w:noProof/>
        </w:rPr>
        <mc:AlternateContent>
          <mc:Choice Requires="wps">
            <w:drawing>
              <wp:anchor distT="0" distB="0" distL="114300" distR="114300" simplePos="0" relativeHeight="251928064" behindDoc="0" locked="0" layoutInCell="1" allowOverlap="1" wp14:anchorId="3F98D2CE" wp14:editId="5E444300">
                <wp:simplePos x="0" y="0"/>
                <wp:positionH relativeFrom="margin">
                  <wp:posOffset>0</wp:posOffset>
                </wp:positionH>
                <wp:positionV relativeFrom="paragraph">
                  <wp:posOffset>4445</wp:posOffset>
                </wp:positionV>
                <wp:extent cx="310515" cy="161290"/>
                <wp:effectExtent l="0" t="0" r="13335" b="10160"/>
                <wp:wrapNone/>
                <wp:docPr id="724" name="Rectangle 724"/>
                <wp:cNvGraphicFramePr/>
                <a:graphic xmlns:a="http://schemas.openxmlformats.org/drawingml/2006/main">
                  <a:graphicData uri="http://schemas.microsoft.com/office/word/2010/wordprocessingShape">
                    <wps:wsp>
                      <wps:cNvSpPr/>
                      <wps:spPr>
                        <a:xfrm>
                          <a:off x="0" y="0"/>
                          <a:ext cx="310515" cy="16129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2CEB52" w14:textId="77777777" w:rsidR="00CD3D05" w:rsidRDefault="00CD3D05" w:rsidP="00CD3D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8D2CE" id="Rectangle 724" o:spid="_x0000_s1189" style="position:absolute;left:0;text-align:left;margin-left:0;margin-top:.35pt;width:24.45pt;height:12.7pt;z-index:25192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" fillcolor="#ffc000 [3207]" strokecolor="#ffc000 [3207]" strokeweight="1pt">
                <v:textbox>
                  <w:txbxContent>
                    <w:p w14:paraId="302CEB52" w14:textId="77777777" w:rsidR="00CD3D05" w:rsidRDefault="00CD3D05" w:rsidP="00CD3D05">
                      <w:pPr>
                        <w:jc w:val="center"/>
                      </w:pPr>
                    </w:p>
                  </w:txbxContent>
                </v:textbox>
                <w10:wrap anchorx="margin"/>
              </v:rect>
            </w:pict>
          </mc:Fallback>
        </mc:AlternateContent>
      </w:r>
      <w:r w:rsidR="007D19C1">
        <w:rPr>
          <w:rFonts w:ascii="Arial" w:hAnsi="Arial" w:cs="Arial"/>
          <w:noProof/>
        </w:rPr>
        <mc:AlternateContent>
          <mc:Choice Requires="wps">
            <w:drawing>
              <wp:anchor distT="0" distB="0" distL="114300" distR="114300" simplePos="0" relativeHeight="251923968" behindDoc="1" locked="0" layoutInCell="1" allowOverlap="1" wp14:anchorId="06E4A04E" wp14:editId="12222575">
                <wp:simplePos x="0" y="0"/>
                <wp:positionH relativeFrom="margin">
                  <wp:align>right</wp:align>
                </wp:positionH>
                <wp:positionV relativeFrom="paragraph">
                  <wp:posOffset>5099</wp:posOffset>
                </wp:positionV>
                <wp:extent cx="5930900" cy="164263"/>
                <wp:effectExtent l="0" t="0" r="12700" b="26670"/>
                <wp:wrapNone/>
                <wp:docPr id="562" name="Rectangle 562"/>
                <wp:cNvGraphicFramePr/>
                <a:graphic xmlns:a="http://schemas.openxmlformats.org/drawingml/2006/main">
                  <a:graphicData uri="http://schemas.microsoft.com/office/word/2010/wordprocessingShape">
                    <wps:wsp>
                      <wps:cNvSpPr/>
                      <wps:spPr>
                        <a:xfrm>
                          <a:off x="0" y="0"/>
                          <a:ext cx="5930900" cy="164263"/>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6A808" id="Rectangle 562" o:spid="_x0000_s1026" style="position:absolute;margin-left:415.8pt;margin-top:.4pt;width:467pt;height:12.95pt;z-index:-25139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" fillcolor="#ffc000 [3207]" strokecolor="#ffc000 [3207]" strokeweight="1pt">
                <v:fill opacity="19789f"/>
                <w10:wrap anchorx="margin"/>
              </v:rect>
            </w:pict>
          </mc:Fallback>
        </mc:AlternateContent>
      </w:r>
      <w:r w:rsidR="008609B6">
        <w:rPr>
          <w:rFonts w:ascii="Arial" w:hAnsi="Arial" w:cs="Arial"/>
          <w:noProof/>
        </w:rPr>
        <mc:AlternateContent>
          <mc:Choice Requires="wps">
            <w:drawing>
              <wp:anchor distT="0" distB="0" distL="114300" distR="114300" simplePos="0" relativeHeight="251380224" behindDoc="0" locked="0" layoutInCell="1" allowOverlap="1" wp14:anchorId="0D913D68" wp14:editId="139E8118">
                <wp:simplePos x="0" y="0"/>
                <wp:positionH relativeFrom="margin">
                  <wp:align>left</wp:align>
                </wp:positionH>
                <wp:positionV relativeFrom="paragraph">
                  <wp:posOffset>20956</wp:posOffset>
                </wp:positionV>
                <wp:extent cx="310515" cy="142362"/>
                <wp:effectExtent l="0" t="0" r="13335" b="10160"/>
                <wp:wrapNone/>
                <wp:docPr id="357" name="Rectangle 357"/>
                <wp:cNvGraphicFramePr/>
                <a:graphic xmlns:a="http://schemas.openxmlformats.org/drawingml/2006/main">
                  <a:graphicData uri="http://schemas.microsoft.com/office/word/2010/wordprocessingShape">
                    <wps:wsp>
                      <wps:cNvSpPr/>
                      <wps:spPr>
                        <a:xfrm>
                          <a:off x="0" y="0"/>
                          <a:ext cx="310515" cy="142362"/>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62977A" w14:textId="77777777" w:rsidR="008609B6" w:rsidRPr="00091689" w:rsidRDefault="008609B6" w:rsidP="008609B6">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13D68" id="Rectangle 357" o:spid="_x0000_s1190" style="position:absolute;left:0;text-align:left;margin-left:0;margin-top:1.65pt;width:24.45pt;height:11.2pt;z-index:25138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" fillcolor="#ffc000 [3207]" strokecolor="#ffc000 [3207]" strokeweight="1pt">
                <v:textbox>
                  <w:txbxContent>
                    <w:p w14:paraId="5662977A" w14:textId="77777777" w:rsidR="008609B6" w:rsidRPr="00091689" w:rsidRDefault="008609B6" w:rsidP="008609B6">
                      <w:pPr>
                        <w:jc w:val="center"/>
                        <w:rPr>
                          <w:b/>
                          <w:bCs/>
                        </w:rPr>
                      </w:pPr>
                    </w:p>
                  </w:txbxContent>
                </v:textbox>
                <w10:wrap anchorx="margin"/>
              </v:rect>
            </w:pict>
          </mc:Fallback>
        </mc:AlternateContent>
      </w:r>
      <w:r w:rsidR="00EF7364" w:rsidRPr="00EF7364">
        <w:rPr>
          <w:rFonts w:ascii="Arial" w:hAnsi="Arial" w:cs="Arial"/>
        </w:rPr>
        <w:t>Establish IV access, avoid placement through burned skin</w:t>
      </w:r>
      <w:r w:rsidR="00C918A5">
        <w:rPr>
          <w:rFonts w:ascii="Arial" w:hAnsi="Arial" w:cs="Arial"/>
        </w:rPr>
        <w:t>.</w:t>
      </w:r>
      <w:r w:rsidR="00EF7364" w:rsidRPr="00EF7364">
        <w:rPr>
          <w:rFonts w:ascii="Arial" w:hAnsi="Arial" w:cs="Arial"/>
        </w:rPr>
        <w:t xml:space="preserve"> </w:t>
      </w:r>
    </w:p>
    <w:p w14:paraId="3027AD6A" w14:textId="5EEEB962" w:rsidR="0090768E" w:rsidRDefault="00EF7364" w:rsidP="00FC59A1">
      <w:pPr>
        <w:pStyle w:val="NoSpacing"/>
        <w:numPr>
          <w:ilvl w:val="0"/>
          <w:numId w:val="180"/>
        </w:numPr>
        <w:rPr>
          <w:rFonts w:ascii="Arial" w:hAnsi="Arial" w:cs="Arial"/>
        </w:rPr>
      </w:pPr>
      <w:r w:rsidRPr="00EF7364">
        <w:rPr>
          <w:rFonts w:ascii="Arial" w:hAnsi="Arial" w:cs="Arial"/>
        </w:rPr>
        <w:t>Evaluate respiratory status in patients with circumferential thoracic burns due to the risk for ventilatory compromise and potential need for escharotomy</w:t>
      </w:r>
      <w:r w:rsidR="0089779B">
        <w:rPr>
          <w:rFonts w:ascii="Arial" w:hAnsi="Arial" w:cs="Arial"/>
        </w:rPr>
        <w:t>.</w:t>
      </w:r>
      <w:r w:rsidRPr="00EF7364">
        <w:rPr>
          <w:rFonts w:ascii="Arial" w:hAnsi="Arial" w:cs="Arial"/>
        </w:rPr>
        <w:t xml:space="preserve"> </w:t>
      </w:r>
    </w:p>
    <w:p w14:paraId="6483F1E5" w14:textId="470E300D" w:rsidR="0090768E" w:rsidRDefault="00EF7364" w:rsidP="00FC59A1">
      <w:pPr>
        <w:pStyle w:val="NoSpacing"/>
        <w:numPr>
          <w:ilvl w:val="0"/>
          <w:numId w:val="180"/>
        </w:numPr>
        <w:rPr>
          <w:rFonts w:ascii="Arial" w:hAnsi="Arial" w:cs="Arial"/>
        </w:rPr>
      </w:pPr>
      <w:r w:rsidRPr="00EF7364">
        <w:rPr>
          <w:rFonts w:ascii="Arial" w:hAnsi="Arial" w:cs="Arial"/>
        </w:rPr>
        <w:t>Evaluate distal circulation in circumferentially burned extremities due to increased risk of circulatory compromise and potential need for escharotomy</w:t>
      </w:r>
      <w:r w:rsidR="0089779B">
        <w:rPr>
          <w:rFonts w:ascii="Arial" w:hAnsi="Arial" w:cs="Arial"/>
        </w:rPr>
        <w:t>.</w:t>
      </w:r>
      <w:r w:rsidRPr="00EF7364">
        <w:rPr>
          <w:rFonts w:ascii="Arial" w:hAnsi="Arial" w:cs="Arial"/>
        </w:rPr>
        <w:t xml:space="preserve"> </w:t>
      </w:r>
    </w:p>
    <w:p w14:paraId="5EC299D7" w14:textId="1BCFC6F7" w:rsidR="0090768E" w:rsidRDefault="00EF7364" w:rsidP="00FC59A1">
      <w:pPr>
        <w:pStyle w:val="NoSpacing"/>
        <w:numPr>
          <w:ilvl w:val="0"/>
          <w:numId w:val="180"/>
        </w:numPr>
        <w:rPr>
          <w:rFonts w:ascii="Arial" w:hAnsi="Arial" w:cs="Arial"/>
        </w:rPr>
      </w:pPr>
      <w:r w:rsidRPr="00EF7364">
        <w:rPr>
          <w:rFonts w:ascii="Arial" w:hAnsi="Arial" w:cs="Arial"/>
        </w:rPr>
        <w:t>Consider early management of pain and nausea/vomiting</w:t>
      </w:r>
      <w:r w:rsidR="0089779B">
        <w:rPr>
          <w:rFonts w:ascii="Arial" w:hAnsi="Arial" w:cs="Arial"/>
        </w:rPr>
        <w:t>.</w:t>
      </w:r>
      <w:r w:rsidRPr="00EF7364">
        <w:rPr>
          <w:rFonts w:ascii="Arial" w:hAnsi="Arial" w:cs="Arial"/>
        </w:rPr>
        <w:t xml:space="preserve"> </w:t>
      </w:r>
    </w:p>
    <w:p w14:paraId="598C83FE" w14:textId="1D136FC9" w:rsidR="0090768E" w:rsidRDefault="00EF7364" w:rsidP="00FC59A1">
      <w:pPr>
        <w:pStyle w:val="NoSpacing"/>
        <w:numPr>
          <w:ilvl w:val="0"/>
          <w:numId w:val="180"/>
        </w:numPr>
        <w:rPr>
          <w:rFonts w:ascii="Arial" w:hAnsi="Arial" w:cs="Arial"/>
        </w:rPr>
      </w:pPr>
      <w:r w:rsidRPr="00EF7364">
        <w:rPr>
          <w:rFonts w:ascii="Arial" w:hAnsi="Arial" w:cs="Arial"/>
        </w:rPr>
        <w:t xml:space="preserve">Initiate fluid resuscitation – Use lactated Ringer’s or normal saline </w:t>
      </w:r>
    </w:p>
    <w:p w14:paraId="739B9CA4" w14:textId="01C0FE6E" w:rsidR="0090768E" w:rsidRDefault="00EF7364" w:rsidP="00FC59A1">
      <w:pPr>
        <w:pStyle w:val="NoSpacing"/>
        <w:numPr>
          <w:ilvl w:val="1"/>
          <w:numId w:val="180"/>
        </w:numPr>
        <w:rPr>
          <w:rFonts w:ascii="Arial" w:hAnsi="Arial" w:cs="Arial"/>
        </w:rPr>
      </w:pPr>
      <w:r w:rsidRPr="00EF7364">
        <w:rPr>
          <w:rFonts w:ascii="Arial" w:hAnsi="Arial" w:cs="Arial"/>
        </w:rPr>
        <w:t xml:space="preserve">If patient in shock: </w:t>
      </w:r>
    </w:p>
    <w:p w14:paraId="42775382" w14:textId="515EB93A" w:rsidR="0090768E" w:rsidRDefault="00766A8F" w:rsidP="00FC59A1">
      <w:pPr>
        <w:pStyle w:val="NoSpacing"/>
        <w:numPr>
          <w:ilvl w:val="2"/>
          <w:numId w:val="180"/>
        </w:numPr>
        <w:rPr>
          <w:rFonts w:ascii="Arial" w:hAnsi="Arial" w:cs="Arial"/>
        </w:rPr>
      </w:pPr>
      <w:r>
        <w:rPr>
          <w:rFonts w:ascii="Arial" w:hAnsi="Arial" w:cs="Arial"/>
          <w:noProof/>
        </w:rPr>
        <mc:AlternateContent>
          <mc:Choice Requires="wps">
            <w:drawing>
              <wp:anchor distT="0" distB="0" distL="114300" distR="114300" simplePos="0" relativeHeight="251782656" behindDoc="1" locked="0" layoutInCell="1" allowOverlap="1" wp14:anchorId="48C3FCAD" wp14:editId="39F4D1AB">
                <wp:simplePos x="0" y="0"/>
                <wp:positionH relativeFrom="margin">
                  <wp:align>right</wp:align>
                </wp:positionH>
                <wp:positionV relativeFrom="paragraph">
                  <wp:posOffset>180975</wp:posOffset>
                </wp:positionV>
                <wp:extent cx="5930900" cy="1943735"/>
                <wp:effectExtent l="0" t="0" r="12700" b="18415"/>
                <wp:wrapNone/>
                <wp:docPr id="561" name="Rectangle 561"/>
                <wp:cNvGraphicFramePr/>
                <a:graphic xmlns:a="http://schemas.openxmlformats.org/drawingml/2006/main">
                  <a:graphicData uri="http://schemas.microsoft.com/office/word/2010/wordprocessingShape">
                    <wps:wsp>
                      <wps:cNvSpPr/>
                      <wps:spPr>
                        <a:xfrm>
                          <a:off x="0" y="0"/>
                          <a:ext cx="5930900" cy="1943735"/>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FE870" id="Rectangle 561" o:spid="_x0000_s1026" style="position:absolute;margin-left:415.8pt;margin-top:14.25pt;width:467pt;height:153.05pt;z-index:-251533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" fillcolor="#ffc000 [3207]" strokecolor="#ffc000 [3207]" strokeweight="1pt">
                <v:fill opacity="19789f"/>
                <w10:wrap anchorx="margin"/>
              </v:rect>
            </w:pict>
          </mc:Fallback>
        </mc:AlternateContent>
      </w:r>
      <w:r w:rsidR="00400724">
        <w:rPr>
          <w:rFonts w:ascii="Arial" w:hAnsi="Arial" w:cs="Arial"/>
          <w:noProof/>
        </w:rPr>
        <mc:AlternateContent>
          <mc:Choice Requires="wps">
            <w:drawing>
              <wp:anchor distT="0" distB="0" distL="114300" distR="114300" simplePos="0" relativeHeight="251929088" behindDoc="0" locked="0" layoutInCell="1" allowOverlap="1" wp14:anchorId="47003567" wp14:editId="4F235797">
                <wp:simplePos x="0" y="0"/>
                <wp:positionH relativeFrom="margin">
                  <wp:align>left</wp:align>
                </wp:positionH>
                <wp:positionV relativeFrom="paragraph">
                  <wp:posOffset>159385</wp:posOffset>
                </wp:positionV>
                <wp:extent cx="310515" cy="1933575"/>
                <wp:effectExtent l="0" t="0" r="13335" b="28575"/>
                <wp:wrapNone/>
                <wp:docPr id="725" name="Rectangle 725"/>
                <wp:cNvGraphicFramePr/>
                <a:graphic xmlns:a="http://schemas.openxmlformats.org/drawingml/2006/main">
                  <a:graphicData uri="http://schemas.microsoft.com/office/word/2010/wordprocessingShape">
                    <wps:wsp>
                      <wps:cNvSpPr/>
                      <wps:spPr>
                        <a:xfrm>
                          <a:off x="0" y="0"/>
                          <a:ext cx="310515" cy="193357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CB4D9C" w14:textId="77777777" w:rsidR="00400724" w:rsidRDefault="00400724" w:rsidP="004007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03567" id="Rectangle 725" o:spid="_x0000_s1191" style="position:absolute;left:0;text-align:left;margin-left:0;margin-top:12.55pt;width:24.45pt;height:152.25pt;z-index:251929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" fillcolor="#ffc000 [3207]" strokecolor="#ffc000 [3207]" strokeweight="1pt">
                <v:textbox>
                  <w:txbxContent>
                    <w:p w14:paraId="7BCB4D9C" w14:textId="77777777" w:rsidR="00400724" w:rsidRDefault="00400724" w:rsidP="00400724">
                      <w:pPr>
                        <w:jc w:val="center"/>
                      </w:pPr>
                    </w:p>
                  </w:txbxContent>
                </v:textbox>
                <w10:wrap anchorx="margin"/>
              </v:rect>
            </w:pict>
          </mc:Fallback>
        </mc:AlternateContent>
      </w:r>
      <w:r w:rsidR="007D19C1">
        <w:rPr>
          <w:rFonts w:ascii="Arial" w:hAnsi="Arial" w:cs="Arial"/>
          <w:noProof/>
        </w:rPr>
        <mc:AlternateContent>
          <mc:Choice Requires="wps">
            <w:drawing>
              <wp:anchor distT="0" distB="0" distL="114300" distR="114300" simplePos="0" relativeHeight="251381248" behindDoc="0" locked="0" layoutInCell="1" allowOverlap="1" wp14:anchorId="18F1EF26" wp14:editId="42CB2107">
                <wp:simplePos x="0" y="0"/>
                <wp:positionH relativeFrom="margin">
                  <wp:align>left</wp:align>
                </wp:positionH>
                <wp:positionV relativeFrom="paragraph">
                  <wp:posOffset>154940</wp:posOffset>
                </wp:positionV>
                <wp:extent cx="310515" cy="1938259"/>
                <wp:effectExtent l="0" t="0" r="13335" b="24130"/>
                <wp:wrapNone/>
                <wp:docPr id="358" name="Rectangle 358"/>
                <wp:cNvGraphicFramePr/>
                <a:graphic xmlns:a="http://schemas.openxmlformats.org/drawingml/2006/main">
                  <a:graphicData uri="http://schemas.microsoft.com/office/word/2010/wordprocessingShape">
                    <wps:wsp>
                      <wps:cNvSpPr/>
                      <wps:spPr>
                        <a:xfrm>
                          <a:off x="0" y="0"/>
                          <a:ext cx="310515" cy="1938259"/>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93EDCB" w14:textId="77777777" w:rsidR="0074537F" w:rsidRPr="00091689" w:rsidRDefault="0074537F" w:rsidP="0074537F">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1EF26" id="Rectangle 358" o:spid="_x0000_s1192" style="position:absolute;left:0;text-align:left;margin-left:0;margin-top:12.2pt;width:24.45pt;height:152.6pt;z-index:25138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" fillcolor="#ffc000 [3207]" strokecolor="#ffc000 [3207]" strokeweight="1pt">
                <v:textbox>
                  <w:txbxContent>
                    <w:p w14:paraId="0093EDCB" w14:textId="77777777" w:rsidR="0074537F" w:rsidRPr="00091689" w:rsidRDefault="0074537F" w:rsidP="0074537F">
                      <w:pPr>
                        <w:jc w:val="center"/>
                        <w:rPr>
                          <w:b/>
                          <w:bCs/>
                        </w:rPr>
                      </w:pPr>
                    </w:p>
                  </w:txbxContent>
                </v:textbox>
                <w10:wrap anchorx="margin"/>
              </v:rect>
            </w:pict>
          </mc:Fallback>
        </mc:AlternateContent>
      </w:r>
      <w:r w:rsidR="00EF7364" w:rsidRPr="00EF7364">
        <w:rPr>
          <w:rFonts w:ascii="Arial" w:hAnsi="Arial" w:cs="Arial"/>
        </w:rPr>
        <w:t>Consider other cause, such as trauma or cyanide toxicity</w:t>
      </w:r>
      <w:r w:rsidR="0089779B">
        <w:rPr>
          <w:rFonts w:ascii="Arial" w:hAnsi="Arial" w:cs="Arial"/>
        </w:rPr>
        <w:t>.</w:t>
      </w:r>
      <w:r w:rsidR="00EF7364" w:rsidRPr="00EF7364">
        <w:rPr>
          <w:rFonts w:ascii="Arial" w:hAnsi="Arial" w:cs="Arial"/>
        </w:rPr>
        <w:t xml:space="preserve"> </w:t>
      </w:r>
    </w:p>
    <w:p w14:paraId="1F15BE45" w14:textId="5BB547E7" w:rsidR="0090768E" w:rsidRDefault="00EF7364" w:rsidP="00FC59A1">
      <w:pPr>
        <w:pStyle w:val="NoSpacing"/>
        <w:numPr>
          <w:ilvl w:val="2"/>
          <w:numId w:val="180"/>
        </w:numPr>
        <w:rPr>
          <w:rFonts w:ascii="Arial" w:hAnsi="Arial" w:cs="Arial"/>
        </w:rPr>
      </w:pPr>
      <w:r w:rsidRPr="00EF7364">
        <w:rPr>
          <w:rFonts w:ascii="Arial" w:hAnsi="Arial" w:cs="Arial"/>
        </w:rPr>
        <w:t>Administer IV fluid</w:t>
      </w:r>
      <w:r w:rsidR="0089779B">
        <w:rPr>
          <w:rFonts w:ascii="Arial" w:hAnsi="Arial" w:cs="Arial"/>
        </w:rPr>
        <w:t>, see</w:t>
      </w:r>
      <w:r w:rsidRPr="00EF7364">
        <w:rPr>
          <w:rFonts w:ascii="Arial" w:hAnsi="Arial" w:cs="Arial"/>
        </w:rPr>
        <w:t xml:space="preserve"> the Shock Guideline</w:t>
      </w:r>
      <w:r w:rsidR="00E3592F">
        <w:rPr>
          <w:rFonts w:ascii="Arial" w:hAnsi="Arial" w:cs="Arial"/>
        </w:rPr>
        <w:t>.</w:t>
      </w:r>
    </w:p>
    <w:p w14:paraId="2632E70B" w14:textId="015D6C3B" w:rsidR="0090768E" w:rsidRDefault="00EF7364" w:rsidP="00FC59A1">
      <w:pPr>
        <w:pStyle w:val="NoSpacing"/>
        <w:numPr>
          <w:ilvl w:val="1"/>
          <w:numId w:val="180"/>
        </w:numPr>
        <w:rPr>
          <w:rFonts w:ascii="Arial" w:hAnsi="Arial" w:cs="Arial"/>
        </w:rPr>
      </w:pPr>
      <w:r w:rsidRPr="00EF7364">
        <w:rPr>
          <w:rFonts w:ascii="Arial" w:hAnsi="Arial" w:cs="Arial"/>
        </w:rPr>
        <w:t xml:space="preserve">If patient not in shock: </w:t>
      </w:r>
    </w:p>
    <w:p w14:paraId="33D2EBFB" w14:textId="6054CEAA" w:rsidR="0090768E" w:rsidRDefault="00EF7364" w:rsidP="00FC59A1">
      <w:pPr>
        <w:pStyle w:val="NoSpacing"/>
        <w:numPr>
          <w:ilvl w:val="2"/>
          <w:numId w:val="180"/>
        </w:numPr>
        <w:rPr>
          <w:rFonts w:ascii="Arial" w:hAnsi="Arial" w:cs="Arial"/>
        </w:rPr>
      </w:pPr>
      <w:r w:rsidRPr="00EF7364">
        <w:rPr>
          <w:rFonts w:ascii="Arial" w:hAnsi="Arial" w:cs="Arial"/>
        </w:rPr>
        <w:t xml:space="preserve">Begin fluids based on estimated TBSA </w:t>
      </w:r>
    </w:p>
    <w:p w14:paraId="03A570A9" w14:textId="30D9F059" w:rsidR="003606B9" w:rsidRDefault="00EF7364" w:rsidP="00FC59A1">
      <w:pPr>
        <w:pStyle w:val="NoSpacing"/>
        <w:numPr>
          <w:ilvl w:val="1"/>
          <w:numId w:val="180"/>
        </w:numPr>
        <w:rPr>
          <w:rFonts w:ascii="Arial" w:hAnsi="Arial" w:cs="Arial"/>
        </w:rPr>
      </w:pPr>
      <w:r w:rsidRPr="00EF7364">
        <w:rPr>
          <w:rFonts w:ascii="Arial" w:hAnsi="Arial" w:cs="Arial"/>
        </w:rPr>
        <w:t>Pediatric patients weighing less than 40 kg, use length-based tape for weight estimate</w:t>
      </w:r>
      <w:r w:rsidR="00455016">
        <w:rPr>
          <w:rFonts w:ascii="Arial" w:hAnsi="Arial" w:cs="Arial"/>
        </w:rPr>
        <w:t xml:space="preserve">. </w:t>
      </w:r>
    </w:p>
    <w:p w14:paraId="614F6963" w14:textId="77777777" w:rsidR="003606B9" w:rsidRDefault="00EF7364" w:rsidP="00FC59A1">
      <w:pPr>
        <w:pStyle w:val="NoSpacing"/>
        <w:numPr>
          <w:ilvl w:val="1"/>
          <w:numId w:val="180"/>
        </w:numPr>
        <w:rPr>
          <w:rFonts w:ascii="Arial" w:hAnsi="Arial" w:cs="Arial"/>
        </w:rPr>
      </w:pPr>
      <w:r w:rsidRPr="00EF7364">
        <w:rPr>
          <w:rFonts w:ascii="Arial" w:hAnsi="Arial" w:cs="Arial"/>
        </w:rPr>
        <w:t xml:space="preserve">For persons over 40 kg, the initial fluid rate can also be calculated using the “Rule of 10”: </w:t>
      </w:r>
    </w:p>
    <w:p w14:paraId="532F1EC1" w14:textId="77777777" w:rsidR="003606B9" w:rsidRDefault="00EF7364" w:rsidP="00FC59A1">
      <w:pPr>
        <w:pStyle w:val="NoSpacing"/>
        <w:numPr>
          <w:ilvl w:val="2"/>
          <w:numId w:val="180"/>
        </w:numPr>
        <w:rPr>
          <w:rFonts w:ascii="Arial" w:hAnsi="Arial" w:cs="Arial"/>
        </w:rPr>
      </w:pPr>
      <w:r w:rsidRPr="00EF7364">
        <w:rPr>
          <w:rFonts w:ascii="Arial" w:hAnsi="Arial" w:cs="Arial"/>
        </w:rPr>
        <w:t xml:space="preserve">Calculate the TBSA (round to nearest 10%) </w:t>
      </w:r>
    </w:p>
    <w:p w14:paraId="072ADF3D" w14:textId="77777777" w:rsidR="00A93A26" w:rsidRDefault="00EF7364" w:rsidP="00FC59A1">
      <w:pPr>
        <w:pStyle w:val="NoSpacing"/>
        <w:numPr>
          <w:ilvl w:val="2"/>
          <w:numId w:val="180"/>
        </w:numPr>
        <w:rPr>
          <w:rFonts w:ascii="Arial" w:hAnsi="Arial" w:cs="Arial"/>
        </w:rPr>
      </w:pPr>
      <w:r w:rsidRPr="00EF7364">
        <w:rPr>
          <w:rFonts w:ascii="Arial" w:hAnsi="Arial" w:cs="Arial"/>
        </w:rPr>
        <w:t>Multiply TBSA x 10 = initial fluid rate (mL/</w:t>
      </w:r>
      <w:proofErr w:type="spellStart"/>
      <w:r w:rsidRPr="00EF7364">
        <w:rPr>
          <w:rFonts w:ascii="Arial" w:hAnsi="Arial" w:cs="Arial"/>
        </w:rPr>
        <w:t>hr</w:t>
      </w:r>
      <w:proofErr w:type="spellEnd"/>
      <w:r w:rsidRPr="00EF7364">
        <w:rPr>
          <w:rFonts w:ascii="Arial" w:hAnsi="Arial" w:cs="Arial"/>
        </w:rPr>
        <w:t xml:space="preserve">) {for persons between 40–80 kg} </w:t>
      </w:r>
    </w:p>
    <w:p w14:paraId="63730D4A" w14:textId="15660DC4" w:rsidR="003606B9" w:rsidRDefault="00EF7364" w:rsidP="00FC59A1">
      <w:pPr>
        <w:pStyle w:val="NoSpacing"/>
        <w:numPr>
          <w:ilvl w:val="2"/>
          <w:numId w:val="180"/>
        </w:numPr>
        <w:rPr>
          <w:rFonts w:ascii="Arial" w:hAnsi="Arial" w:cs="Arial"/>
        </w:rPr>
      </w:pPr>
      <w:r w:rsidRPr="00EF7364">
        <w:rPr>
          <w:rFonts w:ascii="Arial" w:hAnsi="Arial" w:cs="Arial"/>
        </w:rPr>
        <w:t>Add 100 mL/</w:t>
      </w:r>
      <w:proofErr w:type="spellStart"/>
      <w:r w:rsidRPr="00EF7364">
        <w:rPr>
          <w:rFonts w:ascii="Arial" w:hAnsi="Arial" w:cs="Arial"/>
        </w:rPr>
        <w:t>hr</w:t>
      </w:r>
      <w:proofErr w:type="spellEnd"/>
      <w:r w:rsidRPr="00EF7364">
        <w:rPr>
          <w:rFonts w:ascii="Arial" w:hAnsi="Arial" w:cs="Arial"/>
        </w:rPr>
        <w:t xml:space="preserve"> for every 10 kg of body weight over 80 kg </w:t>
      </w:r>
    </w:p>
    <w:p w14:paraId="51C2AF38" w14:textId="124554AD" w:rsidR="00EF7364" w:rsidRDefault="00EF7364" w:rsidP="00FC59A1">
      <w:pPr>
        <w:pStyle w:val="NoSpacing"/>
        <w:numPr>
          <w:ilvl w:val="0"/>
          <w:numId w:val="180"/>
        </w:numPr>
        <w:rPr>
          <w:rFonts w:ascii="Arial" w:hAnsi="Arial" w:cs="Arial"/>
        </w:rPr>
      </w:pPr>
      <w:r w:rsidRPr="00EF7364">
        <w:rPr>
          <w:rFonts w:ascii="Arial" w:hAnsi="Arial" w:cs="Arial"/>
        </w:rPr>
        <w:t>Prevent systemic heat loss and keep the patient warm</w:t>
      </w:r>
      <w:r w:rsidR="00A764E6">
        <w:rPr>
          <w:rFonts w:ascii="Arial" w:hAnsi="Arial" w:cs="Arial"/>
        </w:rPr>
        <w:t>.</w:t>
      </w:r>
    </w:p>
    <w:p w14:paraId="3B40737B" w14:textId="329B1957" w:rsidR="00E00D7D" w:rsidRDefault="00E00D7D" w:rsidP="00E00D7D">
      <w:pPr>
        <w:pStyle w:val="NoSpacing"/>
        <w:rPr>
          <w:rFonts w:ascii="Arial" w:hAnsi="Arial" w:cs="Arial"/>
        </w:rPr>
      </w:pPr>
    </w:p>
    <w:p w14:paraId="0327E86A" w14:textId="07AE4176" w:rsidR="00E00D7D" w:rsidRPr="00922EF2" w:rsidRDefault="00E00D7D" w:rsidP="00E00D7D">
      <w:pPr>
        <w:pStyle w:val="NoSpacing"/>
        <w:ind w:left="720"/>
        <w:rPr>
          <w:rFonts w:ascii="Arial" w:hAnsi="Arial" w:cs="Arial"/>
          <w:b/>
          <w:bCs/>
        </w:rPr>
      </w:pPr>
      <w:r w:rsidRPr="00922EF2">
        <w:rPr>
          <w:rFonts w:ascii="Arial" w:hAnsi="Arial" w:cs="Arial"/>
          <w:b/>
          <w:bCs/>
        </w:rPr>
        <w:t xml:space="preserve">Special Treatment </w:t>
      </w:r>
      <w:r w:rsidR="00922EF2" w:rsidRPr="00922EF2">
        <w:rPr>
          <w:rFonts w:ascii="Arial" w:hAnsi="Arial" w:cs="Arial"/>
          <w:b/>
          <w:bCs/>
        </w:rPr>
        <w:t>Considerations</w:t>
      </w:r>
    </w:p>
    <w:p w14:paraId="7D577957" w14:textId="40CF4170" w:rsidR="00BA6608" w:rsidRDefault="00E00D7D" w:rsidP="00FC59A1">
      <w:pPr>
        <w:pStyle w:val="NoSpacing"/>
        <w:numPr>
          <w:ilvl w:val="0"/>
          <w:numId w:val="181"/>
        </w:numPr>
        <w:rPr>
          <w:rFonts w:ascii="Arial" w:hAnsi="Arial" w:cs="Arial"/>
        </w:rPr>
      </w:pPr>
      <w:r w:rsidRPr="00922EF2">
        <w:rPr>
          <w:rFonts w:ascii="Arial" w:hAnsi="Arial" w:cs="Arial"/>
        </w:rPr>
        <w:t xml:space="preserve">If blast mechanism, </w:t>
      </w:r>
      <w:r w:rsidR="00A764E6">
        <w:rPr>
          <w:rFonts w:ascii="Arial" w:hAnsi="Arial" w:cs="Arial"/>
        </w:rPr>
        <w:t xml:space="preserve">see </w:t>
      </w:r>
      <w:r w:rsidRPr="00922EF2">
        <w:rPr>
          <w:rFonts w:ascii="Arial" w:hAnsi="Arial" w:cs="Arial"/>
        </w:rPr>
        <w:t>the Blast Injury Guideline</w:t>
      </w:r>
      <w:r w:rsidR="00766A8F">
        <w:rPr>
          <w:rFonts w:ascii="Arial" w:hAnsi="Arial" w:cs="Arial"/>
        </w:rPr>
        <w:t>.</w:t>
      </w:r>
    </w:p>
    <w:p w14:paraId="567EA2F3" w14:textId="77777777" w:rsidR="009B77FD" w:rsidRDefault="00E00D7D" w:rsidP="00FC59A1">
      <w:pPr>
        <w:pStyle w:val="NoSpacing"/>
        <w:numPr>
          <w:ilvl w:val="0"/>
          <w:numId w:val="181"/>
        </w:numPr>
        <w:rPr>
          <w:rFonts w:ascii="Arial" w:hAnsi="Arial" w:cs="Arial"/>
        </w:rPr>
      </w:pPr>
      <w:r w:rsidRPr="00922EF2">
        <w:rPr>
          <w:rFonts w:ascii="Arial" w:hAnsi="Arial" w:cs="Arial"/>
        </w:rPr>
        <w:t>Airway burns can rapidly lead to upper airway obstruction and respiratory failure. After performing the appropriate airway management measures, the administration of nebulized epinephrine, bronchodilators, nebulized n-</w:t>
      </w:r>
      <w:proofErr w:type="spellStart"/>
      <w:r w:rsidRPr="00922EF2">
        <w:rPr>
          <w:rFonts w:ascii="Arial" w:hAnsi="Arial" w:cs="Arial"/>
        </w:rPr>
        <w:t>acetylcystine</w:t>
      </w:r>
      <w:proofErr w:type="spellEnd"/>
      <w:r w:rsidRPr="00922EF2">
        <w:rPr>
          <w:rFonts w:ascii="Arial" w:hAnsi="Arial" w:cs="Arial"/>
        </w:rPr>
        <w:t>, and nebulized heparin, if available, can be considered to reduce edema of the laryngeal and pulmonary tissues and airway occlusion from secretions and blood.</w:t>
      </w:r>
      <w:r w:rsidR="00922EF2" w:rsidRPr="00922EF2">
        <w:rPr>
          <w:rFonts w:ascii="Arial" w:hAnsi="Arial" w:cs="Arial"/>
        </w:rPr>
        <w:t xml:space="preserve"> </w:t>
      </w:r>
    </w:p>
    <w:p w14:paraId="01E23C3E" w14:textId="152E7A5C" w:rsidR="009B77FD" w:rsidRDefault="00922EF2" w:rsidP="00FC59A1">
      <w:pPr>
        <w:pStyle w:val="NoSpacing"/>
        <w:numPr>
          <w:ilvl w:val="0"/>
          <w:numId w:val="181"/>
        </w:numPr>
        <w:rPr>
          <w:rFonts w:ascii="Arial" w:hAnsi="Arial" w:cs="Arial"/>
        </w:rPr>
      </w:pPr>
      <w:r w:rsidRPr="00922EF2">
        <w:rPr>
          <w:rFonts w:ascii="Arial" w:hAnsi="Arial" w:cs="Arial"/>
        </w:rPr>
        <w:t>Have a high index of suspicion for cyanide poisoning in a patient with depressed GCS, respiratory difficulty, and cardiovascular collapse in the setting of an enclosed-space fire. Give the antidote (hydroxocobalamin), if available, in this circumstance</w:t>
      </w:r>
      <w:r w:rsidR="00A764E6">
        <w:rPr>
          <w:rFonts w:ascii="Arial" w:hAnsi="Arial" w:cs="Arial"/>
        </w:rPr>
        <w:t>.</w:t>
      </w:r>
      <w:r w:rsidRPr="00922EF2">
        <w:rPr>
          <w:rFonts w:ascii="Arial" w:hAnsi="Arial" w:cs="Arial"/>
        </w:rPr>
        <w:t xml:space="preserve"> </w:t>
      </w:r>
    </w:p>
    <w:p w14:paraId="55887ED3" w14:textId="67A598BE" w:rsidR="006D0B8E" w:rsidRDefault="00922EF2" w:rsidP="006D0B8E">
      <w:pPr>
        <w:pStyle w:val="NoSpacing"/>
        <w:numPr>
          <w:ilvl w:val="0"/>
          <w:numId w:val="181"/>
        </w:numPr>
        <w:rPr>
          <w:rFonts w:ascii="Arial" w:hAnsi="Arial" w:cs="Arial"/>
        </w:rPr>
      </w:pPr>
      <w:r w:rsidRPr="00922EF2">
        <w:rPr>
          <w:rFonts w:ascii="Arial" w:hAnsi="Arial" w:cs="Arial"/>
        </w:rPr>
        <w:t>Particularly in enclosed-space fires, carbon monoxide toxicity is a consideration and pulse oximetry may not be accurate</w:t>
      </w:r>
      <w:r w:rsidR="00A764E6">
        <w:rPr>
          <w:rFonts w:ascii="Arial" w:hAnsi="Arial" w:cs="Arial"/>
        </w:rPr>
        <w:t>, s</w:t>
      </w:r>
      <w:r w:rsidRPr="00922EF2">
        <w:rPr>
          <w:rFonts w:ascii="Arial" w:hAnsi="Arial" w:cs="Arial"/>
        </w:rPr>
        <w:t>ee Carbon Monoxide/Smoke Inhalation Guideline</w:t>
      </w:r>
      <w:r w:rsidR="00A764E6">
        <w:rPr>
          <w:rFonts w:ascii="Arial" w:hAnsi="Arial" w:cs="Arial"/>
        </w:rPr>
        <w:t>.</w:t>
      </w:r>
    </w:p>
    <w:p w14:paraId="64F5BAAF" w14:textId="3D3810BD" w:rsidR="009B77FD" w:rsidRPr="006D0B8E" w:rsidRDefault="00922EF2" w:rsidP="006D0B8E">
      <w:pPr>
        <w:pStyle w:val="NoSpacing"/>
        <w:numPr>
          <w:ilvl w:val="0"/>
          <w:numId w:val="181"/>
        </w:numPr>
        <w:rPr>
          <w:rFonts w:ascii="Arial" w:hAnsi="Arial" w:cs="Arial"/>
        </w:rPr>
      </w:pPr>
      <w:r w:rsidRPr="006D0B8E">
        <w:rPr>
          <w:rFonts w:ascii="Arial" w:hAnsi="Arial" w:cs="Arial"/>
        </w:rPr>
        <w:t>For specific chemical exposures (cyanide, hydrofluoric acid, other acids, and alkali)</w:t>
      </w:r>
      <w:r w:rsidR="00A764E6" w:rsidRPr="006D0B8E">
        <w:rPr>
          <w:rFonts w:ascii="Arial" w:hAnsi="Arial" w:cs="Arial"/>
        </w:rPr>
        <w:t>, s</w:t>
      </w:r>
      <w:r w:rsidRPr="006D0B8E">
        <w:rPr>
          <w:rFonts w:ascii="Arial" w:hAnsi="Arial" w:cs="Arial"/>
        </w:rPr>
        <w:t xml:space="preserve">ee </w:t>
      </w:r>
      <w:r w:rsidR="00A764E6" w:rsidRPr="006D0B8E">
        <w:rPr>
          <w:rFonts w:ascii="Arial" w:hAnsi="Arial" w:cs="Arial"/>
        </w:rPr>
        <w:t xml:space="preserve">the </w:t>
      </w:r>
      <w:r w:rsidRPr="006D0B8E">
        <w:rPr>
          <w:rFonts w:ascii="Arial" w:hAnsi="Arial" w:cs="Arial"/>
        </w:rPr>
        <w:t>Topical Chemical Burn Guidelin</w:t>
      </w:r>
      <w:r w:rsidR="009B77FD" w:rsidRPr="006D0B8E">
        <w:rPr>
          <w:rFonts w:ascii="Arial" w:hAnsi="Arial" w:cs="Arial"/>
        </w:rPr>
        <w:t>e</w:t>
      </w:r>
      <w:r w:rsidR="006D0B8E" w:rsidRPr="006D0B8E">
        <w:rPr>
          <w:rFonts w:ascii="Arial" w:hAnsi="Arial" w:cs="Arial"/>
        </w:rPr>
        <w:t>.</w:t>
      </w:r>
    </w:p>
    <w:p w14:paraId="498C8ED1" w14:textId="37052B69" w:rsidR="009B77FD" w:rsidRPr="006D0B8E" w:rsidRDefault="00922EF2" w:rsidP="00FC59A1">
      <w:pPr>
        <w:pStyle w:val="NoSpacing"/>
        <w:numPr>
          <w:ilvl w:val="0"/>
          <w:numId w:val="181"/>
        </w:numPr>
        <w:rPr>
          <w:rFonts w:ascii="Arial" w:hAnsi="Arial" w:cs="Arial"/>
        </w:rPr>
      </w:pPr>
      <w:r w:rsidRPr="00922EF2">
        <w:rPr>
          <w:rFonts w:ascii="Arial" w:hAnsi="Arial" w:cs="Arial"/>
        </w:rPr>
        <w:t xml:space="preserve">Consider decontamination and notification of receiving facility of potentially </w:t>
      </w:r>
      <w:r w:rsidRPr="006D0B8E">
        <w:rPr>
          <w:rFonts w:ascii="Arial" w:hAnsi="Arial" w:cs="Arial"/>
        </w:rPr>
        <w:t>contaminated patient (e.g., methamphetamine (meth) lab incident)</w:t>
      </w:r>
      <w:r w:rsidR="007D19C1" w:rsidRPr="006D0B8E">
        <w:rPr>
          <w:rFonts w:ascii="Arial" w:hAnsi="Arial" w:cs="Arial"/>
        </w:rPr>
        <w:t>.</w:t>
      </w:r>
      <w:r w:rsidRPr="006D0B8E">
        <w:rPr>
          <w:rFonts w:ascii="Arial" w:hAnsi="Arial" w:cs="Arial"/>
        </w:rPr>
        <w:t xml:space="preserve"> </w:t>
      </w:r>
    </w:p>
    <w:p w14:paraId="491511AB" w14:textId="5C5F1A3C" w:rsidR="009B77FD" w:rsidRDefault="00922EF2" w:rsidP="00FC59A1">
      <w:pPr>
        <w:pStyle w:val="NoSpacing"/>
        <w:numPr>
          <w:ilvl w:val="0"/>
          <w:numId w:val="181"/>
        </w:numPr>
        <w:rPr>
          <w:rFonts w:ascii="Arial" w:hAnsi="Arial" w:cs="Arial"/>
        </w:rPr>
      </w:pPr>
      <w:r w:rsidRPr="00922EF2">
        <w:rPr>
          <w:rFonts w:ascii="Arial" w:hAnsi="Arial" w:cs="Arial"/>
        </w:rPr>
        <w:lastRenderedPageBreak/>
        <w:t>Burns that involve significant sloughing or loss of skin can result in uncontrolled heat loss. These patients should be monitored closely for the development of hypothermia and appropriate preventative measures should be taken</w:t>
      </w:r>
      <w:r w:rsidR="007D19C1">
        <w:rPr>
          <w:rFonts w:ascii="Arial" w:hAnsi="Arial" w:cs="Arial"/>
        </w:rPr>
        <w:t>.</w:t>
      </w:r>
    </w:p>
    <w:p w14:paraId="278FE7E7" w14:textId="21BE20F6" w:rsidR="00B15D80" w:rsidRPr="008174F1" w:rsidRDefault="00B15D80" w:rsidP="008174F1">
      <w:pPr>
        <w:rPr>
          <w:rFonts w:ascii="Arial" w:hAnsi="Arial" w:cs="Arial"/>
        </w:rPr>
        <w:sectPr w:rsidR="00B15D80" w:rsidRPr="008174F1">
          <w:footerReference w:type="default" r:id="rId76"/>
          <w:pgSz w:w="12240" w:h="15840"/>
          <w:pgMar w:top="1440" w:right="1440" w:bottom="1440" w:left="1440" w:header="720" w:footer="720" w:gutter="0"/>
          <w:cols w:space="720"/>
          <w:docGrid w:linePitch="360"/>
        </w:sectPr>
      </w:pPr>
    </w:p>
    <w:p w14:paraId="33ECB658" w14:textId="4E35C04A" w:rsidR="009B77FD" w:rsidRPr="00897924" w:rsidRDefault="009B77FD" w:rsidP="009B77FD">
      <w:pPr>
        <w:pStyle w:val="NoSpacing"/>
        <w:rPr>
          <w:rFonts w:ascii="Arial" w:hAnsi="Arial" w:cs="Arial"/>
          <w:b/>
          <w:bCs/>
          <w:sz w:val="28"/>
          <w:szCs w:val="28"/>
        </w:rPr>
      </w:pPr>
      <w:r w:rsidRPr="00897924">
        <w:rPr>
          <w:rFonts w:ascii="Arial" w:hAnsi="Arial" w:cs="Arial"/>
          <w:b/>
          <w:bCs/>
          <w:sz w:val="28"/>
          <w:szCs w:val="28"/>
        </w:rPr>
        <w:lastRenderedPageBreak/>
        <w:t>Crush Injury/Crush Syndrome</w:t>
      </w:r>
    </w:p>
    <w:p w14:paraId="7F1EA5E4" w14:textId="55CF1D9A" w:rsidR="009B77FD" w:rsidRDefault="009B77FD" w:rsidP="009B77FD">
      <w:pPr>
        <w:pStyle w:val="NoSpacing"/>
        <w:rPr>
          <w:rFonts w:ascii="Arial" w:hAnsi="Arial" w:cs="Arial"/>
        </w:rPr>
      </w:pPr>
    </w:p>
    <w:p w14:paraId="05AF8DDE" w14:textId="27183BEA" w:rsidR="009B77FD" w:rsidRDefault="009B77FD" w:rsidP="009B77FD">
      <w:pPr>
        <w:pStyle w:val="NoSpacing"/>
        <w:rPr>
          <w:rFonts w:ascii="Arial" w:hAnsi="Arial" w:cs="Arial"/>
        </w:rPr>
      </w:pPr>
      <w:r w:rsidRPr="00174EA5">
        <w:rPr>
          <w:rFonts w:ascii="Arial" w:hAnsi="Arial" w:cs="Arial"/>
          <w:b/>
          <w:bCs/>
        </w:rPr>
        <w:t>Aliases</w:t>
      </w:r>
      <w:r>
        <w:rPr>
          <w:rFonts w:ascii="Arial" w:hAnsi="Arial" w:cs="Arial"/>
        </w:rPr>
        <w:t xml:space="preserve">: </w:t>
      </w:r>
      <w:r w:rsidR="00174EA5">
        <w:rPr>
          <w:rFonts w:ascii="Arial" w:hAnsi="Arial" w:cs="Arial"/>
        </w:rPr>
        <w:t>Compartment</w:t>
      </w:r>
      <w:r>
        <w:rPr>
          <w:rFonts w:ascii="Arial" w:hAnsi="Arial" w:cs="Arial"/>
        </w:rPr>
        <w:t xml:space="preserve"> Syndrome, Crush</w:t>
      </w:r>
    </w:p>
    <w:p w14:paraId="11588973" w14:textId="0C9DB92A" w:rsidR="009B77FD" w:rsidRPr="00174EA5" w:rsidRDefault="009B77FD" w:rsidP="009B77FD">
      <w:pPr>
        <w:pStyle w:val="NoSpacing"/>
        <w:rPr>
          <w:rFonts w:ascii="Arial" w:hAnsi="Arial" w:cs="Arial"/>
        </w:rPr>
      </w:pPr>
    </w:p>
    <w:p w14:paraId="19D53AD1" w14:textId="63A3BF85" w:rsidR="009B77FD" w:rsidRPr="00174EA5" w:rsidRDefault="009B77FD" w:rsidP="009B77FD">
      <w:pPr>
        <w:pStyle w:val="NoSpacing"/>
        <w:rPr>
          <w:rFonts w:ascii="Arial" w:hAnsi="Arial" w:cs="Arial"/>
          <w:b/>
          <w:bCs/>
        </w:rPr>
      </w:pPr>
      <w:r w:rsidRPr="00174EA5">
        <w:rPr>
          <w:rFonts w:ascii="Arial" w:hAnsi="Arial" w:cs="Arial"/>
          <w:b/>
          <w:bCs/>
        </w:rPr>
        <w:t>Patient Care Goals</w:t>
      </w:r>
    </w:p>
    <w:p w14:paraId="5F63FE75" w14:textId="77777777" w:rsidR="00174EA5" w:rsidRDefault="00174EA5" w:rsidP="009B77FD">
      <w:pPr>
        <w:pStyle w:val="NoSpacing"/>
        <w:rPr>
          <w:rFonts w:ascii="Arial" w:hAnsi="Arial" w:cs="Arial"/>
        </w:rPr>
      </w:pPr>
      <w:r w:rsidRPr="00174EA5">
        <w:rPr>
          <w:rFonts w:ascii="Arial" w:hAnsi="Arial" w:cs="Arial"/>
        </w:rPr>
        <w:t xml:space="preserve">Recognizing traumatic crush injury mechanism </w:t>
      </w:r>
    </w:p>
    <w:p w14:paraId="35B47BBB" w14:textId="77777777" w:rsidR="00174EA5" w:rsidRDefault="00174EA5" w:rsidP="009B77FD">
      <w:pPr>
        <w:pStyle w:val="NoSpacing"/>
        <w:rPr>
          <w:rFonts w:ascii="Arial" w:hAnsi="Arial" w:cs="Arial"/>
        </w:rPr>
      </w:pPr>
      <w:r w:rsidRPr="00174EA5">
        <w:rPr>
          <w:rFonts w:ascii="Arial" w:hAnsi="Arial" w:cs="Arial"/>
        </w:rPr>
        <w:t xml:space="preserve">Minimize systemic effects such as rhabdomyolysis, hyperkalemia, acute kidney injury </w:t>
      </w:r>
    </w:p>
    <w:p w14:paraId="37C97D4D" w14:textId="77777777" w:rsidR="00174EA5" w:rsidRPr="00897924" w:rsidRDefault="00174EA5" w:rsidP="009B77FD">
      <w:pPr>
        <w:pStyle w:val="NoSpacing"/>
        <w:rPr>
          <w:rFonts w:ascii="Arial" w:hAnsi="Arial" w:cs="Arial"/>
          <w:b/>
          <w:bCs/>
        </w:rPr>
      </w:pPr>
    </w:p>
    <w:p w14:paraId="63783642" w14:textId="77777777" w:rsidR="00174EA5" w:rsidRPr="00897924" w:rsidRDefault="00174EA5" w:rsidP="009B77FD">
      <w:pPr>
        <w:pStyle w:val="NoSpacing"/>
        <w:rPr>
          <w:rFonts w:ascii="Arial" w:hAnsi="Arial" w:cs="Arial"/>
          <w:b/>
          <w:bCs/>
          <w:u w:val="single"/>
        </w:rPr>
      </w:pPr>
      <w:r w:rsidRPr="00897924">
        <w:rPr>
          <w:rFonts w:ascii="Arial" w:hAnsi="Arial" w:cs="Arial"/>
          <w:b/>
          <w:bCs/>
          <w:u w:val="single"/>
        </w:rPr>
        <w:t xml:space="preserve">Patient Presentation </w:t>
      </w:r>
    </w:p>
    <w:p w14:paraId="78B6F053" w14:textId="77777777" w:rsidR="00174EA5" w:rsidRPr="00897924" w:rsidRDefault="00174EA5" w:rsidP="009B77FD">
      <w:pPr>
        <w:pStyle w:val="NoSpacing"/>
        <w:rPr>
          <w:rFonts w:ascii="Arial" w:hAnsi="Arial" w:cs="Arial"/>
          <w:b/>
          <w:bCs/>
        </w:rPr>
      </w:pPr>
      <w:r w:rsidRPr="00897924">
        <w:rPr>
          <w:rFonts w:ascii="Arial" w:hAnsi="Arial" w:cs="Arial"/>
          <w:b/>
          <w:bCs/>
        </w:rPr>
        <w:t xml:space="preserve">Inclusion criteria </w:t>
      </w:r>
    </w:p>
    <w:p w14:paraId="1E0A5491" w14:textId="77777777" w:rsidR="00174EA5" w:rsidRDefault="00174EA5" w:rsidP="009B77FD">
      <w:pPr>
        <w:pStyle w:val="NoSpacing"/>
        <w:rPr>
          <w:rFonts w:ascii="Arial" w:hAnsi="Arial" w:cs="Arial"/>
        </w:rPr>
      </w:pPr>
      <w:r w:rsidRPr="00174EA5">
        <w:rPr>
          <w:rFonts w:ascii="Arial" w:hAnsi="Arial" w:cs="Arial"/>
        </w:rPr>
        <w:t xml:space="preserve">Traumatic crush mechanism of injury </w:t>
      </w:r>
    </w:p>
    <w:p w14:paraId="634E54EB" w14:textId="77777777" w:rsidR="00897924" w:rsidRDefault="00174EA5" w:rsidP="009B77FD">
      <w:pPr>
        <w:pStyle w:val="NoSpacing"/>
        <w:rPr>
          <w:rFonts w:ascii="Arial" w:hAnsi="Arial" w:cs="Arial"/>
        </w:rPr>
      </w:pPr>
      <w:r w:rsidRPr="00174EA5">
        <w:rPr>
          <w:rFonts w:ascii="Arial" w:hAnsi="Arial" w:cs="Arial"/>
        </w:rPr>
        <w:t xml:space="preserve">Non-traumatic injuries that may cause compartment syndrome include prolonged immobilization, prolonged compression of the torso/limbs, electrical injury, or burns </w:t>
      </w:r>
    </w:p>
    <w:p w14:paraId="18DC900A" w14:textId="77777777" w:rsidR="00897924" w:rsidRDefault="00897924" w:rsidP="009B77FD">
      <w:pPr>
        <w:pStyle w:val="NoSpacing"/>
        <w:rPr>
          <w:rFonts w:ascii="Arial" w:hAnsi="Arial" w:cs="Arial"/>
        </w:rPr>
      </w:pPr>
    </w:p>
    <w:p w14:paraId="1BF749E1" w14:textId="49FDA1B1" w:rsidR="00174EA5" w:rsidRPr="00897924" w:rsidRDefault="00174EA5" w:rsidP="009B77FD">
      <w:pPr>
        <w:pStyle w:val="NoSpacing"/>
        <w:rPr>
          <w:rFonts w:ascii="Arial" w:hAnsi="Arial" w:cs="Arial"/>
          <w:b/>
          <w:bCs/>
        </w:rPr>
      </w:pPr>
      <w:r w:rsidRPr="00897924">
        <w:rPr>
          <w:rFonts w:ascii="Arial" w:hAnsi="Arial" w:cs="Arial"/>
          <w:b/>
          <w:bCs/>
        </w:rPr>
        <w:t>Exclusion criter</w:t>
      </w:r>
      <w:r w:rsidR="00897924" w:rsidRPr="00897924">
        <w:rPr>
          <w:rFonts w:ascii="Arial" w:hAnsi="Arial" w:cs="Arial"/>
          <w:b/>
          <w:bCs/>
        </w:rPr>
        <w:t>ia</w:t>
      </w:r>
    </w:p>
    <w:p w14:paraId="2230CE02" w14:textId="45F9B795" w:rsidR="00897924" w:rsidRDefault="00897924" w:rsidP="009B77FD">
      <w:pPr>
        <w:pStyle w:val="NoSpacing"/>
        <w:rPr>
          <w:rFonts w:ascii="Arial" w:hAnsi="Arial" w:cs="Arial"/>
        </w:rPr>
      </w:pPr>
      <w:r>
        <w:rPr>
          <w:rFonts w:ascii="Arial" w:hAnsi="Arial" w:cs="Arial"/>
        </w:rPr>
        <w:t>None noted</w:t>
      </w:r>
    </w:p>
    <w:p w14:paraId="1804BC3A" w14:textId="08B5C288" w:rsidR="00897924" w:rsidRDefault="00897924" w:rsidP="009B77FD">
      <w:pPr>
        <w:pStyle w:val="NoSpacing"/>
        <w:rPr>
          <w:rFonts w:ascii="Arial" w:hAnsi="Arial" w:cs="Arial"/>
        </w:rPr>
      </w:pPr>
    </w:p>
    <w:p w14:paraId="3FF49D7E" w14:textId="67DF3D87" w:rsidR="00897924" w:rsidRPr="00B15D80" w:rsidRDefault="00897924" w:rsidP="009B77FD">
      <w:pPr>
        <w:pStyle w:val="NoSpacing"/>
        <w:rPr>
          <w:rFonts w:ascii="Arial" w:hAnsi="Arial" w:cs="Arial"/>
          <w:b/>
          <w:bCs/>
          <w:u w:val="single"/>
        </w:rPr>
      </w:pPr>
      <w:r w:rsidRPr="00B15D80">
        <w:rPr>
          <w:rFonts w:ascii="Arial" w:hAnsi="Arial" w:cs="Arial"/>
          <w:b/>
          <w:bCs/>
          <w:u w:val="single"/>
        </w:rPr>
        <w:t>Patient Management</w:t>
      </w:r>
      <w:r w:rsidRPr="00B15D80">
        <w:rPr>
          <w:rFonts w:ascii="Arial" w:hAnsi="Arial" w:cs="Arial"/>
          <w:b/>
          <w:bCs/>
          <w:u w:val="single"/>
        </w:rPr>
        <w:tab/>
      </w:r>
    </w:p>
    <w:p w14:paraId="5FC17FBC" w14:textId="4E025803" w:rsidR="00897924" w:rsidRPr="00B15D80" w:rsidRDefault="00383EB9" w:rsidP="009B77FD">
      <w:pPr>
        <w:pStyle w:val="NoSpacing"/>
        <w:rPr>
          <w:rFonts w:ascii="Arial" w:hAnsi="Arial" w:cs="Arial"/>
          <w:b/>
          <w:bCs/>
        </w:rPr>
      </w:pPr>
      <w:r>
        <w:rPr>
          <w:rFonts w:ascii="Arial" w:hAnsi="Arial" w:cs="Arial"/>
          <w:noProof/>
        </w:rPr>
        <mc:AlternateContent>
          <mc:Choice Requires="wps">
            <w:drawing>
              <wp:anchor distT="0" distB="0" distL="114300" distR="114300" simplePos="0" relativeHeight="251619840" behindDoc="0" locked="0" layoutInCell="1" allowOverlap="1" wp14:anchorId="7EEA9756" wp14:editId="5AA8ACC5">
                <wp:simplePos x="0" y="0"/>
                <wp:positionH relativeFrom="margin">
                  <wp:align>left</wp:align>
                </wp:positionH>
                <wp:positionV relativeFrom="paragraph">
                  <wp:posOffset>64770</wp:posOffset>
                </wp:positionV>
                <wp:extent cx="310515" cy="4914900"/>
                <wp:effectExtent l="0" t="0" r="13335" b="19050"/>
                <wp:wrapNone/>
                <wp:docPr id="359" name="Rectangle 359"/>
                <wp:cNvGraphicFramePr/>
                <a:graphic xmlns:a="http://schemas.openxmlformats.org/drawingml/2006/main">
                  <a:graphicData uri="http://schemas.microsoft.com/office/word/2010/wordprocessingShape">
                    <wps:wsp>
                      <wps:cNvSpPr/>
                      <wps:spPr>
                        <a:xfrm>
                          <a:off x="0" y="0"/>
                          <a:ext cx="310515" cy="49149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8A584" w14:textId="77777777" w:rsidR="00383EB9" w:rsidRPr="00091689" w:rsidRDefault="00383EB9" w:rsidP="00383EB9">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A9756" id="Rectangle 359" o:spid="_x0000_s1193" style="position:absolute;margin-left:0;margin-top:5.1pt;width:24.45pt;height:387pt;z-index:251619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" fillcolor="#70ad47 [3209]" strokecolor="#70ad47 [3209]" strokeweight="1pt">
                <v:textbox>
                  <w:txbxContent>
                    <w:p w14:paraId="0508A584" w14:textId="77777777" w:rsidR="00383EB9" w:rsidRPr="00091689" w:rsidRDefault="00383EB9" w:rsidP="00383EB9">
                      <w:pPr>
                        <w:jc w:val="center"/>
                        <w:rPr>
                          <w:b/>
                          <w:bCs/>
                        </w:rPr>
                      </w:pPr>
                    </w:p>
                  </w:txbxContent>
                </v:textbox>
                <w10:wrap anchorx="margin"/>
              </v:rect>
            </w:pict>
          </mc:Fallback>
        </mc:AlternateContent>
      </w:r>
      <w:r w:rsidR="00897924" w:rsidRPr="00B15D80">
        <w:rPr>
          <w:rFonts w:ascii="Arial" w:hAnsi="Arial" w:cs="Arial"/>
          <w:b/>
          <w:bCs/>
        </w:rPr>
        <w:tab/>
        <w:t>Assessment</w:t>
      </w:r>
    </w:p>
    <w:p w14:paraId="26D053CE" w14:textId="4FA996AA" w:rsidR="002B723D" w:rsidRDefault="0067552A" w:rsidP="00FC59A1">
      <w:pPr>
        <w:pStyle w:val="NoSpacing"/>
        <w:numPr>
          <w:ilvl w:val="0"/>
          <w:numId w:val="182"/>
        </w:numPr>
        <w:rPr>
          <w:rFonts w:ascii="Arial" w:hAnsi="Arial" w:cs="Arial"/>
        </w:rPr>
      </w:pPr>
      <w:r w:rsidRPr="0067552A">
        <w:rPr>
          <w:rFonts w:ascii="Arial" w:hAnsi="Arial" w:cs="Arial"/>
        </w:rPr>
        <w:t>Identify any severe hemorrhage</w:t>
      </w:r>
      <w:r w:rsidR="0072699F">
        <w:rPr>
          <w:rFonts w:ascii="Arial" w:hAnsi="Arial" w:cs="Arial"/>
        </w:rPr>
        <w:t>.</w:t>
      </w:r>
      <w:r w:rsidRPr="0067552A">
        <w:rPr>
          <w:rFonts w:ascii="Arial" w:hAnsi="Arial" w:cs="Arial"/>
        </w:rPr>
        <w:t xml:space="preserve"> </w:t>
      </w:r>
    </w:p>
    <w:p w14:paraId="228CEFA1" w14:textId="3805DF76" w:rsidR="002B723D" w:rsidRDefault="0067552A" w:rsidP="00FC59A1">
      <w:pPr>
        <w:pStyle w:val="NoSpacing"/>
        <w:numPr>
          <w:ilvl w:val="0"/>
          <w:numId w:val="182"/>
        </w:numPr>
        <w:rPr>
          <w:rFonts w:ascii="Arial" w:hAnsi="Arial" w:cs="Arial"/>
        </w:rPr>
      </w:pPr>
      <w:r w:rsidRPr="0067552A">
        <w:rPr>
          <w:rFonts w:ascii="Arial" w:hAnsi="Arial" w:cs="Arial"/>
        </w:rPr>
        <w:t>Assess airway, breathing, and circulation</w:t>
      </w:r>
      <w:r w:rsidR="0072699F">
        <w:rPr>
          <w:rFonts w:ascii="Arial" w:hAnsi="Arial" w:cs="Arial"/>
        </w:rPr>
        <w:t>.</w:t>
      </w:r>
      <w:r w:rsidRPr="0067552A">
        <w:rPr>
          <w:rFonts w:ascii="Arial" w:hAnsi="Arial" w:cs="Arial"/>
        </w:rPr>
        <w:t xml:space="preserve"> </w:t>
      </w:r>
    </w:p>
    <w:p w14:paraId="372400A5" w14:textId="545A7454" w:rsidR="002B723D" w:rsidRDefault="0067552A" w:rsidP="00FC59A1">
      <w:pPr>
        <w:pStyle w:val="NoSpacing"/>
        <w:numPr>
          <w:ilvl w:val="0"/>
          <w:numId w:val="182"/>
        </w:numPr>
        <w:rPr>
          <w:rFonts w:ascii="Arial" w:hAnsi="Arial" w:cs="Arial"/>
        </w:rPr>
      </w:pPr>
      <w:r w:rsidRPr="0067552A">
        <w:rPr>
          <w:rFonts w:ascii="Arial" w:hAnsi="Arial" w:cs="Arial"/>
        </w:rPr>
        <w:t>Evaluate for possible concomitant injury (e.g., fractures, solid organ damage, or spinal injury)</w:t>
      </w:r>
      <w:r w:rsidR="0072699F">
        <w:rPr>
          <w:rFonts w:ascii="Arial" w:hAnsi="Arial" w:cs="Arial"/>
        </w:rPr>
        <w:t>.</w:t>
      </w:r>
      <w:r w:rsidRPr="0067552A">
        <w:rPr>
          <w:rFonts w:ascii="Arial" w:hAnsi="Arial" w:cs="Arial"/>
        </w:rPr>
        <w:t xml:space="preserve"> </w:t>
      </w:r>
    </w:p>
    <w:p w14:paraId="4C5B25CD" w14:textId="04CA23B9" w:rsidR="002B723D" w:rsidRDefault="0067552A" w:rsidP="00FC59A1">
      <w:pPr>
        <w:pStyle w:val="NoSpacing"/>
        <w:numPr>
          <w:ilvl w:val="0"/>
          <w:numId w:val="182"/>
        </w:numPr>
        <w:rPr>
          <w:rFonts w:ascii="Arial" w:hAnsi="Arial" w:cs="Arial"/>
        </w:rPr>
      </w:pPr>
      <w:r w:rsidRPr="0067552A">
        <w:rPr>
          <w:rFonts w:ascii="Arial" w:hAnsi="Arial" w:cs="Arial"/>
        </w:rPr>
        <w:t xml:space="preserve">Monitor for development of compartment syndrome (pain out of proportion to clinical exam, tense swelling, pain with passive stretch, muscle weakness, absent pulses, </w:t>
      </w:r>
      <w:r w:rsidR="00CE11CB" w:rsidRPr="0067552A">
        <w:rPr>
          <w:rFonts w:ascii="Arial" w:hAnsi="Arial" w:cs="Arial"/>
        </w:rPr>
        <w:t>paresthesia</w:t>
      </w:r>
      <w:r w:rsidRPr="0067552A">
        <w:rPr>
          <w:rFonts w:ascii="Arial" w:hAnsi="Arial" w:cs="Arial"/>
        </w:rPr>
        <w:t>)</w:t>
      </w:r>
      <w:r w:rsidR="0072699F">
        <w:rPr>
          <w:rFonts w:ascii="Arial" w:hAnsi="Arial" w:cs="Arial"/>
        </w:rPr>
        <w:t>.</w:t>
      </w:r>
    </w:p>
    <w:p w14:paraId="47F551E8" w14:textId="12DFBE40" w:rsidR="00610CFE" w:rsidRDefault="00610CFE" w:rsidP="00FC59A1">
      <w:pPr>
        <w:pStyle w:val="NoSpacing"/>
        <w:numPr>
          <w:ilvl w:val="0"/>
          <w:numId w:val="182"/>
        </w:numPr>
        <w:rPr>
          <w:rFonts w:ascii="Arial" w:hAnsi="Arial" w:cs="Arial"/>
        </w:rPr>
      </w:pPr>
      <w:r>
        <w:rPr>
          <w:rFonts w:ascii="Arial" w:hAnsi="Arial" w:cs="Arial"/>
        </w:rPr>
        <w:t xml:space="preserve">If not already done, consider requesting ALS intercept and </w:t>
      </w:r>
      <w:r w:rsidR="0072699F">
        <w:rPr>
          <w:rFonts w:ascii="Arial" w:hAnsi="Arial" w:cs="Arial"/>
        </w:rPr>
        <w:t>transport.</w:t>
      </w:r>
    </w:p>
    <w:p w14:paraId="4C14F33E" w14:textId="77777777" w:rsidR="002B723D" w:rsidRDefault="002B723D" w:rsidP="002B723D">
      <w:pPr>
        <w:pStyle w:val="NoSpacing"/>
        <w:ind w:left="720"/>
        <w:rPr>
          <w:rFonts w:ascii="Arial" w:hAnsi="Arial" w:cs="Arial"/>
        </w:rPr>
      </w:pPr>
    </w:p>
    <w:p w14:paraId="2201B126" w14:textId="77777777" w:rsidR="002B723D" w:rsidRPr="00B15D80" w:rsidRDefault="0067552A" w:rsidP="002B723D">
      <w:pPr>
        <w:pStyle w:val="NoSpacing"/>
        <w:ind w:firstLine="720"/>
        <w:rPr>
          <w:rFonts w:ascii="Arial" w:hAnsi="Arial" w:cs="Arial"/>
          <w:b/>
          <w:bCs/>
        </w:rPr>
      </w:pPr>
      <w:r w:rsidRPr="00B15D80">
        <w:rPr>
          <w:rFonts w:ascii="Arial" w:hAnsi="Arial" w:cs="Arial"/>
          <w:b/>
          <w:bCs/>
        </w:rPr>
        <w:t xml:space="preserve">Treatment and Interventions </w:t>
      </w:r>
    </w:p>
    <w:p w14:paraId="223E1DC4" w14:textId="59C928C7" w:rsidR="002B723D" w:rsidRDefault="0067552A" w:rsidP="00FC59A1">
      <w:pPr>
        <w:pStyle w:val="NoSpacing"/>
        <w:numPr>
          <w:ilvl w:val="0"/>
          <w:numId w:val="183"/>
        </w:numPr>
        <w:rPr>
          <w:rFonts w:ascii="Arial" w:hAnsi="Arial" w:cs="Arial"/>
        </w:rPr>
      </w:pPr>
      <w:r w:rsidRPr="0067552A">
        <w:rPr>
          <w:rFonts w:ascii="Arial" w:hAnsi="Arial" w:cs="Arial"/>
        </w:rPr>
        <w:t>The treatment of crushed casualties should begin as soon as they are discovered</w:t>
      </w:r>
      <w:r w:rsidR="00CE11CB">
        <w:rPr>
          <w:rFonts w:ascii="Arial" w:hAnsi="Arial" w:cs="Arial"/>
        </w:rPr>
        <w:t>.</w:t>
      </w:r>
      <w:r w:rsidRPr="0067552A">
        <w:rPr>
          <w:rFonts w:ascii="Arial" w:hAnsi="Arial" w:cs="Arial"/>
        </w:rPr>
        <w:t xml:space="preserve"> </w:t>
      </w:r>
    </w:p>
    <w:p w14:paraId="13DEE163" w14:textId="6476BCC1" w:rsidR="002B723D" w:rsidRDefault="0067552A" w:rsidP="00FC59A1">
      <w:pPr>
        <w:pStyle w:val="NoSpacing"/>
        <w:numPr>
          <w:ilvl w:val="0"/>
          <w:numId w:val="183"/>
        </w:numPr>
        <w:rPr>
          <w:rFonts w:ascii="Arial" w:hAnsi="Arial" w:cs="Arial"/>
        </w:rPr>
      </w:pPr>
      <w:r w:rsidRPr="0067552A">
        <w:rPr>
          <w:rFonts w:ascii="Arial" w:hAnsi="Arial" w:cs="Arial"/>
        </w:rPr>
        <w:t xml:space="preserve">If severe hemorrhage is present, see </w:t>
      </w:r>
      <w:r w:rsidR="008C580E">
        <w:rPr>
          <w:rFonts w:ascii="Arial" w:hAnsi="Arial" w:cs="Arial"/>
        </w:rPr>
        <w:t xml:space="preserve">the </w:t>
      </w:r>
      <w:r w:rsidRPr="0067552A">
        <w:rPr>
          <w:rFonts w:ascii="Arial" w:hAnsi="Arial" w:cs="Arial"/>
        </w:rPr>
        <w:t>Extremity Trauma/External Hemorrhage Management Guideline</w:t>
      </w:r>
      <w:r w:rsidR="008C580E">
        <w:rPr>
          <w:rFonts w:ascii="Arial" w:hAnsi="Arial" w:cs="Arial"/>
        </w:rPr>
        <w:t xml:space="preserve">. </w:t>
      </w:r>
    </w:p>
    <w:p w14:paraId="371BADE6" w14:textId="66F02A1C" w:rsidR="002B723D" w:rsidRDefault="00BA612B" w:rsidP="00FC59A1">
      <w:pPr>
        <w:pStyle w:val="NoSpacing"/>
        <w:numPr>
          <w:ilvl w:val="0"/>
          <w:numId w:val="183"/>
        </w:numPr>
        <w:rPr>
          <w:rFonts w:ascii="Arial" w:hAnsi="Arial" w:cs="Arial"/>
        </w:rPr>
      </w:pPr>
      <w:r>
        <w:rPr>
          <w:rFonts w:ascii="Arial" w:hAnsi="Arial" w:cs="Arial"/>
          <w:noProof/>
        </w:rPr>
        <mc:AlternateContent>
          <mc:Choice Requires="wps">
            <w:drawing>
              <wp:anchor distT="0" distB="0" distL="114300" distR="114300" simplePos="0" relativeHeight="251933184" behindDoc="0" locked="0" layoutInCell="1" allowOverlap="1" wp14:anchorId="34C1CB32" wp14:editId="0D76168A">
                <wp:simplePos x="0" y="0"/>
                <wp:positionH relativeFrom="margin">
                  <wp:align>left</wp:align>
                </wp:positionH>
                <wp:positionV relativeFrom="paragraph">
                  <wp:posOffset>4632</wp:posOffset>
                </wp:positionV>
                <wp:extent cx="310515" cy="608554"/>
                <wp:effectExtent l="0" t="0" r="13335" b="20320"/>
                <wp:wrapNone/>
                <wp:docPr id="729" name="Rectangle 729"/>
                <wp:cNvGraphicFramePr/>
                <a:graphic xmlns:a="http://schemas.openxmlformats.org/drawingml/2006/main">
                  <a:graphicData uri="http://schemas.microsoft.com/office/word/2010/wordprocessingShape">
                    <wps:wsp>
                      <wps:cNvSpPr/>
                      <wps:spPr>
                        <a:xfrm>
                          <a:off x="0" y="0"/>
                          <a:ext cx="310515" cy="608554"/>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843528" w14:textId="77777777" w:rsidR="00BA612B" w:rsidRDefault="00BA612B" w:rsidP="00BA61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1CB32" id="Rectangle 729" o:spid="_x0000_s1194" style="position:absolute;left:0;text-align:left;margin-left:0;margin-top:.35pt;width:24.45pt;height:47.9pt;z-index:251933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" fillcolor="#ffc000 [3207]" strokecolor="#ffc000 [3207]" strokeweight="1pt">
                <v:textbox>
                  <w:txbxContent>
                    <w:p w14:paraId="41843528" w14:textId="77777777" w:rsidR="00BA612B" w:rsidRDefault="00BA612B" w:rsidP="00BA612B">
                      <w:pPr>
                        <w:jc w:val="cente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932160" behindDoc="0" locked="0" layoutInCell="1" allowOverlap="1" wp14:anchorId="4267D5D7" wp14:editId="1E872431">
                <wp:simplePos x="0" y="0"/>
                <wp:positionH relativeFrom="margin">
                  <wp:align>left</wp:align>
                </wp:positionH>
                <wp:positionV relativeFrom="paragraph">
                  <wp:posOffset>628575</wp:posOffset>
                </wp:positionV>
                <wp:extent cx="310515" cy="338007"/>
                <wp:effectExtent l="0" t="0" r="13335" b="24130"/>
                <wp:wrapNone/>
                <wp:docPr id="728" name="Rectangle 728"/>
                <wp:cNvGraphicFramePr/>
                <a:graphic xmlns:a="http://schemas.openxmlformats.org/drawingml/2006/main">
                  <a:graphicData uri="http://schemas.microsoft.com/office/word/2010/wordprocessingShape">
                    <wps:wsp>
                      <wps:cNvSpPr/>
                      <wps:spPr>
                        <a:xfrm>
                          <a:off x="0" y="0"/>
                          <a:ext cx="310515" cy="338007"/>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573243" w14:textId="77777777" w:rsidR="003C3D1F" w:rsidRDefault="003C3D1F" w:rsidP="003C3D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7D5D7" id="Rectangle 728" o:spid="_x0000_s1195" style="position:absolute;left:0;text-align:left;margin-left:0;margin-top:49.5pt;width:24.45pt;height:26.6pt;z-index:251932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" fillcolor="#c00000" strokecolor="#c00000" strokeweight="1pt">
                <v:textbox>
                  <w:txbxContent>
                    <w:p w14:paraId="5E573243" w14:textId="77777777" w:rsidR="003C3D1F" w:rsidRDefault="003C3D1F" w:rsidP="003C3D1F">
                      <w:pPr>
                        <w:jc w:val="center"/>
                      </w:pPr>
                    </w:p>
                  </w:txbxContent>
                </v:textbox>
                <w10:wrap anchorx="margin"/>
              </v:rect>
            </w:pict>
          </mc:Fallback>
        </mc:AlternateContent>
      </w:r>
      <w:r w:rsidR="000B3040">
        <w:rPr>
          <w:rFonts w:ascii="Arial" w:hAnsi="Arial" w:cs="Arial"/>
          <w:noProof/>
        </w:rPr>
        <mc:AlternateContent>
          <mc:Choice Requires="wps">
            <w:drawing>
              <wp:anchor distT="0" distB="0" distL="114300" distR="114300" simplePos="0" relativeHeight="251785728" behindDoc="1" locked="0" layoutInCell="1" allowOverlap="1" wp14:anchorId="6AE3D39B" wp14:editId="3C1DFA29">
                <wp:simplePos x="0" y="0"/>
                <wp:positionH relativeFrom="margin">
                  <wp:posOffset>5475</wp:posOffset>
                </wp:positionH>
                <wp:positionV relativeFrom="paragraph">
                  <wp:posOffset>630786</wp:posOffset>
                </wp:positionV>
                <wp:extent cx="5930900" cy="339329"/>
                <wp:effectExtent l="0" t="0" r="12700" b="22860"/>
                <wp:wrapNone/>
                <wp:docPr id="564" name="Rectangle 564"/>
                <wp:cNvGraphicFramePr/>
                <a:graphic xmlns:a="http://schemas.openxmlformats.org/drawingml/2006/main">
                  <a:graphicData uri="http://schemas.microsoft.com/office/word/2010/wordprocessingShape">
                    <wps:wsp>
                      <wps:cNvSpPr/>
                      <wps:spPr>
                        <a:xfrm>
                          <a:off x="0" y="0"/>
                          <a:ext cx="5930900" cy="339329"/>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03793" id="Rectangle 564" o:spid="_x0000_s1026" style="position:absolute;margin-left:.45pt;margin-top:49.65pt;width:467pt;height:26.7pt;z-index:-25153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" fillcolor="#c00000" strokecolor="#c00000" strokeweight="1pt">
                <v:fill opacity="19789f"/>
                <w10:wrap anchorx="margin"/>
              </v:rect>
            </w:pict>
          </mc:Fallback>
        </mc:AlternateContent>
      </w:r>
      <w:r w:rsidR="000B3040">
        <w:rPr>
          <w:rFonts w:ascii="Arial" w:hAnsi="Arial" w:cs="Arial"/>
          <w:noProof/>
        </w:rPr>
        <mc:AlternateContent>
          <mc:Choice Requires="wps">
            <w:drawing>
              <wp:anchor distT="0" distB="0" distL="114300" distR="114300" simplePos="0" relativeHeight="251385344" behindDoc="0" locked="0" layoutInCell="1" allowOverlap="1" wp14:anchorId="3B012C89" wp14:editId="02885B4D">
                <wp:simplePos x="0" y="0"/>
                <wp:positionH relativeFrom="margin">
                  <wp:align>left</wp:align>
                </wp:positionH>
                <wp:positionV relativeFrom="paragraph">
                  <wp:posOffset>626110</wp:posOffset>
                </wp:positionV>
                <wp:extent cx="310515" cy="344954"/>
                <wp:effectExtent l="0" t="0" r="13335" b="17145"/>
                <wp:wrapNone/>
                <wp:docPr id="363" name="Rectangle 363"/>
                <wp:cNvGraphicFramePr/>
                <a:graphic xmlns:a="http://schemas.openxmlformats.org/drawingml/2006/main">
                  <a:graphicData uri="http://schemas.microsoft.com/office/word/2010/wordprocessingShape">
                    <wps:wsp>
                      <wps:cNvSpPr/>
                      <wps:spPr>
                        <a:xfrm>
                          <a:off x="0" y="0"/>
                          <a:ext cx="310515" cy="344954"/>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5E6FB8" w14:textId="77777777" w:rsidR="000C6BDB" w:rsidRPr="00091689" w:rsidRDefault="000C6BDB" w:rsidP="000C6BDB">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12C89" id="Rectangle 363" o:spid="_x0000_s1196" style="position:absolute;left:0;text-align:left;margin-left:0;margin-top:49.3pt;width:24.45pt;height:27.15pt;z-index:25138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" fillcolor="#c00000" strokecolor="#c00000" strokeweight="1pt">
                <v:textbox>
                  <w:txbxContent>
                    <w:p w14:paraId="475E6FB8" w14:textId="77777777" w:rsidR="000C6BDB" w:rsidRPr="00091689" w:rsidRDefault="000C6BDB" w:rsidP="000C6BDB">
                      <w:pPr>
                        <w:jc w:val="center"/>
                        <w:rPr>
                          <w:b/>
                          <w:bCs/>
                        </w:rPr>
                      </w:pPr>
                    </w:p>
                  </w:txbxContent>
                </v:textbox>
                <w10:wrap anchorx="margin"/>
              </v:rect>
            </w:pict>
          </mc:Fallback>
        </mc:AlternateContent>
      </w:r>
      <w:r w:rsidR="000B3040">
        <w:rPr>
          <w:rFonts w:ascii="Arial" w:hAnsi="Arial" w:cs="Arial"/>
          <w:noProof/>
        </w:rPr>
        <mc:AlternateContent>
          <mc:Choice Requires="wps">
            <w:drawing>
              <wp:anchor distT="0" distB="0" distL="114300" distR="114300" simplePos="0" relativeHeight="251783680" behindDoc="1" locked="0" layoutInCell="1" allowOverlap="1" wp14:anchorId="38308D3B" wp14:editId="717AC534">
                <wp:simplePos x="0" y="0"/>
                <wp:positionH relativeFrom="margin">
                  <wp:align>right</wp:align>
                </wp:positionH>
                <wp:positionV relativeFrom="paragraph">
                  <wp:posOffset>7468</wp:posOffset>
                </wp:positionV>
                <wp:extent cx="5930900" cy="616501"/>
                <wp:effectExtent l="0" t="0" r="12700" b="12700"/>
                <wp:wrapNone/>
                <wp:docPr id="563" name="Rectangle 563"/>
                <wp:cNvGraphicFramePr/>
                <a:graphic xmlns:a="http://schemas.openxmlformats.org/drawingml/2006/main">
                  <a:graphicData uri="http://schemas.microsoft.com/office/word/2010/wordprocessingShape">
                    <wps:wsp>
                      <wps:cNvSpPr/>
                      <wps:spPr>
                        <a:xfrm>
                          <a:off x="0" y="0"/>
                          <a:ext cx="5930900" cy="616501"/>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13124" id="Rectangle 563" o:spid="_x0000_s1026" style="position:absolute;margin-left:415.8pt;margin-top:.6pt;width:467pt;height:48.55pt;z-index:-25153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" fillcolor="#ffc000 [3207]" strokecolor="#ffc000 [3207]" strokeweight="1pt">
                <v:fill opacity="19789f"/>
                <w10:wrap anchorx="margin"/>
              </v:rect>
            </w:pict>
          </mc:Fallback>
        </mc:AlternateContent>
      </w:r>
      <w:r w:rsidR="000C6BDB">
        <w:rPr>
          <w:rFonts w:ascii="Arial" w:hAnsi="Arial" w:cs="Arial"/>
          <w:noProof/>
        </w:rPr>
        <mc:AlternateContent>
          <mc:Choice Requires="wps">
            <w:drawing>
              <wp:anchor distT="0" distB="0" distL="114300" distR="114300" simplePos="0" relativeHeight="251382272" behindDoc="0" locked="0" layoutInCell="1" allowOverlap="1" wp14:anchorId="1AE171E4" wp14:editId="05BEE2F0">
                <wp:simplePos x="0" y="0"/>
                <wp:positionH relativeFrom="margin">
                  <wp:align>left</wp:align>
                </wp:positionH>
                <wp:positionV relativeFrom="paragraph">
                  <wp:posOffset>20955</wp:posOffset>
                </wp:positionV>
                <wp:extent cx="310515" cy="600075"/>
                <wp:effectExtent l="0" t="0" r="13335" b="28575"/>
                <wp:wrapNone/>
                <wp:docPr id="360" name="Rectangle 360"/>
                <wp:cNvGraphicFramePr/>
                <a:graphic xmlns:a="http://schemas.openxmlformats.org/drawingml/2006/main">
                  <a:graphicData uri="http://schemas.microsoft.com/office/word/2010/wordprocessingShape">
                    <wps:wsp>
                      <wps:cNvSpPr/>
                      <wps:spPr>
                        <a:xfrm>
                          <a:off x="0" y="0"/>
                          <a:ext cx="310515" cy="60007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F04374" w14:textId="77777777" w:rsidR="00383EB9" w:rsidRPr="00091689" w:rsidRDefault="00383EB9" w:rsidP="00383EB9">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171E4" id="Rectangle 360" o:spid="_x0000_s1197" style="position:absolute;left:0;text-align:left;margin-left:0;margin-top:1.65pt;width:24.45pt;height:47.25pt;z-index:25138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" fillcolor="#ffc000 [3207]" strokecolor="#ffc000 [3207]" strokeweight="1pt">
                <v:textbox>
                  <w:txbxContent>
                    <w:p w14:paraId="78F04374" w14:textId="77777777" w:rsidR="00383EB9" w:rsidRPr="00091689" w:rsidRDefault="00383EB9" w:rsidP="00383EB9">
                      <w:pPr>
                        <w:jc w:val="center"/>
                        <w:rPr>
                          <w:b/>
                          <w:bCs/>
                        </w:rPr>
                      </w:pPr>
                    </w:p>
                  </w:txbxContent>
                </v:textbox>
                <w10:wrap anchorx="margin"/>
              </v:rect>
            </w:pict>
          </mc:Fallback>
        </mc:AlternateContent>
      </w:r>
      <w:r w:rsidR="0067552A" w:rsidRPr="0067552A">
        <w:rPr>
          <w:rFonts w:ascii="Arial" w:hAnsi="Arial" w:cs="Arial"/>
        </w:rPr>
        <w:t>Establish IV access. IV fluids should be administered prior to releasing the crushed body part. Administer 1000 mL normal saline (NS) bolus. Avoid lactated Ringer’s solution as it contains potassium. Crush injury without adequate fluid resuscitation develops into crush syndrome</w:t>
      </w:r>
      <w:r w:rsidR="00BD4020">
        <w:rPr>
          <w:rFonts w:ascii="Arial" w:hAnsi="Arial" w:cs="Arial"/>
        </w:rPr>
        <w:t>.</w:t>
      </w:r>
      <w:r w:rsidR="0067552A" w:rsidRPr="0067552A">
        <w:rPr>
          <w:rFonts w:ascii="Arial" w:hAnsi="Arial" w:cs="Arial"/>
        </w:rPr>
        <w:t xml:space="preserve"> </w:t>
      </w:r>
    </w:p>
    <w:p w14:paraId="1AC14D98" w14:textId="75DEBBD2" w:rsidR="002B723D" w:rsidRDefault="0067552A" w:rsidP="00FC59A1">
      <w:pPr>
        <w:pStyle w:val="NoSpacing"/>
        <w:numPr>
          <w:ilvl w:val="0"/>
          <w:numId w:val="183"/>
        </w:numPr>
        <w:rPr>
          <w:rFonts w:ascii="Arial" w:hAnsi="Arial" w:cs="Arial"/>
        </w:rPr>
      </w:pPr>
      <w:r w:rsidRPr="0067552A">
        <w:rPr>
          <w:rFonts w:ascii="Arial" w:hAnsi="Arial" w:cs="Arial"/>
        </w:rPr>
        <w:t xml:space="preserve">For significant crush injuries or prolonged entrapment of an extremity, consider sodium bicarbonate 1 </w:t>
      </w:r>
      <w:proofErr w:type="spellStart"/>
      <w:r w:rsidRPr="0067552A">
        <w:rPr>
          <w:rFonts w:ascii="Arial" w:hAnsi="Arial" w:cs="Arial"/>
        </w:rPr>
        <w:t>mEq</w:t>
      </w:r>
      <w:proofErr w:type="spellEnd"/>
      <w:r w:rsidRPr="0067552A">
        <w:rPr>
          <w:rFonts w:ascii="Arial" w:hAnsi="Arial" w:cs="Arial"/>
        </w:rPr>
        <w:t xml:space="preserve">/kg (maximum dose of 50 </w:t>
      </w:r>
      <w:proofErr w:type="spellStart"/>
      <w:r w:rsidRPr="0067552A">
        <w:rPr>
          <w:rFonts w:ascii="Arial" w:hAnsi="Arial" w:cs="Arial"/>
        </w:rPr>
        <w:t>mEq</w:t>
      </w:r>
      <w:proofErr w:type="spellEnd"/>
      <w:r w:rsidRPr="0067552A">
        <w:rPr>
          <w:rFonts w:ascii="Arial" w:hAnsi="Arial" w:cs="Arial"/>
        </w:rPr>
        <w:t>) IV bolus over 5 minutes</w:t>
      </w:r>
      <w:r w:rsidR="00CE11CB">
        <w:rPr>
          <w:rFonts w:ascii="Arial" w:hAnsi="Arial" w:cs="Arial"/>
        </w:rPr>
        <w:t>.</w:t>
      </w:r>
      <w:r w:rsidRPr="0067552A">
        <w:rPr>
          <w:rFonts w:ascii="Arial" w:hAnsi="Arial" w:cs="Arial"/>
        </w:rPr>
        <w:t xml:space="preserve"> </w:t>
      </w:r>
    </w:p>
    <w:p w14:paraId="06BEE227" w14:textId="66328FEA" w:rsidR="00887C5D" w:rsidRDefault="0067552A" w:rsidP="00FC59A1">
      <w:pPr>
        <w:pStyle w:val="NoSpacing"/>
        <w:numPr>
          <w:ilvl w:val="0"/>
          <w:numId w:val="183"/>
        </w:numPr>
        <w:rPr>
          <w:rFonts w:ascii="Arial" w:hAnsi="Arial" w:cs="Arial"/>
        </w:rPr>
      </w:pPr>
      <w:r w:rsidRPr="0067552A">
        <w:rPr>
          <w:rFonts w:ascii="Arial" w:hAnsi="Arial" w:cs="Arial"/>
        </w:rPr>
        <w:t xml:space="preserve">Attach cardiac monitor. </w:t>
      </w:r>
    </w:p>
    <w:p w14:paraId="6912213D" w14:textId="42554E04" w:rsidR="00900E3F" w:rsidRPr="00900E3F" w:rsidRDefault="00900E3F" w:rsidP="00FC59A1">
      <w:pPr>
        <w:pStyle w:val="NoSpacing"/>
        <w:numPr>
          <w:ilvl w:val="1"/>
          <w:numId w:val="183"/>
        </w:numPr>
        <w:rPr>
          <w:rFonts w:ascii="Arial" w:hAnsi="Arial" w:cs="Arial"/>
        </w:rPr>
      </w:pPr>
      <w:r w:rsidRPr="0067552A">
        <w:rPr>
          <w:rFonts w:ascii="Arial" w:hAnsi="Arial" w:cs="Arial"/>
        </w:rPr>
        <w:t xml:space="preserve">Carefully monitor for dysrhythmias or signs of hyperkalemia before and immediately after release of pressure and during transport (e.g., peaked T waves, wide QRS, lengthening QT interval, loss of P wave) </w:t>
      </w:r>
    </w:p>
    <w:p w14:paraId="6DD3327A" w14:textId="2209F611" w:rsidR="00887C5D" w:rsidRDefault="0067552A" w:rsidP="00FC59A1">
      <w:pPr>
        <w:pStyle w:val="NoSpacing"/>
        <w:numPr>
          <w:ilvl w:val="0"/>
          <w:numId w:val="183"/>
        </w:numPr>
        <w:rPr>
          <w:rFonts w:ascii="Arial" w:hAnsi="Arial" w:cs="Arial"/>
        </w:rPr>
      </w:pPr>
      <w:r w:rsidRPr="0067552A">
        <w:rPr>
          <w:rFonts w:ascii="Arial" w:hAnsi="Arial" w:cs="Arial"/>
        </w:rPr>
        <w:t>Obtain 12-lead EKG</w:t>
      </w:r>
      <w:r w:rsidR="006D0B8E">
        <w:rPr>
          <w:rFonts w:ascii="Arial" w:hAnsi="Arial" w:cs="Arial"/>
        </w:rPr>
        <w:t xml:space="preserve">, </w:t>
      </w:r>
      <w:r w:rsidR="00540BC3">
        <w:rPr>
          <w:rFonts w:ascii="Arial" w:hAnsi="Arial" w:cs="Arial"/>
        </w:rPr>
        <w:t>see References</w:t>
      </w:r>
      <w:r w:rsidR="006D0B8E">
        <w:rPr>
          <w:rFonts w:ascii="Arial" w:hAnsi="Arial" w:cs="Arial"/>
        </w:rPr>
        <w:t>.</w:t>
      </w:r>
    </w:p>
    <w:p w14:paraId="72932864" w14:textId="3548D3D9" w:rsidR="002B723D" w:rsidRDefault="0067552A" w:rsidP="00FC59A1">
      <w:pPr>
        <w:pStyle w:val="NoSpacing"/>
        <w:numPr>
          <w:ilvl w:val="0"/>
          <w:numId w:val="183"/>
        </w:numPr>
        <w:rPr>
          <w:rFonts w:ascii="Arial" w:hAnsi="Arial" w:cs="Arial"/>
        </w:rPr>
      </w:pPr>
      <w:r w:rsidRPr="0067552A">
        <w:rPr>
          <w:rFonts w:ascii="Arial" w:hAnsi="Arial" w:cs="Arial"/>
        </w:rPr>
        <w:t xml:space="preserve">For pain control, </w:t>
      </w:r>
      <w:r w:rsidR="00CE11CB">
        <w:rPr>
          <w:rFonts w:ascii="Arial" w:hAnsi="Arial" w:cs="Arial"/>
        </w:rPr>
        <w:t>see the</w:t>
      </w:r>
      <w:r w:rsidRPr="0067552A">
        <w:rPr>
          <w:rFonts w:ascii="Arial" w:hAnsi="Arial" w:cs="Arial"/>
        </w:rPr>
        <w:t xml:space="preserve"> Pain Management Guideline</w:t>
      </w:r>
      <w:r w:rsidR="008C580E">
        <w:rPr>
          <w:rFonts w:ascii="Arial" w:hAnsi="Arial" w:cs="Arial"/>
        </w:rPr>
        <w:t>.</w:t>
      </w:r>
    </w:p>
    <w:p w14:paraId="576978BE" w14:textId="6DD0FE1D" w:rsidR="002B723D" w:rsidRDefault="00BA612B" w:rsidP="00FC59A1">
      <w:pPr>
        <w:pStyle w:val="NoSpacing"/>
        <w:numPr>
          <w:ilvl w:val="0"/>
          <w:numId w:val="183"/>
        </w:numPr>
        <w:rPr>
          <w:rFonts w:ascii="Arial" w:hAnsi="Arial" w:cs="Arial"/>
        </w:rPr>
      </w:pPr>
      <w:r>
        <w:rPr>
          <w:rFonts w:ascii="Arial" w:hAnsi="Arial" w:cs="Arial"/>
          <w:noProof/>
        </w:rPr>
        <mc:AlternateContent>
          <mc:Choice Requires="wps">
            <w:drawing>
              <wp:anchor distT="0" distB="0" distL="114300" distR="114300" simplePos="0" relativeHeight="251934208" behindDoc="0" locked="0" layoutInCell="1" allowOverlap="1" wp14:anchorId="26C474C8" wp14:editId="05B19048">
                <wp:simplePos x="0" y="0"/>
                <wp:positionH relativeFrom="margin">
                  <wp:align>left</wp:align>
                </wp:positionH>
                <wp:positionV relativeFrom="paragraph">
                  <wp:posOffset>160168</wp:posOffset>
                </wp:positionV>
                <wp:extent cx="310515" cy="649045"/>
                <wp:effectExtent l="0" t="0" r="13335" b="17780"/>
                <wp:wrapNone/>
                <wp:docPr id="730" name="Rectangle 730"/>
                <wp:cNvGraphicFramePr/>
                <a:graphic xmlns:a="http://schemas.openxmlformats.org/drawingml/2006/main">
                  <a:graphicData uri="http://schemas.microsoft.com/office/word/2010/wordprocessingShape">
                    <wps:wsp>
                      <wps:cNvSpPr/>
                      <wps:spPr>
                        <a:xfrm>
                          <a:off x="0" y="0"/>
                          <a:ext cx="310515" cy="64904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4B5DD0" w14:textId="77777777" w:rsidR="00BA612B" w:rsidRDefault="00BA612B" w:rsidP="00BA61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474C8" id="Rectangle 730" o:spid="_x0000_s1198" style="position:absolute;left:0;text-align:left;margin-left:0;margin-top:12.6pt;width:24.45pt;height:51.1pt;z-index:251934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" fillcolor="#ffc000 [3207]" strokecolor="#ffc000 [3207]" strokeweight="1pt">
                <v:textbox>
                  <w:txbxContent>
                    <w:p w14:paraId="064B5DD0" w14:textId="77777777" w:rsidR="00BA612B" w:rsidRDefault="00BA612B" w:rsidP="00BA612B">
                      <w:pPr>
                        <w:jc w:val="center"/>
                      </w:pPr>
                    </w:p>
                  </w:txbxContent>
                </v:textbox>
                <w10:wrap anchorx="margin"/>
              </v:rect>
            </w:pict>
          </mc:Fallback>
        </mc:AlternateContent>
      </w:r>
      <w:r w:rsidR="000B3040">
        <w:rPr>
          <w:rFonts w:ascii="Arial" w:hAnsi="Arial" w:cs="Arial"/>
          <w:noProof/>
        </w:rPr>
        <mc:AlternateContent>
          <mc:Choice Requires="wps">
            <w:drawing>
              <wp:anchor distT="0" distB="0" distL="114300" distR="114300" simplePos="0" relativeHeight="251787776" behindDoc="1" locked="0" layoutInCell="1" allowOverlap="1" wp14:anchorId="0BA4A698" wp14:editId="6823CD76">
                <wp:simplePos x="0" y="0"/>
                <wp:positionH relativeFrom="margin">
                  <wp:align>right</wp:align>
                </wp:positionH>
                <wp:positionV relativeFrom="paragraph">
                  <wp:posOffset>159396</wp:posOffset>
                </wp:positionV>
                <wp:extent cx="5930900" cy="663887"/>
                <wp:effectExtent l="0" t="0" r="12700" b="22225"/>
                <wp:wrapNone/>
                <wp:docPr id="565" name="Rectangle 565"/>
                <wp:cNvGraphicFramePr/>
                <a:graphic xmlns:a="http://schemas.openxmlformats.org/drawingml/2006/main">
                  <a:graphicData uri="http://schemas.microsoft.com/office/word/2010/wordprocessingShape">
                    <wps:wsp>
                      <wps:cNvSpPr/>
                      <wps:spPr>
                        <a:xfrm>
                          <a:off x="0" y="0"/>
                          <a:ext cx="5930900" cy="663887"/>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523B9" id="Rectangle 565" o:spid="_x0000_s1026" style="position:absolute;margin-left:415.8pt;margin-top:12.55pt;width:467pt;height:52.25pt;z-index:-25152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" fillcolor="#ffc000 [3207]" strokecolor="#ffc000 [3207]" strokeweight="1pt">
                <v:fill opacity="19789f"/>
                <w10:wrap anchorx="margin"/>
              </v:rect>
            </w:pict>
          </mc:Fallback>
        </mc:AlternateContent>
      </w:r>
      <w:r w:rsidR="0067552A" w:rsidRPr="0067552A">
        <w:rPr>
          <w:rFonts w:ascii="Arial" w:hAnsi="Arial" w:cs="Arial"/>
        </w:rPr>
        <w:t>Consider the following post extrication</w:t>
      </w:r>
      <w:r w:rsidR="008C7B05">
        <w:rPr>
          <w:rFonts w:ascii="Arial" w:hAnsi="Arial" w:cs="Arial"/>
        </w:rPr>
        <w:t>.</w:t>
      </w:r>
      <w:r w:rsidR="0067552A" w:rsidRPr="0067552A">
        <w:rPr>
          <w:rFonts w:ascii="Arial" w:hAnsi="Arial" w:cs="Arial"/>
        </w:rPr>
        <w:t xml:space="preserve"> </w:t>
      </w:r>
    </w:p>
    <w:p w14:paraId="5C1E4ED0" w14:textId="66ABF488" w:rsidR="002B723D" w:rsidRDefault="000B3040" w:rsidP="00FC59A1">
      <w:pPr>
        <w:pStyle w:val="NoSpacing"/>
        <w:numPr>
          <w:ilvl w:val="1"/>
          <w:numId w:val="183"/>
        </w:numPr>
        <w:rPr>
          <w:rFonts w:ascii="Arial" w:hAnsi="Arial" w:cs="Arial"/>
        </w:rPr>
      </w:pPr>
      <w:r>
        <w:rPr>
          <w:rFonts w:ascii="Arial" w:hAnsi="Arial" w:cs="Arial"/>
          <w:noProof/>
        </w:rPr>
        <mc:AlternateContent>
          <mc:Choice Requires="wps">
            <w:drawing>
              <wp:anchor distT="0" distB="0" distL="114300" distR="114300" simplePos="0" relativeHeight="251383296" behindDoc="0" locked="0" layoutInCell="1" allowOverlap="1" wp14:anchorId="35D7E010" wp14:editId="0714B90E">
                <wp:simplePos x="0" y="0"/>
                <wp:positionH relativeFrom="margin">
                  <wp:align>left</wp:align>
                </wp:positionH>
                <wp:positionV relativeFrom="paragraph">
                  <wp:posOffset>4217</wp:posOffset>
                </wp:positionV>
                <wp:extent cx="310515" cy="658879"/>
                <wp:effectExtent l="0" t="0" r="13335" b="27305"/>
                <wp:wrapNone/>
                <wp:docPr id="361" name="Rectangle 361"/>
                <wp:cNvGraphicFramePr/>
                <a:graphic xmlns:a="http://schemas.openxmlformats.org/drawingml/2006/main">
                  <a:graphicData uri="http://schemas.microsoft.com/office/word/2010/wordprocessingShape">
                    <wps:wsp>
                      <wps:cNvSpPr/>
                      <wps:spPr>
                        <a:xfrm>
                          <a:off x="0" y="0"/>
                          <a:ext cx="310515" cy="658879"/>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4C88A6" w14:textId="77777777" w:rsidR="00304EA1" w:rsidRPr="00091689" w:rsidRDefault="00304EA1" w:rsidP="00304EA1">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7E010" id="Rectangle 361" o:spid="_x0000_s1199" style="position:absolute;left:0;text-align:left;margin-left:0;margin-top:.35pt;width:24.45pt;height:51.9pt;z-index:25138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" fillcolor="#ffc000 [3207]" strokecolor="#ffc000 [3207]" strokeweight="1pt">
                <v:textbox>
                  <w:txbxContent>
                    <w:p w14:paraId="664C88A6" w14:textId="77777777" w:rsidR="00304EA1" w:rsidRPr="00091689" w:rsidRDefault="00304EA1" w:rsidP="00304EA1">
                      <w:pPr>
                        <w:jc w:val="center"/>
                        <w:rPr>
                          <w:b/>
                          <w:bCs/>
                        </w:rPr>
                      </w:pPr>
                    </w:p>
                  </w:txbxContent>
                </v:textbox>
                <w10:wrap anchorx="margin"/>
              </v:rect>
            </w:pict>
          </mc:Fallback>
        </mc:AlternateContent>
      </w:r>
      <w:r w:rsidR="0067552A" w:rsidRPr="0067552A">
        <w:rPr>
          <w:rFonts w:ascii="Arial" w:hAnsi="Arial" w:cs="Arial"/>
        </w:rPr>
        <w:t>Continued resuscitation with normal saline (500–1000 mL/</w:t>
      </w:r>
      <w:proofErr w:type="spellStart"/>
      <w:r w:rsidR="0067552A" w:rsidRPr="0067552A">
        <w:rPr>
          <w:rFonts w:ascii="Arial" w:hAnsi="Arial" w:cs="Arial"/>
        </w:rPr>
        <w:t>hr</w:t>
      </w:r>
      <w:proofErr w:type="spellEnd"/>
      <w:r w:rsidR="0067552A" w:rsidRPr="0067552A">
        <w:rPr>
          <w:rFonts w:ascii="Arial" w:hAnsi="Arial" w:cs="Arial"/>
        </w:rPr>
        <w:t xml:space="preserve"> for adults, 10 mL/kg/</w:t>
      </w:r>
      <w:proofErr w:type="spellStart"/>
      <w:r w:rsidR="0067552A" w:rsidRPr="0067552A">
        <w:rPr>
          <w:rFonts w:ascii="Arial" w:hAnsi="Arial" w:cs="Arial"/>
        </w:rPr>
        <w:t>hr</w:t>
      </w:r>
      <w:proofErr w:type="spellEnd"/>
      <w:r w:rsidR="0067552A" w:rsidRPr="0067552A">
        <w:rPr>
          <w:rFonts w:ascii="Arial" w:hAnsi="Arial" w:cs="Arial"/>
        </w:rPr>
        <w:t xml:space="preserve"> for children)</w:t>
      </w:r>
    </w:p>
    <w:p w14:paraId="34AE2939" w14:textId="77777777" w:rsidR="002B723D" w:rsidRDefault="0067552A" w:rsidP="00FC59A1">
      <w:pPr>
        <w:pStyle w:val="NoSpacing"/>
        <w:numPr>
          <w:ilvl w:val="1"/>
          <w:numId w:val="183"/>
        </w:numPr>
        <w:rPr>
          <w:rFonts w:ascii="Arial" w:hAnsi="Arial" w:cs="Arial"/>
        </w:rPr>
      </w:pPr>
      <w:r w:rsidRPr="0067552A">
        <w:rPr>
          <w:rFonts w:ascii="Arial" w:hAnsi="Arial" w:cs="Arial"/>
        </w:rPr>
        <w:t>If EKG suggestive of hyperkalemia or if findings of hyperkalemia, administer IV fluids and consider administration of:</w:t>
      </w:r>
    </w:p>
    <w:p w14:paraId="262CD842" w14:textId="4D11DAA4" w:rsidR="002B723D" w:rsidRDefault="000B3040" w:rsidP="00FC59A1">
      <w:pPr>
        <w:pStyle w:val="NoSpacing"/>
        <w:numPr>
          <w:ilvl w:val="2"/>
          <w:numId w:val="183"/>
        </w:numPr>
        <w:rPr>
          <w:rFonts w:ascii="Arial" w:hAnsi="Arial" w:cs="Arial"/>
        </w:rPr>
      </w:pPr>
      <w:r>
        <w:rPr>
          <w:rFonts w:ascii="Arial" w:hAnsi="Arial" w:cs="Arial"/>
          <w:noProof/>
        </w:rPr>
        <w:lastRenderedPageBreak/>
        <mc:AlternateContent>
          <mc:Choice Requires="wps">
            <w:drawing>
              <wp:anchor distT="0" distB="0" distL="114300" distR="114300" simplePos="0" relativeHeight="251384320" behindDoc="0" locked="0" layoutInCell="1" allowOverlap="1" wp14:anchorId="73AD324F" wp14:editId="410BF37A">
                <wp:simplePos x="0" y="0"/>
                <wp:positionH relativeFrom="margin">
                  <wp:align>left</wp:align>
                </wp:positionH>
                <wp:positionV relativeFrom="paragraph">
                  <wp:posOffset>0</wp:posOffset>
                </wp:positionV>
                <wp:extent cx="310515" cy="1949260"/>
                <wp:effectExtent l="0" t="0" r="13335" b="13335"/>
                <wp:wrapNone/>
                <wp:docPr id="362" name="Rectangle 362"/>
                <wp:cNvGraphicFramePr/>
                <a:graphic xmlns:a="http://schemas.openxmlformats.org/drawingml/2006/main">
                  <a:graphicData uri="http://schemas.microsoft.com/office/word/2010/wordprocessingShape">
                    <wps:wsp>
                      <wps:cNvSpPr/>
                      <wps:spPr>
                        <a:xfrm>
                          <a:off x="0" y="0"/>
                          <a:ext cx="310515" cy="194926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FF0A53" w14:textId="77777777" w:rsidR="00304EA1" w:rsidRPr="00091689" w:rsidRDefault="00304EA1" w:rsidP="00304EA1">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D324F" id="Rectangle 362" o:spid="_x0000_s1200" style="position:absolute;left:0;text-align:left;margin-left:0;margin-top:0;width:24.45pt;height:153.5pt;z-index:25138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" fillcolor="#c00000" strokecolor="#c00000" strokeweight="1pt">
                <v:textbox>
                  <w:txbxContent>
                    <w:p w14:paraId="14FF0A53" w14:textId="77777777" w:rsidR="00304EA1" w:rsidRPr="00091689" w:rsidRDefault="00304EA1" w:rsidP="00304EA1">
                      <w:pPr>
                        <w:jc w:val="center"/>
                        <w:rPr>
                          <w:b/>
                          <w:bCs/>
                        </w:rP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789824" behindDoc="1" locked="0" layoutInCell="1" allowOverlap="1" wp14:anchorId="26669396" wp14:editId="23D8A36F">
                <wp:simplePos x="0" y="0"/>
                <wp:positionH relativeFrom="margin">
                  <wp:align>right</wp:align>
                </wp:positionH>
                <wp:positionV relativeFrom="paragraph">
                  <wp:posOffset>5475</wp:posOffset>
                </wp:positionV>
                <wp:extent cx="5930900" cy="1954736"/>
                <wp:effectExtent l="0" t="0" r="12700" b="26670"/>
                <wp:wrapNone/>
                <wp:docPr id="566" name="Rectangle 566"/>
                <wp:cNvGraphicFramePr/>
                <a:graphic xmlns:a="http://schemas.openxmlformats.org/drawingml/2006/main">
                  <a:graphicData uri="http://schemas.microsoft.com/office/word/2010/wordprocessingShape">
                    <wps:wsp>
                      <wps:cNvSpPr/>
                      <wps:spPr>
                        <a:xfrm>
                          <a:off x="0" y="0"/>
                          <a:ext cx="5930900" cy="1954736"/>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95EED" id="Rectangle 566" o:spid="_x0000_s1026" style="position:absolute;margin-left:415.8pt;margin-top:.45pt;width:467pt;height:153.9pt;z-index:-25152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" fillcolor="#c00000" strokecolor="#c00000" strokeweight="1pt">
                <v:fill opacity="19789f"/>
                <w10:wrap anchorx="margin"/>
              </v:rect>
            </w:pict>
          </mc:Fallback>
        </mc:AlternateContent>
      </w:r>
      <w:r w:rsidR="0067552A" w:rsidRPr="002B723D">
        <w:rPr>
          <w:rFonts w:ascii="Arial" w:hAnsi="Arial" w:cs="Arial"/>
        </w:rPr>
        <w:t xml:space="preserve">Calcium chloride – 1 gm IV/IO over 5 minutes, ensure IV patency and do not exceed 1 mL per minute (Pediatric: 10% 20 mg/kg, max 1 g, IV.IO over 5 minutes. </w:t>
      </w:r>
    </w:p>
    <w:p w14:paraId="74A9555A" w14:textId="77777777" w:rsidR="002B723D" w:rsidRDefault="0067552A" w:rsidP="008C7B05">
      <w:pPr>
        <w:pStyle w:val="NoSpacing"/>
        <w:ind w:left="1800"/>
        <w:rPr>
          <w:rFonts w:ascii="Arial" w:hAnsi="Arial" w:cs="Arial"/>
        </w:rPr>
      </w:pPr>
      <w:r w:rsidRPr="002B723D">
        <w:rPr>
          <w:rFonts w:ascii="Arial" w:hAnsi="Arial" w:cs="Arial"/>
        </w:rPr>
        <w:t xml:space="preserve">OR </w:t>
      </w:r>
    </w:p>
    <w:p w14:paraId="6C7562B9" w14:textId="77777777" w:rsidR="00B15D80" w:rsidRDefault="0067552A" w:rsidP="00FC59A1">
      <w:pPr>
        <w:pStyle w:val="NoSpacing"/>
        <w:numPr>
          <w:ilvl w:val="2"/>
          <w:numId w:val="183"/>
        </w:numPr>
        <w:rPr>
          <w:rFonts w:ascii="Arial" w:hAnsi="Arial" w:cs="Arial"/>
        </w:rPr>
      </w:pPr>
      <w:r w:rsidRPr="002B723D">
        <w:rPr>
          <w:rFonts w:ascii="Arial" w:hAnsi="Arial" w:cs="Arial"/>
        </w:rPr>
        <w:t xml:space="preserve">Calcium gluconate – 3 gm IV/IO over 5 minutes with constant cardiac monitoring (Pediatric: 10% 50 mg/kg (0.5 mL/kg), max 2 gram, IV over 5 minutes </w:t>
      </w:r>
    </w:p>
    <w:p w14:paraId="6BB1FF92" w14:textId="1C7A7D25" w:rsidR="00B15D80" w:rsidRDefault="0067552A" w:rsidP="00FC59A1">
      <w:pPr>
        <w:pStyle w:val="NoSpacing"/>
        <w:numPr>
          <w:ilvl w:val="1"/>
          <w:numId w:val="183"/>
        </w:numPr>
        <w:rPr>
          <w:rFonts w:ascii="Arial" w:hAnsi="Arial" w:cs="Arial"/>
        </w:rPr>
      </w:pPr>
      <w:r w:rsidRPr="002B723D">
        <w:rPr>
          <w:rFonts w:ascii="Arial" w:hAnsi="Arial" w:cs="Arial"/>
        </w:rPr>
        <w:t xml:space="preserve">If not already administered, for significant crush injuries with EKG suggestive of hyperkalemia, administer sodium bicarbonate 1 </w:t>
      </w:r>
      <w:proofErr w:type="spellStart"/>
      <w:r w:rsidRPr="002B723D">
        <w:rPr>
          <w:rFonts w:ascii="Arial" w:hAnsi="Arial" w:cs="Arial"/>
        </w:rPr>
        <w:t>mEq</w:t>
      </w:r>
      <w:proofErr w:type="spellEnd"/>
      <w:r w:rsidRPr="002B723D">
        <w:rPr>
          <w:rFonts w:ascii="Arial" w:hAnsi="Arial" w:cs="Arial"/>
        </w:rPr>
        <w:t xml:space="preserve">/kg (max dose of 50 </w:t>
      </w:r>
      <w:proofErr w:type="spellStart"/>
      <w:r w:rsidRPr="002B723D">
        <w:rPr>
          <w:rFonts w:ascii="Arial" w:hAnsi="Arial" w:cs="Arial"/>
        </w:rPr>
        <w:t>mEq</w:t>
      </w:r>
      <w:proofErr w:type="spellEnd"/>
      <w:r w:rsidRPr="002B723D">
        <w:rPr>
          <w:rFonts w:ascii="Arial" w:hAnsi="Arial" w:cs="Arial"/>
        </w:rPr>
        <w:t>) IV bolus over 5 minutes</w:t>
      </w:r>
      <w:r w:rsidR="00E240C2">
        <w:rPr>
          <w:rFonts w:ascii="Arial" w:hAnsi="Arial" w:cs="Arial"/>
        </w:rPr>
        <w:t>.</w:t>
      </w:r>
      <w:r w:rsidRPr="002B723D">
        <w:rPr>
          <w:rFonts w:ascii="Arial" w:hAnsi="Arial" w:cs="Arial"/>
        </w:rPr>
        <w:t xml:space="preserve"> </w:t>
      </w:r>
    </w:p>
    <w:p w14:paraId="336D1BF5" w14:textId="26A671D0" w:rsidR="0067552A" w:rsidRDefault="0067552A" w:rsidP="00FC59A1">
      <w:pPr>
        <w:pStyle w:val="NoSpacing"/>
        <w:numPr>
          <w:ilvl w:val="1"/>
          <w:numId w:val="183"/>
        </w:numPr>
        <w:rPr>
          <w:rFonts w:ascii="Arial" w:hAnsi="Arial" w:cs="Arial"/>
        </w:rPr>
      </w:pPr>
      <w:r w:rsidRPr="002B723D">
        <w:rPr>
          <w:rFonts w:ascii="Arial" w:hAnsi="Arial" w:cs="Arial"/>
        </w:rPr>
        <w:t>If EKG suggestive of hyperkalemia, consider albuterol 5 mg via small volume nebulizer (can be repeated if no response is seen)</w:t>
      </w:r>
    </w:p>
    <w:p w14:paraId="5A68F015" w14:textId="06CF4653" w:rsidR="00B15D80" w:rsidRDefault="00B15D80" w:rsidP="00B15D80">
      <w:pPr>
        <w:pStyle w:val="NoSpacing"/>
        <w:rPr>
          <w:rFonts w:ascii="Arial" w:hAnsi="Arial" w:cs="Arial"/>
        </w:rPr>
      </w:pPr>
    </w:p>
    <w:p w14:paraId="58C998D2" w14:textId="7ECDE453" w:rsidR="00B15D80" w:rsidRPr="00B15D80" w:rsidRDefault="00B15D80" w:rsidP="00B15D80">
      <w:pPr>
        <w:pStyle w:val="NoSpacing"/>
        <w:ind w:left="720"/>
        <w:rPr>
          <w:rFonts w:ascii="Arial" w:hAnsi="Arial" w:cs="Arial"/>
          <w:b/>
          <w:bCs/>
        </w:rPr>
      </w:pPr>
      <w:r w:rsidRPr="00B15D80">
        <w:rPr>
          <w:rFonts w:ascii="Arial" w:hAnsi="Arial" w:cs="Arial"/>
          <w:b/>
          <w:bCs/>
        </w:rPr>
        <w:t>Patient Safety Considerations</w:t>
      </w:r>
    </w:p>
    <w:p w14:paraId="0BAE1E8A" w14:textId="4092D866" w:rsidR="00B15D80" w:rsidRDefault="00B15D80" w:rsidP="00B15D80">
      <w:pPr>
        <w:pStyle w:val="NoSpacing"/>
        <w:ind w:left="720"/>
        <w:rPr>
          <w:rFonts w:ascii="Arial" w:hAnsi="Arial" w:cs="Arial"/>
        </w:rPr>
      </w:pPr>
      <w:r>
        <w:rPr>
          <w:rFonts w:ascii="Arial" w:hAnsi="Arial" w:cs="Arial"/>
        </w:rPr>
        <w:t>Scene safety for both rescuers and patients are of paramount importance</w:t>
      </w:r>
    </w:p>
    <w:p w14:paraId="799D376C" w14:textId="2B4D4FFB" w:rsidR="00D40A93" w:rsidRDefault="00D40A93" w:rsidP="005639C6">
      <w:pPr>
        <w:pStyle w:val="NoSpacing"/>
        <w:rPr>
          <w:rFonts w:ascii="Arial" w:hAnsi="Arial" w:cs="Arial"/>
        </w:rPr>
      </w:pPr>
    </w:p>
    <w:p w14:paraId="50021ABD" w14:textId="7BC8943B" w:rsidR="005639C6" w:rsidRDefault="005639C6" w:rsidP="005639C6">
      <w:pPr>
        <w:pStyle w:val="NoSpacing"/>
        <w:rPr>
          <w:rFonts w:ascii="Arial" w:hAnsi="Arial" w:cs="Arial"/>
        </w:rPr>
      </w:pPr>
    </w:p>
    <w:p w14:paraId="58EB97E3" w14:textId="612ED46D" w:rsidR="005639C6" w:rsidRDefault="005639C6" w:rsidP="005639C6">
      <w:pPr>
        <w:pStyle w:val="NoSpacing"/>
        <w:rPr>
          <w:rFonts w:ascii="Arial" w:hAnsi="Arial" w:cs="Arial"/>
        </w:rPr>
      </w:pPr>
    </w:p>
    <w:p w14:paraId="5C984831" w14:textId="59165D89" w:rsidR="005639C6" w:rsidRDefault="005639C6">
      <w:pPr>
        <w:rPr>
          <w:rFonts w:ascii="Arial" w:hAnsi="Arial" w:cs="Arial"/>
        </w:rPr>
      </w:pPr>
      <w:r>
        <w:rPr>
          <w:rFonts w:ascii="Arial" w:hAnsi="Arial" w:cs="Arial"/>
        </w:rPr>
        <w:br w:type="page"/>
      </w:r>
    </w:p>
    <w:p w14:paraId="0FAF69C7" w14:textId="77777777" w:rsidR="00AD05F4" w:rsidRDefault="00AD05F4" w:rsidP="005639C6">
      <w:pPr>
        <w:pStyle w:val="NoSpacing"/>
        <w:rPr>
          <w:rFonts w:ascii="Arial" w:hAnsi="Arial" w:cs="Arial"/>
          <w:b/>
          <w:bCs/>
          <w:sz w:val="28"/>
          <w:szCs w:val="28"/>
        </w:rPr>
        <w:sectPr w:rsidR="00AD05F4">
          <w:footerReference w:type="default" r:id="rId77"/>
          <w:pgSz w:w="12240" w:h="15840"/>
          <w:pgMar w:top="1440" w:right="1440" w:bottom="1440" w:left="1440" w:header="720" w:footer="720" w:gutter="0"/>
          <w:cols w:space="720"/>
          <w:docGrid w:linePitch="360"/>
        </w:sectPr>
      </w:pPr>
    </w:p>
    <w:p w14:paraId="4A0F3386" w14:textId="04492F45" w:rsidR="005639C6" w:rsidRPr="00BF2C52" w:rsidRDefault="00735B10" w:rsidP="005639C6">
      <w:pPr>
        <w:pStyle w:val="NoSpacing"/>
        <w:rPr>
          <w:rFonts w:ascii="Arial" w:hAnsi="Arial" w:cs="Arial"/>
          <w:b/>
          <w:bCs/>
          <w:sz w:val="28"/>
          <w:szCs w:val="28"/>
        </w:rPr>
      </w:pPr>
      <w:r w:rsidRPr="00BF2C52">
        <w:rPr>
          <w:rFonts w:ascii="Arial" w:hAnsi="Arial" w:cs="Arial"/>
          <w:b/>
          <w:bCs/>
          <w:sz w:val="28"/>
          <w:szCs w:val="28"/>
        </w:rPr>
        <w:lastRenderedPageBreak/>
        <w:t>Extremity Trauma/External Hemorrhage Management</w:t>
      </w:r>
    </w:p>
    <w:p w14:paraId="06A71D05" w14:textId="54111013" w:rsidR="00735B10" w:rsidRPr="00BF2C52" w:rsidRDefault="00735B10" w:rsidP="005639C6">
      <w:pPr>
        <w:pStyle w:val="NoSpacing"/>
        <w:rPr>
          <w:rFonts w:ascii="Arial" w:hAnsi="Arial" w:cs="Arial"/>
          <w:b/>
          <w:bCs/>
        </w:rPr>
      </w:pPr>
    </w:p>
    <w:p w14:paraId="2DA278C7" w14:textId="0037898C" w:rsidR="00735B10" w:rsidRDefault="00735B10" w:rsidP="005639C6">
      <w:pPr>
        <w:pStyle w:val="NoSpacing"/>
        <w:rPr>
          <w:rFonts w:ascii="Arial" w:hAnsi="Arial" w:cs="Arial"/>
        </w:rPr>
      </w:pPr>
      <w:r w:rsidRPr="00BF2C52">
        <w:rPr>
          <w:rFonts w:ascii="Arial" w:hAnsi="Arial" w:cs="Arial"/>
          <w:b/>
          <w:bCs/>
        </w:rPr>
        <w:t>Aliases</w:t>
      </w:r>
      <w:r>
        <w:rPr>
          <w:rFonts w:ascii="Arial" w:hAnsi="Arial" w:cs="Arial"/>
        </w:rPr>
        <w:t>: None noted</w:t>
      </w:r>
    </w:p>
    <w:p w14:paraId="6DA47F79" w14:textId="5ABB26F7" w:rsidR="00735B10" w:rsidRDefault="00735B10" w:rsidP="005639C6">
      <w:pPr>
        <w:pStyle w:val="NoSpacing"/>
        <w:rPr>
          <w:rFonts w:ascii="Arial" w:hAnsi="Arial" w:cs="Arial"/>
        </w:rPr>
      </w:pPr>
    </w:p>
    <w:p w14:paraId="58D2AA12" w14:textId="0B86503B" w:rsidR="00735B10" w:rsidRPr="00BF2C52" w:rsidRDefault="00735B10" w:rsidP="005639C6">
      <w:pPr>
        <w:pStyle w:val="NoSpacing"/>
        <w:rPr>
          <w:rFonts w:ascii="Arial" w:hAnsi="Arial" w:cs="Arial"/>
          <w:b/>
          <w:bCs/>
        </w:rPr>
      </w:pPr>
      <w:r w:rsidRPr="00BF2C52">
        <w:rPr>
          <w:rFonts w:ascii="Arial" w:hAnsi="Arial" w:cs="Arial"/>
          <w:b/>
          <w:bCs/>
        </w:rPr>
        <w:t>Patient Care Goals</w:t>
      </w:r>
    </w:p>
    <w:p w14:paraId="15D3068F" w14:textId="1062AD57" w:rsidR="00BF2C52" w:rsidRDefault="00BF2C52" w:rsidP="00FC59A1">
      <w:pPr>
        <w:pStyle w:val="NoSpacing"/>
        <w:numPr>
          <w:ilvl w:val="0"/>
          <w:numId w:val="175"/>
        </w:numPr>
        <w:rPr>
          <w:rFonts w:ascii="Arial" w:hAnsi="Arial" w:cs="Arial"/>
        </w:rPr>
      </w:pPr>
      <w:r w:rsidRPr="00BF2C52">
        <w:rPr>
          <w:rFonts w:ascii="Arial" w:hAnsi="Arial" w:cs="Arial"/>
        </w:rPr>
        <w:t>Minimize blood loss from extremity hemorrhage</w:t>
      </w:r>
      <w:r w:rsidR="00862354">
        <w:rPr>
          <w:rFonts w:ascii="Arial" w:hAnsi="Arial" w:cs="Arial"/>
        </w:rPr>
        <w:t>.</w:t>
      </w:r>
      <w:r w:rsidRPr="00BF2C52">
        <w:rPr>
          <w:rFonts w:ascii="Arial" w:hAnsi="Arial" w:cs="Arial"/>
        </w:rPr>
        <w:t xml:space="preserve"> </w:t>
      </w:r>
    </w:p>
    <w:p w14:paraId="459A64A2" w14:textId="34A09FBF" w:rsidR="00BF2C52" w:rsidRDefault="00BF2C52" w:rsidP="00FC59A1">
      <w:pPr>
        <w:pStyle w:val="NoSpacing"/>
        <w:numPr>
          <w:ilvl w:val="0"/>
          <w:numId w:val="175"/>
        </w:numPr>
        <w:rPr>
          <w:rFonts w:ascii="Arial" w:hAnsi="Arial" w:cs="Arial"/>
        </w:rPr>
      </w:pPr>
      <w:r w:rsidRPr="00BF2C52">
        <w:rPr>
          <w:rFonts w:ascii="Arial" w:hAnsi="Arial" w:cs="Arial"/>
        </w:rPr>
        <w:t>Avoid hemorrhagic shock due to extremity hemorrhage</w:t>
      </w:r>
      <w:r w:rsidR="00862354">
        <w:rPr>
          <w:rFonts w:ascii="Arial" w:hAnsi="Arial" w:cs="Arial"/>
        </w:rPr>
        <w:t>.</w:t>
      </w:r>
      <w:r w:rsidRPr="00BF2C52">
        <w:rPr>
          <w:rFonts w:ascii="Arial" w:hAnsi="Arial" w:cs="Arial"/>
        </w:rPr>
        <w:t xml:space="preserve"> </w:t>
      </w:r>
    </w:p>
    <w:p w14:paraId="383F9E2C" w14:textId="111D449F" w:rsidR="00BF2C52" w:rsidRDefault="00BF2C52" w:rsidP="00FC59A1">
      <w:pPr>
        <w:pStyle w:val="NoSpacing"/>
        <w:numPr>
          <w:ilvl w:val="0"/>
          <w:numId w:val="175"/>
        </w:numPr>
        <w:rPr>
          <w:rFonts w:ascii="Arial" w:hAnsi="Arial" w:cs="Arial"/>
        </w:rPr>
      </w:pPr>
      <w:r w:rsidRPr="00BF2C52">
        <w:rPr>
          <w:rFonts w:ascii="Arial" w:hAnsi="Arial" w:cs="Arial"/>
        </w:rPr>
        <w:t>Minimize pain and further injury due to fractures, dislocations, or soft-tissue injuries</w:t>
      </w:r>
      <w:r w:rsidR="00862354">
        <w:rPr>
          <w:rFonts w:ascii="Arial" w:hAnsi="Arial" w:cs="Arial"/>
        </w:rPr>
        <w:t>.</w:t>
      </w:r>
      <w:r w:rsidRPr="00BF2C52">
        <w:rPr>
          <w:rFonts w:ascii="Arial" w:hAnsi="Arial" w:cs="Arial"/>
        </w:rPr>
        <w:t xml:space="preserve"> </w:t>
      </w:r>
    </w:p>
    <w:p w14:paraId="568A779C" w14:textId="77777777" w:rsidR="00BF2C52" w:rsidRDefault="00BF2C52" w:rsidP="005639C6">
      <w:pPr>
        <w:pStyle w:val="NoSpacing"/>
        <w:rPr>
          <w:rFonts w:ascii="Arial" w:hAnsi="Arial" w:cs="Arial"/>
        </w:rPr>
      </w:pPr>
    </w:p>
    <w:p w14:paraId="4E976754" w14:textId="77777777" w:rsidR="00BF2C52" w:rsidRPr="00BF2C52" w:rsidRDefault="00BF2C52" w:rsidP="005639C6">
      <w:pPr>
        <w:pStyle w:val="NoSpacing"/>
        <w:rPr>
          <w:rFonts w:ascii="Arial" w:hAnsi="Arial" w:cs="Arial"/>
          <w:b/>
          <w:bCs/>
          <w:u w:val="single"/>
        </w:rPr>
      </w:pPr>
      <w:r w:rsidRPr="00BF2C52">
        <w:rPr>
          <w:rFonts w:ascii="Arial" w:hAnsi="Arial" w:cs="Arial"/>
          <w:b/>
          <w:bCs/>
          <w:u w:val="single"/>
        </w:rPr>
        <w:t xml:space="preserve">Patient Presentation </w:t>
      </w:r>
    </w:p>
    <w:p w14:paraId="3CE724FF" w14:textId="553B354A" w:rsidR="00BF2C52" w:rsidRDefault="00BF2C52" w:rsidP="005639C6">
      <w:pPr>
        <w:pStyle w:val="NoSpacing"/>
        <w:rPr>
          <w:rFonts w:ascii="Arial" w:hAnsi="Arial" w:cs="Arial"/>
        </w:rPr>
      </w:pPr>
      <w:r w:rsidRPr="006D0B8E">
        <w:rPr>
          <w:rFonts w:ascii="Arial" w:hAnsi="Arial" w:cs="Arial"/>
          <w:b/>
          <w:bCs/>
        </w:rPr>
        <w:t>Inclusion Criteria</w:t>
      </w:r>
      <w:r w:rsidR="00862354" w:rsidRPr="006D0B8E">
        <w:rPr>
          <w:rFonts w:ascii="Arial" w:hAnsi="Arial" w:cs="Arial"/>
        </w:rPr>
        <w:t>:</w:t>
      </w:r>
      <w:r w:rsidR="006D0B8E" w:rsidRPr="006D0B8E">
        <w:rPr>
          <w:rFonts w:ascii="Arial" w:hAnsi="Arial" w:cs="Arial"/>
        </w:rPr>
        <w:t xml:space="preserve"> See the </w:t>
      </w:r>
      <w:r w:rsidRPr="006D0B8E">
        <w:rPr>
          <w:rFonts w:ascii="Arial" w:hAnsi="Arial" w:cs="Arial"/>
        </w:rPr>
        <w:t>Crush Injury and Crush Syndrome Guideline</w:t>
      </w:r>
      <w:r w:rsidR="006D0B8E">
        <w:rPr>
          <w:rFonts w:ascii="Arial" w:hAnsi="Arial" w:cs="Arial"/>
        </w:rPr>
        <w:t>.</w:t>
      </w:r>
    </w:p>
    <w:p w14:paraId="5F03477B" w14:textId="77777777" w:rsidR="00BF2C52" w:rsidRDefault="00BF2C52" w:rsidP="00FC59A1">
      <w:pPr>
        <w:pStyle w:val="NoSpacing"/>
        <w:numPr>
          <w:ilvl w:val="0"/>
          <w:numId w:val="184"/>
        </w:numPr>
        <w:rPr>
          <w:rFonts w:ascii="Arial" w:hAnsi="Arial" w:cs="Arial"/>
        </w:rPr>
      </w:pPr>
      <w:r w:rsidRPr="00BF2C52">
        <w:rPr>
          <w:rFonts w:ascii="Arial" w:hAnsi="Arial" w:cs="Arial"/>
        </w:rPr>
        <w:t xml:space="preserve">Traumatic extremity hemorrhage (external hemorrhage) due to blunt or penetrating injury </w:t>
      </w:r>
    </w:p>
    <w:p w14:paraId="05BAB09E" w14:textId="77777777" w:rsidR="00BF2C52" w:rsidRDefault="00BF2C52" w:rsidP="00FC59A1">
      <w:pPr>
        <w:pStyle w:val="NoSpacing"/>
        <w:numPr>
          <w:ilvl w:val="0"/>
          <w:numId w:val="184"/>
        </w:numPr>
        <w:rPr>
          <w:rFonts w:ascii="Arial" w:hAnsi="Arial" w:cs="Arial"/>
        </w:rPr>
      </w:pPr>
      <w:r w:rsidRPr="00BF2C52">
        <w:rPr>
          <w:rFonts w:ascii="Arial" w:hAnsi="Arial" w:cs="Arial"/>
        </w:rPr>
        <w:t xml:space="preserve">Known or suspected extremity fractures or dislocations </w:t>
      </w:r>
    </w:p>
    <w:p w14:paraId="1F59C791" w14:textId="77777777" w:rsidR="00BF2C52" w:rsidRDefault="00BF2C52" w:rsidP="00BF2C52">
      <w:pPr>
        <w:pStyle w:val="NoSpacing"/>
        <w:rPr>
          <w:rFonts w:ascii="Arial" w:hAnsi="Arial" w:cs="Arial"/>
        </w:rPr>
      </w:pPr>
    </w:p>
    <w:p w14:paraId="763BE631" w14:textId="77777777" w:rsidR="00BF2C52" w:rsidRPr="00BF2C52" w:rsidRDefault="00BF2C52" w:rsidP="00BF2C52">
      <w:pPr>
        <w:pStyle w:val="NoSpacing"/>
        <w:rPr>
          <w:rFonts w:ascii="Arial" w:hAnsi="Arial" w:cs="Arial"/>
          <w:b/>
          <w:bCs/>
        </w:rPr>
      </w:pPr>
      <w:r w:rsidRPr="00BF2C52">
        <w:rPr>
          <w:rFonts w:ascii="Arial" w:hAnsi="Arial" w:cs="Arial"/>
          <w:b/>
          <w:bCs/>
        </w:rPr>
        <w:t xml:space="preserve">Exclusion Criteria </w:t>
      </w:r>
    </w:p>
    <w:p w14:paraId="3AC09F08" w14:textId="72FAE39A" w:rsidR="00BF2C52" w:rsidRDefault="00BF2C52" w:rsidP="00BF2C52">
      <w:pPr>
        <w:pStyle w:val="NoSpacing"/>
        <w:rPr>
          <w:rFonts w:ascii="Arial" w:hAnsi="Arial" w:cs="Arial"/>
        </w:rPr>
      </w:pPr>
      <w:r w:rsidRPr="00BF2C52">
        <w:rPr>
          <w:rFonts w:ascii="Arial" w:hAnsi="Arial" w:cs="Arial"/>
        </w:rPr>
        <w:t>None noted</w:t>
      </w:r>
    </w:p>
    <w:p w14:paraId="1DFA8A40" w14:textId="2F96841B" w:rsidR="00BF2C52" w:rsidRDefault="00BF2C52" w:rsidP="00BF2C52">
      <w:pPr>
        <w:pStyle w:val="NoSpacing"/>
        <w:rPr>
          <w:rFonts w:ascii="Arial" w:hAnsi="Arial" w:cs="Arial"/>
        </w:rPr>
      </w:pPr>
    </w:p>
    <w:p w14:paraId="3C56C4E5" w14:textId="0C9E3D12" w:rsidR="00BF2C52" w:rsidRPr="00775218" w:rsidRDefault="00BF2C52" w:rsidP="00BF2C52">
      <w:pPr>
        <w:pStyle w:val="NoSpacing"/>
        <w:rPr>
          <w:rFonts w:ascii="Arial" w:hAnsi="Arial" w:cs="Arial"/>
          <w:b/>
          <w:bCs/>
          <w:u w:val="single"/>
        </w:rPr>
      </w:pPr>
      <w:r w:rsidRPr="00775218">
        <w:rPr>
          <w:rFonts w:ascii="Arial" w:hAnsi="Arial" w:cs="Arial"/>
          <w:b/>
          <w:bCs/>
          <w:u w:val="single"/>
        </w:rPr>
        <w:t>Patient Management</w:t>
      </w:r>
    </w:p>
    <w:p w14:paraId="3B55847E" w14:textId="2C0326A6" w:rsidR="007815EA" w:rsidRPr="00775218" w:rsidRDefault="00775218" w:rsidP="00BF2C52">
      <w:pPr>
        <w:pStyle w:val="NoSpacing"/>
        <w:rPr>
          <w:rFonts w:ascii="Arial" w:hAnsi="Arial" w:cs="Arial"/>
          <w:b/>
          <w:bCs/>
        </w:rPr>
      </w:pPr>
      <w:r>
        <w:rPr>
          <w:rFonts w:ascii="Arial" w:hAnsi="Arial" w:cs="Arial"/>
          <w:noProof/>
        </w:rPr>
        <mc:AlternateContent>
          <mc:Choice Requires="wps">
            <w:drawing>
              <wp:anchor distT="0" distB="0" distL="114300" distR="114300" simplePos="0" relativeHeight="251620864" behindDoc="0" locked="0" layoutInCell="1" allowOverlap="1" wp14:anchorId="5B46C53D" wp14:editId="13F8E73F">
                <wp:simplePos x="0" y="0"/>
                <wp:positionH relativeFrom="margin">
                  <wp:align>left</wp:align>
                </wp:positionH>
                <wp:positionV relativeFrom="paragraph">
                  <wp:posOffset>27305</wp:posOffset>
                </wp:positionV>
                <wp:extent cx="310515" cy="5105400"/>
                <wp:effectExtent l="0" t="0" r="13335" b="19050"/>
                <wp:wrapNone/>
                <wp:docPr id="364" name="Rectangle 364"/>
                <wp:cNvGraphicFramePr/>
                <a:graphic xmlns:a="http://schemas.openxmlformats.org/drawingml/2006/main">
                  <a:graphicData uri="http://schemas.microsoft.com/office/word/2010/wordprocessingShape">
                    <wps:wsp>
                      <wps:cNvSpPr/>
                      <wps:spPr>
                        <a:xfrm>
                          <a:off x="0" y="0"/>
                          <a:ext cx="310515" cy="51054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7651C0" w14:textId="77777777" w:rsidR="00775218" w:rsidRPr="00091689" w:rsidRDefault="00775218" w:rsidP="00775218">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6C53D" id="Rectangle 364" o:spid="_x0000_s1201" style="position:absolute;margin-left:0;margin-top:2.15pt;width:24.45pt;height:402pt;z-index:251620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" fillcolor="#70ad47 [3209]" strokecolor="#70ad47 [3209]" strokeweight="1pt">
                <v:textbox>
                  <w:txbxContent>
                    <w:p w14:paraId="117651C0" w14:textId="77777777" w:rsidR="00775218" w:rsidRPr="00091689" w:rsidRDefault="00775218" w:rsidP="00775218">
                      <w:pPr>
                        <w:jc w:val="center"/>
                        <w:rPr>
                          <w:b/>
                          <w:bCs/>
                        </w:rPr>
                      </w:pPr>
                    </w:p>
                  </w:txbxContent>
                </v:textbox>
                <w10:wrap anchorx="margin"/>
              </v:rect>
            </w:pict>
          </mc:Fallback>
        </mc:AlternateContent>
      </w:r>
      <w:r w:rsidR="00BF2C52" w:rsidRPr="00775218">
        <w:rPr>
          <w:rFonts w:ascii="Arial" w:hAnsi="Arial" w:cs="Arial"/>
          <w:b/>
          <w:bCs/>
        </w:rPr>
        <w:tab/>
        <w:t xml:space="preserve">Assessment </w:t>
      </w:r>
    </w:p>
    <w:p w14:paraId="4EA5F102" w14:textId="77777777" w:rsidR="007815EA" w:rsidRDefault="007815EA" w:rsidP="00FC59A1">
      <w:pPr>
        <w:pStyle w:val="NoSpacing"/>
        <w:numPr>
          <w:ilvl w:val="0"/>
          <w:numId w:val="185"/>
        </w:numPr>
        <w:rPr>
          <w:rFonts w:ascii="Arial" w:hAnsi="Arial" w:cs="Arial"/>
        </w:rPr>
      </w:pPr>
      <w:r w:rsidRPr="007815EA">
        <w:rPr>
          <w:rFonts w:ascii="Arial" w:hAnsi="Arial" w:cs="Arial"/>
        </w:rPr>
        <w:t xml:space="preserve">Assess degree of extremity/external bleeding/blood loss </w:t>
      </w:r>
    </w:p>
    <w:p w14:paraId="2BE8100E" w14:textId="2B501C0C" w:rsidR="007815EA" w:rsidRDefault="007815EA" w:rsidP="00FC59A1">
      <w:pPr>
        <w:pStyle w:val="NoSpacing"/>
        <w:numPr>
          <w:ilvl w:val="0"/>
          <w:numId w:val="185"/>
        </w:numPr>
        <w:rPr>
          <w:rFonts w:ascii="Arial" w:hAnsi="Arial" w:cs="Arial"/>
        </w:rPr>
      </w:pPr>
      <w:r w:rsidRPr="007815EA">
        <w:rPr>
          <w:rFonts w:ascii="Arial" w:hAnsi="Arial" w:cs="Arial"/>
        </w:rPr>
        <w:t xml:space="preserve">Vascular status of extremity: </w:t>
      </w:r>
    </w:p>
    <w:p w14:paraId="106F9E0C" w14:textId="77777777" w:rsidR="007815EA" w:rsidRDefault="007815EA" w:rsidP="00FC59A1">
      <w:pPr>
        <w:pStyle w:val="NoSpacing"/>
        <w:numPr>
          <w:ilvl w:val="1"/>
          <w:numId w:val="185"/>
        </w:numPr>
        <w:rPr>
          <w:rFonts w:ascii="Arial" w:hAnsi="Arial" w:cs="Arial"/>
        </w:rPr>
      </w:pPr>
      <w:r w:rsidRPr="007815EA">
        <w:rPr>
          <w:rFonts w:ascii="Arial" w:hAnsi="Arial" w:cs="Arial"/>
        </w:rPr>
        <w:t xml:space="preserve">Pallor  </w:t>
      </w:r>
    </w:p>
    <w:p w14:paraId="08755DAD" w14:textId="77777777" w:rsidR="007815EA" w:rsidRDefault="007815EA" w:rsidP="00FC59A1">
      <w:pPr>
        <w:pStyle w:val="NoSpacing"/>
        <w:numPr>
          <w:ilvl w:val="1"/>
          <w:numId w:val="185"/>
        </w:numPr>
        <w:rPr>
          <w:rFonts w:ascii="Arial" w:hAnsi="Arial" w:cs="Arial"/>
        </w:rPr>
      </w:pPr>
      <w:r w:rsidRPr="007815EA">
        <w:rPr>
          <w:rFonts w:ascii="Arial" w:hAnsi="Arial" w:cs="Arial"/>
        </w:rPr>
        <w:t xml:space="preserve">Pulse </w:t>
      </w:r>
    </w:p>
    <w:p w14:paraId="3DD60538" w14:textId="32A5F9B0" w:rsidR="007815EA" w:rsidRDefault="007815EA" w:rsidP="00FC59A1">
      <w:pPr>
        <w:pStyle w:val="NoSpacing"/>
        <w:numPr>
          <w:ilvl w:val="1"/>
          <w:numId w:val="185"/>
        </w:numPr>
        <w:rPr>
          <w:rFonts w:ascii="Arial" w:hAnsi="Arial" w:cs="Arial"/>
        </w:rPr>
      </w:pPr>
      <w:r w:rsidRPr="007815EA">
        <w:rPr>
          <w:rFonts w:ascii="Arial" w:hAnsi="Arial" w:cs="Arial"/>
        </w:rPr>
        <w:t xml:space="preserve">Capillary refill and skin temperature </w:t>
      </w:r>
    </w:p>
    <w:p w14:paraId="7C30A051" w14:textId="70A6CB84" w:rsidR="007815EA" w:rsidRDefault="007815EA" w:rsidP="00FC59A1">
      <w:pPr>
        <w:pStyle w:val="NoSpacing"/>
        <w:numPr>
          <w:ilvl w:val="0"/>
          <w:numId w:val="185"/>
        </w:numPr>
        <w:rPr>
          <w:rFonts w:ascii="Arial" w:hAnsi="Arial" w:cs="Arial"/>
        </w:rPr>
      </w:pPr>
      <w:r w:rsidRPr="007815EA">
        <w:rPr>
          <w:rFonts w:ascii="Arial" w:hAnsi="Arial" w:cs="Arial"/>
        </w:rPr>
        <w:t>Evaluate for obvious deformity, shortening, rotation, or instability</w:t>
      </w:r>
      <w:r w:rsidR="006F762A">
        <w:rPr>
          <w:rFonts w:ascii="Arial" w:hAnsi="Arial" w:cs="Arial"/>
        </w:rPr>
        <w:t>.</w:t>
      </w:r>
      <w:r w:rsidRPr="007815EA">
        <w:rPr>
          <w:rFonts w:ascii="Arial" w:hAnsi="Arial" w:cs="Arial"/>
        </w:rPr>
        <w:t xml:space="preserve"> </w:t>
      </w:r>
    </w:p>
    <w:p w14:paraId="1BD5F513" w14:textId="77777777" w:rsidR="007815EA" w:rsidRDefault="007815EA" w:rsidP="00FC59A1">
      <w:pPr>
        <w:pStyle w:val="NoSpacing"/>
        <w:numPr>
          <w:ilvl w:val="0"/>
          <w:numId w:val="185"/>
        </w:numPr>
        <w:rPr>
          <w:rFonts w:ascii="Arial" w:hAnsi="Arial" w:cs="Arial"/>
        </w:rPr>
      </w:pPr>
      <w:r w:rsidRPr="007815EA">
        <w:rPr>
          <w:rFonts w:ascii="Arial" w:hAnsi="Arial" w:cs="Arial"/>
        </w:rPr>
        <w:t xml:space="preserve">Neurologic status of extremity: </w:t>
      </w:r>
    </w:p>
    <w:p w14:paraId="74EC493A" w14:textId="77777777" w:rsidR="007815EA" w:rsidRDefault="007815EA" w:rsidP="00FC59A1">
      <w:pPr>
        <w:pStyle w:val="NoSpacing"/>
        <w:numPr>
          <w:ilvl w:val="1"/>
          <w:numId w:val="185"/>
        </w:numPr>
        <w:rPr>
          <w:rFonts w:ascii="Arial" w:hAnsi="Arial" w:cs="Arial"/>
        </w:rPr>
      </w:pPr>
      <w:r w:rsidRPr="007815EA">
        <w:rPr>
          <w:rFonts w:ascii="Arial" w:hAnsi="Arial" w:cs="Arial"/>
        </w:rPr>
        <w:t xml:space="preserve">Sensation to light touch </w:t>
      </w:r>
    </w:p>
    <w:p w14:paraId="0AC882EA" w14:textId="287AE4AE" w:rsidR="007815EA" w:rsidRDefault="007815EA" w:rsidP="00FC59A1">
      <w:pPr>
        <w:pStyle w:val="NoSpacing"/>
        <w:numPr>
          <w:ilvl w:val="1"/>
          <w:numId w:val="185"/>
        </w:numPr>
        <w:rPr>
          <w:rFonts w:ascii="Arial" w:hAnsi="Arial" w:cs="Arial"/>
        </w:rPr>
      </w:pPr>
      <w:r w:rsidRPr="007815EA">
        <w:rPr>
          <w:rFonts w:ascii="Arial" w:hAnsi="Arial" w:cs="Arial"/>
        </w:rPr>
        <w:t>Distal movement of extremity</w:t>
      </w:r>
    </w:p>
    <w:p w14:paraId="0DA3AD1F" w14:textId="49DA77DF" w:rsidR="00775218" w:rsidRDefault="00775218" w:rsidP="00FC59A1">
      <w:pPr>
        <w:pStyle w:val="NoSpacing"/>
        <w:numPr>
          <w:ilvl w:val="0"/>
          <w:numId w:val="185"/>
        </w:numPr>
        <w:rPr>
          <w:rFonts w:ascii="Arial" w:hAnsi="Arial" w:cs="Arial"/>
        </w:rPr>
      </w:pPr>
      <w:r>
        <w:rPr>
          <w:rFonts w:ascii="Arial" w:hAnsi="Arial" w:cs="Arial"/>
        </w:rPr>
        <w:t>If not already done, request ALS intercept and transport</w:t>
      </w:r>
      <w:r w:rsidR="006F762A">
        <w:rPr>
          <w:rFonts w:ascii="Arial" w:hAnsi="Arial" w:cs="Arial"/>
        </w:rPr>
        <w:t>.</w:t>
      </w:r>
    </w:p>
    <w:p w14:paraId="0F52F439" w14:textId="77777777" w:rsidR="007815EA" w:rsidRDefault="007815EA" w:rsidP="007815EA">
      <w:pPr>
        <w:pStyle w:val="NoSpacing"/>
        <w:rPr>
          <w:rFonts w:ascii="Arial" w:hAnsi="Arial" w:cs="Arial"/>
        </w:rPr>
      </w:pPr>
    </w:p>
    <w:p w14:paraId="43FACD0C" w14:textId="77777777" w:rsidR="007815EA" w:rsidRPr="00775218" w:rsidRDefault="007815EA" w:rsidP="007815EA">
      <w:pPr>
        <w:pStyle w:val="NoSpacing"/>
        <w:ind w:firstLine="720"/>
        <w:rPr>
          <w:rFonts w:ascii="Arial" w:hAnsi="Arial" w:cs="Arial"/>
          <w:b/>
          <w:bCs/>
        </w:rPr>
      </w:pPr>
      <w:r w:rsidRPr="00775218">
        <w:rPr>
          <w:rFonts w:ascii="Arial" w:hAnsi="Arial" w:cs="Arial"/>
          <w:b/>
          <w:bCs/>
        </w:rPr>
        <w:t xml:space="preserve">Treatments and Interventions </w:t>
      </w:r>
    </w:p>
    <w:p w14:paraId="1DB581AD" w14:textId="77777777" w:rsidR="007815EA" w:rsidRDefault="007815EA" w:rsidP="00FC59A1">
      <w:pPr>
        <w:pStyle w:val="NoSpacing"/>
        <w:numPr>
          <w:ilvl w:val="0"/>
          <w:numId w:val="186"/>
        </w:numPr>
        <w:rPr>
          <w:rFonts w:ascii="Arial" w:hAnsi="Arial" w:cs="Arial"/>
        </w:rPr>
      </w:pPr>
      <w:r w:rsidRPr="007815EA">
        <w:rPr>
          <w:rFonts w:ascii="Arial" w:hAnsi="Arial" w:cs="Arial"/>
        </w:rPr>
        <w:t xml:space="preserve">Manage bleeding: </w:t>
      </w:r>
    </w:p>
    <w:p w14:paraId="5424AB38" w14:textId="5D3575A9" w:rsidR="007815EA" w:rsidRDefault="007815EA" w:rsidP="00FC59A1">
      <w:pPr>
        <w:pStyle w:val="NoSpacing"/>
        <w:numPr>
          <w:ilvl w:val="1"/>
          <w:numId w:val="186"/>
        </w:numPr>
        <w:rPr>
          <w:rFonts w:ascii="Arial" w:hAnsi="Arial" w:cs="Arial"/>
        </w:rPr>
      </w:pPr>
      <w:r w:rsidRPr="007815EA">
        <w:rPr>
          <w:rFonts w:ascii="Arial" w:hAnsi="Arial" w:cs="Arial"/>
        </w:rPr>
        <w:t>Expose the wound and apply direct pressure to bleeding site, followed by a pressure dressing</w:t>
      </w:r>
      <w:r w:rsidR="006F762A">
        <w:rPr>
          <w:rFonts w:ascii="Arial" w:hAnsi="Arial" w:cs="Arial"/>
        </w:rPr>
        <w:t>.</w:t>
      </w:r>
      <w:r w:rsidRPr="007815EA">
        <w:rPr>
          <w:rFonts w:ascii="Arial" w:hAnsi="Arial" w:cs="Arial"/>
        </w:rPr>
        <w:t xml:space="preserve"> </w:t>
      </w:r>
    </w:p>
    <w:p w14:paraId="2DDA9897" w14:textId="77777777" w:rsidR="007815EA" w:rsidRDefault="007815EA" w:rsidP="00FC59A1">
      <w:pPr>
        <w:pStyle w:val="NoSpacing"/>
        <w:numPr>
          <w:ilvl w:val="1"/>
          <w:numId w:val="186"/>
        </w:numPr>
        <w:rPr>
          <w:rFonts w:ascii="Arial" w:hAnsi="Arial" w:cs="Arial"/>
        </w:rPr>
      </w:pPr>
      <w:r w:rsidRPr="007815EA">
        <w:rPr>
          <w:rFonts w:ascii="Arial" w:hAnsi="Arial" w:cs="Arial"/>
        </w:rPr>
        <w:t xml:space="preserve">If direct pressure/pressure dressing is ineffective or impractical: </w:t>
      </w:r>
    </w:p>
    <w:p w14:paraId="370AB9D3" w14:textId="77777777" w:rsidR="007815EA" w:rsidRDefault="007815EA" w:rsidP="00FC59A1">
      <w:pPr>
        <w:pStyle w:val="NoSpacing"/>
        <w:numPr>
          <w:ilvl w:val="2"/>
          <w:numId w:val="186"/>
        </w:numPr>
        <w:rPr>
          <w:rFonts w:ascii="Arial" w:hAnsi="Arial" w:cs="Arial"/>
        </w:rPr>
      </w:pPr>
      <w:r w:rsidRPr="007815EA">
        <w:rPr>
          <w:rFonts w:ascii="Arial" w:hAnsi="Arial" w:cs="Arial"/>
        </w:rPr>
        <w:t>If the bleeding site is amenable to tour</w:t>
      </w:r>
      <w:r>
        <w:rPr>
          <w:rFonts w:ascii="Arial" w:hAnsi="Arial" w:cs="Arial"/>
        </w:rPr>
        <w:t>n</w:t>
      </w:r>
      <w:r w:rsidRPr="007815EA">
        <w:rPr>
          <w:rFonts w:ascii="Arial" w:hAnsi="Arial" w:cs="Arial"/>
        </w:rPr>
        <w:t xml:space="preserve">iquet placement, apply a commercial tourniquet to extremity: </w:t>
      </w:r>
    </w:p>
    <w:p w14:paraId="1F1A3DE1" w14:textId="5F3EA928" w:rsidR="007815EA" w:rsidRDefault="007815EA" w:rsidP="00FC59A1">
      <w:pPr>
        <w:pStyle w:val="NoSpacing"/>
        <w:numPr>
          <w:ilvl w:val="3"/>
          <w:numId w:val="186"/>
        </w:numPr>
        <w:rPr>
          <w:rFonts w:ascii="Arial" w:hAnsi="Arial" w:cs="Arial"/>
        </w:rPr>
      </w:pPr>
      <w:r w:rsidRPr="007815EA">
        <w:rPr>
          <w:rFonts w:ascii="Arial" w:hAnsi="Arial" w:cs="Arial"/>
        </w:rPr>
        <w:t>Tourniquet should be placed 2–3 inches proximal to wound, not over a joint, and tightened until bleeding stops and distal pulse is eliminated</w:t>
      </w:r>
      <w:r w:rsidR="006C353B">
        <w:rPr>
          <w:rFonts w:ascii="Arial" w:hAnsi="Arial" w:cs="Arial"/>
        </w:rPr>
        <w:t>.</w:t>
      </w:r>
      <w:r w:rsidRPr="007815EA">
        <w:rPr>
          <w:rFonts w:ascii="Arial" w:hAnsi="Arial" w:cs="Arial"/>
        </w:rPr>
        <w:t xml:space="preserve"> </w:t>
      </w:r>
    </w:p>
    <w:p w14:paraId="046B5ACB" w14:textId="01EC5F77" w:rsidR="007815EA" w:rsidRDefault="007815EA" w:rsidP="00FC59A1">
      <w:pPr>
        <w:pStyle w:val="NoSpacing"/>
        <w:numPr>
          <w:ilvl w:val="3"/>
          <w:numId w:val="186"/>
        </w:numPr>
        <w:rPr>
          <w:rFonts w:ascii="Arial" w:hAnsi="Arial" w:cs="Arial"/>
        </w:rPr>
      </w:pPr>
      <w:r w:rsidRPr="007815EA">
        <w:rPr>
          <w:rFonts w:ascii="Arial" w:hAnsi="Arial" w:cs="Arial"/>
        </w:rPr>
        <w:t>If bleeding continues, place a second tourniquet proximal to the first</w:t>
      </w:r>
      <w:r w:rsidR="006C353B">
        <w:rPr>
          <w:rFonts w:ascii="Arial" w:hAnsi="Arial" w:cs="Arial"/>
        </w:rPr>
        <w:t>.</w:t>
      </w:r>
    </w:p>
    <w:p w14:paraId="2BC71E2E" w14:textId="64171C57" w:rsidR="007815EA" w:rsidRDefault="007815EA" w:rsidP="00FC59A1">
      <w:pPr>
        <w:pStyle w:val="NoSpacing"/>
        <w:numPr>
          <w:ilvl w:val="3"/>
          <w:numId w:val="186"/>
        </w:numPr>
        <w:rPr>
          <w:rFonts w:ascii="Arial" w:hAnsi="Arial" w:cs="Arial"/>
        </w:rPr>
      </w:pPr>
      <w:r w:rsidRPr="007815EA">
        <w:rPr>
          <w:rFonts w:ascii="Arial" w:hAnsi="Arial" w:cs="Arial"/>
        </w:rPr>
        <w:t>For thigh wounds, consider placement of two tourniquets, side-by-side, and tighten sequentially</w:t>
      </w:r>
      <w:r w:rsidR="006C353B">
        <w:rPr>
          <w:rFonts w:ascii="Arial" w:hAnsi="Arial" w:cs="Arial"/>
        </w:rPr>
        <w:t>.</w:t>
      </w:r>
      <w:r w:rsidRPr="007815EA">
        <w:rPr>
          <w:rFonts w:ascii="Arial" w:hAnsi="Arial" w:cs="Arial"/>
        </w:rPr>
        <w:t xml:space="preserve"> </w:t>
      </w:r>
    </w:p>
    <w:p w14:paraId="4D7BE92E" w14:textId="77777777" w:rsidR="007815EA" w:rsidRDefault="007815EA" w:rsidP="00FC59A1">
      <w:pPr>
        <w:pStyle w:val="NoSpacing"/>
        <w:numPr>
          <w:ilvl w:val="1"/>
          <w:numId w:val="186"/>
        </w:numPr>
        <w:rPr>
          <w:rFonts w:ascii="Arial" w:hAnsi="Arial" w:cs="Arial"/>
        </w:rPr>
      </w:pPr>
      <w:r w:rsidRPr="007815EA">
        <w:rPr>
          <w:rFonts w:ascii="Arial" w:hAnsi="Arial" w:cs="Arial"/>
        </w:rPr>
        <w:t xml:space="preserve">Wound packing: </w:t>
      </w:r>
    </w:p>
    <w:p w14:paraId="2C97317B" w14:textId="77777777" w:rsidR="006D50C3" w:rsidRDefault="007815EA" w:rsidP="00FC59A1">
      <w:pPr>
        <w:pStyle w:val="NoSpacing"/>
        <w:numPr>
          <w:ilvl w:val="2"/>
          <w:numId w:val="186"/>
        </w:numPr>
        <w:rPr>
          <w:rFonts w:ascii="Arial" w:hAnsi="Arial" w:cs="Arial"/>
        </w:rPr>
      </w:pPr>
      <w:r w:rsidRPr="007815EA">
        <w:rPr>
          <w:rFonts w:ascii="Arial" w:hAnsi="Arial" w:cs="Arial"/>
        </w:rPr>
        <w:t xml:space="preserve">Indications: Groin/axillary (“junctional”) injury or any limb wound with persistent bleeding despite direct pressure and/or application of commercial tourniquet(s) </w:t>
      </w:r>
    </w:p>
    <w:p w14:paraId="1FD06950" w14:textId="77777777" w:rsidR="006D50C3" w:rsidRDefault="007815EA" w:rsidP="00FC59A1">
      <w:pPr>
        <w:pStyle w:val="NoSpacing"/>
        <w:numPr>
          <w:ilvl w:val="2"/>
          <w:numId w:val="186"/>
        </w:numPr>
        <w:rPr>
          <w:rFonts w:ascii="Arial" w:hAnsi="Arial" w:cs="Arial"/>
        </w:rPr>
      </w:pPr>
      <w:r w:rsidRPr="007815EA">
        <w:rPr>
          <w:rFonts w:ascii="Arial" w:hAnsi="Arial" w:cs="Arial"/>
        </w:rPr>
        <w:t xml:space="preserve">Materials: hemostatic gauze, regular gauze, or any available material </w:t>
      </w:r>
    </w:p>
    <w:p w14:paraId="338E8C52" w14:textId="168B614A" w:rsidR="006D50C3" w:rsidRDefault="007815EA" w:rsidP="00FC59A1">
      <w:pPr>
        <w:pStyle w:val="NoSpacing"/>
        <w:numPr>
          <w:ilvl w:val="2"/>
          <w:numId w:val="186"/>
        </w:numPr>
        <w:rPr>
          <w:rFonts w:ascii="Arial" w:hAnsi="Arial" w:cs="Arial"/>
        </w:rPr>
      </w:pPr>
      <w:r w:rsidRPr="007815EA">
        <w:rPr>
          <w:rFonts w:ascii="Arial" w:hAnsi="Arial" w:cs="Arial"/>
        </w:rPr>
        <w:t xml:space="preserve">Procedure: pack tightly and fully to the depth of the wound until bleeding stops (may require significant packing for deep, large wounds), then apply </w:t>
      </w:r>
      <w:r w:rsidR="00775218">
        <w:rPr>
          <w:rFonts w:ascii="Arial" w:hAnsi="Arial" w:cs="Arial"/>
          <w:noProof/>
        </w:rPr>
        <w:lastRenderedPageBreak/>
        <mc:AlternateContent>
          <mc:Choice Requires="wps">
            <w:drawing>
              <wp:anchor distT="0" distB="0" distL="114300" distR="114300" simplePos="0" relativeHeight="251621888" behindDoc="0" locked="0" layoutInCell="1" allowOverlap="1" wp14:anchorId="19425CE8" wp14:editId="4ECC2205">
                <wp:simplePos x="0" y="0"/>
                <wp:positionH relativeFrom="margin">
                  <wp:posOffset>43804</wp:posOffset>
                </wp:positionH>
                <wp:positionV relativeFrom="paragraph">
                  <wp:posOffset>-158788</wp:posOffset>
                </wp:positionV>
                <wp:extent cx="310515" cy="4807444"/>
                <wp:effectExtent l="0" t="0" r="13335" b="12700"/>
                <wp:wrapNone/>
                <wp:docPr id="365" name="Rectangle 365"/>
                <wp:cNvGraphicFramePr/>
                <a:graphic xmlns:a="http://schemas.openxmlformats.org/drawingml/2006/main">
                  <a:graphicData uri="http://schemas.microsoft.com/office/word/2010/wordprocessingShape">
                    <wps:wsp>
                      <wps:cNvSpPr/>
                      <wps:spPr>
                        <a:xfrm>
                          <a:off x="0" y="0"/>
                          <a:ext cx="310515" cy="4807444"/>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B8D83" w14:textId="77777777" w:rsidR="00775218" w:rsidRPr="00091689" w:rsidRDefault="00775218" w:rsidP="00775218">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25CE8" id="Rectangle 365" o:spid="_x0000_s1202" style="position:absolute;left:0;text-align:left;margin-left:3.45pt;margin-top:-12.5pt;width:24.45pt;height:378.55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" fillcolor="#70ad47 [3209]" strokecolor="#70ad47 [3209]" strokeweight="1pt">
                <v:textbox>
                  <w:txbxContent>
                    <w:p w14:paraId="607B8D83" w14:textId="77777777" w:rsidR="00775218" w:rsidRPr="00091689" w:rsidRDefault="00775218" w:rsidP="00775218">
                      <w:pPr>
                        <w:jc w:val="center"/>
                        <w:rPr>
                          <w:b/>
                          <w:bCs/>
                        </w:rPr>
                      </w:pPr>
                    </w:p>
                  </w:txbxContent>
                </v:textbox>
                <w10:wrap anchorx="margin"/>
              </v:rect>
            </w:pict>
          </mc:Fallback>
        </mc:AlternateContent>
      </w:r>
      <w:r w:rsidRPr="007815EA">
        <w:rPr>
          <w:rFonts w:ascii="Arial" w:hAnsi="Arial" w:cs="Arial"/>
        </w:rPr>
        <w:t xml:space="preserve">direct pressure and/or pressure dressing; do not remove packing to assess bleeding </w:t>
      </w:r>
    </w:p>
    <w:p w14:paraId="70AACA1E" w14:textId="691F7B05" w:rsidR="006D50C3" w:rsidRDefault="007815EA" w:rsidP="00FC59A1">
      <w:pPr>
        <w:pStyle w:val="NoSpacing"/>
        <w:numPr>
          <w:ilvl w:val="3"/>
          <w:numId w:val="186"/>
        </w:numPr>
        <w:rPr>
          <w:rFonts w:ascii="Arial" w:hAnsi="Arial" w:cs="Arial"/>
        </w:rPr>
      </w:pPr>
      <w:r w:rsidRPr="007815EA">
        <w:rPr>
          <w:rFonts w:ascii="Arial" w:hAnsi="Arial" w:cs="Arial"/>
        </w:rPr>
        <w:t>Pack around (do not remove) bone fragments or foreign objects</w:t>
      </w:r>
      <w:r w:rsidR="00A738B6">
        <w:rPr>
          <w:rFonts w:ascii="Arial" w:hAnsi="Arial" w:cs="Arial"/>
        </w:rPr>
        <w:t>.</w:t>
      </w:r>
      <w:r w:rsidRPr="007815EA">
        <w:rPr>
          <w:rFonts w:ascii="Arial" w:hAnsi="Arial" w:cs="Arial"/>
        </w:rPr>
        <w:t xml:space="preserve"> </w:t>
      </w:r>
    </w:p>
    <w:p w14:paraId="0505221F" w14:textId="01B8925C" w:rsidR="006D50C3" w:rsidRDefault="007815EA" w:rsidP="00FC59A1">
      <w:pPr>
        <w:pStyle w:val="NoSpacing"/>
        <w:numPr>
          <w:ilvl w:val="1"/>
          <w:numId w:val="186"/>
        </w:numPr>
        <w:rPr>
          <w:rFonts w:ascii="Arial" w:hAnsi="Arial" w:cs="Arial"/>
        </w:rPr>
      </w:pPr>
      <w:r w:rsidRPr="007815EA">
        <w:rPr>
          <w:rFonts w:ascii="Arial" w:hAnsi="Arial" w:cs="Arial"/>
        </w:rPr>
        <w:t xml:space="preserve">Junctional tourniquets may be considered for groin or axillary wounds, if available </w:t>
      </w:r>
    </w:p>
    <w:p w14:paraId="00349ABA" w14:textId="11BC168C" w:rsidR="00AA1F6D" w:rsidRDefault="00D734BC" w:rsidP="00FC59A1">
      <w:pPr>
        <w:pStyle w:val="NoSpacing"/>
        <w:numPr>
          <w:ilvl w:val="1"/>
          <w:numId w:val="186"/>
        </w:numPr>
        <w:rPr>
          <w:rFonts w:ascii="Arial" w:hAnsi="Arial" w:cs="Arial"/>
        </w:rPr>
      </w:pPr>
      <w:r>
        <w:rPr>
          <w:rFonts w:ascii="Arial" w:hAnsi="Arial" w:cs="Arial"/>
          <w:noProof/>
        </w:rPr>
        <mc:AlternateContent>
          <mc:Choice Requires="wps">
            <w:drawing>
              <wp:anchor distT="0" distB="0" distL="114300" distR="114300" simplePos="0" relativeHeight="251935232" behindDoc="0" locked="0" layoutInCell="1" allowOverlap="1" wp14:anchorId="65E213F6" wp14:editId="652704E3">
                <wp:simplePos x="0" y="0"/>
                <wp:positionH relativeFrom="margin">
                  <wp:posOffset>38573</wp:posOffset>
                </wp:positionH>
                <wp:positionV relativeFrom="paragraph">
                  <wp:posOffset>4483</wp:posOffset>
                </wp:positionV>
                <wp:extent cx="322195" cy="633046"/>
                <wp:effectExtent l="0" t="0" r="20955" b="15240"/>
                <wp:wrapNone/>
                <wp:docPr id="731" name="Rectangle 731"/>
                <wp:cNvGraphicFramePr/>
                <a:graphic xmlns:a="http://schemas.openxmlformats.org/drawingml/2006/main">
                  <a:graphicData uri="http://schemas.microsoft.com/office/word/2010/wordprocessingShape">
                    <wps:wsp>
                      <wps:cNvSpPr/>
                      <wps:spPr>
                        <a:xfrm>
                          <a:off x="0" y="0"/>
                          <a:ext cx="322195" cy="633046"/>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6048BC" w14:textId="77777777" w:rsidR="00D734BC" w:rsidRDefault="00D734BC" w:rsidP="00D734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213F6" id="Rectangle 731" o:spid="_x0000_s1203" style="position:absolute;left:0;text-align:left;margin-left:3.05pt;margin-top:.35pt;width:25.35pt;height:49.85pt;z-index:25193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" fillcolor="#ffc000 [3207]" strokecolor="#ffc000 [3207]" strokeweight="1pt">
                <v:textbox>
                  <w:txbxContent>
                    <w:p w14:paraId="5C6048BC" w14:textId="77777777" w:rsidR="00D734BC" w:rsidRDefault="00D734BC" w:rsidP="00D734BC">
                      <w:pPr>
                        <w:jc w:val="center"/>
                      </w:pPr>
                    </w:p>
                  </w:txbxContent>
                </v:textbox>
                <w10:wrap anchorx="margin"/>
              </v:rect>
            </w:pict>
          </mc:Fallback>
        </mc:AlternateContent>
      </w:r>
      <w:r w:rsidR="00B308BF">
        <w:rPr>
          <w:rFonts w:ascii="Arial" w:hAnsi="Arial" w:cs="Arial"/>
          <w:noProof/>
        </w:rPr>
        <mc:AlternateContent>
          <mc:Choice Requires="wps">
            <w:drawing>
              <wp:anchor distT="0" distB="0" distL="114300" distR="114300" simplePos="0" relativeHeight="251790848" behindDoc="1" locked="0" layoutInCell="1" allowOverlap="1" wp14:anchorId="5966CD8E" wp14:editId="4902ADB1">
                <wp:simplePos x="0" y="0"/>
                <wp:positionH relativeFrom="margin">
                  <wp:posOffset>49279</wp:posOffset>
                </wp:positionH>
                <wp:positionV relativeFrom="paragraph">
                  <wp:posOffset>6985</wp:posOffset>
                </wp:positionV>
                <wp:extent cx="5930900" cy="635000"/>
                <wp:effectExtent l="0" t="0" r="12700" b="12700"/>
                <wp:wrapNone/>
                <wp:docPr id="567" name="Rectangle 567"/>
                <wp:cNvGraphicFramePr/>
                <a:graphic xmlns:a="http://schemas.openxmlformats.org/drawingml/2006/main">
                  <a:graphicData uri="http://schemas.microsoft.com/office/word/2010/wordprocessingShape">
                    <wps:wsp>
                      <wps:cNvSpPr/>
                      <wps:spPr>
                        <a:xfrm>
                          <a:off x="0" y="0"/>
                          <a:ext cx="5930900" cy="635000"/>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4F619" id="Rectangle 567" o:spid="_x0000_s1026" style="position:absolute;margin-left:3.9pt;margin-top:.55pt;width:467pt;height:50pt;z-index:-25152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" fillcolor="#ffc000 [3207]" strokecolor="#ffc000 [3207]" strokeweight="1pt">
                <v:fill opacity="19789f"/>
                <w10:wrap anchorx="margin"/>
              </v:rect>
            </w:pict>
          </mc:Fallback>
        </mc:AlternateContent>
      </w:r>
      <w:r w:rsidR="00B308BF">
        <w:rPr>
          <w:rFonts w:ascii="Arial" w:hAnsi="Arial" w:cs="Arial"/>
          <w:noProof/>
        </w:rPr>
        <mc:AlternateContent>
          <mc:Choice Requires="wps">
            <w:drawing>
              <wp:anchor distT="0" distB="0" distL="114300" distR="114300" simplePos="0" relativeHeight="251386368" behindDoc="0" locked="0" layoutInCell="1" allowOverlap="1" wp14:anchorId="4E696E19" wp14:editId="4423537E">
                <wp:simplePos x="0" y="0"/>
                <wp:positionH relativeFrom="margin">
                  <wp:posOffset>43804</wp:posOffset>
                </wp:positionH>
                <wp:positionV relativeFrom="paragraph">
                  <wp:posOffset>6350</wp:posOffset>
                </wp:positionV>
                <wp:extent cx="310515" cy="635153"/>
                <wp:effectExtent l="0" t="0" r="13335" b="12700"/>
                <wp:wrapNone/>
                <wp:docPr id="369" name="Rectangle 369"/>
                <wp:cNvGraphicFramePr/>
                <a:graphic xmlns:a="http://schemas.openxmlformats.org/drawingml/2006/main">
                  <a:graphicData uri="http://schemas.microsoft.com/office/word/2010/wordprocessingShape">
                    <wps:wsp>
                      <wps:cNvSpPr/>
                      <wps:spPr>
                        <a:xfrm>
                          <a:off x="0" y="0"/>
                          <a:ext cx="310515" cy="635153"/>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AE751B" w14:textId="77BF570A" w:rsidR="00F43EAA" w:rsidRPr="00091689" w:rsidRDefault="00F43EAA" w:rsidP="00F43EAA">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96E19" id="Rectangle 369" o:spid="_x0000_s1204" style="position:absolute;left:0;text-align:left;margin-left:3.45pt;margin-top:.5pt;width:24.45pt;height:50pt;z-index:25138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" fillcolor="#ffc000 [3207]" strokecolor="#ffc000 [3207]" strokeweight="1pt">
                <v:textbox>
                  <w:txbxContent>
                    <w:p w14:paraId="14AE751B" w14:textId="77BF570A" w:rsidR="00F43EAA" w:rsidRPr="00091689" w:rsidRDefault="00F43EAA" w:rsidP="00F43EAA">
                      <w:pPr>
                        <w:jc w:val="center"/>
                        <w:rPr>
                          <w:b/>
                          <w:bCs/>
                        </w:rPr>
                      </w:pPr>
                    </w:p>
                  </w:txbxContent>
                </v:textbox>
                <w10:wrap anchorx="margin"/>
              </v:rect>
            </w:pict>
          </mc:Fallback>
        </mc:AlternateContent>
      </w:r>
      <w:r w:rsidR="00AA1F6D">
        <w:rPr>
          <w:rFonts w:ascii="Arial" w:hAnsi="Arial" w:cs="Arial"/>
        </w:rPr>
        <w:t>Establish IV access</w:t>
      </w:r>
      <w:r w:rsidR="001F321D">
        <w:rPr>
          <w:rFonts w:ascii="Arial" w:hAnsi="Arial" w:cs="Arial"/>
        </w:rPr>
        <w:t>. Initiate fluid resuscitation</w:t>
      </w:r>
      <w:r w:rsidR="00A738B6">
        <w:rPr>
          <w:rFonts w:ascii="Arial" w:hAnsi="Arial" w:cs="Arial"/>
        </w:rPr>
        <w:t>, see the</w:t>
      </w:r>
      <w:r w:rsidR="001F321D">
        <w:rPr>
          <w:rFonts w:ascii="Arial" w:hAnsi="Arial" w:cs="Arial"/>
        </w:rPr>
        <w:t xml:space="preserve"> General Trauma</w:t>
      </w:r>
      <w:r w:rsidR="006D0B8E">
        <w:rPr>
          <w:rFonts w:ascii="Arial" w:hAnsi="Arial" w:cs="Arial"/>
        </w:rPr>
        <w:t xml:space="preserve"> Management</w:t>
      </w:r>
      <w:r w:rsidR="001F321D">
        <w:rPr>
          <w:rFonts w:ascii="Arial" w:hAnsi="Arial" w:cs="Arial"/>
        </w:rPr>
        <w:t xml:space="preserve"> Guidelines</w:t>
      </w:r>
      <w:r w:rsidR="006D0B8E">
        <w:rPr>
          <w:rFonts w:ascii="Arial" w:hAnsi="Arial" w:cs="Arial"/>
        </w:rPr>
        <w:t>.</w:t>
      </w:r>
    </w:p>
    <w:p w14:paraId="046F3A48" w14:textId="5199324A" w:rsidR="006D50C3" w:rsidRDefault="007815EA" w:rsidP="00FC59A1">
      <w:pPr>
        <w:pStyle w:val="NoSpacing"/>
        <w:numPr>
          <w:ilvl w:val="1"/>
          <w:numId w:val="186"/>
        </w:numPr>
        <w:rPr>
          <w:rFonts w:ascii="Arial" w:hAnsi="Arial" w:cs="Arial"/>
        </w:rPr>
      </w:pPr>
      <w:r w:rsidRPr="007815EA">
        <w:rPr>
          <w:rFonts w:ascii="Arial" w:hAnsi="Arial" w:cs="Arial"/>
        </w:rPr>
        <w:t>Consider tranexamic acid (TXA) for injury associated with hemorrhagic shock if within three hours of injury</w:t>
      </w:r>
      <w:r w:rsidR="00A738B6">
        <w:rPr>
          <w:rFonts w:ascii="Arial" w:hAnsi="Arial" w:cs="Arial"/>
        </w:rPr>
        <w:t>.</w:t>
      </w:r>
      <w:r w:rsidR="00D4588B">
        <w:rPr>
          <w:rFonts w:ascii="Arial" w:hAnsi="Arial" w:cs="Arial"/>
        </w:rPr>
        <w:t xml:space="preserve"> </w:t>
      </w:r>
    </w:p>
    <w:p w14:paraId="128EAC03" w14:textId="0B84C0B7" w:rsidR="006D50C3" w:rsidRDefault="007815EA" w:rsidP="00FC59A1">
      <w:pPr>
        <w:pStyle w:val="NoSpacing"/>
        <w:numPr>
          <w:ilvl w:val="0"/>
          <w:numId w:val="186"/>
        </w:numPr>
        <w:rPr>
          <w:rFonts w:ascii="Arial" w:hAnsi="Arial" w:cs="Arial"/>
        </w:rPr>
      </w:pPr>
      <w:r w:rsidRPr="007815EA">
        <w:rPr>
          <w:rFonts w:ascii="Arial" w:hAnsi="Arial" w:cs="Arial"/>
        </w:rPr>
        <w:t>Manage pain</w:t>
      </w:r>
      <w:r w:rsidR="00D4588B">
        <w:rPr>
          <w:rFonts w:ascii="Arial" w:hAnsi="Arial" w:cs="Arial"/>
        </w:rPr>
        <w:t>, see the</w:t>
      </w:r>
      <w:r w:rsidRPr="007815EA">
        <w:rPr>
          <w:rFonts w:ascii="Arial" w:hAnsi="Arial" w:cs="Arial"/>
        </w:rPr>
        <w:t xml:space="preserve"> Pain Management Guideline</w:t>
      </w:r>
      <w:r w:rsidR="008C580E">
        <w:rPr>
          <w:rFonts w:ascii="Arial" w:hAnsi="Arial" w:cs="Arial"/>
        </w:rPr>
        <w:t>.</w:t>
      </w:r>
      <w:r w:rsidRPr="007815EA">
        <w:rPr>
          <w:rFonts w:ascii="Arial" w:hAnsi="Arial" w:cs="Arial"/>
        </w:rPr>
        <w:t xml:space="preserve"> </w:t>
      </w:r>
    </w:p>
    <w:p w14:paraId="30E287F1" w14:textId="57802E22" w:rsidR="006D50C3" w:rsidRDefault="007815EA" w:rsidP="00FC59A1">
      <w:pPr>
        <w:pStyle w:val="NoSpacing"/>
        <w:numPr>
          <w:ilvl w:val="1"/>
          <w:numId w:val="186"/>
        </w:numPr>
        <w:rPr>
          <w:rFonts w:ascii="Arial" w:hAnsi="Arial" w:cs="Arial"/>
        </w:rPr>
      </w:pPr>
      <w:r w:rsidRPr="007815EA">
        <w:rPr>
          <w:rFonts w:ascii="Arial" w:hAnsi="Arial" w:cs="Arial"/>
        </w:rPr>
        <w:t>Pain management should be strongly considered for patients with tourniquets and suspected fractures</w:t>
      </w:r>
      <w:r w:rsidR="00B308BF">
        <w:rPr>
          <w:rFonts w:ascii="Arial" w:hAnsi="Arial" w:cs="Arial"/>
        </w:rPr>
        <w:t>.</w:t>
      </w:r>
      <w:r w:rsidRPr="007815EA">
        <w:rPr>
          <w:rFonts w:ascii="Arial" w:hAnsi="Arial" w:cs="Arial"/>
        </w:rPr>
        <w:t xml:space="preserve"> </w:t>
      </w:r>
    </w:p>
    <w:p w14:paraId="241304A6" w14:textId="6B76B0CE" w:rsidR="006D50C3" w:rsidRDefault="007815EA" w:rsidP="00FC59A1">
      <w:pPr>
        <w:pStyle w:val="NoSpacing"/>
        <w:numPr>
          <w:ilvl w:val="1"/>
          <w:numId w:val="186"/>
        </w:numPr>
        <w:rPr>
          <w:rFonts w:ascii="Arial" w:hAnsi="Arial" w:cs="Arial"/>
        </w:rPr>
      </w:pPr>
      <w:r w:rsidRPr="007815EA">
        <w:rPr>
          <w:rFonts w:ascii="Arial" w:hAnsi="Arial" w:cs="Arial"/>
        </w:rPr>
        <w:t>Do not loosen tourniquet to relieve pain</w:t>
      </w:r>
      <w:r w:rsidR="00B308BF">
        <w:rPr>
          <w:rFonts w:ascii="Arial" w:hAnsi="Arial" w:cs="Arial"/>
        </w:rPr>
        <w:t>.</w:t>
      </w:r>
      <w:r w:rsidRPr="007815EA">
        <w:rPr>
          <w:rFonts w:ascii="Arial" w:hAnsi="Arial" w:cs="Arial"/>
        </w:rPr>
        <w:t xml:space="preserve"> </w:t>
      </w:r>
    </w:p>
    <w:p w14:paraId="0351F52E" w14:textId="77777777" w:rsidR="006D50C3" w:rsidRDefault="007815EA" w:rsidP="00FC59A1">
      <w:pPr>
        <w:pStyle w:val="NoSpacing"/>
        <w:numPr>
          <w:ilvl w:val="0"/>
          <w:numId w:val="186"/>
        </w:numPr>
        <w:rPr>
          <w:rFonts w:ascii="Arial" w:hAnsi="Arial" w:cs="Arial"/>
        </w:rPr>
      </w:pPr>
      <w:r w:rsidRPr="007815EA">
        <w:rPr>
          <w:rFonts w:ascii="Arial" w:hAnsi="Arial" w:cs="Arial"/>
        </w:rPr>
        <w:t xml:space="preserve">Stabilize suspected fractures/dislocations: </w:t>
      </w:r>
    </w:p>
    <w:p w14:paraId="7CB01008" w14:textId="4369C29A" w:rsidR="006D50C3" w:rsidRDefault="007815EA" w:rsidP="00FC59A1">
      <w:pPr>
        <w:pStyle w:val="NoSpacing"/>
        <w:numPr>
          <w:ilvl w:val="1"/>
          <w:numId w:val="186"/>
        </w:numPr>
        <w:rPr>
          <w:rFonts w:ascii="Arial" w:hAnsi="Arial" w:cs="Arial"/>
        </w:rPr>
      </w:pPr>
      <w:r w:rsidRPr="007815EA">
        <w:rPr>
          <w:rFonts w:ascii="Arial" w:hAnsi="Arial" w:cs="Arial"/>
        </w:rPr>
        <w:t>Strongly consider pain management before attempting to move a suspected fracture</w:t>
      </w:r>
      <w:r w:rsidR="00B308BF">
        <w:rPr>
          <w:rFonts w:ascii="Arial" w:hAnsi="Arial" w:cs="Arial"/>
        </w:rPr>
        <w:t>.</w:t>
      </w:r>
      <w:r w:rsidRPr="007815EA">
        <w:rPr>
          <w:rFonts w:ascii="Arial" w:hAnsi="Arial" w:cs="Arial"/>
        </w:rPr>
        <w:t xml:space="preserve"> </w:t>
      </w:r>
    </w:p>
    <w:p w14:paraId="44CC790D" w14:textId="494404D0" w:rsidR="006D50C3" w:rsidRDefault="007815EA" w:rsidP="00FC59A1">
      <w:pPr>
        <w:pStyle w:val="NoSpacing"/>
        <w:numPr>
          <w:ilvl w:val="1"/>
          <w:numId w:val="186"/>
        </w:numPr>
        <w:rPr>
          <w:rFonts w:ascii="Arial" w:hAnsi="Arial" w:cs="Arial"/>
        </w:rPr>
      </w:pPr>
      <w:r w:rsidRPr="007815EA">
        <w:rPr>
          <w:rFonts w:ascii="Arial" w:hAnsi="Arial" w:cs="Arial"/>
        </w:rPr>
        <w:t>If distal vascular function is compromised, gently attempt to restore normal anatomic position, and reassess perfusion status</w:t>
      </w:r>
      <w:r w:rsidR="00B308BF">
        <w:rPr>
          <w:rFonts w:ascii="Arial" w:hAnsi="Arial" w:cs="Arial"/>
        </w:rPr>
        <w:t>.</w:t>
      </w:r>
      <w:r w:rsidRPr="007815EA">
        <w:rPr>
          <w:rFonts w:ascii="Arial" w:hAnsi="Arial" w:cs="Arial"/>
        </w:rPr>
        <w:t xml:space="preserve"> </w:t>
      </w:r>
    </w:p>
    <w:p w14:paraId="7F30D6CB" w14:textId="51796E29" w:rsidR="006D50C3" w:rsidRDefault="007815EA" w:rsidP="00FC59A1">
      <w:pPr>
        <w:pStyle w:val="NoSpacing"/>
        <w:numPr>
          <w:ilvl w:val="1"/>
          <w:numId w:val="186"/>
        </w:numPr>
        <w:rPr>
          <w:rFonts w:ascii="Arial" w:hAnsi="Arial" w:cs="Arial"/>
        </w:rPr>
      </w:pPr>
      <w:r w:rsidRPr="007815EA">
        <w:rPr>
          <w:rFonts w:ascii="Arial" w:hAnsi="Arial" w:cs="Arial"/>
        </w:rPr>
        <w:t>Use splints as appropriate to limit movement of suspected fracture</w:t>
      </w:r>
      <w:r w:rsidR="00B308BF">
        <w:rPr>
          <w:rFonts w:ascii="Arial" w:hAnsi="Arial" w:cs="Arial"/>
        </w:rPr>
        <w:t>.</w:t>
      </w:r>
    </w:p>
    <w:p w14:paraId="24C9B089" w14:textId="3A84097D" w:rsidR="006D50C3" w:rsidRDefault="007815EA" w:rsidP="00FC59A1">
      <w:pPr>
        <w:pStyle w:val="NoSpacing"/>
        <w:numPr>
          <w:ilvl w:val="1"/>
          <w:numId w:val="186"/>
        </w:numPr>
        <w:rPr>
          <w:rFonts w:ascii="Arial" w:hAnsi="Arial" w:cs="Arial"/>
        </w:rPr>
      </w:pPr>
      <w:r w:rsidRPr="007815EA">
        <w:rPr>
          <w:rFonts w:ascii="Arial" w:hAnsi="Arial" w:cs="Arial"/>
        </w:rPr>
        <w:t>Elevate extremity fractures above heart level whenever possible to limit swelling</w:t>
      </w:r>
      <w:r w:rsidR="00B308BF">
        <w:rPr>
          <w:rFonts w:ascii="Arial" w:hAnsi="Arial" w:cs="Arial"/>
        </w:rPr>
        <w:t>.</w:t>
      </w:r>
      <w:r w:rsidRPr="007815EA">
        <w:rPr>
          <w:rFonts w:ascii="Arial" w:hAnsi="Arial" w:cs="Arial"/>
        </w:rPr>
        <w:t xml:space="preserve"> </w:t>
      </w:r>
    </w:p>
    <w:p w14:paraId="62672F33" w14:textId="766CDE24" w:rsidR="006D50C3" w:rsidRDefault="007815EA" w:rsidP="00FC59A1">
      <w:pPr>
        <w:pStyle w:val="NoSpacing"/>
        <w:numPr>
          <w:ilvl w:val="1"/>
          <w:numId w:val="186"/>
        </w:numPr>
        <w:rPr>
          <w:rFonts w:ascii="Arial" w:hAnsi="Arial" w:cs="Arial"/>
        </w:rPr>
      </w:pPr>
      <w:r w:rsidRPr="007815EA">
        <w:rPr>
          <w:rFonts w:ascii="Arial" w:hAnsi="Arial" w:cs="Arial"/>
        </w:rPr>
        <w:t>Apply ice/cool packs to limit swelling in suspected fractures or soft tissue injury, but do not apply ice directly to bare skin</w:t>
      </w:r>
      <w:r w:rsidR="00B308BF">
        <w:rPr>
          <w:rFonts w:ascii="Arial" w:hAnsi="Arial" w:cs="Arial"/>
        </w:rPr>
        <w:t>.</w:t>
      </w:r>
      <w:r w:rsidRPr="007815EA">
        <w:rPr>
          <w:rFonts w:ascii="Arial" w:hAnsi="Arial" w:cs="Arial"/>
        </w:rPr>
        <w:t xml:space="preserve"> </w:t>
      </w:r>
    </w:p>
    <w:p w14:paraId="77933C69" w14:textId="49931432" w:rsidR="006D50C3" w:rsidRDefault="007815EA" w:rsidP="00FC59A1">
      <w:pPr>
        <w:pStyle w:val="NoSpacing"/>
        <w:numPr>
          <w:ilvl w:val="1"/>
          <w:numId w:val="186"/>
        </w:numPr>
        <w:rPr>
          <w:rFonts w:ascii="Arial" w:hAnsi="Arial" w:cs="Arial"/>
        </w:rPr>
      </w:pPr>
      <w:r w:rsidRPr="007815EA">
        <w:rPr>
          <w:rFonts w:ascii="Arial" w:hAnsi="Arial" w:cs="Arial"/>
        </w:rPr>
        <w:t>Reassess distal neurovascular status after any manipulation or splinting of fractures/dislocations</w:t>
      </w:r>
      <w:r w:rsidR="00B308BF">
        <w:rPr>
          <w:rFonts w:ascii="Arial" w:hAnsi="Arial" w:cs="Arial"/>
        </w:rPr>
        <w:t>.</w:t>
      </w:r>
      <w:r w:rsidRPr="007815EA">
        <w:rPr>
          <w:rFonts w:ascii="Arial" w:hAnsi="Arial" w:cs="Arial"/>
        </w:rPr>
        <w:t xml:space="preserve"> </w:t>
      </w:r>
    </w:p>
    <w:p w14:paraId="0B4C4E30" w14:textId="2A7AAB97" w:rsidR="006D50C3" w:rsidRDefault="007815EA" w:rsidP="00FC59A1">
      <w:pPr>
        <w:pStyle w:val="NoSpacing"/>
        <w:numPr>
          <w:ilvl w:val="1"/>
          <w:numId w:val="186"/>
        </w:numPr>
        <w:rPr>
          <w:rFonts w:ascii="Arial" w:hAnsi="Arial" w:cs="Arial"/>
        </w:rPr>
      </w:pPr>
      <w:r w:rsidRPr="007815EA">
        <w:rPr>
          <w:rFonts w:ascii="Arial" w:hAnsi="Arial" w:cs="Arial"/>
        </w:rPr>
        <w:t>Dress open wounds associated with fractures with saline-moistened gauze</w:t>
      </w:r>
      <w:r w:rsidR="00B308BF">
        <w:rPr>
          <w:rFonts w:ascii="Arial" w:hAnsi="Arial" w:cs="Arial"/>
        </w:rPr>
        <w:t>.</w:t>
      </w:r>
      <w:r w:rsidRPr="007815EA">
        <w:rPr>
          <w:rFonts w:ascii="Arial" w:hAnsi="Arial" w:cs="Arial"/>
        </w:rPr>
        <w:t xml:space="preserve"> </w:t>
      </w:r>
    </w:p>
    <w:p w14:paraId="33CAA954" w14:textId="3F158923" w:rsidR="006D50C3" w:rsidRDefault="007815EA" w:rsidP="00FC59A1">
      <w:pPr>
        <w:pStyle w:val="NoSpacing"/>
        <w:numPr>
          <w:ilvl w:val="0"/>
          <w:numId w:val="186"/>
        </w:numPr>
        <w:rPr>
          <w:rFonts w:ascii="Arial" w:hAnsi="Arial" w:cs="Arial"/>
        </w:rPr>
      </w:pPr>
      <w:r w:rsidRPr="007815EA">
        <w:rPr>
          <w:rFonts w:ascii="Arial" w:hAnsi="Arial" w:cs="Arial"/>
        </w:rPr>
        <w:t>Remove wet or blood-soaked clothing and use measures to prevent heat loss</w:t>
      </w:r>
      <w:r w:rsidR="00B308BF">
        <w:rPr>
          <w:rFonts w:ascii="Arial" w:hAnsi="Arial" w:cs="Arial"/>
        </w:rPr>
        <w:t>.</w:t>
      </w:r>
    </w:p>
    <w:p w14:paraId="18BF05D0" w14:textId="48FE3C0D" w:rsidR="00282140" w:rsidRDefault="007815EA" w:rsidP="00FC59A1">
      <w:pPr>
        <w:pStyle w:val="NoSpacing"/>
        <w:numPr>
          <w:ilvl w:val="0"/>
          <w:numId w:val="186"/>
        </w:numPr>
        <w:rPr>
          <w:rFonts w:ascii="Arial" w:hAnsi="Arial" w:cs="Arial"/>
        </w:rPr>
      </w:pPr>
      <w:r w:rsidRPr="007815EA">
        <w:rPr>
          <w:rFonts w:ascii="Arial" w:hAnsi="Arial" w:cs="Arial"/>
        </w:rPr>
        <w:t>Remove jewelry and poten</w:t>
      </w:r>
      <w:r w:rsidRPr="00282140">
        <w:rPr>
          <w:rFonts w:ascii="Arial" w:hAnsi="Arial" w:cs="Arial"/>
        </w:rPr>
        <w:t>tially constricti</w:t>
      </w:r>
      <w:r w:rsidR="00282140" w:rsidRPr="00282140">
        <w:rPr>
          <w:rFonts w:ascii="Arial" w:hAnsi="Arial" w:cs="Arial"/>
        </w:rPr>
        <w:t>ng clothing from the injured limb</w:t>
      </w:r>
      <w:r w:rsidR="00B308BF">
        <w:rPr>
          <w:rFonts w:ascii="Arial" w:hAnsi="Arial" w:cs="Arial"/>
        </w:rPr>
        <w:t>.</w:t>
      </w:r>
    </w:p>
    <w:p w14:paraId="0F86CCC5" w14:textId="5C528B86" w:rsidR="007815EA" w:rsidRDefault="00282140" w:rsidP="00FC59A1">
      <w:pPr>
        <w:pStyle w:val="NoSpacing"/>
        <w:numPr>
          <w:ilvl w:val="0"/>
          <w:numId w:val="186"/>
        </w:numPr>
        <w:rPr>
          <w:rFonts w:ascii="Arial" w:hAnsi="Arial" w:cs="Arial"/>
        </w:rPr>
      </w:pPr>
      <w:r w:rsidRPr="00282140">
        <w:rPr>
          <w:rFonts w:ascii="Arial" w:hAnsi="Arial" w:cs="Arial"/>
        </w:rPr>
        <w:t>Do not remove impaled foreign bodies</w:t>
      </w:r>
      <w:r w:rsidR="00B308BF">
        <w:rPr>
          <w:rFonts w:ascii="Arial" w:hAnsi="Arial" w:cs="Arial"/>
        </w:rPr>
        <w:t>.</w:t>
      </w:r>
    </w:p>
    <w:p w14:paraId="2E622EAF" w14:textId="07A5B722" w:rsidR="00282140" w:rsidRPr="00AD05F4" w:rsidRDefault="00282140" w:rsidP="00282140">
      <w:pPr>
        <w:pStyle w:val="NoSpacing"/>
        <w:rPr>
          <w:rFonts w:ascii="Arial" w:hAnsi="Arial" w:cs="Arial"/>
        </w:rPr>
      </w:pPr>
    </w:p>
    <w:p w14:paraId="62C80809" w14:textId="77777777" w:rsidR="00AD05F4" w:rsidRDefault="00282140" w:rsidP="00AD05F4">
      <w:pPr>
        <w:pStyle w:val="NoSpacing"/>
        <w:ind w:left="720"/>
        <w:rPr>
          <w:rFonts w:ascii="Arial" w:hAnsi="Arial" w:cs="Arial"/>
          <w:b/>
          <w:bCs/>
        </w:rPr>
      </w:pPr>
      <w:r w:rsidRPr="00AD05F4">
        <w:rPr>
          <w:rFonts w:ascii="Arial" w:hAnsi="Arial" w:cs="Arial"/>
          <w:b/>
          <w:bCs/>
        </w:rPr>
        <w:t>Patient Safety Considerations</w:t>
      </w:r>
    </w:p>
    <w:p w14:paraId="359E3679" w14:textId="44D6EDA0" w:rsidR="00AD05F4" w:rsidRPr="00AD05F4" w:rsidRDefault="00AD05F4" w:rsidP="00FC59A1">
      <w:pPr>
        <w:pStyle w:val="NoSpacing"/>
        <w:numPr>
          <w:ilvl w:val="0"/>
          <w:numId w:val="187"/>
        </w:numPr>
        <w:rPr>
          <w:rFonts w:ascii="Arial" w:hAnsi="Arial" w:cs="Arial"/>
          <w:b/>
          <w:bCs/>
        </w:rPr>
      </w:pPr>
      <w:r w:rsidRPr="00AD05F4">
        <w:rPr>
          <w:rFonts w:ascii="Arial" w:hAnsi="Arial" w:cs="Arial"/>
        </w:rPr>
        <w:t>If improvised tourniquet has been placed by bystander, reassess, and consider placing commercial tourniquet proximal to it</w:t>
      </w:r>
      <w:r w:rsidR="00B308BF">
        <w:rPr>
          <w:rFonts w:ascii="Arial" w:hAnsi="Arial" w:cs="Arial"/>
        </w:rPr>
        <w:t>.</w:t>
      </w:r>
      <w:r w:rsidRPr="00AD05F4">
        <w:rPr>
          <w:rFonts w:ascii="Arial" w:hAnsi="Arial" w:cs="Arial"/>
        </w:rPr>
        <w:t xml:space="preserve"> </w:t>
      </w:r>
    </w:p>
    <w:p w14:paraId="6CB0D8D4" w14:textId="77777777" w:rsidR="00AD05F4" w:rsidRPr="00AD05F4" w:rsidRDefault="00AD05F4" w:rsidP="00FC59A1">
      <w:pPr>
        <w:pStyle w:val="NoSpacing"/>
        <w:numPr>
          <w:ilvl w:val="0"/>
          <w:numId w:val="187"/>
        </w:numPr>
        <w:rPr>
          <w:rFonts w:ascii="Arial" w:hAnsi="Arial" w:cs="Arial"/>
          <w:b/>
          <w:bCs/>
        </w:rPr>
      </w:pPr>
      <w:r w:rsidRPr="00AD05F4">
        <w:rPr>
          <w:rFonts w:ascii="Arial" w:hAnsi="Arial" w:cs="Arial"/>
        </w:rPr>
        <w:t xml:space="preserve">If tourniquet is placed: </w:t>
      </w:r>
    </w:p>
    <w:p w14:paraId="32ECD75A" w14:textId="0466DD88" w:rsidR="00AD05F4" w:rsidRPr="00AD05F4" w:rsidRDefault="00AD05F4" w:rsidP="00FC59A1">
      <w:pPr>
        <w:pStyle w:val="NoSpacing"/>
        <w:numPr>
          <w:ilvl w:val="1"/>
          <w:numId w:val="187"/>
        </w:numPr>
        <w:rPr>
          <w:rFonts w:ascii="Arial" w:hAnsi="Arial" w:cs="Arial"/>
          <w:b/>
          <w:bCs/>
        </w:rPr>
      </w:pPr>
      <w:r w:rsidRPr="00AD05F4">
        <w:rPr>
          <w:rFonts w:ascii="Arial" w:hAnsi="Arial" w:cs="Arial"/>
        </w:rPr>
        <w:t>Ensure that the tourniquet is sufficiently tight to occlude the distal pulse</w:t>
      </w:r>
      <w:r w:rsidR="00B308BF">
        <w:rPr>
          <w:rFonts w:ascii="Arial" w:hAnsi="Arial" w:cs="Arial"/>
        </w:rPr>
        <w:t>.</w:t>
      </w:r>
      <w:r w:rsidRPr="00AD05F4">
        <w:rPr>
          <w:rFonts w:ascii="Arial" w:hAnsi="Arial" w:cs="Arial"/>
        </w:rPr>
        <w:t xml:space="preserve"> </w:t>
      </w:r>
    </w:p>
    <w:p w14:paraId="562355E6" w14:textId="794D6C0A" w:rsidR="00AD05F4" w:rsidRPr="00AD05F4" w:rsidRDefault="00AD05F4" w:rsidP="00FC59A1">
      <w:pPr>
        <w:pStyle w:val="NoSpacing"/>
        <w:numPr>
          <w:ilvl w:val="1"/>
          <w:numId w:val="187"/>
        </w:numPr>
        <w:rPr>
          <w:rFonts w:ascii="Arial" w:hAnsi="Arial" w:cs="Arial"/>
          <w:b/>
          <w:bCs/>
        </w:rPr>
      </w:pPr>
      <w:r w:rsidRPr="00AD05F4">
        <w:rPr>
          <w:rFonts w:ascii="Arial" w:hAnsi="Arial" w:cs="Arial"/>
        </w:rPr>
        <w:t>Ensure that the tourniquet is well marked and visible, and that all subsequent clinicians are aware of the presence of the tourniquet</w:t>
      </w:r>
      <w:r w:rsidR="00B308BF">
        <w:rPr>
          <w:rFonts w:ascii="Arial" w:hAnsi="Arial" w:cs="Arial"/>
        </w:rPr>
        <w:t>.</w:t>
      </w:r>
      <w:r w:rsidRPr="00AD05F4">
        <w:rPr>
          <w:rFonts w:ascii="Arial" w:hAnsi="Arial" w:cs="Arial"/>
        </w:rPr>
        <w:t xml:space="preserve"> </w:t>
      </w:r>
    </w:p>
    <w:p w14:paraId="1FA70236" w14:textId="2A36C055" w:rsidR="00AD05F4" w:rsidRPr="00AD05F4" w:rsidRDefault="00AD05F4" w:rsidP="00FC59A1">
      <w:pPr>
        <w:pStyle w:val="NoSpacing"/>
        <w:numPr>
          <w:ilvl w:val="1"/>
          <w:numId w:val="187"/>
        </w:numPr>
        <w:rPr>
          <w:rFonts w:ascii="Arial" w:hAnsi="Arial" w:cs="Arial"/>
          <w:b/>
          <w:bCs/>
        </w:rPr>
      </w:pPr>
      <w:r w:rsidRPr="00AD05F4">
        <w:rPr>
          <w:rFonts w:ascii="Arial" w:hAnsi="Arial" w:cs="Arial"/>
        </w:rPr>
        <w:t>Do not cover the tourniquet with clothing or dressings</w:t>
      </w:r>
      <w:r w:rsidR="00B308BF">
        <w:rPr>
          <w:rFonts w:ascii="Arial" w:hAnsi="Arial" w:cs="Arial"/>
        </w:rPr>
        <w:t>.</w:t>
      </w:r>
      <w:r w:rsidRPr="00AD05F4">
        <w:rPr>
          <w:rFonts w:ascii="Arial" w:hAnsi="Arial" w:cs="Arial"/>
        </w:rPr>
        <w:t xml:space="preserve"> </w:t>
      </w:r>
    </w:p>
    <w:p w14:paraId="3961C94F" w14:textId="117D4ABC" w:rsidR="00AD05F4" w:rsidRPr="00AD05F4" w:rsidRDefault="00AD05F4" w:rsidP="00FC59A1">
      <w:pPr>
        <w:pStyle w:val="NoSpacing"/>
        <w:numPr>
          <w:ilvl w:val="0"/>
          <w:numId w:val="187"/>
        </w:numPr>
        <w:rPr>
          <w:rFonts w:ascii="Arial" w:hAnsi="Arial" w:cs="Arial"/>
          <w:b/>
          <w:bCs/>
        </w:rPr>
      </w:pPr>
      <w:r w:rsidRPr="00AD05F4">
        <w:rPr>
          <w:rFonts w:ascii="Arial" w:hAnsi="Arial" w:cs="Arial"/>
        </w:rPr>
        <w:t>Mark the time of tourniquet placement prominently on the patient and in the patient care report</w:t>
      </w:r>
      <w:r w:rsidR="00B308BF">
        <w:rPr>
          <w:rFonts w:ascii="Arial" w:hAnsi="Arial" w:cs="Arial"/>
        </w:rPr>
        <w:t>.</w:t>
      </w:r>
      <w:r w:rsidRPr="00AD05F4">
        <w:rPr>
          <w:rFonts w:ascii="Arial" w:hAnsi="Arial" w:cs="Arial"/>
        </w:rPr>
        <w:t xml:space="preserve"> </w:t>
      </w:r>
    </w:p>
    <w:p w14:paraId="45DC8FC9" w14:textId="77777777" w:rsidR="00AD05F4" w:rsidRPr="00AD05F4" w:rsidRDefault="00AD05F4" w:rsidP="00FC59A1">
      <w:pPr>
        <w:pStyle w:val="NoSpacing"/>
        <w:numPr>
          <w:ilvl w:val="0"/>
          <w:numId w:val="187"/>
        </w:numPr>
        <w:rPr>
          <w:rFonts w:ascii="Arial" w:hAnsi="Arial" w:cs="Arial"/>
          <w:b/>
          <w:bCs/>
        </w:rPr>
      </w:pPr>
      <w:r w:rsidRPr="00AD05F4">
        <w:rPr>
          <w:rFonts w:ascii="Arial" w:hAnsi="Arial" w:cs="Arial"/>
        </w:rPr>
        <w:t xml:space="preserve">Without removing the tourniquet or dressing, reassess frequently for signs of ongoing or renewed bleeding, such as: </w:t>
      </w:r>
    </w:p>
    <w:p w14:paraId="22319AE2" w14:textId="77777777" w:rsidR="00AD05F4" w:rsidRPr="00AD05F4" w:rsidRDefault="00AD05F4" w:rsidP="00FC59A1">
      <w:pPr>
        <w:pStyle w:val="NoSpacing"/>
        <w:numPr>
          <w:ilvl w:val="1"/>
          <w:numId w:val="187"/>
        </w:numPr>
        <w:rPr>
          <w:rFonts w:ascii="Arial" w:hAnsi="Arial" w:cs="Arial"/>
          <w:b/>
          <w:bCs/>
        </w:rPr>
      </w:pPr>
      <w:r w:rsidRPr="00AD05F4">
        <w:rPr>
          <w:rFonts w:ascii="Arial" w:hAnsi="Arial" w:cs="Arial"/>
        </w:rPr>
        <w:t xml:space="preserve">Blood soaking through dressing </w:t>
      </w:r>
    </w:p>
    <w:p w14:paraId="4E34E2B4" w14:textId="319DCF05" w:rsidR="00AC15D9" w:rsidRDefault="00AD05F4" w:rsidP="00FC59A1">
      <w:pPr>
        <w:pStyle w:val="NoSpacing"/>
        <w:numPr>
          <w:ilvl w:val="1"/>
          <w:numId w:val="187"/>
        </w:numPr>
        <w:rPr>
          <w:rFonts w:ascii="Arial" w:hAnsi="Arial" w:cs="Arial"/>
          <w:b/>
          <w:bCs/>
        </w:rPr>
      </w:pPr>
      <w:r w:rsidRPr="00AD05F4">
        <w:rPr>
          <w:rFonts w:ascii="Arial" w:hAnsi="Arial" w:cs="Arial"/>
        </w:rPr>
        <w:t>Bleeding distal to tourniquet</w:t>
      </w:r>
    </w:p>
    <w:p w14:paraId="0E1BBDD3" w14:textId="594DF44F" w:rsidR="00AC15D9" w:rsidRDefault="00AC15D9" w:rsidP="00AC15D9">
      <w:pPr>
        <w:pStyle w:val="NoSpacing"/>
        <w:rPr>
          <w:rFonts w:ascii="Arial" w:hAnsi="Arial" w:cs="Arial"/>
          <w:b/>
          <w:bCs/>
        </w:rPr>
      </w:pPr>
    </w:p>
    <w:p w14:paraId="1EA25E6E" w14:textId="560D72BC" w:rsidR="00AC15D9" w:rsidRDefault="00AC15D9">
      <w:pPr>
        <w:rPr>
          <w:rFonts w:ascii="Arial" w:hAnsi="Arial" w:cs="Arial"/>
          <w:b/>
          <w:bCs/>
        </w:rPr>
      </w:pPr>
      <w:r>
        <w:rPr>
          <w:rFonts w:ascii="Arial" w:hAnsi="Arial" w:cs="Arial"/>
          <w:b/>
          <w:bCs/>
        </w:rPr>
        <w:br w:type="page"/>
      </w:r>
    </w:p>
    <w:p w14:paraId="098654D7" w14:textId="77777777" w:rsidR="00A35E8F" w:rsidRDefault="00A35E8F" w:rsidP="00AC15D9">
      <w:pPr>
        <w:pStyle w:val="NoSpacing"/>
        <w:rPr>
          <w:rFonts w:ascii="Arial" w:hAnsi="Arial" w:cs="Arial"/>
          <w:b/>
          <w:bCs/>
          <w:sz w:val="28"/>
          <w:szCs w:val="28"/>
        </w:rPr>
        <w:sectPr w:rsidR="00A35E8F">
          <w:footerReference w:type="default" r:id="rId78"/>
          <w:pgSz w:w="12240" w:h="15840"/>
          <w:pgMar w:top="1440" w:right="1440" w:bottom="1440" w:left="1440" w:header="720" w:footer="720" w:gutter="0"/>
          <w:cols w:space="720"/>
          <w:docGrid w:linePitch="360"/>
        </w:sectPr>
      </w:pPr>
    </w:p>
    <w:p w14:paraId="5CF768CB" w14:textId="07729E40" w:rsidR="00AC15D9" w:rsidRDefault="00AA7ED3" w:rsidP="00AC15D9">
      <w:pPr>
        <w:pStyle w:val="NoSpacing"/>
        <w:rPr>
          <w:rFonts w:ascii="Arial" w:hAnsi="Arial" w:cs="Arial"/>
        </w:rPr>
      </w:pPr>
      <w:r w:rsidRPr="00AA7ED3">
        <w:rPr>
          <w:rFonts w:ascii="Arial" w:hAnsi="Arial" w:cs="Arial"/>
          <w:b/>
          <w:bCs/>
          <w:sz w:val="28"/>
          <w:szCs w:val="28"/>
        </w:rPr>
        <w:lastRenderedPageBreak/>
        <w:t>Facial/Dental Trauma</w:t>
      </w:r>
    </w:p>
    <w:p w14:paraId="532DBEE3" w14:textId="1D00E8CD" w:rsidR="00AA7ED3" w:rsidRDefault="00AA7ED3" w:rsidP="00AC15D9">
      <w:pPr>
        <w:pStyle w:val="NoSpacing"/>
        <w:rPr>
          <w:rFonts w:ascii="Arial" w:hAnsi="Arial" w:cs="Arial"/>
        </w:rPr>
      </w:pPr>
    </w:p>
    <w:p w14:paraId="46EFCE40" w14:textId="567EFBFB" w:rsidR="00AA7ED3" w:rsidRDefault="00AA7ED3" w:rsidP="00AC15D9">
      <w:pPr>
        <w:pStyle w:val="NoSpacing"/>
        <w:rPr>
          <w:rFonts w:ascii="Arial" w:hAnsi="Arial" w:cs="Arial"/>
        </w:rPr>
      </w:pPr>
      <w:r w:rsidRPr="002C4F34">
        <w:rPr>
          <w:rFonts w:ascii="Arial" w:hAnsi="Arial" w:cs="Arial"/>
          <w:b/>
          <w:bCs/>
        </w:rPr>
        <w:t>Aliases:</w:t>
      </w:r>
      <w:r>
        <w:rPr>
          <w:rFonts w:ascii="Arial" w:hAnsi="Arial" w:cs="Arial"/>
        </w:rPr>
        <w:t xml:space="preserve"> None noted</w:t>
      </w:r>
    </w:p>
    <w:p w14:paraId="6095B78E" w14:textId="6AAFA796" w:rsidR="00AA7ED3" w:rsidRDefault="00AA7ED3" w:rsidP="00AC15D9">
      <w:pPr>
        <w:pStyle w:val="NoSpacing"/>
        <w:rPr>
          <w:rFonts w:ascii="Arial" w:hAnsi="Arial" w:cs="Arial"/>
        </w:rPr>
      </w:pPr>
    </w:p>
    <w:p w14:paraId="1F97747E" w14:textId="77777777" w:rsidR="002C4F34" w:rsidRPr="002C4F34" w:rsidRDefault="00AA7ED3" w:rsidP="00AC15D9">
      <w:pPr>
        <w:pStyle w:val="NoSpacing"/>
        <w:rPr>
          <w:rFonts w:ascii="Arial" w:hAnsi="Arial" w:cs="Arial"/>
          <w:b/>
          <w:bCs/>
        </w:rPr>
      </w:pPr>
      <w:r w:rsidRPr="002C4F34">
        <w:rPr>
          <w:rFonts w:ascii="Arial" w:hAnsi="Arial" w:cs="Arial"/>
          <w:b/>
          <w:bCs/>
        </w:rPr>
        <w:t>Patient Care Goals</w:t>
      </w:r>
    </w:p>
    <w:p w14:paraId="7A8DBDDC" w14:textId="77777777" w:rsidR="002C4F34" w:rsidRDefault="002C4F34" w:rsidP="00FC59A1">
      <w:pPr>
        <w:pStyle w:val="NoSpacing"/>
        <w:numPr>
          <w:ilvl w:val="0"/>
          <w:numId w:val="188"/>
        </w:numPr>
        <w:rPr>
          <w:rFonts w:ascii="Arial" w:hAnsi="Arial" w:cs="Arial"/>
        </w:rPr>
      </w:pPr>
      <w:r w:rsidRPr="002C4F34">
        <w:rPr>
          <w:rFonts w:ascii="Arial" w:hAnsi="Arial" w:cs="Arial"/>
        </w:rPr>
        <w:t xml:space="preserve">Preservation of a patent airway </w:t>
      </w:r>
    </w:p>
    <w:p w14:paraId="497C0DD8" w14:textId="77777777" w:rsidR="002C4F34" w:rsidRDefault="002C4F34" w:rsidP="00FC59A1">
      <w:pPr>
        <w:pStyle w:val="NoSpacing"/>
        <w:numPr>
          <w:ilvl w:val="0"/>
          <w:numId w:val="188"/>
        </w:numPr>
        <w:rPr>
          <w:rFonts w:ascii="Arial" w:hAnsi="Arial" w:cs="Arial"/>
        </w:rPr>
      </w:pPr>
      <w:r w:rsidRPr="002C4F34">
        <w:rPr>
          <w:rFonts w:ascii="Arial" w:hAnsi="Arial" w:cs="Arial"/>
        </w:rPr>
        <w:t xml:space="preserve">Preservation of vision </w:t>
      </w:r>
    </w:p>
    <w:p w14:paraId="2A84E481" w14:textId="77777777" w:rsidR="002C4F34" w:rsidRDefault="002C4F34" w:rsidP="00FC59A1">
      <w:pPr>
        <w:pStyle w:val="NoSpacing"/>
        <w:numPr>
          <w:ilvl w:val="0"/>
          <w:numId w:val="188"/>
        </w:numPr>
        <w:rPr>
          <w:rFonts w:ascii="Arial" w:hAnsi="Arial" w:cs="Arial"/>
        </w:rPr>
      </w:pPr>
      <w:r w:rsidRPr="002C4F34">
        <w:rPr>
          <w:rFonts w:ascii="Arial" w:hAnsi="Arial" w:cs="Arial"/>
        </w:rPr>
        <w:t>Preservation of dentition</w:t>
      </w:r>
    </w:p>
    <w:p w14:paraId="54CB026B" w14:textId="77777777" w:rsidR="002C4F34" w:rsidRDefault="002C4F34" w:rsidP="00AC15D9">
      <w:pPr>
        <w:pStyle w:val="NoSpacing"/>
        <w:rPr>
          <w:rFonts w:ascii="Arial" w:hAnsi="Arial" w:cs="Arial"/>
        </w:rPr>
      </w:pPr>
    </w:p>
    <w:p w14:paraId="3576EECD" w14:textId="77777777" w:rsidR="002C4F34" w:rsidRPr="002C4F34" w:rsidRDefault="002C4F34" w:rsidP="00AC15D9">
      <w:pPr>
        <w:pStyle w:val="NoSpacing"/>
        <w:rPr>
          <w:rFonts w:ascii="Arial" w:hAnsi="Arial" w:cs="Arial"/>
          <w:b/>
          <w:bCs/>
          <w:u w:val="single"/>
        </w:rPr>
      </w:pPr>
      <w:r w:rsidRPr="002C4F34">
        <w:rPr>
          <w:rFonts w:ascii="Arial" w:hAnsi="Arial" w:cs="Arial"/>
          <w:b/>
          <w:bCs/>
          <w:u w:val="single"/>
        </w:rPr>
        <w:t>Patient Presentation</w:t>
      </w:r>
    </w:p>
    <w:p w14:paraId="492EB393" w14:textId="77777777" w:rsidR="002C4F34" w:rsidRPr="002C4F34" w:rsidRDefault="002C4F34" w:rsidP="00AC15D9">
      <w:pPr>
        <w:pStyle w:val="NoSpacing"/>
        <w:rPr>
          <w:rFonts w:ascii="Arial" w:hAnsi="Arial" w:cs="Arial"/>
          <w:b/>
          <w:bCs/>
        </w:rPr>
      </w:pPr>
      <w:r w:rsidRPr="002C4F34">
        <w:rPr>
          <w:rFonts w:ascii="Arial" w:hAnsi="Arial" w:cs="Arial"/>
          <w:b/>
          <w:bCs/>
        </w:rPr>
        <w:t xml:space="preserve">Inclusion Criteria </w:t>
      </w:r>
    </w:p>
    <w:p w14:paraId="20A607F3" w14:textId="77777777" w:rsidR="002C4F34" w:rsidRDefault="002C4F34" w:rsidP="00AC15D9">
      <w:pPr>
        <w:pStyle w:val="NoSpacing"/>
        <w:rPr>
          <w:rFonts w:ascii="Arial" w:hAnsi="Arial" w:cs="Arial"/>
        </w:rPr>
      </w:pPr>
      <w:r w:rsidRPr="002C4F34">
        <w:rPr>
          <w:rFonts w:ascii="Arial" w:hAnsi="Arial" w:cs="Arial"/>
        </w:rPr>
        <w:t>Isolated facial injury, including trauma to the eyes, nose, ears, midface, mandible, dentition</w:t>
      </w:r>
    </w:p>
    <w:p w14:paraId="5CA5759D" w14:textId="77777777" w:rsidR="002C4F34" w:rsidRDefault="002C4F34" w:rsidP="00AC15D9">
      <w:pPr>
        <w:pStyle w:val="NoSpacing"/>
        <w:rPr>
          <w:rFonts w:ascii="Arial" w:hAnsi="Arial" w:cs="Arial"/>
        </w:rPr>
      </w:pPr>
    </w:p>
    <w:p w14:paraId="1E37612A" w14:textId="77777777" w:rsidR="002C4F34" w:rsidRPr="002C4F34" w:rsidRDefault="002C4F34" w:rsidP="00AC15D9">
      <w:pPr>
        <w:pStyle w:val="NoSpacing"/>
        <w:rPr>
          <w:rFonts w:ascii="Arial" w:hAnsi="Arial" w:cs="Arial"/>
          <w:b/>
          <w:bCs/>
        </w:rPr>
      </w:pPr>
      <w:r w:rsidRPr="002C4F34">
        <w:rPr>
          <w:rFonts w:ascii="Arial" w:hAnsi="Arial" w:cs="Arial"/>
          <w:b/>
          <w:bCs/>
        </w:rPr>
        <w:t xml:space="preserve">Exclusion Criteria </w:t>
      </w:r>
    </w:p>
    <w:p w14:paraId="28647B59" w14:textId="14B6A710" w:rsidR="002C4F34" w:rsidRDefault="002C4F34" w:rsidP="00AC15D9">
      <w:pPr>
        <w:pStyle w:val="NoSpacing"/>
        <w:rPr>
          <w:rFonts w:ascii="Arial" w:hAnsi="Arial" w:cs="Arial"/>
        </w:rPr>
      </w:pPr>
      <w:r w:rsidRPr="008C580E">
        <w:rPr>
          <w:rFonts w:ascii="Arial" w:hAnsi="Arial" w:cs="Arial"/>
        </w:rPr>
        <w:t>General Trauma</w:t>
      </w:r>
      <w:r w:rsidR="008E6D62" w:rsidRPr="008C580E">
        <w:rPr>
          <w:rFonts w:ascii="Arial" w:hAnsi="Arial" w:cs="Arial"/>
        </w:rPr>
        <w:t>, s</w:t>
      </w:r>
      <w:r w:rsidRPr="008C580E">
        <w:rPr>
          <w:rFonts w:ascii="Arial" w:hAnsi="Arial" w:cs="Arial"/>
        </w:rPr>
        <w:t>ee</w:t>
      </w:r>
      <w:r w:rsidR="008C580E" w:rsidRPr="008C580E">
        <w:rPr>
          <w:rFonts w:ascii="Arial" w:hAnsi="Arial" w:cs="Arial"/>
        </w:rPr>
        <w:t xml:space="preserve"> the</w:t>
      </w:r>
      <w:r w:rsidRPr="008C580E">
        <w:rPr>
          <w:rFonts w:ascii="Arial" w:hAnsi="Arial" w:cs="Arial"/>
        </w:rPr>
        <w:t xml:space="preserve"> General Trauma Management Guideline</w:t>
      </w:r>
      <w:r w:rsidR="008C580E" w:rsidRPr="008C580E">
        <w:rPr>
          <w:rFonts w:ascii="Arial" w:hAnsi="Arial" w:cs="Arial"/>
        </w:rPr>
        <w:t>.</w:t>
      </w:r>
    </w:p>
    <w:p w14:paraId="7EE6899F" w14:textId="5F764DE0" w:rsidR="002C4F34" w:rsidRDefault="002C4F34" w:rsidP="00AC15D9">
      <w:pPr>
        <w:pStyle w:val="NoSpacing"/>
        <w:rPr>
          <w:rFonts w:ascii="Arial" w:hAnsi="Arial" w:cs="Arial"/>
        </w:rPr>
      </w:pPr>
      <w:r w:rsidRPr="002C4F34">
        <w:rPr>
          <w:rFonts w:ascii="Arial" w:hAnsi="Arial" w:cs="Arial"/>
        </w:rPr>
        <w:t>Burn trauma</w:t>
      </w:r>
      <w:r w:rsidR="008E6D62">
        <w:rPr>
          <w:rFonts w:ascii="Arial" w:hAnsi="Arial" w:cs="Arial"/>
        </w:rPr>
        <w:t>, s</w:t>
      </w:r>
      <w:r w:rsidRPr="002C4F34">
        <w:rPr>
          <w:rFonts w:ascii="Arial" w:hAnsi="Arial" w:cs="Arial"/>
        </w:rPr>
        <w:t xml:space="preserve">ee </w:t>
      </w:r>
      <w:r w:rsidRPr="006D0B8E">
        <w:rPr>
          <w:rFonts w:ascii="Arial" w:hAnsi="Arial" w:cs="Arial"/>
        </w:rPr>
        <w:t>Burns Guidelin</w:t>
      </w:r>
      <w:r w:rsidR="002C7050" w:rsidRPr="006D0B8E">
        <w:rPr>
          <w:rFonts w:ascii="Arial" w:hAnsi="Arial" w:cs="Arial"/>
        </w:rPr>
        <w:t>e</w:t>
      </w:r>
      <w:r w:rsidR="006D0B8E" w:rsidRPr="006D0B8E">
        <w:rPr>
          <w:rFonts w:ascii="Arial" w:hAnsi="Arial" w:cs="Arial"/>
        </w:rPr>
        <w:t>.</w:t>
      </w:r>
    </w:p>
    <w:p w14:paraId="7C55CA1D" w14:textId="0B653BF4" w:rsidR="002C4F34" w:rsidRDefault="002C4F34" w:rsidP="00AC15D9">
      <w:pPr>
        <w:pStyle w:val="NoSpacing"/>
        <w:rPr>
          <w:rFonts w:ascii="Arial" w:hAnsi="Arial" w:cs="Arial"/>
        </w:rPr>
      </w:pPr>
    </w:p>
    <w:p w14:paraId="7E9F211E" w14:textId="42C2ECD8" w:rsidR="002C7050" w:rsidRPr="00F025B1" w:rsidRDefault="002C4F34" w:rsidP="00AC15D9">
      <w:pPr>
        <w:pStyle w:val="NoSpacing"/>
        <w:rPr>
          <w:rFonts w:ascii="Arial" w:hAnsi="Arial" w:cs="Arial"/>
          <w:b/>
          <w:bCs/>
        </w:rPr>
      </w:pPr>
      <w:r w:rsidRPr="00F025B1">
        <w:rPr>
          <w:rFonts w:ascii="Arial" w:hAnsi="Arial" w:cs="Arial"/>
          <w:b/>
          <w:bCs/>
        </w:rPr>
        <w:t xml:space="preserve">Patient Management </w:t>
      </w:r>
    </w:p>
    <w:p w14:paraId="6335A83E" w14:textId="4B04F402" w:rsidR="002C7050" w:rsidRPr="00F025B1" w:rsidRDefault="008C580E" w:rsidP="002C7050">
      <w:pPr>
        <w:pStyle w:val="NoSpacing"/>
        <w:ind w:firstLine="720"/>
        <w:rPr>
          <w:rFonts w:ascii="Arial" w:hAnsi="Arial" w:cs="Arial"/>
          <w:b/>
          <w:bCs/>
        </w:rPr>
      </w:pPr>
      <w:r w:rsidRPr="008C580E">
        <w:rPr>
          <w:rFonts w:ascii="Arial" w:hAnsi="Arial" w:cs="Arial"/>
          <w:noProof/>
        </w:rPr>
        <mc:AlternateContent>
          <mc:Choice Requires="wps">
            <w:drawing>
              <wp:anchor distT="0" distB="0" distL="114300" distR="114300" simplePos="0" relativeHeight="251392512" behindDoc="0" locked="0" layoutInCell="1" allowOverlap="1" wp14:anchorId="07A31855" wp14:editId="37E12AC5">
                <wp:simplePos x="0" y="0"/>
                <wp:positionH relativeFrom="margin">
                  <wp:align>left</wp:align>
                </wp:positionH>
                <wp:positionV relativeFrom="paragraph">
                  <wp:posOffset>53975</wp:posOffset>
                </wp:positionV>
                <wp:extent cx="310515" cy="5123815"/>
                <wp:effectExtent l="0" t="0" r="13335" b="19685"/>
                <wp:wrapNone/>
                <wp:docPr id="371" name="Rectangle 371"/>
                <wp:cNvGraphicFramePr/>
                <a:graphic xmlns:a="http://schemas.openxmlformats.org/drawingml/2006/main">
                  <a:graphicData uri="http://schemas.microsoft.com/office/word/2010/wordprocessingShape">
                    <wps:wsp>
                      <wps:cNvSpPr/>
                      <wps:spPr>
                        <a:xfrm>
                          <a:off x="0" y="0"/>
                          <a:ext cx="310515" cy="512381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8A466F" w14:textId="77777777" w:rsidR="00F025B1" w:rsidRPr="00091689" w:rsidRDefault="00F025B1" w:rsidP="00F025B1">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31855" id="Rectangle 371" o:spid="_x0000_s1205" style="position:absolute;left:0;text-align:left;margin-left:0;margin-top:4.25pt;width:24.45pt;height:403.45pt;z-index:25139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" fillcolor="#70ad47 [3209]" strokecolor="#70ad47 [3209]" strokeweight="1pt">
                <v:textbox>
                  <w:txbxContent>
                    <w:p w14:paraId="548A466F" w14:textId="77777777" w:rsidR="00F025B1" w:rsidRPr="00091689" w:rsidRDefault="00F025B1" w:rsidP="00F025B1">
                      <w:pPr>
                        <w:jc w:val="center"/>
                        <w:rPr>
                          <w:b/>
                          <w:bCs/>
                        </w:rPr>
                      </w:pPr>
                    </w:p>
                  </w:txbxContent>
                </v:textbox>
                <w10:wrap anchorx="margin"/>
              </v:rect>
            </w:pict>
          </mc:Fallback>
        </mc:AlternateContent>
      </w:r>
      <w:r w:rsidR="002C4F34" w:rsidRPr="00F025B1">
        <w:rPr>
          <w:rFonts w:ascii="Arial" w:hAnsi="Arial" w:cs="Arial"/>
          <w:b/>
          <w:bCs/>
        </w:rPr>
        <w:t xml:space="preserve">Assessment </w:t>
      </w:r>
    </w:p>
    <w:p w14:paraId="35FD1920" w14:textId="76DBD58A" w:rsidR="002C7050" w:rsidRDefault="002C4F34" w:rsidP="00FC59A1">
      <w:pPr>
        <w:pStyle w:val="NoSpacing"/>
        <w:numPr>
          <w:ilvl w:val="0"/>
          <w:numId w:val="189"/>
        </w:numPr>
        <w:rPr>
          <w:rFonts w:ascii="Arial" w:hAnsi="Arial" w:cs="Arial"/>
        </w:rPr>
      </w:pPr>
      <w:r w:rsidRPr="002C4F34">
        <w:rPr>
          <w:rFonts w:ascii="Arial" w:hAnsi="Arial" w:cs="Arial"/>
        </w:rPr>
        <w:t xml:space="preserve">Overall trauma assessment </w:t>
      </w:r>
    </w:p>
    <w:p w14:paraId="6F708B15" w14:textId="523FFD60" w:rsidR="002C7050" w:rsidRDefault="002C4F34" w:rsidP="00FC59A1">
      <w:pPr>
        <w:pStyle w:val="NoSpacing"/>
        <w:numPr>
          <w:ilvl w:val="0"/>
          <w:numId w:val="189"/>
        </w:numPr>
        <w:rPr>
          <w:rFonts w:ascii="Arial" w:hAnsi="Arial" w:cs="Arial"/>
        </w:rPr>
      </w:pPr>
      <w:r w:rsidRPr="002C4F34">
        <w:rPr>
          <w:rFonts w:ascii="Arial" w:hAnsi="Arial" w:cs="Arial"/>
        </w:rPr>
        <w:t>ABCs (Airway, Breathing, Circulation) with particular focus on ability to keep airway patent</w:t>
      </w:r>
      <w:r w:rsidR="007918B3">
        <w:rPr>
          <w:rFonts w:ascii="Arial" w:hAnsi="Arial" w:cs="Arial"/>
        </w:rPr>
        <w:t>.</w:t>
      </w:r>
      <w:r w:rsidRPr="002C4F34">
        <w:rPr>
          <w:rFonts w:ascii="Arial" w:hAnsi="Arial" w:cs="Arial"/>
        </w:rPr>
        <w:t xml:space="preserve"> </w:t>
      </w:r>
    </w:p>
    <w:p w14:paraId="2ACB5CF3" w14:textId="77777777" w:rsidR="002C7050" w:rsidRDefault="002C4F34" w:rsidP="00FC59A1">
      <w:pPr>
        <w:pStyle w:val="NoSpacing"/>
        <w:numPr>
          <w:ilvl w:val="1"/>
          <w:numId w:val="189"/>
        </w:numPr>
        <w:rPr>
          <w:rFonts w:ascii="Arial" w:hAnsi="Arial" w:cs="Arial"/>
        </w:rPr>
      </w:pPr>
      <w:r w:rsidRPr="002C4F34">
        <w:rPr>
          <w:rFonts w:ascii="Arial" w:hAnsi="Arial" w:cs="Arial"/>
        </w:rPr>
        <w:t xml:space="preserve">Stable midface </w:t>
      </w:r>
    </w:p>
    <w:p w14:paraId="2CFBD333" w14:textId="77777777" w:rsidR="002C7050" w:rsidRDefault="002C4F34" w:rsidP="00FC59A1">
      <w:pPr>
        <w:pStyle w:val="NoSpacing"/>
        <w:numPr>
          <w:ilvl w:val="1"/>
          <w:numId w:val="189"/>
        </w:numPr>
        <w:rPr>
          <w:rFonts w:ascii="Arial" w:hAnsi="Arial" w:cs="Arial"/>
        </w:rPr>
      </w:pPr>
      <w:r w:rsidRPr="002C4F34">
        <w:rPr>
          <w:rFonts w:ascii="Arial" w:hAnsi="Arial" w:cs="Arial"/>
        </w:rPr>
        <w:t xml:space="preserve">Stable mandible </w:t>
      </w:r>
    </w:p>
    <w:p w14:paraId="316FB545" w14:textId="77777777" w:rsidR="002C7050" w:rsidRDefault="002C4F34" w:rsidP="00FC59A1">
      <w:pPr>
        <w:pStyle w:val="NoSpacing"/>
        <w:numPr>
          <w:ilvl w:val="1"/>
          <w:numId w:val="189"/>
        </w:numPr>
        <w:rPr>
          <w:rFonts w:ascii="Arial" w:hAnsi="Arial" w:cs="Arial"/>
        </w:rPr>
      </w:pPr>
      <w:r w:rsidRPr="002C4F34">
        <w:rPr>
          <w:rFonts w:ascii="Arial" w:hAnsi="Arial" w:cs="Arial"/>
        </w:rPr>
        <w:t>Stable dentition (poorly anchored teeth require vigilance for possible aspiration)</w:t>
      </w:r>
    </w:p>
    <w:p w14:paraId="608774E2" w14:textId="77777777" w:rsidR="002C7050" w:rsidRDefault="002C4F34" w:rsidP="00FC59A1">
      <w:pPr>
        <w:pStyle w:val="NoSpacing"/>
        <w:numPr>
          <w:ilvl w:val="0"/>
          <w:numId w:val="189"/>
        </w:numPr>
        <w:rPr>
          <w:rFonts w:ascii="Arial" w:hAnsi="Arial" w:cs="Arial"/>
        </w:rPr>
      </w:pPr>
      <w:r w:rsidRPr="002C4F34">
        <w:rPr>
          <w:rFonts w:ascii="Arial" w:hAnsi="Arial" w:cs="Arial"/>
        </w:rPr>
        <w:t xml:space="preserve">Bleeding (which may be severe – epistaxis, oral trauma, facial lacerations) </w:t>
      </w:r>
    </w:p>
    <w:p w14:paraId="2ACFAE4D" w14:textId="2F026340" w:rsidR="002C7050" w:rsidRDefault="002C4F34" w:rsidP="00FC59A1">
      <w:pPr>
        <w:pStyle w:val="NoSpacing"/>
        <w:numPr>
          <w:ilvl w:val="0"/>
          <w:numId w:val="189"/>
        </w:numPr>
        <w:rPr>
          <w:rFonts w:ascii="Arial" w:hAnsi="Arial" w:cs="Arial"/>
        </w:rPr>
      </w:pPr>
      <w:r w:rsidRPr="002C4F34">
        <w:rPr>
          <w:rFonts w:ascii="Arial" w:hAnsi="Arial" w:cs="Arial"/>
        </w:rPr>
        <w:t xml:space="preserve">Patient medications with focus on blood thinners/anti-platelet agents </w:t>
      </w:r>
    </w:p>
    <w:p w14:paraId="41210C0D" w14:textId="71391F47" w:rsidR="002C7050" w:rsidRDefault="002C4F34" w:rsidP="00FC59A1">
      <w:pPr>
        <w:pStyle w:val="NoSpacing"/>
        <w:numPr>
          <w:ilvl w:val="0"/>
          <w:numId w:val="189"/>
        </w:numPr>
        <w:rPr>
          <w:rFonts w:ascii="Arial" w:hAnsi="Arial" w:cs="Arial"/>
        </w:rPr>
      </w:pPr>
      <w:r w:rsidRPr="002C4F34">
        <w:rPr>
          <w:rFonts w:ascii="Arial" w:hAnsi="Arial" w:cs="Arial"/>
        </w:rPr>
        <w:t>Cervical spine pain or tenderness</w:t>
      </w:r>
      <w:r w:rsidR="00A66F0D">
        <w:rPr>
          <w:rFonts w:ascii="Arial" w:hAnsi="Arial" w:cs="Arial"/>
        </w:rPr>
        <w:t>, s</w:t>
      </w:r>
      <w:r w:rsidRPr="002C4F34">
        <w:rPr>
          <w:rFonts w:ascii="Arial" w:hAnsi="Arial" w:cs="Arial"/>
        </w:rPr>
        <w:t>ee Spinal Car</w:t>
      </w:r>
      <w:r w:rsidRPr="006D0B8E">
        <w:rPr>
          <w:rFonts w:ascii="Arial" w:hAnsi="Arial" w:cs="Arial"/>
        </w:rPr>
        <w:t>e Guideline</w:t>
      </w:r>
      <w:r w:rsidR="006D0B8E" w:rsidRPr="006D0B8E">
        <w:rPr>
          <w:rFonts w:ascii="Arial" w:hAnsi="Arial" w:cs="Arial"/>
        </w:rPr>
        <w:t>.</w:t>
      </w:r>
    </w:p>
    <w:p w14:paraId="0C0A3C1B" w14:textId="0EC8B5C4" w:rsidR="002C7050" w:rsidRDefault="002C4F34" w:rsidP="00FC59A1">
      <w:pPr>
        <w:pStyle w:val="NoSpacing"/>
        <w:numPr>
          <w:ilvl w:val="0"/>
          <w:numId w:val="189"/>
        </w:numPr>
        <w:rPr>
          <w:rFonts w:ascii="Arial" w:hAnsi="Arial" w:cs="Arial"/>
        </w:rPr>
      </w:pPr>
      <w:r w:rsidRPr="002C4F34">
        <w:rPr>
          <w:rFonts w:ascii="Arial" w:hAnsi="Arial" w:cs="Arial"/>
        </w:rPr>
        <w:t>Mental status assessment for possible traumatic brain injury</w:t>
      </w:r>
      <w:r w:rsidR="00A66F0D">
        <w:rPr>
          <w:rFonts w:ascii="Arial" w:hAnsi="Arial" w:cs="Arial"/>
        </w:rPr>
        <w:t xml:space="preserve">, </w:t>
      </w:r>
      <w:r w:rsidR="00A66F0D" w:rsidRPr="006D0B8E">
        <w:rPr>
          <w:rFonts w:ascii="Arial" w:hAnsi="Arial" w:cs="Arial"/>
        </w:rPr>
        <w:t>s</w:t>
      </w:r>
      <w:r w:rsidRPr="006D0B8E">
        <w:rPr>
          <w:rFonts w:ascii="Arial" w:hAnsi="Arial" w:cs="Arial"/>
        </w:rPr>
        <w:t xml:space="preserve">ee </w:t>
      </w:r>
      <w:r w:rsidR="006D0B8E" w:rsidRPr="006D0B8E">
        <w:rPr>
          <w:rFonts w:ascii="Arial" w:hAnsi="Arial" w:cs="Arial"/>
        </w:rPr>
        <w:t xml:space="preserve">the </w:t>
      </w:r>
      <w:r w:rsidRPr="006D0B8E">
        <w:rPr>
          <w:rFonts w:ascii="Arial" w:hAnsi="Arial" w:cs="Arial"/>
        </w:rPr>
        <w:t xml:space="preserve">Head Injury </w:t>
      </w:r>
      <w:r w:rsidR="006D0B8E">
        <w:rPr>
          <w:rFonts w:ascii="Arial" w:hAnsi="Arial" w:cs="Arial"/>
        </w:rPr>
        <w:t>Guideline.</w:t>
      </w:r>
    </w:p>
    <w:p w14:paraId="7CE68D14" w14:textId="6AF67DC8" w:rsidR="002C7050" w:rsidRDefault="002C4F34" w:rsidP="00FC59A1">
      <w:pPr>
        <w:pStyle w:val="NoSpacing"/>
        <w:numPr>
          <w:ilvl w:val="0"/>
          <w:numId w:val="189"/>
        </w:numPr>
        <w:rPr>
          <w:rFonts w:ascii="Arial" w:hAnsi="Arial" w:cs="Arial"/>
        </w:rPr>
      </w:pPr>
      <w:r w:rsidRPr="002C4F34">
        <w:rPr>
          <w:rFonts w:ascii="Arial" w:hAnsi="Arial" w:cs="Arial"/>
        </w:rPr>
        <w:t xml:space="preserve">Gross vision assessment </w:t>
      </w:r>
    </w:p>
    <w:p w14:paraId="5FE8F13B" w14:textId="77777777" w:rsidR="002C7050" w:rsidRDefault="002C4F34" w:rsidP="00FC59A1">
      <w:pPr>
        <w:pStyle w:val="NoSpacing"/>
        <w:numPr>
          <w:ilvl w:val="0"/>
          <w:numId w:val="189"/>
        </w:numPr>
        <w:rPr>
          <w:rFonts w:ascii="Arial" w:hAnsi="Arial" w:cs="Arial"/>
        </w:rPr>
      </w:pPr>
      <w:r w:rsidRPr="002C4F34">
        <w:rPr>
          <w:rFonts w:ascii="Arial" w:hAnsi="Arial" w:cs="Arial"/>
        </w:rPr>
        <w:t xml:space="preserve">Dental avulsions </w:t>
      </w:r>
    </w:p>
    <w:p w14:paraId="4BDA6059" w14:textId="261253D3" w:rsidR="002C7050" w:rsidRDefault="002C4F34" w:rsidP="00FC59A1">
      <w:pPr>
        <w:pStyle w:val="NoSpacing"/>
        <w:numPr>
          <w:ilvl w:val="0"/>
          <w:numId w:val="189"/>
        </w:numPr>
        <w:rPr>
          <w:rFonts w:ascii="Arial" w:hAnsi="Arial" w:cs="Arial"/>
        </w:rPr>
      </w:pPr>
      <w:r w:rsidRPr="002C4F34">
        <w:rPr>
          <w:rFonts w:ascii="Arial" w:hAnsi="Arial" w:cs="Arial"/>
        </w:rPr>
        <w:t xml:space="preserve">Any tissue or teeth avulsed should be collected, if possible </w:t>
      </w:r>
    </w:p>
    <w:p w14:paraId="40006327" w14:textId="667CBFE5" w:rsidR="002C7050" w:rsidRDefault="002C4F34" w:rsidP="00FC59A1">
      <w:pPr>
        <w:pStyle w:val="NoSpacing"/>
        <w:numPr>
          <w:ilvl w:val="0"/>
          <w:numId w:val="189"/>
        </w:numPr>
        <w:rPr>
          <w:rFonts w:ascii="Arial" w:hAnsi="Arial" w:cs="Arial"/>
        </w:rPr>
      </w:pPr>
      <w:r w:rsidRPr="002C4F34">
        <w:rPr>
          <w:rFonts w:ascii="Arial" w:hAnsi="Arial" w:cs="Arial"/>
        </w:rPr>
        <w:t>Specific re-examination geared toward airway and ability to ventilate adequately</w:t>
      </w:r>
      <w:r w:rsidR="00A66F0D">
        <w:rPr>
          <w:rFonts w:ascii="Arial" w:hAnsi="Arial" w:cs="Arial"/>
        </w:rPr>
        <w:t>.</w:t>
      </w:r>
      <w:r w:rsidRPr="002C4F34">
        <w:rPr>
          <w:rFonts w:ascii="Arial" w:hAnsi="Arial" w:cs="Arial"/>
        </w:rPr>
        <w:t xml:space="preserve"> </w:t>
      </w:r>
    </w:p>
    <w:p w14:paraId="174257C5" w14:textId="5ADAAFE6" w:rsidR="00F025B1" w:rsidRDefault="00F025B1" w:rsidP="00FC59A1">
      <w:pPr>
        <w:pStyle w:val="NoSpacing"/>
        <w:numPr>
          <w:ilvl w:val="0"/>
          <w:numId w:val="189"/>
        </w:numPr>
        <w:rPr>
          <w:rFonts w:ascii="Arial" w:hAnsi="Arial" w:cs="Arial"/>
        </w:rPr>
      </w:pPr>
      <w:r>
        <w:rPr>
          <w:rFonts w:ascii="Arial" w:hAnsi="Arial" w:cs="Arial"/>
        </w:rPr>
        <w:t xml:space="preserve">If requiring airway management, </w:t>
      </w:r>
      <w:r w:rsidR="00A568A9">
        <w:rPr>
          <w:rFonts w:ascii="Arial" w:hAnsi="Arial" w:cs="Arial"/>
        </w:rPr>
        <w:t>request ALS intercept and transport</w:t>
      </w:r>
      <w:r w:rsidR="00A66F0D">
        <w:rPr>
          <w:rFonts w:ascii="Arial" w:hAnsi="Arial" w:cs="Arial"/>
        </w:rPr>
        <w:t>.</w:t>
      </w:r>
    </w:p>
    <w:p w14:paraId="1F5D6FBE" w14:textId="2F7C7F37" w:rsidR="002C7050" w:rsidRDefault="002C7050" w:rsidP="002C7050">
      <w:pPr>
        <w:pStyle w:val="NoSpacing"/>
        <w:rPr>
          <w:rFonts w:ascii="Arial" w:hAnsi="Arial" w:cs="Arial"/>
        </w:rPr>
      </w:pPr>
    </w:p>
    <w:p w14:paraId="07394112" w14:textId="57F6E63B" w:rsidR="002C7050" w:rsidRPr="00F025B1" w:rsidRDefault="002C4F34" w:rsidP="002C7050">
      <w:pPr>
        <w:pStyle w:val="NoSpacing"/>
        <w:ind w:firstLine="720"/>
        <w:rPr>
          <w:rFonts w:ascii="Arial" w:hAnsi="Arial" w:cs="Arial"/>
          <w:b/>
          <w:bCs/>
        </w:rPr>
      </w:pPr>
      <w:r w:rsidRPr="00F025B1">
        <w:rPr>
          <w:rFonts w:ascii="Arial" w:hAnsi="Arial" w:cs="Arial"/>
          <w:b/>
          <w:bCs/>
        </w:rPr>
        <w:t xml:space="preserve">Treatment and Interventions </w:t>
      </w:r>
    </w:p>
    <w:p w14:paraId="3DB7B063" w14:textId="0C226649" w:rsidR="002C7050" w:rsidRDefault="002C4F34" w:rsidP="00FC59A1">
      <w:pPr>
        <w:pStyle w:val="NoSpacing"/>
        <w:numPr>
          <w:ilvl w:val="0"/>
          <w:numId w:val="190"/>
        </w:numPr>
        <w:rPr>
          <w:rFonts w:ascii="Arial" w:hAnsi="Arial" w:cs="Arial"/>
        </w:rPr>
      </w:pPr>
      <w:r w:rsidRPr="002C4F34">
        <w:rPr>
          <w:rFonts w:ascii="Arial" w:hAnsi="Arial" w:cs="Arial"/>
        </w:rPr>
        <w:t xml:space="preserve">Administer oxygen as appropriate </w:t>
      </w:r>
      <w:r w:rsidR="00AA167D">
        <w:rPr>
          <w:rFonts w:ascii="Arial" w:hAnsi="Arial" w:cs="Arial"/>
        </w:rPr>
        <w:t>to</w:t>
      </w:r>
      <w:r w:rsidRPr="002C4F34">
        <w:rPr>
          <w:rFonts w:ascii="Arial" w:hAnsi="Arial" w:cs="Arial"/>
        </w:rPr>
        <w:t xml:space="preserve"> achieving </w:t>
      </w:r>
      <w:r w:rsidR="00AA167D">
        <w:rPr>
          <w:rFonts w:ascii="Arial" w:hAnsi="Arial" w:cs="Arial"/>
        </w:rPr>
        <w:t>a target oxygen saturation of 94</w:t>
      </w:r>
      <w:r w:rsidRPr="002C4F34">
        <w:rPr>
          <w:rFonts w:ascii="Arial" w:hAnsi="Arial" w:cs="Arial"/>
        </w:rPr>
        <w:t xml:space="preserve">% </w:t>
      </w:r>
      <w:r w:rsidR="00AA167D">
        <w:rPr>
          <w:rFonts w:ascii="Arial" w:hAnsi="Arial" w:cs="Arial"/>
        </w:rPr>
        <w:t>or greater.</w:t>
      </w:r>
      <w:r w:rsidRPr="002C4F34">
        <w:rPr>
          <w:rFonts w:ascii="Arial" w:hAnsi="Arial" w:cs="Arial"/>
        </w:rPr>
        <w:t xml:space="preserve"> Use EtCO</w:t>
      </w:r>
      <w:r w:rsidRPr="002C7050">
        <w:rPr>
          <w:rFonts w:ascii="Arial" w:hAnsi="Arial" w:cs="Arial"/>
          <w:vertAlign w:val="subscript"/>
        </w:rPr>
        <w:t>2</w:t>
      </w:r>
      <w:r w:rsidRPr="002C4F34">
        <w:rPr>
          <w:rFonts w:ascii="Arial" w:hAnsi="Arial" w:cs="Arial"/>
        </w:rPr>
        <w:t xml:space="preserve"> to help monitor for hypoventilation and apnea</w:t>
      </w:r>
      <w:r w:rsidR="00AA167D">
        <w:rPr>
          <w:rFonts w:ascii="Arial" w:hAnsi="Arial" w:cs="Arial"/>
        </w:rPr>
        <w:t xml:space="preserve">. </w:t>
      </w:r>
      <w:r w:rsidR="00AA167D" w:rsidRPr="00AA167D">
        <w:rPr>
          <w:rFonts w:ascii="Arial" w:hAnsi="Arial" w:cs="Arial"/>
          <w:i/>
          <w:iCs/>
        </w:rPr>
        <w:t>Capnography requires additional training at the EMT level.</w:t>
      </w:r>
    </w:p>
    <w:p w14:paraId="08187415" w14:textId="26B86C60" w:rsidR="002C7050" w:rsidRDefault="00DF0B5F" w:rsidP="00FC59A1">
      <w:pPr>
        <w:pStyle w:val="NoSpacing"/>
        <w:numPr>
          <w:ilvl w:val="0"/>
          <w:numId w:val="190"/>
        </w:numPr>
        <w:rPr>
          <w:rFonts w:ascii="Arial" w:hAnsi="Arial" w:cs="Arial"/>
        </w:rPr>
      </w:pPr>
      <w:r>
        <w:rPr>
          <w:rFonts w:ascii="Arial" w:hAnsi="Arial" w:cs="Arial"/>
          <w:noProof/>
        </w:rPr>
        <mc:AlternateContent>
          <mc:Choice Requires="wps">
            <w:drawing>
              <wp:anchor distT="0" distB="0" distL="114300" distR="114300" simplePos="0" relativeHeight="251393536" behindDoc="0" locked="0" layoutInCell="1" allowOverlap="1" wp14:anchorId="4A960141" wp14:editId="339DCA61">
                <wp:simplePos x="0" y="0"/>
                <wp:positionH relativeFrom="margin">
                  <wp:align>left</wp:align>
                </wp:positionH>
                <wp:positionV relativeFrom="paragraph">
                  <wp:posOffset>9525</wp:posOffset>
                </wp:positionV>
                <wp:extent cx="320040" cy="168910"/>
                <wp:effectExtent l="0" t="0" r="22860" b="21590"/>
                <wp:wrapNone/>
                <wp:docPr id="372" name="Rectangle 372"/>
                <wp:cNvGraphicFramePr/>
                <a:graphic xmlns:a="http://schemas.openxmlformats.org/drawingml/2006/main">
                  <a:graphicData uri="http://schemas.microsoft.com/office/word/2010/wordprocessingShape">
                    <wps:wsp>
                      <wps:cNvSpPr/>
                      <wps:spPr>
                        <a:xfrm>
                          <a:off x="0" y="0"/>
                          <a:ext cx="320040" cy="16891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0608FF" w14:textId="77777777" w:rsidR="00A568A9" w:rsidRPr="00091689" w:rsidRDefault="00A568A9" w:rsidP="00A568A9">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60141" id="Rectangle 372" o:spid="_x0000_s1206" style="position:absolute;left:0;text-align:left;margin-left:0;margin-top:.75pt;width:25.2pt;height:13.3pt;z-index:25139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" fillcolor="#ffc000 [3207]" strokecolor="#ffc000 [3207]" strokeweight="1pt">
                <v:textbox>
                  <w:txbxContent>
                    <w:p w14:paraId="4D0608FF" w14:textId="77777777" w:rsidR="00A568A9" w:rsidRPr="00091689" w:rsidRDefault="00A568A9" w:rsidP="00A568A9">
                      <w:pPr>
                        <w:jc w:val="center"/>
                        <w:rPr>
                          <w:b/>
                          <w:bCs/>
                        </w:rPr>
                      </w:pPr>
                    </w:p>
                  </w:txbxContent>
                </v:textbox>
                <w10:wrap anchorx="margin"/>
              </v:rect>
            </w:pict>
          </mc:Fallback>
        </mc:AlternateContent>
      </w:r>
      <w:r w:rsidR="00152F2F">
        <w:rPr>
          <w:rFonts w:ascii="Arial" w:hAnsi="Arial" w:cs="Arial"/>
          <w:noProof/>
        </w:rPr>
        <mc:AlternateContent>
          <mc:Choice Requires="wps">
            <w:drawing>
              <wp:anchor distT="0" distB="0" distL="114300" distR="114300" simplePos="0" relativeHeight="251791872" behindDoc="1" locked="0" layoutInCell="1" allowOverlap="1" wp14:anchorId="1CA15A44" wp14:editId="07F3C4DD">
                <wp:simplePos x="0" y="0"/>
                <wp:positionH relativeFrom="margin">
                  <wp:align>right</wp:align>
                </wp:positionH>
                <wp:positionV relativeFrom="paragraph">
                  <wp:posOffset>2540</wp:posOffset>
                </wp:positionV>
                <wp:extent cx="5930900" cy="176926"/>
                <wp:effectExtent l="0" t="0" r="12700" b="13970"/>
                <wp:wrapNone/>
                <wp:docPr id="568" name="Rectangle 568"/>
                <wp:cNvGraphicFramePr/>
                <a:graphic xmlns:a="http://schemas.openxmlformats.org/drawingml/2006/main">
                  <a:graphicData uri="http://schemas.microsoft.com/office/word/2010/wordprocessingShape">
                    <wps:wsp>
                      <wps:cNvSpPr/>
                      <wps:spPr>
                        <a:xfrm>
                          <a:off x="0" y="0"/>
                          <a:ext cx="5930900" cy="176926"/>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3F344" id="Rectangle 568" o:spid="_x0000_s1026" style="position:absolute;margin-left:415.8pt;margin-top:.2pt;width:467pt;height:13.95pt;z-index:-251524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" fillcolor="#ffc000 [3207]" strokecolor="#ffc000 [3207]" strokeweight="1pt">
                <v:fill opacity="19789f"/>
                <w10:wrap anchorx="margin"/>
              </v:rect>
            </w:pict>
          </mc:Fallback>
        </mc:AlternateContent>
      </w:r>
      <w:r w:rsidR="002C4F34" w:rsidRPr="002C4F34">
        <w:rPr>
          <w:rFonts w:ascii="Arial" w:hAnsi="Arial" w:cs="Arial"/>
        </w:rPr>
        <w:t>IV access, as needed, for fluid or medication administration</w:t>
      </w:r>
      <w:r w:rsidR="001708AA">
        <w:rPr>
          <w:rFonts w:ascii="Arial" w:hAnsi="Arial" w:cs="Arial"/>
        </w:rPr>
        <w:t>.</w:t>
      </w:r>
      <w:r w:rsidR="002C4F34" w:rsidRPr="002C4F34">
        <w:rPr>
          <w:rFonts w:ascii="Arial" w:hAnsi="Arial" w:cs="Arial"/>
        </w:rPr>
        <w:t xml:space="preserve"> </w:t>
      </w:r>
    </w:p>
    <w:p w14:paraId="6E2E495F" w14:textId="62728DD9" w:rsidR="002C7050" w:rsidRDefault="002C4F34" w:rsidP="00FC59A1">
      <w:pPr>
        <w:pStyle w:val="NoSpacing"/>
        <w:numPr>
          <w:ilvl w:val="0"/>
          <w:numId w:val="190"/>
        </w:numPr>
        <w:rPr>
          <w:rFonts w:ascii="Arial" w:hAnsi="Arial" w:cs="Arial"/>
        </w:rPr>
      </w:pPr>
      <w:r w:rsidRPr="002C4F34">
        <w:rPr>
          <w:rFonts w:ascii="Arial" w:hAnsi="Arial" w:cs="Arial"/>
        </w:rPr>
        <w:t>Pain medication</w:t>
      </w:r>
      <w:r w:rsidR="001708AA">
        <w:rPr>
          <w:rFonts w:ascii="Arial" w:hAnsi="Arial" w:cs="Arial"/>
        </w:rPr>
        <w:t xml:space="preserve">, see </w:t>
      </w:r>
      <w:r w:rsidRPr="002C4F34">
        <w:rPr>
          <w:rFonts w:ascii="Arial" w:hAnsi="Arial" w:cs="Arial"/>
        </w:rPr>
        <w:t>the Pain Management Guideline</w:t>
      </w:r>
      <w:r w:rsidR="008C580E">
        <w:rPr>
          <w:rFonts w:ascii="Arial" w:hAnsi="Arial" w:cs="Arial"/>
        </w:rPr>
        <w:t>.</w:t>
      </w:r>
    </w:p>
    <w:p w14:paraId="70BBBF8B" w14:textId="2C175C39" w:rsidR="002C7050" w:rsidRDefault="002C4F34" w:rsidP="00FC59A1">
      <w:pPr>
        <w:pStyle w:val="NoSpacing"/>
        <w:numPr>
          <w:ilvl w:val="0"/>
          <w:numId w:val="190"/>
        </w:numPr>
        <w:rPr>
          <w:rFonts w:ascii="Arial" w:hAnsi="Arial" w:cs="Arial"/>
        </w:rPr>
      </w:pPr>
      <w:r w:rsidRPr="002C4F34">
        <w:rPr>
          <w:rFonts w:ascii="Arial" w:hAnsi="Arial" w:cs="Arial"/>
        </w:rPr>
        <w:t xml:space="preserve">Avulsed tooth: </w:t>
      </w:r>
    </w:p>
    <w:p w14:paraId="31C3C4D0" w14:textId="59BA3EB3" w:rsidR="002C7050" w:rsidRDefault="002C4F34" w:rsidP="00FC59A1">
      <w:pPr>
        <w:pStyle w:val="NoSpacing"/>
        <w:numPr>
          <w:ilvl w:val="1"/>
          <w:numId w:val="190"/>
        </w:numPr>
        <w:rPr>
          <w:rFonts w:ascii="Arial" w:hAnsi="Arial" w:cs="Arial"/>
        </w:rPr>
      </w:pPr>
      <w:r w:rsidRPr="002C4F34">
        <w:rPr>
          <w:rFonts w:ascii="Arial" w:hAnsi="Arial" w:cs="Arial"/>
        </w:rPr>
        <w:t>Avoid touching the root of the avulsed tooth. Do not wipe off tooth</w:t>
      </w:r>
      <w:r w:rsidR="001708AA">
        <w:rPr>
          <w:rFonts w:ascii="Arial" w:hAnsi="Arial" w:cs="Arial"/>
        </w:rPr>
        <w:t>.</w:t>
      </w:r>
      <w:r w:rsidRPr="002C4F34">
        <w:rPr>
          <w:rFonts w:ascii="Arial" w:hAnsi="Arial" w:cs="Arial"/>
        </w:rPr>
        <w:t xml:space="preserve"> </w:t>
      </w:r>
    </w:p>
    <w:p w14:paraId="4ED05EBB" w14:textId="59044C0B" w:rsidR="002C7050" w:rsidRDefault="002C4F34" w:rsidP="00FC59A1">
      <w:pPr>
        <w:pStyle w:val="NoSpacing"/>
        <w:numPr>
          <w:ilvl w:val="1"/>
          <w:numId w:val="190"/>
        </w:numPr>
        <w:rPr>
          <w:rFonts w:ascii="Arial" w:hAnsi="Arial" w:cs="Arial"/>
        </w:rPr>
      </w:pPr>
      <w:r w:rsidRPr="002C4F34">
        <w:rPr>
          <w:rFonts w:ascii="Arial" w:hAnsi="Arial" w:cs="Arial"/>
        </w:rPr>
        <w:t>Pick up at crown end. If dirty, rinse off under cold water for 10 seconds</w:t>
      </w:r>
      <w:r w:rsidR="001708AA">
        <w:rPr>
          <w:rFonts w:ascii="Arial" w:hAnsi="Arial" w:cs="Arial"/>
        </w:rPr>
        <w:t>.</w:t>
      </w:r>
      <w:r w:rsidRPr="002C4F34">
        <w:rPr>
          <w:rFonts w:ascii="Arial" w:hAnsi="Arial" w:cs="Arial"/>
        </w:rPr>
        <w:t xml:space="preserve"> </w:t>
      </w:r>
    </w:p>
    <w:p w14:paraId="3DE8E704" w14:textId="14E614DF" w:rsidR="002C4F34" w:rsidRDefault="002C4F34" w:rsidP="00FC59A1">
      <w:pPr>
        <w:pStyle w:val="NoSpacing"/>
        <w:numPr>
          <w:ilvl w:val="1"/>
          <w:numId w:val="190"/>
        </w:numPr>
        <w:rPr>
          <w:rFonts w:ascii="Arial" w:hAnsi="Arial" w:cs="Arial"/>
        </w:rPr>
      </w:pPr>
      <w:r w:rsidRPr="002C4F34">
        <w:rPr>
          <w:rFonts w:ascii="Arial" w:hAnsi="Arial" w:cs="Arial"/>
        </w:rPr>
        <w:t>Place in milk or saline as the storage medium. Alternatively, an alert and cooperative patient ca</w:t>
      </w:r>
      <w:r w:rsidR="009618ED">
        <w:rPr>
          <w:rFonts w:ascii="Arial" w:hAnsi="Arial" w:cs="Arial"/>
        </w:rPr>
        <w:t>n hold tooth in mouth using own saliva as storage medium</w:t>
      </w:r>
      <w:r w:rsidR="001708AA">
        <w:rPr>
          <w:rFonts w:ascii="Arial" w:hAnsi="Arial" w:cs="Arial"/>
        </w:rPr>
        <w:t>.</w:t>
      </w:r>
    </w:p>
    <w:p w14:paraId="4B689236" w14:textId="77777777" w:rsidR="009618ED" w:rsidRDefault="009618ED" w:rsidP="00FC59A1">
      <w:pPr>
        <w:pStyle w:val="NoSpacing"/>
        <w:numPr>
          <w:ilvl w:val="0"/>
          <w:numId w:val="190"/>
        </w:numPr>
        <w:rPr>
          <w:rFonts w:ascii="Arial" w:hAnsi="Arial" w:cs="Arial"/>
        </w:rPr>
      </w:pPr>
      <w:r w:rsidRPr="009618ED">
        <w:rPr>
          <w:rFonts w:ascii="Arial" w:hAnsi="Arial" w:cs="Arial"/>
        </w:rPr>
        <w:t>Eye trauma:</w:t>
      </w:r>
    </w:p>
    <w:p w14:paraId="097FB86F" w14:textId="259DFFA2" w:rsidR="009618ED" w:rsidRDefault="009618ED" w:rsidP="00FC59A1">
      <w:pPr>
        <w:pStyle w:val="NoSpacing"/>
        <w:numPr>
          <w:ilvl w:val="1"/>
          <w:numId w:val="190"/>
        </w:numPr>
        <w:rPr>
          <w:rFonts w:ascii="Arial" w:hAnsi="Arial" w:cs="Arial"/>
        </w:rPr>
      </w:pPr>
      <w:r w:rsidRPr="009618ED">
        <w:rPr>
          <w:rFonts w:ascii="Arial" w:hAnsi="Arial" w:cs="Arial"/>
        </w:rPr>
        <w:t>Place eye shield for any significant eye trauma</w:t>
      </w:r>
      <w:r w:rsidR="00E53CF0">
        <w:rPr>
          <w:rFonts w:ascii="Arial" w:hAnsi="Arial" w:cs="Arial"/>
        </w:rPr>
        <w:t xml:space="preserve">, shield both eyes. </w:t>
      </w:r>
      <w:r w:rsidRPr="009618ED">
        <w:rPr>
          <w:rFonts w:ascii="Arial" w:hAnsi="Arial" w:cs="Arial"/>
        </w:rPr>
        <w:t xml:space="preserve"> </w:t>
      </w:r>
    </w:p>
    <w:p w14:paraId="7631AA4C" w14:textId="7684B02C" w:rsidR="00D80390" w:rsidRDefault="007E2A74" w:rsidP="00FC59A1">
      <w:pPr>
        <w:pStyle w:val="NoSpacing"/>
        <w:numPr>
          <w:ilvl w:val="1"/>
          <w:numId w:val="190"/>
        </w:numPr>
        <w:rPr>
          <w:rFonts w:ascii="Arial" w:hAnsi="Arial" w:cs="Arial"/>
        </w:rPr>
      </w:pPr>
      <w:r>
        <w:rPr>
          <w:rFonts w:ascii="Arial" w:hAnsi="Arial" w:cs="Arial"/>
          <w:noProof/>
        </w:rPr>
        <w:lastRenderedPageBreak/>
        <mc:AlternateContent>
          <mc:Choice Requires="wps">
            <w:drawing>
              <wp:anchor distT="0" distB="0" distL="114300" distR="114300" simplePos="0" relativeHeight="251622912" behindDoc="0" locked="0" layoutInCell="1" allowOverlap="1" wp14:anchorId="2DF582D8" wp14:editId="0841F442">
                <wp:simplePos x="0" y="0"/>
                <wp:positionH relativeFrom="margin">
                  <wp:align>left</wp:align>
                </wp:positionH>
                <wp:positionV relativeFrom="paragraph">
                  <wp:posOffset>6350</wp:posOffset>
                </wp:positionV>
                <wp:extent cx="310515" cy="2710348"/>
                <wp:effectExtent l="0" t="0" r="13335" b="13970"/>
                <wp:wrapNone/>
                <wp:docPr id="373" name="Rectangle 373"/>
                <wp:cNvGraphicFramePr/>
                <a:graphic xmlns:a="http://schemas.openxmlformats.org/drawingml/2006/main">
                  <a:graphicData uri="http://schemas.microsoft.com/office/word/2010/wordprocessingShape">
                    <wps:wsp>
                      <wps:cNvSpPr/>
                      <wps:spPr>
                        <a:xfrm>
                          <a:off x="0" y="0"/>
                          <a:ext cx="310515" cy="2710348"/>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2F52B9" w14:textId="77777777" w:rsidR="007E2A74" w:rsidRPr="00091689" w:rsidRDefault="007E2A74" w:rsidP="007E2A74">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582D8" id="Rectangle 373" o:spid="_x0000_s1207" style="position:absolute;left:0;text-align:left;margin-left:0;margin-top:.5pt;width:24.45pt;height:213.4pt;z-index:251622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" fillcolor="#70ad47 [3209]" strokecolor="#70ad47 [3209]" strokeweight="1pt">
                <v:textbox>
                  <w:txbxContent>
                    <w:p w14:paraId="562F52B9" w14:textId="77777777" w:rsidR="007E2A74" w:rsidRPr="00091689" w:rsidRDefault="007E2A74" w:rsidP="007E2A74">
                      <w:pPr>
                        <w:jc w:val="center"/>
                        <w:rPr>
                          <w:b/>
                          <w:bCs/>
                        </w:rPr>
                      </w:pPr>
                    </w:p>
                  </w:txbxContent>
                </v:textbox>
                <w10:wrap anchorx="margin"/>
              </v:rect>
            </w:pict>
          </mc:Fallback>
        </mc:AlternateContent>
      </w:r>
      <w:r w:rsidR="00D80390">
        <w:rPr>
          <w:rFonts w:ascii="Arial" w:hAnsi="Arial" w:cs="Arial"/>
        </w:rPr>
        <w:t xml:space="preserve">For eye impalement, </w:t>
      </w:r>
      <w:r w:rsidR="005D1AF2">
        <w:rPr>
          <w:rFonts w:ascii="Arial" w:hAnsi="Arial" w:cs="Arial"/>
        </w:rPr>
        <w:t>do not remove item. Stabilize item and shield the other eye.</w:t>
      </w:r>
    </w:p>
    <w:p w14:paraId="23606CB6" w14:textId="3B91040D" w:rsidR="00D80390" w:rsidRDefault="009618ED" w:rsidP="00FC59A1">
      <w:pPr>
        <w:pStyle w:val="NoSpacing"/>
        <w:numPr>
          <w:ilvl w:val="1"/>
          <w:numId w:val="190"/>
        </w:numPr>
        <w:rPr>
          <w:rFonts w:ascii="Arial" w:hAnsi="Arial" w:cs="Arial"/>
        </w:rPr>
      </w:pPr>
      <w:r w:rsidRPr="009618ED">
        <w:rPr>
          <w:rFonts w:ascii="Arial" w:hAnsi="Arial" w:cs="Arial"/>
        </w:rPr>
        <w:t>If globe is avulsed or enucleated, do not put back into socket. Cover eye socket with moist saline dressings and then place eye shield over it</w:t>
      </w:r>
      <w:r w:rsidR="001708AA">
        <w:rPr>
          <w:rFonts w:ascii="Arial" w:hAnsi="Arial" w:cs="Arial"/>
        </w:rPr>
        <w:t>.</w:t>
      </w:r>
      <w:r w:rsidRPr="009618ED">
        <w:rPr>
          <w:rFonts w:ascii="Arial" w:hAnsi="Arial" w:cs="Arial"/>
        </w:rPr>
        <w:t xml:space="preserve"> </w:t>
      </w:r>
    </w:p>
    <w:p w14:paraId="08FF6B9D" w14:textId="1AADF742" w:rsidR="005D1AF2" w:rsidRDefault="009618ED" w:rsidP="00FC59A1">
      <w:pPr>
        <w:pStyle w:val="NoSpacing"/>
        <w:numPr>
          <w:ilvl w:val="0"/>
          <w:numId w:val="190"/>
        </w:numPr>
        <w:rPr>
          <w:rFonts w:ascii="Arial" w:hAnsi="Arial" w:cs="Arial"/>
        </w:rPr>
      </w:pPr>
      <w:r w:rsidRPr="009618ED">
        <w:rPr>
          <w:rFonts w:ascii="Arial" w:hAnsi="Arial" w:cs="Arial"/>
        </w:rPr>
        <w:t xml:space="preserve">Mandible unstable: </w:t>
      </w:r>
    </w:p>
    <w:p w14:paraId="397713FA" w14:textId="17B23147" w:rsidR="005D1AF2" w:rsidRDefault="009618ED" w:rsidP="00FC59A1">
      <w:pPr>
        <w:pStyle w:val="NoSpacing"/>
        <w:numPr>
          <w:ilvl w:val="1"/>
          <w:numId w:val="190"/>
        </w:numPr>
        <w:rPr>
          <w:rFonts w:ascii="Arial" w:hAnsi="Arial" w:cs="Arial"/>
        </w:rPr>
      </w:pPr>
      <w:r w:rsidRPr="009618ED">
        <w:rPr>
          <w:rFonts w:ascii="Arial" w:hAnsi="Arial" w:cs="Arial"/>
        </w:rPr>
        <w:t>Expect patient cannot spit/swallow effectively and have suction readily available</w:t>
      </w:r>
      <w:r w:rsidR="00F34CB9">
        <w:rPr>
          <w:rFonts w:ascii="Arial" w:hAnsi="Arial" w:cs="Arial"/>
        </w:rPr>
        <w:t>.</w:t>
      </w:r>
    </w:p>
    <w:p w14:paraId="1D18D298" w14:textId="4255881F" w:rsidR="005D1AF2" w:rsidRDefault="009618ED" w:rsidP="00FC59A1">
      <w:pPr>
        <w:pStyle w:val="NoSpacing"/>
        <w:numPr>
          <w:ilvl w:val="1"/>
          <w:numId w:val="190"/>
        </w:numPr>
        <w:rPr>
          <w:rFonts w:ascii="Arial" w:hAnsi="Arial" w:cs="Arial"/>
        </w:rPr>
      </w:pPr>
      <w:r w:rsidRPr="009618ED">
        <w:rPr>
          <w:rFonts w:ascii="Arial" w:hAnsi="Arial" w:cs="Arial"/>
        </w:rPr>
        <w:t>Preferentially transport sitting up with emesis basin/suction available (in the absence of a suspected spinal injury</w:t>
      </w:r>
      <w:r w:rsidR="00F34CB9">
        <w:rPr>
          <w:rFonts w:ascii="Arial" w:hAnsi="Arial" w:cs="Arial"/>
        </w:rPr>
        <w:t xml:space="preserve">), </w:t>
      </w:r>
      <w:r w:rsidR="00F34CB9" w:rsidRPr="006D0B8E">
        <w:rPr>
          <w:rFonts w:ascii="Arial" w:hAnsi="Arial" w:cs="Arial"/>
        </w:rPr>
        <w:t>s</w:t>
      </w:r>
      <w:r w:rsidRPr="006D0B8E">
        <w:rPr>
          <w:rFonts w:ascii="Arial" w:hAnsi="Arial" w:cs="Arial"/>
        </w:rPr>
        <w:t xml:space="preserve">ee </w:t>
      </w:r>
      <w:r w:rsidR="00F34CB9" w:rsidRPr="006D0B8E">
        <w:rPr>
          <w:rFonts w:ascii="Arial" w:hAnsi="Arial" w:cs="Arial"/>
        </w:rPr>
        <w:t xml:space="preserve">the </w:t>
      </w:r>
      <w:r w:rsidRPr="006D0B8E">
        <w:rPr>
          <w:rFonts w:ascii="Arial" w:hAnsi="Arial" w:cs="Arial"/>
        </w:rPr>
        <w:t>Spinal Care Guideline</w:t>
      </w:r>
      <w:r w:rsidR="006D0B8E">
        <w:rPr>
          <w:rFonts w:ascii="Arial" w:hAnsi="Arial" w:cs="Arial"/>
        </w:rPr>
        <w:t>.</w:t>
      </w:r>
    </w:p>
    <w:p w14:paraId="6F19341F" w14:textId="7BE583BF" w:rsidR="005D1AF2" w:rsidRDefault="009618ED" w:rsidP="00FC59A1">
      <w:pPr>
        <w:pStyle w:val="NoSpacing"/>
        <w:numPr>
          <w:ilvl w:val="0"/>
          <w:numId w:val="190"/>
        </w:numPr>
        <w:rPr>
          <w:rFonts w:ascii="Arial" w:hAnsi="Arial" w:cs="Arial"/>
        </w:rPr>
      </w:pPr>
      <w:r w:rsidRPr="009618ED">
        <w:rPr>
          <w:rFonts w:ascii="Arial" w:hAnsi="Arial" w:cs="Arial"/>
        </w:rPr>
        <w:t xml:space="preserve">Epistaxis: squeeze nose (or have patient do so) for </w:t>
      </w:r>
      <w:r w:rsidR="00E844AE">
        <w:rPr>
          <w:rFonts w:ascii="Arial" w:hAnsi="Arial" w:cs="Arial"/>
        </w:rPr>
        <w:t>20</w:t>
      </w:r>
      <w:r w:rsidRPr="009618ED">
        <w:rPr>
          <w:rFonts w:ascii="Arial" w:hAnsi="Arial" w:cs="Arial"/>
        </w:rPr>
        <w:t xml:space="preserve"> minutes continuously</w:t>
      </w:r>
      <w:r w:rsidR="00F34CB9">
        <w:rPr>
          <w:rFonts w:ascii="Arial" w:hAnsi="Arial" w:cs="Arial"/>
        </w:rPr>
        <w:t xml:space="preserve">. Consider using a nasal clamp. </w:t>
      </w:r>
    </w:p>
    <w:p w14:paraId="69DE6140" w14:textId="77777777" w:rsidR="003D1327" w:rsidRDefault="009618ED" w:rsidP="00FC59A1">
      <w:pPr>
        <w:pStyle w:val="NoSpacing"/>
        <w:numPr>
          <w:ilvl w:val="0"/>
          <w:numId w:val="190"/>
        </w:numPr>
        <w:rPr>
          <w:rFonts w:ascii="Arial" w:hAnsi="Arial" w:cs="Arial"/>
        </w:rPr>
      </w:pPr>
      <w:r w:rsidRPr="009618ED">
        <w:rPr>
          <w:rFonts w:ascii="Arial" w:hAnsi="Arial" w:cs="Arial"/>
        </w:rPr>
        <w:t xml:space="preserve">Nose/ear avulsion: </w:t>
      </w:r>
    </w:p>
    <w:p w14:paraId="5528AE12" w14:textId="77777777" w:rsidR="003D1327" w:rsidRDefault="009618ED" w:rsidP="00FC59A1">
      <w:pPr>
        <w:pStyle w:val="NoSpacing"/>
        <w:numPr>
          <w:ilvl w:val="1"/>
          <w:numId w:val="190"/>
        </w:numPr>
        <w:rPr>
          <w:rFonts w:ascii="Arial" w:hAnsi="Arial" w:cs="Arial"/>
        </w:rPr>
      </w:pPr>
      <w:r w:rsidRPr="009618ED">
        <w:rPr>
          <w:rFonts w:ascii="Arial" w:hAnsi="Arial" w:cs="Arial"/>
        </w:rPr>
        <w:t xml:space="preserve">Recover tissue, if possible </w:t>
      </w:r>
    </w:p>
    <w:p w14:paraId="0397F507" w14:textId="4B9997C7" w:rsidR="003D1327" w:rsidRDefault="009618ED" w:rsidP="00FC59A1">
      <w:pPr>
        <w:pStyle w:val="NoSpacing"/>
        <w:numPr>
          <w:ilvl w:val="1"/>
          <w:numId w:val="190"/>
        </w:numPr>
        <w:rPr>
          <w:rFonts w:ascii="Arial" w:hAnsi="Arial" w:cs="Arial"/>
        </w:rPr>
      </w:pPr>
      <w:r w:rsidRPr="009618ED">
        <w:rPr>
          <w:rFonts w:ascii="Arial" w:hAnsi="Arial" w:cs="Arial"/>
        </w:rPr>
        <w:t>Transport with tissue wrapped in dry sterile gauze in a plastic bag placed on ice</w:t>
      </w:r>
      <w:r w:rsidR="00152F2F">
        <w:rPr>
          <w:rFonts w:ascii="Arial" w:hAnsi="Arial" w:cs="Arial"/>
        </w:rPr>
        <w:t>.</w:t>
      </w:r>
    </w:p>
    <w:p w14:paraId="4701AB62" w14:textId="5E609B96" w:rsidR="003D1327" w:rsidRDefault="009618ED" w:rsidP="00FC59A1">
      <w:pPr>
        <w:pStyle w:val="NoSpacing"/>
        <w:numPr>
          <w:ilvl w:val="1"/>
          <w:numId w:val="190"/>
        </w:numPr>
        <w:rPr>
          <w:rFonts w:ascii="Arial" w:hAnsi="Arial" w:cs="Arial"/>
        </w:rPr>
      </w:pPr>
      <w:r w:rsidRPr="009618ED">
        <w:rPr>
          <w:rFonts w:ascii="Arial" w:hAnsi="Arial" w:cs="Arial"/>
        </w:rPr>
        <w:t>Severe ear and nose lacerations can be addressed with a protective moist sterile dressing</w:t>
      </w:r>
      <w:r w:rsidR="00152F2F">
        <w:rPr>
          <w:rFonts w:ascii="Arial" w:hAnsi="Arial" w:cs="Arial"/>
        </w:rPr>
        <w:t>.</w:t>
      </w:r>
      <w:r w:rsidRPr="009618ED">
        <w:rPr>
          <w:rFonts w:ascii="Arial" w:hAnsi="Arial" w:cs="Arial"/>
        </w:rPr>
        <w:t xml:space="preserve"> </w:t>
      </w:r>
    </w:p>
    <w:p w14:paraId="1D642D4F" w14:textId="77777777" w:rsidR="003D1327" w:rsidRDefault="003D1327" w:rsidP="003D1327">
      <w:pPr>
        <w:pStyle w:val="NoSpacing"/>
        <w:rPr>
          <w:rFonts w:ascii="Arial" w:hAnsi="Arial" w:cs="Arial"/>
        </w:rPr>
      </w:pPr>
    </w:p>
    <w:p w14:paraId="68FB6C07" w14:textId="05176E0C" w:rsidR="003D1327" w:rsidRPr="007E2A74" w:rsidRDefault="009618ED" w:rsidP="003D1327">
      <w:pPr>
        <w:pStyle w:val="NoSpacing"/>
        <w:ind w:firstLine="720"/>
        <w:rPr>
          <w:rFonts w:ascii="Arial" w:hAnsi="Arial" w:cs="Arial"/>
          <w:b/>
          <w:bCs/>
        </w:rPr>
      </w:pPr>
      <w:r w:rsidRPr="007E2A74">
        <w:rPr>
          <w:rFonts w:ascii="Arial" w:hAnsi="Arial" w:cs="Arial"/>
          <w:b/>
          <w:bCs/>
        </w:rPr>
        <w:t xml:space="preserve">Patient Safety Considerations </w:t>
      </w:r>
    </w:p>
    <w:p w14:paraId="233C0B1E" w14:textId="4375AC7E" w:rsidR="003D1327" w:rsidRDefault="009618ED" w:rsidP="00FC59A1">
      <w:pPr>
        <w:pStyle w:val="NoSpacing"/>
        <w:numPr>
          <w:ilvl w:val="0"/>
          <w:numId w:val="191"/>
        </w:numPr>
        <w:rPr>
          <w:rFonts w:ascii="Arial" w:hAnsi="Arial" w:cs="Arial"/>
        </w:rPr>
      </w:pPr>
      <w:r w:rsidRPr="009618ED">
        <w:rPr>
          <w:rFonts w:ascii="Arial" w:hAnsi="Arial" w:cs="Arial"/>
        </w:rPr>
        <w:t>Frequent reassessment of airway</w:t>
      </w:r>
      <w:r w:rsidR="00152F2F">
        <w:rPr>
          <w:rFonts w:ascii="Arial" w:hAnsi="Arial" w:cs="Arial"/>
        </w:rPr>
        <w:t>.</w:t>
      </w:r>
      <w:r w:rsidRPr="009618ED">
        <w:rPr>
          <w:rFonts w:ascii="Arial" w:hAnsi="Arial" w:cs="Arial"/>
        </w:rPr>
        <w:t xml:space="preserve"> </w:t>
      </w:r>
    </w:p>
    <w:p w14:paraId="29D62598" w14:textId="7B676E98" w:rsidR="009618ED" w:rsidRDefault="009618ED" w:rsidP="00FC59A1">
      <w:pPr>
        <w:pStyle w:val="NoSpacing"/>
        <w:numPr>
          <w:ilvl w:val="0"/>
          <w:numId w:val="191"/>
        </w:numPr>
        <w:rPr>
          <w:rFonts w:ascii="Arial" w:hAnsi="Arial" w:cs="Arial"/>
        </w:rPr>
      </w:pPr>
      <w:r w:rsidRPr="009618ED">
        <w:rPr>
          <w:rFonts w:ascii="Arial" w:hAnsi="Arial" w:cs="Arial"/>
        </w:rPr>
        <w:t xml:space="preserve">Maintenance of a patent airway is the highest priority; therefore, conduct cervical spine assessment for field </w:t>
      </w:r>
      <w:r w:rsidR="00152F2F">
        <w:rPr>
          <w:rFonts w:ascii="Arial" w:hAnsi="Arial" w:cs="Arial"/>
        </w:rPr>
        <w:t>clearance, see the</w:t>
      </w:r>
      <w:r w:rsidRPr="009618ED">
        <w:rPr>
          <w:rFonts w:ascii="Arial" w:hAnsi="Arial" w:cs="Arial"/>
        </w:rPr>
        <w:t xml:space="preserve"> Spinal Care Guideline</w:t>
      </w:r>
      <w:r w:rsidR="00540BC3">
        <w:rPr>
          <w:rFonts w:ascii="Arial" w:hAnsi="Arial" w:cs="Arial"/>
        </w:rPr>
        <w:t>,</w:t>
      </w:r>
      <w:r w:rsidRPr="009618ED">
        <w:rPr>
          <w:rFonts w:ascii="Arial" w:hAnsi="Arial" w:cs="Arial"/>
        </w:rPr>
        <w:t xml:space="preserve"> to enable transport sitting up for difficulty with bleeding, swallowing, or handling secretions</w:t>
      </w:r>
      <w:r w:rsidR="00152F2F">
        <w:rPr>
          <w:rFonts w:ascii="Arial" w:hAnsi="Arial" w:cs="Arial"/>
        </w:rPr>
        <w:t>.</w:t>
      </w:r>
    </w:p>
    <w:p w14:paraId="35F50B3C" w14:textId="14BCBCDD" w:rsidR="00A35E8F" w:rsidRDefault="00A35E8F" w:rsidP="00A35E8F">
      <w:pPr>
        <w:pStyle w:val="NoSpacing"/>
        <w:rPr>
          <w:rFonts w:ascii="Arial" w:hAnsi="Arial" w:cs="Arial"/>
        </w:rPr>
      </w:pPr>
    </w:p>
    <w:p w14:paraId="27A62960" w14:textId="2C8E1F78" w:rsidR="00A35E8F" w:rsidRDefault="00A35E8F" w:rsidP="00A35E8F">
      <w:pPr>
        <w:pStyle w:val="NoSpacing"/>
        <w:rPr>
          <w:rFonts w:ascii="Arial" w:hAnsi="Arial" w:cs="Arial"/>
        </w:rPr>
      </w:pPr>
    </w:p>
    <w:p w14:paraId="6359FF08" w14:textId="0E99B7D7" w:rsidR="00A35E8F" w:rsidRDefault="00A35E8F" w:rsidP="00A35E8F">
      <w:pPr>
        <w:pStyle w:val="NoSpacing"/>
        <w:rPr>
          <w:rFonts w:ascii="Arial" w:hAnsi="Arial" w:cs="Arial"/>
        </w:rPr>
      </w:pPr>
    </w:p>
    <w:p w14:paraId="3A2E7618" w14:textId="23753908" w:rsidR="00A35E8F" w:rsidRDefault="00A35E8F">
      <w:pPr>
        <w:rPr>
          <w:rFonts w:ascii="Arial" w:hAnsi="Arial" w:cs="Arial"/>
        </w:rPr>
      </w:pPr>
      <w:r>
        <w:rPr>
          <w:rFonts w:ascii="Arial" w:hAnsi="Arial" w:cs="Arial"/>
        </w:rPr>
        <w:br w:type="page"/>
      </w:r>
    </w:p>
    <w:p w14:paraId="3E90B64E" w14:textId="77777777" w:rsidR="00926C8D" w:rsidRDefault="00926C8D" w:rsidP="00A35E8F">
      <w:pPr>
        <w:pStyle w:val="NoSpacing"/>
        <w:rPr>
          <w:rFonts w:ascii="Arial" w:hAnsi="Arial" w:cs="Arial"/>
          <w:b/>
          <w:bCs/>
          <w:sz w:val="28"/>
          <w:szCs w:val="28"/>
        </w:rPr>
        <w:sectPr w:rsidR="00926C8D">
          <w:footerReference w:type="default" r:id="rId79"/>
          <w:pgSz w:w="12240" w:h="15840"/>
          <w:pgMar w:top="1440" w:right="1440" w:bottom="1440" w:left="1440" w:header="720" w:footer="720" w:gutter="0"/>
          <w:cols w:space="720"/>
          <w:docGrid w:linePitch="360"/>
        </w:sectPr>
      </w:pPr>
    </w:p>
    <w:p w14:paraId="0F6F4B87" w14:textId="34315261" w:rsidR="00964EF9" w:rsidRDefault="00964EF9" w:rsidP="00A35E8F">
      <w:pPr>
        <w:pStyle w:val="NoSpacing"/>
        <w:rPr>
          <w:rFonts w:ascii="Arial" w:hAnsi="Arial" w:cs="Arial"/>
        </w:rPr>
      </w:pPr>
      <w:r w:rsidRPr="00964EF9">
        <w:rPr>
          <w:rFonts w:ascii="Arial" w:hAnsi="Arial" w:cs="Arial"/>
          <w:b/>
          <w:bCs/>
          <w:sz w:val="28"/>
          <w:szCs w:val="28"/>
        </w:rPr>
        <w:lastRenderedPageBreak/>
        <w:t>Head Injury</w:t>
      </w:r>
    </w:p>
    <w:p w14:paraId="6332329F" w14:textId="77777777" w:rsidR="00964EF9" w:rsidRPr="00964EF9" w:rsidRDefault="00964EF9" w:rsidP="00A35E8F">
      <w:pPr>
        <w:pStyle w:val="NoSpacing"/>
        <w:rPr>
          <w:rFonts w:ascii="Arial" w:hAnsi="Arial" w:cs="Arial"/>
        </w:rPr>
      </w:pPr>
    </w:p>
    <w:p w14:paraId="04EAEC00" w14:textId="77777777" w:rsidR="00964EF9" w:rsidRDefault="00FE1CAC" w:rsidP="00A35E8F">
      <w:pPr>
        <w:pStyle w:val="NoSpacing"/>
        <w:rPr>
          <w:rFonts w:ascii="Arial" w:hAnsi="Arial" w:cs="Arial"/>
        </w:rPr>
      </w:pPr>
      <w:r w:rsidRPr="00964EF9">
        <w:rPr>
          <w:rFonts w:ascii="Arial" w:hAnsi="Arial" w:cs="Arial"/>
          <w:b/>
          <w:bCs/>
        </w:rPr>
        <w:t>Aliases</w:t>
      </w:r>
      <w:r w:rsidR="00964EF9">
        <w:rPr>
          <w:rFonts w:ascii="Arial" w:hAnsi="Arial" w:cs="Arial"/>
        </w:rPr>
        <w:t>:</w:t>
      </w:r>
      <w:r w:rsidRPr="00964EF9">
        <w:rPr>
          <w:rFonts w:ascii="Arial" w:hAnsi="Arial" w:cs="Arial"/>
        </w:rPr>
        <w:t xml:space="preserve"> None noted </w:t>
      </w:r>
    </w:p>
    <w:p w14:paraId="3111B799" w14:textId="77777777" w:rsidR="00964EF9" w:rsidRDefault="00964EF9" w:rsidP="00A35E8F">
      <w:pPr>
        <w:pStyle w:val="NoSpacing"/>
        <w:rPr>
          <w:rFonts w:ascii="Arial" w:hAnsi="Arial" w:cs="Arial"/>
        </w:rPr>
      </w:pPr>
    </w:p>
    <w:p w14:paraId="11B97E7F" w14:textId="77777777" w:rsidR="00964EF9" w:rsidRPr="00943FFD" w:rsidRDefault="00FE1CAC" w:rsidP="00A35E8F">
      <w:pPr>
        <w:pStyle w:val="NoSpacing"/>
        <w:rPr>
          <w:rFonts w:ascii="Arial" w:hAnsi="Arial" w:cs="Arial"/>
          <w:b/>
          <w:bCs/>
        </w:rPr>
      </w:pPr>
      <w:r w:rsidRPr="00943FFD">
        <w:rPr>
          <w:rFonts w:ascii="Arial" w:hAnsi="Arial" w:cs="Arial"/>
          <w:b/>
          <w:bCs/>
        </w:rPr>
        <w:t xml:space="preserve">Patient Care Goals </w:t>
      </w:r>
    </w:p>
    <w:p w14:paraId="1E3A492A" w14:textId="03DA8FA6" w:rsidR="00964EF9" w:rsidRDefault="00FE1CAC" w:rsidP="00FC59A1">
      <w:pPr>
        <w:pStyle w:val="NoSpacing"/>
        <w:numPr>
          <w:ilvl w:val="0"/>
          <w:numId w:val="192"/>
        </w:numPr>
        <w:rPr>
          <w:rFonts w:ascii="Arial" w:hAnsi="Arial" w:cs="Arial"/>
        </w:rPr>
      </w:pPr>
      <w:r w:rsidRPr="00964EF9">
        <w:rPr>
          <w:rFonts w:ascii="Arial" w:hAnsi="Arial" w:cs="Arial"/>
        </w:rPr>
        <w:t>Limit disability and mortality from head injury by limiting secondary brain injury through</w:t>
      </w:r>
      <w:r w:rsidR="00E51B4D">
        <w:rPr>
          <w:rFonts w:ascii="Arial" w:hAnsi="Arial" w:cs="Arial"/>
        </w:rPr>
        <w:t>.</w:t>
      </w:r>
    </w:p>
    <w:p w14:paraId="38AC17E7" w14:textId="72C58953" w:rsidR="00964EF9" w:rsidRDefault="00FE1CAC" w:rsidP="00FC59A1">
      <w:pPr>
        <w:pStyle w:val="NoSpacing"/>
        <w:numPr>
          <w:ilvl w:val="1"/>
          <w:numId w:val="192"/>
        </w:numPr>
        <w:rPr>
          <w:rFonts w:ascii="Arial" w:hAnsi="Arial" w:cs="Arial"/>
        </w:rPr>
      </w:pPr>
      <w:r w:rsidRPr="00964EF9">
        <w:rPr>
          <w:rFonts w:ascii="Arial" w:hAnsi="Arial" w:cs="Arial"/>
        </w:rPr>
        <w:t>Promoting adequate oxygenation and preoxygenating to protect against unanticipated deterioration</w:t>
      </w:r>
      <w:r w:rsidR="00E51B4D">
        <w:rPr>
          <w:rFonts w:ascii="Arial" w:hAnsi="Arial" w:cs="Arial"/>
        </w:rPr>
        <w:t>.</w:t>
      </w:r>
      <w:r w:rsidRPr="00964EF9">
        <w:rPr>
          <w:rFonts w:ascii="Arial" w:hAnsi="Arial" w:cs="Arial"/>
        </w:rPr>
        <w:t xml:space="preserve"> </w:t>
      </w:r>
    </w:p>
    <w:p w14:paraId="213F58A5" w14:textId="1F3233EF" w:rsidR="00964EF9" w:rsidRDefault="00FE1CAC" w:rsidP="00FC59A1">
      <w:pPr>
        <w:pStyle w:val="NoSpacing"/>
        <w:numPr>
          <w:ilvl w:val="1"/>
          <w:numId w:val="192"/>
        </w:numPr>
        <w:rPr>
          <w:rFonts w:ascii="Arial" w:hAnsi="Arial" w:cs="Arial"/>
        </w:rPr>
      </w:pPr>
      <w:r w:rsidRPr="00964EF9">
        <w:rPr>
          <w:rFonts w:ascii="Arial" w:hAnsi="Arial" w:cs="Arial"/>
        </w:rPr>
        <w:t>Promoting good cerebral perfusion and avoid hypotension</w:t>
      </w:r>
      <w:r w:rsidR="00E51B4D">
        <w:rPr>
          <w:rFonts w:ascii="Arial" w:hAnsi="Arial" w:cs="Arial"/>
        </w:rPr>
        <w:t>.</w:t>
      </w:r>
      <w:r w:rsidRPr="00964EF9">
        <w:rPr>
          <w:rFonts w:ascii="Arial" w:hAnsi="Arial" w:cs="Arial"/>
        </w:rPr>
        <w:t xml:space="preserve"> </w:t>
      </w:r>
    </w:p>
    <w:p w14:paraId="6D8664B4" w14:textId="77777777" w:rsidR="00964EF9" w:rsidRDefault="00FE1CAC" w:rsidP="00FC59A1">
      <w:pPr>
        <w:pStyle w:val="NoSpacing"/>
        <w:numPr>
          <w:ilvl w:val="1"/>
          <w:numId w:val="192"/>
        </w:numPr>
        <w:rPr>
          <w:rFonts w:ascii="Arial" w:hAnsi="Arial" w:cs="Arial"/>
        </w:rPr>
      </w:pPr>
      <w:r w:rsidRPr="00964EF9">
        <w:rPr>
          <w:rFonts w:ascii="Arial" w:hAnsi="Arial" w:cs="Arial"/>
        </w:rPr>
        <w:t>Preventing hypocapnia (by avoiding hyperventilation and overventilation)</w:t>
      </w:r>
    </w:p>
    <w:p w14:paraId="3509AAAA" w14:textId="77777777" w:rsidR="00964EF9" w:rsidRDefault="00964EF9" w:rsidP="00964EF9">
      <w:pPr>
        <w:pStyle w:val="NoSpacing"/>
        <w:rPr>
          <w:rFonts w:ascii="Arial" w:hAnsi="Arial" w:cs="Arial"/>
        </w:rPr>
      </w:pPr>
    </w:p>
    <w:p w14:paraId="516C7CCD" w14:textId="77777777" w:rsidR="00964EF9" w:rsidRPr="00943FFD" w:rsidRDefault="00FE1CAC" w:rsidP="00964EF9">
      <w:pPr>
        <w:pStyle w:val="NoSpacing"/>
        <w:rPr>
          <w:rFonts w:ascii="Arial" w:hAnsi="Arial" w:cs="Arial"/>
          <w:b/>
          <w:bCs/>
          <w:u w:val="single"/>
        </w:rPr>
      </w:pPr>
      <w:r w:rsidRPr="00943FFD">
        <w:rPr>
          <w:rFonts w:ascii="Arial" w:hAnsi="Arial" w:cs="Arial"/>
          <w:b/>
          <w:bCs/>
          <w:u w:val="single"/>
        </w:rPr>
        <w:t>Patient Presentation</w:t>
      </w:r>
    </w:p>
    <w:p w14:paraId="6040E9A1" w14:textId="77777777" w:rsidR="00964EF9" w:rsidRPr="00943FFD" w:rsidRDefault="00FE1CAC" w:rsidP="00964EF9">
      <w:pPr>
        <w:pStyle w:val="NoSpacing"/>
        <w:rPr>
          <w:rFonts w:ascii="Arial" w:hAnsi="Arial" w:cs="Arial"/>
          <w:b/>
          <w:bCs/>
        </w:rPr>
      </w:pPr>
      <w:r w:rsidRPr="00943FFD">
        <w:rPr>
          <w:rFonts w:ascii="Arial" w:hAnsi="Arial" w:cs="Arial"/>
          <w:b/>
          <w:bCs/>
        </w:rPr>
        <w:t>Inclusion Criteria</w:t>
      </w:r>
    </w:p>
    <w:p w14:paraId="4F7FB30F" w14:textId="63FF1830" w:rsidR="00964EF9" w:rsidRDefault="00FE1CAC" w:rsidP="00964EF9">
      <w:pPr>
        <w:pStyle w:val="NoSpacing"/>
        <w:rPr>
          <w:rFonts w:ascii="Arial" w:hAnsi="Arial" w:cs="Arial"/>
        </w:rPr>
      </w:pPr>
      <w:r w:rsidRPr="00964EF9">
        <w:rPr>
          <w:rFonts w:ascii="Arial" w:hAnsi="Arial" w:cs="Arial"/>
        </w:rPr>
        <w:t>Adult or pediatric patient with blunt or penetrating head injury – loss of consciousness or amnesia not required</w:t>
      </w:r>
      <w:r w:rsidR="00E51B4D">
        <w:rPr>
          <w:rFonts w:ascii="Arial" w:hAnsi="Arial" w:cs="Arial"/>
        </w:rPr>
        <w:t>.</w:t>
      </w:r>
      <w:r w:rsidRPr="00964EF9">
        <w:rPr>
          <w:rFonts w:ascii="Arial" w:hAnsi="Arial" w:cs="Arial"/>
        </w:rPr>
        <w:t xml:space="preserve"> </w:t>
      </w:r>
    </w:p>
    <w:p w14:paraId="6ED0F03D" w14:textId="77777777" w:rsidR="00964EF9" w:rsidRDefault="00964EF9" w:rsidP="00964EF9">
      <w:pPr>
        <w:pStyle w:val="NoSpacing"/>
        <w:rPr>
          <w:rFonts w:ascii="Arial" w:hAnsi="Arial" w:cs="Arial"/>
        </w:rPr>
      </w:pPr>
    </w:p>
    <w:p w14:paraId="0D8F52FC" w14:textId="77777777" w:rsidR="00964EF9" w:rsidRPr="00943FFD" w:rsidRDefault="00FE1CAC" w:rsidP="00964EF9">
      <w:pPr>
        <w:pStyle w:val="NoSpacing"/>
        <w:rPr>
          <w:rFonts w:ascii="Arial" w:hAnsi="Arial" w:cs="Arial"/>
          <w:b/>
          <w:bCs/>
        </w:rPr>
      </w:pPr>
      <w:r w:rsidRPr="00943FFD">
        <w:rPr>
          <w:rFonts w:ascii="Arial" w:hAnsi="Arial" w:cs="Arial"/>
          <w:b/>
          <w:bCs/>
        </w:rPr>
        <w:t xml:space="preserve">Exclusion Criteria </w:t>
      </w:r>
    </w:p>
    <w:p w14:paraId="1F155E39" w14:textId="77777777" w:rsidR="00964EF9" w:rsidRDefault="00FE1CAC" w:rsidP="00964EF9">
      <w:pPr>
        <w:pStyle w:val="NoSpacing"/>
        <w:rPr>
          <w:rFonts w:ascii="Arial" w:hAnsi="Arial" w:cs="Arial"/>
        </w:rPr>
      </w:pPr>
      <w:r w:rsidRPr="00964EF9">
        <w:rPr>
          <w:rFonts w:ascii="Arial" w:hAnsi="Arial" w:cs="Arial"/>
        </w:rPr>
        <w:t xml:space="preserve">None noted </w:t>
      </w:r>
    </w:p>
    <w:p w14:paraId="6A430433" w14:textId="77777777" w:rsidR="00964EF9" w:rsidRDefault="00964EF9" w:rsidP="00964EF9">
      <w:pPr>
        <w:pStyle w:val="NoSpacing"/>
        <w:rPr>
          <w:rFonts w:ascii="Arial" w:hAnsi="Arial" w:cs="Arial"/>
        </w:rPr>
      </w:pPr>
    </w:p>
    <w:p w14:paraId="64174C2F" w14:textId="77777777" w:rsidR="00964EF9" w:rsidRPr="00943FFD" w:rsidRDefault="00FE1CAC" w:rsidP="00964EF9">
      <w:pPr>
        <w:pStyle w:val="NoSpacing"/>
        <w:rPr>
          <w:rFonts w:ascii="Arial" w:hAnsi="Arial" w:cs="Arial"/>
          <w:b/>
          <w:bCs/>
          <w:u w:val="single"/>
        </w:rPr>
      </w:pPr>
      <w:r w:rsidRPr="00943FFD">
        <w:rPr>
          <w:rFonts w:ascii="Arial" w:hAnsi="Arial" w:cs="Arial"/>
          <w:b/>
          <w:bCs/>
          <w:u w:val="single"/>
        </w:rPr>
        <w:t xml:space="preserve">Patient Management </w:t>
      </w:r>
    </w:p>
    <w:p w14:paraId="42EDEA43" w14:textId="508AC1B4" w:rsidR="00964EF9" w:rsidRDefault="00943FFD" w:rsidP="00964EF9">
      <w:pPr>
        <w:pStyle w:val="NoSpacing"/>
        <w:ind w:firstLine="720"/>
        <w:rPr>
          <w:rFonts w:ascii="Arial" w:hAnsi="Arial" w:cs="Arial"/>
        </w:rPr>
      </w:pPr>
      <w:r>
        <w:rPr>
          <w:rFonts w:ascii="Arial" w:hAnsi="Arial" w:cs="Arial"/>
          <w:noProof/>
        </w:rPr>
        <mc:AlternateContent>
          <mc:Choice Requires="wps">
            <w:drawing>
              <wp:anchor distT="0" distB="0" distL="114300" distR="114300" simplePos="0" relativeHeight="251623936" behindDoc="0" locked="0" layoutInCell="1" allowOverlap="1" wp14:anchorId="63FEE9F3" wp14:editId="654444AB">
                <wp:simplePos x="0" y="0"/>
                <wp:positionH relativeFrom="margin">
                  <wp:align>left</wp:align>
                </wp:positionH>
                <wp:positionV relativeFrom="paragraph">
                  <wp:posOffset>58420</wp:posOffset>
                </wp:positionV>
                <wp:extent cx="310515" cy="4686300"/>
                <wp:effectExtent l="0" t="0" r="13335" b="19050"/>
                <wp:wrapNone/>
                <wp:docPr id="374" name="Rectangle 374"/>
                <wp:cNvGraphicFramePr/>
                <a:graphic xmlns:a="http://schemas.openxmlformats.org/drawingml/2006/main">
                  <a:graphicData uri="http://schemas.microsoft.com/office/word/2010/wordprocessingShape">
                    <wps:wsp>
                      <wps:cNvSpPr/>
                      <wps:spPr>
                        <a:xfrm>
                          <a:off x="0" y="0"/>
                          <a:ext cx="310515" cy="46863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266CA8" w14:textId="77777777" w:rsidR="00943FFD" w:rsidRPr="00091689" w:rsidRDefault="00943FFD" w:rsidP="00943FF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EE9F3" id="Rectangle 374" o:spid="_x0000_s1208" style="position:absolute;left:0;text-align:left;margin-left:0;margin-top:4.6pt;width:24.45pt;height:369pt;z-index:251623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" fillcolor="#70ad47 [3209]" strokecolor="#70ad47 [3209]" strokeweight="1pt">
                <v:textbox>
                  <w:txbxContent>
                    <w:p w14:paraId="47266CA8" w14:textId="77777777" w:rsidR="00943FFD" w:rsidRPr="00091689" w:rsidRDefault="00943FFD" w:rsidP="00943FFD">
                      <w:pPr>
                        <w:jc w:val="center"/>
                        <w:rPr>
                          <w:b/>
                          <w:bCs/>
                        </w:rPr>
                      </w:pPr>
                    </w:p>
                  </w:txbxContent>
                </v:textbox>
                <w10:wrap anchorx="margin"/>
              </v:rect>
            </w:pict>
          </mc:Fallback>
        </mc:AlternateContent>
      </w:r>
      <w:r w:rsidR="00FE1CAC" w:rsidRPr="00943FFD">
        <w:rPr>
          <w:rFonts w:ascii="Arial" w:hAnsi="Arial" w:cs="Arial"/>
          <w:b/>
          <w:bCs/>
        </w:rPr>
        <w:t>Assessment</w:t>
      </w:r>
      <w:r w:rsidR="00FE1CAC" w:rsidRPr="00964EF9">
        <w:rPr>
          <w:rFonts w:ascii="Arial" w:hAnsi="Arial" w:cs="Arial"/>
        </w:rPr>
        <w:t xml:space="preserve"> </w:t>
      </w:r>
    </w:p>
    <w:p w14:paraId="33BF17B9" w14:textId="35075BFB" w:rsidR="00964EF9" w:rsidRDefault="00FE1CAC" w:rsidP="00FC59A1">
      <w:pPr>
        <w:pStyle w:val="NoSpacing"/>
        <w:numPr>
          <w:ilvl w:val="0"/>
          <w:numId w:val="193"/>
        </w:numPr>
        <w:rPr>
          <w:rFonts w:ascii="Arial" w:hAnsi="Arial" w:cs="Arial"/>
        </w:rPr>
      </w:pPr>
      <w:r w:rsidRPr="00964EF9">
        <w:rPr>
          <w:rFonts w:ascii="Arial" w:hAnsi="Arial" w:cs="Arial"/>
        </w:rPr>
        <w:t>Maintain cervical stabilization</w:t>
      </w:r>
      <w:r w:rsidR="00E51B4D">
        <w:rPr>
          <w:rFonts w:ascii="Arial" w:hAnsi="Arial" w:cs="Arial"/>
        </w:rPr>
        <w:t>, s</w:t>
      </w:r>
      <w:r w:rsidRPr="00964EF9">
        <w:rPr>
          <w:rFonts w:ascii="Arial" w:hAnsi="Arial" w:cs="Arial"/>
        </w:rPr>
        <w:t xml:space="preserve">ee </w:t>
      </w:r>
      <w:r w:rsidRPr="006D0B8E">
        <w:rPr>
          <w:rFonts w:ascii="Arial" w:hAnsi="Arial" w:cs="Arial"/>
        </w:rPr>
        <w:t>Spinal Care Guideline</w:t>
      </w:r>
      <w:r w:rsidR="006D0B8E">
        <w:rPr>
          <w:rFonts w:ascii="Arial" w:hAnsi="Arial" w:cs="Arial"/>
        </w:rPr>
        <w:t>.</w:t>
      </w:r>
    </w:p>
    <w:p w14:paraId="3E2FA6C6" w14:textId="7C141901" w:rsidR="00964EF9" w:rsidRDefault="00FE1CAC" w:rsidP="00FC59A1">
      <w:pPr>
        <w:pStyle w:val="NoSpacing"/>
        <w:numPr>
          <w:ilvl w:val="0"/>
          <w:numId w:val="193"/>
        </w:numPr>
        <w:rPr>
          <w:rFonts w:ascii="Arial" w:hAnsi="Arial" w:cs="Arial"/>
        </w:rPr>
      </w:pPr>
      <w:r w:rsidRPr="008C580E">
        <w:rPr>
          <w:rFonts w:ascii="Arial" w:hAnsi="Arial" w:cs="Arial"/>
        </w:rPr>
        <w:t>Primary survey</w:t>
      </w:r>
      <w:r w:rsidR="00E51B4D" w:rsidRPr="008C580E">
        <w:rPr>
          <w:rFonts w:ascii="Arial" w:hAnsi="Arial" w:cs="Arial"/>
        </w:rPr>
        <w:t>, see</w:t>
      </w:r>
      <w:r w:rsidRPr="008C580E">
        <w:rPr>
          <w:rFonts w:ascii="Arial" w:hAnsi="Arial" w:cs="Arial"/>
        </w:rPr>
        <w:t xml:space="preserve"> the General Trauma Management Guideline</w:t>
      </w:r>
      <w:r w:rsidR="008C580E">
        <w:rPr>
          <w:rFonts w:ascii="Arial" w:hAnsi="Arial" w:cs="Arial"/>
        </w:rPr>
        <w:t>.</w:t>
      </w:r>
    </w:p>
    <w:p w14:paraId="3709704F" w14:textId="77777777" w:rsidR="00964EF9" w:rsidRDefault="00FE1CAC" w:rsidP="00FC59A1">
      <w:pPr>
        <w:pStyle w:val="NoSpacing"/>
        <w:numPr>
          <w:ilvl w:val="0"/>
          <w:numId w:val="193"/>
        </w:numPr>
        <w:rPr>
          <w:rFonts w:ascii="Arial" w:hAnsi="Arial" w:cs="Arial"/>
        </w:rPr>
      </w:pPr>
      <w:r w:rsidRPr="00964EF9">
        <w:rPr>
          <w:rFonts w:ascii="Arial" w:hAnsi="Arial" w:cs="Arial"/>
        </w:rPr>
        <w:t xml:space="preserve">Monitoring: </w:t>
      </w:r>
    </w:p>
    <w:p w14:paraId="004705B0" w14:textId="77777777" w:rsidR="00964EF9" w:rsidRDefault="00FE1CAC" w:rsidP="00FC59A1">
      <w:pPr>
        <w:pStyle w:val="NoSpacing"/>
        <w:numPr>
          <w:ilvl w:val="1"/>
          <w:numId w:val="193"/>
        </w:numPr>
        <w:rPr>
          <w:rFonts w:ascii="Arial" w:hAnsi="Arial" w:cs="Arial"/>
        </w:rPr>
      </w:pPr>
      <w:r w:rsidRPr="00964EF9">
        <w:rPr>
          <w:rFonts w:ascii="Arial" w:hAnsi="Arial" w:cs="Arial"/>
        </w:rPr>
        <w:t xml:space="preserve">Continuous pulse oximetry </w:t>
      </w:r>
    </w:p>
    <w:p w14:paraId="6DBF28CD" w14:textId="77777777" w:rsidR="006617D3" w:rsidRDefault="00FE1CAC" w:rsidP="00FC59A1">
      <w:pPr>
        <w:pStyle w:val="NoSpacing"/>
        <w:numPr>
          <w:ilvl w:val="1"/>
          <w:numId w:val="193"/>
        </w:numPr>
        <w:rPr>
          <w:rFonts w:ascii="Arial" w:hAnsi="Arial" w:cs="Arial"/>
        </w:rPr>
      </w:pPr>
      <w:r w:rsidRPr="00964EF9">
        <w:rPr>
          <w:rFonts w:ascii="Arial" w:hAnsi="Arial" w:cs="Arial"/>
        </w:rPr>
        <w:t xml:space="preserve">Frequent systolic and diastolic blood pressure measurement </w:t>
      </w:r>
    </w:p>
    <w:p w14:paraId="700AD10F" w14:textId="06E0BEBA" w:rsidR="006617D3" w:rsidRDefault="00FE1CAC" w:rsidP="00FC59A1">
      <w:pPr>
        <w:pStyle w:val="NoSpacing"/>
        <w:numPr>
          <w:ilvl w:val="1"/>
          <w:numId w:val="193"/>
        </w:numPr>
        <w:rPr>
          <w:rFonts w:ascii="Arial" w:hAnsi="Arial" w:cs="Arial"/>
        </w:rPr>
      </w:pPr>
      <w:r w:rsidRPr="00964EF9">
        <w:rPr>
          <w:rFonts w:ascii="Arial" w:hAnsi="Arial" w:cs="Arial"/>
        </w:rPr>
        <w:t>Initial neurologic status assessment</w:t>
      </w:r>
      <w:r w:rsidR="00E51B4D">
        <w:rPr>
          <w:rFonts w:ascii="Arial" w:hAnsi="Arial" w:cs="Arial"/>
        </w:rPr>
        <w:t>, s</w:t>
      </w:r>
      <w:r w:rsidRPr="00964EF9">
        <w:rPr>
          <w:rFonts w:ascii="Arial" w:hAnsi="Arial" w:cs="Arial"/>
        </w:rPr>
        <w:t>ee</w:t>
      </w:r>
      <w:r w:rsidR="003F7E65">
        <w:rPr>
          <w:rFonts w:ascii="Arial" w:hAnsi="Arial" w:cs="Arial"/>
        </w:rPr>
        <w:t xml:space="preserve"> </w:t>
      </w:r>
      <w:r w:rsidR="00540BC3">
        <w:rPr>
          <w:rFonts w:ascii="Arial" w:hAnsi="Arial" w:cs="Arial"/>
        </w:rPr>
        <w:t>References</w:t>
      </w:r>
      <w:r w:rsidR="003F7E65">
        <w:rPr>
          <w:rFonts w:ascii="Arial" w:hAnsi="Arial" w:cs="Arial"/>
        </w:rPr>
        <w:t xml:space="preserve"> for GCS and AVPU assessments </w:t>
      </w:r>
      <w:r w:rsidRPr="00964EF9">
        <w:rPr>
          <w:rFonts w:ascii="Arial" w:hAnsi="Arial" w:cs="Arial"/>
        </w:rPr>
        <w:t xml:space="preserve">and reassessment with any change in mentation </w:t>
      </w:r>
    </w:p>
    <w:p w14:paraId="5D963F17" w14:textId="1B392F14" w:rsidR="006617D3" w:rsidRDefault="00FE1CAC" w:rsidP="00FC59A1">
      <w:pPr>
        <w:pStyle w:val="NoSpacing"/>
        <w:numPr>
          <w:ilvl w:val="1"/>
          <w:numId w:val="193"/>
        </w:numPr>
        <w:rPr>
          <w:rFonts w:ascii="Arial" w:hAnsi="Arial" w:cs="Arial"/>
        </w:rPr>
      </w:pPr>
      <w:r w:rsidRPr="00964EF9">
        <w:rPr>
          <w:rFonts w:ascii="Arial" w:hAnsi="Arial" w:cs="Arial"/>
        </w:rPr>
        <w:t>Moderate/severe head injury: apply continuous waveform EtCO</w:t>
      </w:r>
      <w:r w:rsidR="00340053" w:rsidRPr="007F556B">
        <w:rPr>
          <w:rFonts w:ascii="Arial" w:hAnsi="Arial" w:cs="Arial"/>
          <w:vertAlign w:val="subscript"/>
        </w:rPr>
        <w:t>2</w:t>
      </w:r>
      <w:r w:rsidRPr="00964EF9">
        <w:rPr>
          <w:rFonts w:ascii="Arial" w:hAnsi="Arial" w:cs="Arial"/>
        </w:rPr>
        <w:t xml:space="preserve">, if available </w:t>
      </w:r>
    </w:p>
    <w:p w14:paraId="563A0633" w14:textId="77777777" w:rsidR="006617D3" w:rsidRDefault="00FE1CAC" w:rsidP="00FC59A1">
      <w:pPr>
        <w:pStyle w:val="NoSpacing"/>
        <w:numPr>
          <w:ilvl w:val="0"/>
          <w:numId w:val="193"/>
        </w:numPr>
        <w:rPr>
          <w:rFonts w:ascii="Arial" w:hAnsi="Arial" w:cs="Arial"/>
        </w:rPr>
      </w:pPr>
      <w:r w:rsidRPr="00964EF9">
        <w:rPr>
          <w:rFonts w:ascii="Arial" w:hAnsi="Arial" w:cs="Arial"/>
        </w:rPr>
        <w:t xml:space="preserve">Secondary survey pertinent to isolated head injury: </w:t>
      </w:r>
    </w:p>
    <w:p w14:paraId="28C6999E" w14:textId="77777777" w:rsidR="006617D3" w:rsidRDefault="00FE1CAC" w:rsidP="00FC59A1">
      <w:pPr>
        <w:pStyle w:val="NoSpacing"/>
        <w:numPr>
          <w:ilvl w:val="1"/>
          <w:numId w:val="193"/>
        </w:numPr>
        <w:rPr>
          <w:rFonts w:ascii="Arial" w:hAnsi="Arial" w:cs="Arial"/>
        </w:rPr>
      </w:pPr>
      <w:r w:rsidRPr="00964EF9">
        <w:rPr>
          <w:rFonts w:ascii="Arial" w:hAnsi="Arial" w:cs="Arial"/>
        </w:rPr>
        <w:t xml:space="preserve">Head: Gently palpate skull to evaluate for depressed or open skull fracture </w:t>
      </w:r>
    </w:p>
    <w:p w14:paraId="4B331F19" w14:textId="77777777" w:rsidR="006617D3" w:rsidRDefault="00FE1CAC" w:rsidP="00FC59A1">
      <w:pPr>
        <w:pStyle w:val="NoSpacing"/>
        <w:numPr>
          <w:ilvl w:val="1"/>
          <w:numId w:val="193"/>
        </w:numPr>
        <w:rPr>
          <w:rFonts w:ascii="Arial" w:hAnsi="Arial" w:cs="Arial"/>
        </w:rPr>
      </w:pPr>
      <w:r w:rsidRPr="00964EF9">
        <w:rPr>
          <w:rFonts w:ascii="Arial" w:hAnsi="Arial" w:cs="Arial"/>
        </w:rPr>
        <w:t xml:space="preserve">Eyes: </w:t>
      </w:r>
    </w:p>
    <w:p w14:paraId="0A286046" w14:textId="37B6B985" w:rsidR="006617D3" w:rsidRDefault="00FE1CAC" w:rsidP="00FC59A1">
      <w:pPr>
        <w:pStyle w:val="NoSpacing"/>
        <w:numPr>
          <w:ilvl w:val="2"/>
          <w:numId w:val="193"/>
        </w:numPr>
        <w:rPr>
          <w:rFonts w:ascii="Arial" w:hAnsi="Arial" w:cs="Arial"/>
        </w:rPr>
      </w:pPr>
      <w:r w:rsidRPr="00964EF9">
        <w:rPr>
          <w:rFonts w:ascii="Arial" w:hAnsi="Arial" w:cs="Arial"/>
        </w:rPr>
        <w:t>Evaluate pupil size and reaction to light to establish baseline</w:t>
      </w:r>
      <w:r w:rsidR="00340053">
        <w:rPr>
          <w:rFonts w:ascii="Arial" w:hAnsi="Arial" w:cs="Arial"/>
        </w:rPr>
        <w:t>.</w:t>
      </w:r>
      <w:r w:rsidRPr="00964EF9">
        <w:rPr>
          <w:rFonts w:ascii="Arial" w:hAnsi="Arial" w:cs="Arial"/>
        </w:rPr>
        <w:t xml:space="preserve"> </w:t>
      </w:r>
    </w:p>
    <w:p w14:paraId="099B9C7E" w14:textId="77F7F0CA" w:rsidR="006617D3" w:rsidRDefault="00FE1CAC" w:rsidP="00FC59A1">
      <w:pPr>
        <w:pStyle w:val="NoSpacing"/>
        <w:numPr>
          <w:ilvl w:val="2"/>
          <w:numId w:val="193"/>
        </w:numPr>
        <w:rPr>
          <w:rFonts w:ascii="Arial" w:hAnsi="Arial" w:cs="Arial"/>
        </w:rPr>
      </w:pPr>
      <w:r w:rsidRPr="00964EF9">
        <w:rPr>
          <w:rFonts w:ascii="Arial" w:hAnsi="Arial" w:cs="Arial"/>
        </w:rPr>
        <w:t>Reassess pupils if decrease in mentation</w:t>
      </w:r>
      <w:r w:rsidR="00340053">
        <w:rPr>
          <w:rFonts w:ascii="Arial" w:hAnsi="Arial" w:cs="Arial"/>
        </w:rPr>
        <w:t>.</w:t>
      </w:r>
      <w:r w:rsidRPr="00964EF9">
        <w:rPr>
          <w:rFonts w:ascii="Arial" w:hAnsi="Arial" w:cs="Arial"/>
        </w:rPr>
        <w:t xml:space="preserve"> </w:t>
      </w:r>
    </w:p>
    <w:p w14:paraId="242F3788" w14:textId="7DDD6E8A" w:rsidR="006617D3" w:rsidRDefault="00FE1CAC" w:rsidP="00FC59A1">
      <w:pPr>
        <w:pStyle w:val="NoSpacing"/>
        <w:numPr>
          <w:ilvl w:val="1"/>
          <w:numId w:val="193"/>
        </w:numPr>
        <w:rPr>
          <w:rFonts w:ascii="Arial" w:hAnsi="Arial" w:cs="Arial"/>
        </w:rPr>
      </w:pPr>
      <w:r w:rsidRPr="00964EF9">
        <w:rPr>
          <w:rFonts w:ascii="Arial" w:hAnsi="Arial" w:cs="Arial"/>
        </w:rPr>
        <w:t>Nose/mouth/ears: evaluate for blood/fluid drainage</w:t>
      </w:r>
      <w:r w:rsidR="00340053">
        <w:rPr>
          <w:rFonts w:ascii="Arial" w:hAnsi="Arial" w:cs="Arial"/>
        </w:rPr>
        <w:t>.</w:t>
      </w:r>
      <w:r w:rsidRPr="00964EF9">
        <w:rPr>
          <w:rFonts w:ascii="Arial" w:hAnsi="Arial" w:cs="Arial"/>
        </w:rPr>
        <w:t xml:space="preserve"> </w:t>
      </w:r>
    </w:p>
    <w:p w14:paraId="07D1C842" w14:textId="32E69966" w:rsidR="006617D3" w:rsidRDefault="00FE1CAC" w:rsidP="00FC59A1">
      <w:pPr>
        <w:pStyle w:val="NoSpacing"/>
        <w:numPr>
          <w:ilvl w:val="1"/>
          <w:numId w:val="193"/>
        </w:numPr>
        <w:rPr>
          <w:rFonts w:ascii="Arial" w:hAnsi="Arial" w:cs="Arial"/>
        </w:rPr>
      </w:pPr>
      <w:r w:rsidRPr="00964EF9">
        <w:rPr>
          <w:rFonts w:ascii="Arial" w:hAnsi="Arial" w:cs="Arial"/>
        </w:rPr>
        <w:t>Face: evaluate for bony stability</w:t>
      </w:r>
      <w:r w:rsidR="00340053">
        <w:rPr>
          <w:rFonts w:ascii="Arial" w:hAnsi="Arial" w:cs="Arial"/>
        </w:rPr>
        <w:t>.</w:t>
      </w:r>
      <w:r w:rsidRPr="00964EF9">
        <w:rPr>
          <w:rFonts w:ascii="Arial" w:hAnsi="Arial" w:cs="Arial"/>
        </w:rPr>
        <w:t xml:space="preserve"> </w:t>
      </w:r>
    </w:p>
    <w:p w14:paraId="4BD1B3F6" w14:textId="53979BDF" w:rsidR="006617D3" w:rsidRDefault="00FE1CAC" w:rsidP="00FC59A1">
      <w:pPr>
        <w:pStyle w:val="NoSpacing"/>
        <w:numPr>
          <w:ilvl w:val="1"/>
          <w:numId w:val="193"/>
        </w:numPr>
        <w:rPr>
          <w:rFonts w:ascii="Arial" w:hAnsi="Arial" w:cs="Arial"/>
        </w:rPr>
      </w:pPr>
      <w:r w:rsidRPr="00964EF9">
        <w:rPr>
          <w:rFonts w:ascii="Arial" w:hAnsi="Arial" w:cs="Arial"/>
        </w:rPr>
        <w:t>Neck: palpate for cervical spine tenderness or deformity</w:t>
      </w:r>
      <w:r w:rsidR="00340053">
        <w:rPr>
          <w:rFonts w:ascii="Arial" w:hAnsi="Arial" w:cs="Arial"/>
        </w:rPr>
        <w:t>.</w:t>
      </w:r>
      <w:r w:rsidRPr="00964EF9">
        <w:rPr>
          <w:rFonts w:ascii="Arial" w:hAnsi="Arial" w:cs="Arial"/>
        </w:rPr>
        <w:t xml:space="preserve"> </w:t>
      </w:r>
    </w:p>
    <w:p w14:paraId="7D546D93" w14:textId="77777777" w:rsidR="006617D3" w:rsidRDefault="00FE1CAC" w:rsidP="00FC59A1">
      <w:pPr>
        <w:pStyle w:val="NoSpacing"/>
        <w:numPr>
          <w:ilvl w:val="1"/>
          <w:numId w:val="193"/>
        </w:numPr>
        <w:rPr>
          <w:rFonts w:ascii="Arial" w:hAnsi="Arial" w:cs="Arial"/>
        </w:rPr>
      </w:pPr>
      <w:r w:rsidRPr="00964EF9">
        <w:rPr>
          <w:rFonts w:ascii="Arial" w:hAnsi="Arial" w:cs="Arial"/>
        </w:rPr>
        <w:t xml:space="preserve">Neurologic: </w:t>
      </w:r>
    </w:p>
    <w:p w14:paraId="76BFC139" w14:textId="6AA1BAAD" w:rsidR="006617D3" w:rsidRDefault="00FE1CAC" w:rsidP="00FC59A1">
      <w:pPr>
        <w:pStyle w:val="NoSpacing"/>
        <w:numPr>
          <w:ilvl w:val="2"/>
          <w:numId w:val="193"/>
        </w:numPr>
        <w:rPr>
          <w:rFonts w:ascii="Arial" w:hAnsi="Arial" w:cs="Arial"/>
        </w:rPr>
      </w:pPr>
      <w:r w:rsidRPr="00964EF9">
        <w:rPr>
          <w:rFonts w:ascii="Arial" w:hAnsi="Arial" w:cs="Arial"/>
        </w:rPr>
        <w:t>Perform neurologic status assessment (AVPU</w:t>
      </w:r>
      <w:r w:rsidR="00340053">
        <w:rPr>
          <w:rFonts w:ascii="Arial" w:hAnsi="Arial" w:cs="Arial"/>
        </w:rPr>
        <w:t xml:space="preserve"> and GSC</w:t>
      </w:r>
      <w:r w:rsidRPr="00964EF9">
        <w:rPr>
          <w:rFonts w:ascii="Arial" w:hAnsi="Arial" w:cs="Arial"/>
        </w:rPr>
        <w:t xml:space="preserve">) </w:t>
      </w:r>
    </w:p>
    <w:p w14:paraId="2354E288" w14:textId="510CC462" w:rsidR="00943FFD" w:rsidRDefault="00FE1CAC" w:rsidP="00FC59A1">
      <w:pPr>
        <w:pStyle w:val="NoSpacing"/>
        <w:numPr>
          <w:ilvl w:val="2"/>
          <w:numId w:val="193"/>
        </w:numPr>
        <w:rPr>
          <w:rFonts w:ascii="Arial" w:hAnsi="Arial" w:cs="Arial"/>
        </w:rPr>
      </w:pPr>
      <w:r w:rsidRPr="00964EF9">
        <w:rPr>
          <w:rFonts w:ascii="Arial" w:hAnsi="Arial" w:cs="Arial"/>
        </w:rPr>
        <w:t>Evaluate for focal neurologic deficit: motor and sensory</w:t>
      </w:r>
    </w:p>
    <w:p w14:paraId="71D6CCE0" w14:textId="24C90E8E" w:rsidR="00943FFD" w:rsidRPr="00943FFD" w:rsidRDefault="00943FFD" w:rsidP="00FC59A1">
      <w:pPr>
        <w:pStyle w:val="NoSpacing"/>
        <w:numPr>
          <w:ilvl w:val="0"/>
          <w:numId w:val="193"/>
        </w:numPr>
        <w:rPr>
          <w:rFonts w:ascii="Arial" w:hAnsi="Arial" w:cs="Arial"/>
        </w:rPr>
      </w:pPr>
      <w:r>
        <w:rPr>
          <w:rFonts w:ascii="Arial" w:hAnsi="Arial" w:cs="Arial"/>
        </w:rPr>
        <w:t xml:space="preserve">If not already done, request ALS intercept and transport. Consider requesting air medical </w:t>
      </w:r>
      <w:r w:rsidR="00C213F3">
        <w:rPr>
          <w:rFonts w:ascii="Arial" w:hAnsi="Arial" w:cs="Arial"/>
        </w:rPr>
        <w:t>response.</w:t>
      </w:r>
    </w:p>
    <w:p w14:paraId="15F9F6D7" w14:textId="77777777" w:rsidR="00D75A4B" w:rsidRDefault="00D75A4B" w:rsidP="00D75A4B">
      <w:pPr>
        <w:pStyle w:val="NoSpacing"/>
        <w:rPr>
          <w:rFonts w:ascii="Arial" w:hAnsi="Arial" w:cs="Arial"/>
        </w:rPr>
      </w:pPr>
    </w:p>
    <w:p w14:paraId="24C88398" w14:textId="77777777" w:rsidR="00D75A4B" w:rsidRPr="00943FFD" w:rsidRDefault="00FE1CAC" w:rsidP="00D75A4B">
      <w:pPr>
        <w:pStyle w:val="NoSpacing"/>
        <w:ind w:firstLine="720"/>
        <w:rPr>
          <w:rFonts w:ascii="Arial" w:hAnsi="Arial" w:cs="Arial"/>
          <w:b/>
          <w:bCs/>
        </w:rPr>
      </w:pPr>
      <w:r w:rsidRPr="00943FFD">
        <w:rPr>
          <w:rFonts w:ascii="Arial" w:hAnsi="Arial" w:cs="Arial"/>
          <w:b/>
          <w:bCs/>
        </w:rPr>
        <w:t>Treatment and Interventions</w:t>
      </w:r>
    </w:p>
    <w:p w14:paraId="40231379" w14:textId="2D2DBAF5" w:rsidR="00D75A4B" w:rsidRDefault="00FE1CAC" w:rsidP="00D75A4B">
      <w:pPr>
        <w:pStyle w:val="NoSpacing"/>
        <w:ind w:left="720"/>
        <w:rPr>
          <w:rFonts w:ascii="Arial" w:hAnsi="Arial" w:cs="Arial"/>
        </w:rPr>
      </w:pPr>
      <w:r w:rsidRPr="00964EF9">
        <w:rPr>
          <w:rFonts w:ascii="Arial" w:hAnsi="Arial" w:cs="Arial"/>
        </w:rPr>
        <w:t xml:space="preserve">NOTE: These are not necessarily the order they are to be </w:t>
      </w:r>
      <w:r w:rsidR="00325430" w:rsidRPr="00964EF9">
        <w:rPr>
          <w:rFonts w:ascii="Arial" w:hAnsi="Arial" w:cs="Arial"/>
        </w:rPr>
        <w:t>done but</w:t>
      </w:r>
      <w:r w:rsidRPr="00964EF9">
        <w:rPr>
          <w:rFonts w:ascii="Arial" w:hAnsi="Arial" w:cs="Arial"/>
        </w:rPr>
        <w:t xml:space="preserve"> are grouped by conceptual areas</w:t>
      </w:r>
      <w:r w:rsidR="00325430">
        <w:rPr>
          <w:rFonts w:ascii="Arial" w:hAnsi="Arial" w:cs="Arial"/>
        </w:rPr>
        <w:t xml:space="preserve">. </w:t>
      </w:r>
    </w:p>
    <w:p w14:paraId="24E49F46" w14:textId="77777777" w:rsidR="00A72040" w:rsidRDefault="00FE1CAC" w:rsidP="00FC59A1">
      <w:pPr>
        <w:pStyle w:val="NoSpacing"/>
        <w:numPr>
          <w:ilvl w:val="0"/>
          <w:numId w:val="194"/>
        </w:numPr>
        <w:rPr>
          <w:rFonts w:ascii="Arial" w:hAnsi="Arial" w:cs="Arial"/>
        </w:rPr>
      </w:pPr>
      <w:r w:rsidRPr="00964EF9">
        <w:rPr>
          <w:rFonts w:ascii="Arial" w:hAnsi="Arial" w:cs="Arial"/>
        </w:rPr>
        <w:t>Airway:</w:t>
      </w:r>
      <w:r w:rsidR="00D370E2" w:rsidRPr="00964EF9">
        <w:rPr>
          <w:rFonts w:ascii="Arial" w:hAnsi="Arial" w:cs="Arial"/>
        </w:rPr>
        <w:t xml:space="preserve"> </w:t>
      </w:r>
    </w:p>
    <w:p w14:paraId="48827B5A" w14:textId="12C119FE" w:rsidR="00D75A4B" w:rsidRDefault="00D370E2" w:rsidP="00FC59A1">
      <w:pPr>
        <w:pStyle w:val="NoSpacing"/>
        <w:numPr>
          <w:ilvl w:val="1"/>
          <w:numId w:val="194"/>
        </w:numPr>
        <w:rPr>
          <w:rFonts w:ascii="Arial" w:hAnsi="Arial" w:cs="Arial"/>
        </w:rPr>
      </w:pPr>
      <w:r w:rsidRPr="00964EF9">
        <w:rPr>
          <w:rFonts w:ascii="Arial" w:hAnsi="Arial" w:cs="Arial"/>
        </w:rPr>
        <w:t>Administer high-flow oxygen via NRB (non-rebreather) as a precaution against unanticipated deterioration</w:t>
      </w:r>
      <w:r w:rsidR="00552E18">
        <w:rPr>
          <w:rFonts w:ascii="Arial" w:hAnsi="Arial" w:cs="Arial"/>
        </w:rPr>
        <w:t>.</w:t>
      </w:r>
      <w:r w:rsidRPr="00964EF9">
        <w:rPr>
          <w:rFonts w:ascii="Arial" w:hAnsi="Arial" w:cs="Arial"/>
        </w:rPr>
        <w:t xml:space="preserve"> </w:t>
      </w:r>
    </w:p>
    <w:p w14:paraId="0AD8B818" w14:textId="150EEB7C" w:rsidR="00A72040" w:rsidRDefault="00C213F3" w:rsidP="00FC59A1">
      <w:pPr>
        <w:pStyle w:val="NoSpacing"/>
        <w:numPr>
          <w:ilvl w:val="1"/>
          <w:numId w:val="194"/>
        </w:numPr>
        <w:rPr>
          <w:rFonts w:ascii="Arial" w:hAnsi="Arial" w:cs="Arial"/>
        </w:rPr>
      </w:pPr>
      <w:r>
        <w:rPr>
          <w:rFonts w:ascii="Arial" w:hAnsi="Arial" w:cs="Arial"/>
          <w:noProof/>
        </w:rPr>
        <w:lastRenderedPageBreak/>
        <mc:AlternateContent>
          <mc:Choice Requires="wps">
            <w:drawing>
              <wp:anchor distT="0" distB="0" distL="114300" distR="114300" simplePos="0" relativeHeight="251624960" behindDoc="0" locked="0" layoutInCell="1" allowOverlap="1" wp14:anchorId="638AE13A" wp14:editId="796CADAE">
                <wp:simplePos x="0" y="0"/>
                <wp:positionH relativeFrom="margin">
                  <wp:align>left</wp:align>
                </wp:positionH>
                <wp:positionV relativeFrom="paragraph">
                  <wp:posOffset>-151</wp:posOffset>
                </wp:positionV>
                <wp:extent cx="310515" cy="8172450"/>
                <wp:effectExtent l="0" t="0" r="13335" b="19050"/>
                <wp:wrapNone/>
                <wp:docPr id="375" name="Rectangle 375"/>
                <wp:cNvGraphicFramePr/>
                <a:graphic xmlns:a="http://schemas.openxmlformats.org/drawingml/2006/main">
                  <a:graphicData uri="http://schemas.microsoft.com/office/word/2010/wordprocessingShape">
                    <wps:wsp>
                      <wps:cNvSpPr/>
                      <wps:spPr>
                        <a:xfrm>
                          <a:off x="0" y="0"/>
                          <a:ext cx="310515" cy="817245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4034A7" w14:textId="77777777" w:rsidR="00C213F3" w:rsidRPr="00091689" w:rsidRDefault="00C213F3" w:rsidP="00C213F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AE13A" id="Rectangle 375" o:spid="_x0000_s1209" style="position:absolute;left:0;text-align:left;margin-left:0;margin-top:0;width:24.45pt;height:643.5pt;z-index:251624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" fillcolor="#70ad47 [3209]" strokecolor="#70ad47 [3209]" strokeweight="1pt">
                <v:textbox>
                  <w:txbxContent>
                    <w:p w14:paraId="504034A7" w14:textId="77777777" w:rsidR="00C213F3" w:rsidRPr="00091689" w:rsidRDefault="00C213F3" w:rsidP="00C213F3">
                      <w:pPr>
                        <w:jc w:val="center"/>
                        <w:rPr>
                          <w:b/>
                          <w:bCs/>
                        </w:rPr>
                      </w:pPr>
                    </w:p>
                  </w:txbxContent>
                </v:textbox>
                <w10:wrap anchorx="margin"/>
              </v:rect>
            </w:pict>
          </mc:Fallback>
        </mc:AlternateContent>
      </w:r>
      <w:r w:rsidR="00D370E2" w:rsidRPr="00964EF9">
        <w:rPr>
          <w:rFonts w:ascii="Arial" w:hAnsi="Arial" w:cs="Arial"/>
        </w:rPr>
        <w:t>If patient unable to maintain airway, consider oral airway (nasal airway should not be used with significant facial injury or possible basilar skull fracture)</w:t>
      </w:r>
      <w:r w:rsidR="00552E18">
        <w:rPr>
          <w:rFonts w:ascii="Arial" w:hAnsi="Arial" w:cs="Arial"/>
        </w:rPr>
        <w:t>.</w:t>
      </w:r>
      <w:r w:rsidR="00D370E2" w:rsidRPr="00964EF9">
        <w:rPr>
          <w:rFonts w:ascii="Arial" w:hAnsi="Arial" w:cs="Arial"/>
        </w:rPr>
        <w:t xml:space="preserve"> </w:t>
      </w:r>
    </w:p>
    <w:p w14:paraId="33C65E7B" w14:textId="786CAF16" w:rsidR="00A72040" w:rsidRDefault="00D370E2" w:rsidP="00FC59A1">
      <w:pPr>
        <w:pStyle w:val="NoSpacing"/>
        <w:numPr>
          <w:ilvl w:val="1"/>
          <w:numId w:val="194"/>
        </w:numPr>
        <w:rPr>
          <w:rFonts w:ascii="Arial" w:hAnsi="Arial" w:cs="Arial"/>
        </w:rPr>
      </w:pPr>
      <w:r w:rsidRPr="00964EF9">
        <w:rPr>
          <w:rFonts w:ascii="Arial" w:hAnsi="Arial" w:cs="Arial"/>
        </w:rPr>
        <w:t>BVM (bag-valve-mask) ventilation if high flow oxygen (HFO)/non-rebreather (NRB) inadequate to maintain good airway and/or oxygenation</w:t>
      </w:r>
      <w:r w:rsidR="00552E18">
        <w:rPr>
          <w:rFonts w:ascii="Arial" w:hAnsi="Arial" w:cs="Arial"/>
        </w:rPr>
        <w:t>.</w:t>
      </w:r>
      <w:r w:rsidRPr="00964EF9">
        <w:rPr>
          <w:rFonts w:ascii="Arial" w:hAnsi="Arial" w:cs="Arial"/>
        </w:rPr>
        <w:t xml:space="preserve"> </w:t>
      </w:r>
    </w:p>
    <w:p w14:paraId="7E762F44" w14:textId="09F9A7E0" w:rsidR="00042D19" w:rsidRDefault="00D370E2" w:rsidP="00FC59A1">
      <w:pPr>
        <w:pStyle w:val="NoSpacing"/>
        <w:numPr>
          <w:ilvl w:val="1"/>
          <w:numId w:val="194"/>
        </w:numPr>
        <w:rPr>
          <w:rFonts w:ascii="Arial" w:hAnsi="Arial" w:cs="Arial"/>
        </w:rPr>
      </w:pPr>
      <w:r w:rsidRPr="00964EF9">
        <w:rPr>
          <w:rFonts w:ascii="Arial" w:hAnsi="Arial" w:cs="Arial"/>
        </w:rPr>
        <w:t xml:space="preserve">Place </w:t>
      </w:r>
      <w:r w:rsidR="00866B60">
        <w:rPr>
          <w:rFonts w:ascii="Arial" w:hAnsi="Arial" w:cs="Arial"/>
        </w:rPr>
        <w:t xml:space="preserve">advanced airway </w:t>
      </w:r>
      <w:r w:rsidRPr="00964EF9">
        <w:rPr>
          <w:rFonts w:ascii="Arial" w:hAnsi="Arial" w:cs="Arial"/>
        </w:rPr>
        <w:t>if BVM ventilation ineffective in maintaining oxygenation or if airway is continually compromised. Endotracheal intubation (ETI)/supraglottic airway (SGA) should only be used in systems that have continuous EtCO</w:t>
      </w:r>
      <w:r w:rsidR="0017730A" w:rsidRPr="007F556B">
        <w:rPr>
          <w:rFonts w:ascii="Arial" w:hAnsi="Arial" w:cs="Arial"/>
          <w:vertAlign w:val="subscript"/>
        </w:rPr>
        <w:t>2</w:t>
      </w:r>
      <w:r w:rsidRPr="00964EF9">
        <w:rPr>
          <w:rFonts w:ascii="Arial" w:hAnsi="Arial" w:cs="Arial"/>
        </w:rPr>
        <w:t xml:space="preserve"> monitoring</w:t>
      </w:r>
      <w:r w:rsidR="0017730A">
        <w:rPr>
          <w:rFonts w:ascii="Arial" w:hAnsi="Arial" w:cs="Arial"/>
        </w:rPr>
        <w:t xml:space="preserve">. </w:t>
      </w:r>
      <w:r w:rsidR="0017730A" w:rsidRPr="0017730A">
        <w:rPr>
          <w:rFonts w:ascii="Arial" w:hAnsi="Arial" w:cs="Arial"/>
          <w:i/>
          <w:iCs/>
        </w:rPr>
        <w:t>Capnography requires additional training at the EMT level.</w:t>
      </w:r>
      <w:r w:rsidR="0017730A">
        <w:rPr>
          <w:rFonts w:ascii="Arial" w:hAnsi="Arial" w:cs="Arial"/>
        </w:rPr>
        <w:t xml:space="preserve"> </w:t>
      </w:r>
    </w:p>
    <w:p w14:paraId="3B815AE9" w14:textId="79047F0F" w:rsidR="006A3AEB" w:rsidRDefault="00325430" w:rsidP="00FC59A1">
      <w:pPr>
        <w:pStyle w:val="NoSpacing"/>
        <w:numPr>
          <w:ilvl w:val="2"/>
          <w:numId w:val="194"/>
        </w:numPr>
        <w:rPr>
          <w:rFonts w:ascii="Arial" w:hAnsi="Arial" w:cs="Arial"/>
        </w:rPr>
      </w:pPr>
      <w:r>
        <w:rPr>
          <w:rFonts w:ascii="Arial" w:hAnsi="Arial" w:cs="Arial"/>
          <w:noProof/>
        </w:rPr>
        <mc:AlternateContent>
          <mc:Choice Requires="wps">
            <w:drawing>
              <wp:anchor distT="0" distB="0" distL="114300" distR="114300" simplePos="0" relativeHeight="251394560" behindDoc="0" locked="0" layoutInCell="1" allowOverlap="1" wp14:anchorId="2D9EF1F7" wp14:editId="5ED87D34">
                <wp:simplePos x="0" y="0"/>
                <wp:positionH relativeFrom="margin">
                  <wp:align>left</wp:align>
                </wp:positionH>
                <wp:positionV relativeFrom="paragraph">
                  <wp:posOffset>159500</wp:posOffset>
                </wp:positionV>
                <wp:extent cx="310515" cy="176530"/>
                <wp:effectExtent l="0" t="0" r="13335" b="13970"/>
                <wp:wrapNone/>
                <wp:docPr id="376" name="Rectangle 376"/>
                <wp:cNvGraphicFramePr/>
                <a:graphic xmlns:a="http://schemas.openxmlformats.org/drawingml/2006/main">
                  <a:graphicData uri="http://schemas.microsoft.com/office/word/2010/wordprocessingShape">
                    <wps:wsp>
                      <wps:cNvSpPr/>
                      <wps:spPr>
                        <a:xfrm>
                          <a:off x="0" y="0"/>
                          <a:ext cx="310515" cy="17653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457017" w14:textId="77777777" w:rsidR="006A3AEB" w:rsidRPr="00091689" w:rsidRDefault="006A3AEB" w:rsidP="006A3AEB">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EF1F7" id="Rectangle 376" o:spid="_x0000_s1210" style="position:absolute;left:0;text-align:left;margin-left:0;margin-top:12.55pt;width:24.45pt;height:13.9pt;z-index:25139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" fillcolor="#c00000" strokecolor="#c00000" strokeweight="1pt">
                <v:textbox>
                  <w:txbxContent>
                    <w:p w14:paraId="6C457017" w14:textId="77777777" w:rsidR="006A3AEB" w:rsidRPr="00091689" w:rsidRDefault="006A3AEB" w:rsidP="006A3AEB">
                      <w:pPr>
                        <w:jc w:val="center"/>
                        <w:rPr>
                          <w:b/>
                          <w:bCs/>
                        </w:rPr>
                      </w:pPr>
                    </w:p>
                  </w:txbxContent>
                </v:textbox>
                <w10:wrap anchorx="margin"/>
              </v:rect>
            </w:pict>
          </mc:Fallback>
        </mc:AlternateContent>
      </w:r>
      <w:r w:rsidR="006A3AEB">
        <w:rPr>
          <w:rFonts w:ascii="Arial" w:hAnsi="Arial" w:cs="Arial"/>
        </w:rPr>
        <w:t>Supraglottic airway</w:t>
      </w:r>
    </w:p>
    <w:p w14:paraId="218B5BF4" w14:textId="5A14C6CD" w:rsidR="006A3AEB" w:rsidRDefault="003826C0" w:rsidP="00FC59A1">
      <w:pPr>
        <w:pStyle w:val="NoSpacing"/>
        <w:numPr>
          <w:ilvl w:val="2"/>
          <w:numId w:val="194"/>
        </w:numPr>
        <w:rPr>
          <w:rFonts w:ascii="Arial" w:hAnsi="Arial" w:cs="Arial"/>
        </w:rPr>
      </w:pPr>
      <w:r>
        <w:rPr>
          <w:rFonts w:ascii="Arial" w:hAnsi="Arial" w:cs="Arial"/>
          <w:noProof/>
        </w:rPr>
        <mc:AlternateContent>
          <mc:Choice Requires="wps">
            <w:drawing>
              <wp:anchor distT="0" distB="0" distL="114300" distR="114300" simplePos="0" relativeHeight="251936256" behindDoc="0" locked="0" layoutInCell="1" allowOverlap="1" wp14:anchorId="6A1B9B49" wp14:editId="4021202D">
                <wp:simplePos x="0" y="0"/>
                <wp:positionH relativeFrom="margin">
                  <wp:posOffset>0</wp:posOffset>
                </wp:positionH>
                <wp:positionV relativeFrom="paragraph">
                  <wp:posOffset>-635</wp:posOffset>
                </wp:positionV>
                <wp:extent cx="310515" cy="161290"/>
                <wp:effectExtent l="0" t="0" r="13335" b="10160"/>
                <wp:wrapNone/>
                <wp:docPr id="732" name="Rectangle 732"/>
                <wp:cNvGraphicFramePr/>
                <a:graphic xmlns:a="http://schemas.openxmlformats.org/drawingml/2006/main">
                  <a:graphicData uri="http://schemas.microsoft.com/office/word/2010/wordprocessingShape">
                    <wps:wsp>
                      <wps:cNvSpPr/>
                      <wps:spPr>
                        <a:xfrm>
                          <a:off x="0" y="0"/>
                          <a:ext cx="310515" cy="16129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B5E46A" w14:textId="77777777" w:rsidR="003826C0" w:rsidRDefault="003826C0" w:rsidP="003826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B9B49" id="Rectangle 732" o:spid="_x0000_s1211" style="position:absolute;left:0;text-align:left;margin-left:0;margin-top:-.05pt;width:24.45pt;height:12.7pt;z-index:25193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" fillcolor="#c00000" strokecolor="#c00000" strokeweight="1pt">
                <v:textbox>
                  <w:txbxContent>
                    <w:p w14:paraId="4CB5E46A" w14:textId="77777777" w:rsidR="003826C0" w:rsidRDefault="003826C0" w:rsidP="003826C0">
                      <w:pPr>
                        <w:jc w:val="center"/>
                      </w:pPr>
                    </w:p>
                  </w:txbxContent>
                </v:textbox>
                <w10:wrap anchorx="margin"/>
              </v:rect>
            </w:pict>
          </mc:Fallback>
        </mc:AlternateContent>
      </w:r>
      <w:r w:rsidR="006A3AEB">
        <w:rPr>
          <w:rFonts w:ascii="Arial" w:hAnsi="Arial" w:cs="Arial"/>
        </w:rPr>
        <w:t>P</w:t>
      </w:r>
      <w:r w:rsidR="006A3AEB" w:rsidRPr="00964EF9">
        <w:rPr>
          <w:rFonts w:ascii="Arial" w:hAnsi="Arial" w:cs="Arial"/>
        </w:rPr>
        <w:t>erform endotracheal in</w:t>
      </w:r>
      <w:r w:rsidR="00325430">
        <w:rPr>
          <w:rFonts w:ascii="Arial" w:hAnsi="Arial" w:cs="Arial"/>
          <w:noProof/>
        </w:rPr>
        <mc:AlternateContent>
          <mc:Choice Requires="wps">
            <w:drawing>
              <wp:anchor distT="0" distB="0" distL="114300" distR="114300" simplePos="0" relativeHeight="251784704" behindDoc="1" locked="0" layoutInCell="1" allowOverlap="1" wp14:anchorId="54553D5A" wp14:editId="0DEC4E9C">
                <wp:simplePos x="0" y="0"/>
                <wp:positionH relativeFrom="margin">
                  <wp:posOffset>0</wp:posOffset>
                </wp:positionH>
                <wp:positionV relativeFrom="paragraph">
                  <wp:posOffset>-635</wp:posOffset>
                </wp:positionV>
                <wp:extent cx="5930900" cy="176926"/>
                <wp:effectExtent l="0" t="0" r="12700" b="13970"/>
                <wp:wrapNone/>
                <wp:docPr id="570" name="Rectangle 570"/>
                <wp:cNvGraphicFramePr/>
                <a:graphic xmlns:a="http://schemas.openxmlformats.org/drawingml/2006/main">
                  <a:graphicData uri="http://schemas.microsoft.com/office/word/2010/wordprocessingShape">
                    <wps:wsp>
                      <wps:cNvSpPr/>
                      <wps:spPr>
                        <a:xfrm>
                          <a:off x="0" y="0"/>
                          <a:ext cx="5930900" cy="176926"/>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D7DC8" id="Rectangle 570" o:spid="_x0000_s1026" style="position:absolute;margin-left:0;margin-top:-.05pt;width:467pt;height:13.95pt;z-index:-25153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" fillcolor="#c00000" strokecolor="#c00000" strokeweight="1pt">
                <v:fill opacity="19789f"/>
                <w10:wrap anchorx="margin"/>
              </v:rect>
            </w:pict>
          </mc:Fallback>
        </mc:AlternateContent>
      </w:r>
      <w:r w:rsidR="006A3AEB" w:rsidRPr="00964EF9">
        <w:rPr>
          <w:rFonts w:ascii="Arial" w:hAnsi="Arial" w:cs="Arial"/>
        </w:rPr>
        <w:t>tubation</w:t>
      </w:r>
      <w:r w:rsidR="00325430">
        <w:rPr>
          <w:rFonts w:ascii="Arial" w:hAnsi="Arial" w:cs="Arial"/>
        </w:rPr>
        <w:t>.</w:t>
      </w:r>
      <w:r w:rsidR="006A3AEB" w:rsidRPr="00964EF9">
        <w:rPr>
          <w:rFonts w:ascii="Arial" w:hAnsi="Arial" w:cs="Arial"/>
        </w:rPr>
        <w:t xml:space="preserve"> </w:t>
      </w:r>
    </w:p>
    <w:p w14:paraId="3BBB4627" w14:textId="77777777" w:rsidR="00042D19" w:rsidRDefault="00D370E2" w:rsidP="00FC59A1">
      <w:pPr>
        <w:pStyle w:val="NoSpacing"/>
        <w:numPr>
          <w:ilvl w:val="0"/>
          <w:numId w:val="194"/>
        </w:numPr>
        <w:rPr>
          <w:rFonts w:ascii="Arial" w:hAnsi="Arial" w:cs="Arial"/>
        </w:rPr>
      </w:pPr>
      <w:r w:rsidRPr="00964EF9">
        <w:rPr>
          <w:rFonts w:ascii="Arial" w:hAnsi="Arial" w:cs="Arial"/>
        </w:rPr>
        <w:t xml:space="preserve">Breathing: </w:t>
      </w:r>
    </w:p>
    <w:p w14:paraId="629198A3" w14:textId="277A4901" w:rsidR="00042D19" w:rsidRDefault="00D370E2" w:rsidP="00FC59A1">
      <w:pPr>
        <w:pStyle w:val="NoSpacing"/>
        <w:numPr>
          <w:ilvl w:val="1"/>
          <w:numId w:val="194"/>
        </w:numPr>
        <w:rPr>
          <w:rFonts w:ascii="Arial" w:hAnsi="Arial" w:cs="Arial"/>
        </w:rPr>
      </w:pPr>
      <w:r w:rsidRPr="00964EF9">
        <w:rPr>
          <w:rFonts w:ascii="Arial" w:hAnsi="Arial" w:cs="Arial"/>
        </w:rPr>
        <w:t>For patients who cannot maintain adequate oxygenation with HFO/NRB, BVM ventilation (15 years old or older: 10 breaths per minute; 2–14 years old: 20 breaths per minute; less than 2 years old: 25 breaths per minute) with gentle manual bagging. Consider flow</w:t>
      </w:r>
      <w:r w:rsidR="00042D19">
        <w:rPr>
          <w:rFonts w:ascii="Arial" w:hAnsi="Arial" w:cs="Arial"/>
        </w:rPr>
        <w:t>-</w:t>
      </w:r>
      <w:r w:rsidRPr="00964EF9">
        <w:rPr>
          <w:rFonts w:ascii="Arial" w:hAnsi="Arial" w:cs="Arial"/>
        </w:rPr>
        <w:t>controlled bags and ventilation rate timers to help prevent hyper-/overventilation</w:t>
      </w:r>
      <w:r w:rsidR="00012F9C">
        <w:rPr>
          <w:rFonts w:ascii="Arial" w:hAnsi="Arial" w:cs="Arial"/>
        </w:rPr>
        <w:t>.</w:t>
      </w:r>
      <w:r w:rsidRPr="00964EF9">
        <w:rPr>
          <w:rFonts w:ascii="Arial" w:hAnsi="Arial" w:cs="Arial"/>
        </w:rPr>
        <w:t xml:space="preserve"> </w:t>
      </w:r>
    </w:p>
    <w:p w14:paraId="24A97EC2" w14:textId="698DA09D" w:rsidR="00042D19" w:rsidRDefault="00D370E2" w:rsidP="00FC59A1">
      <w:pPr>
        <w:pStyle w:val="NoSpacing"/>
        <w:numPr>
          <w:ilvl w:val="1"/>
          <w:numId w:val="194"/>
        </w:numPr>
        <w:rPr>
          <w:rFonts w:ascii="Arial" w:hAnsi="Arial" w:cs="Arial"/>
        </w:rPr>
      </w:pPr>
      <w:r w:rsidRPr="00964EF9">
        <w:rPr>
          <w:rFonts w:ascii="Arial" w:hAnsi="Arial" w:cs="Arial"/>
        </w:rPr>
        <w:t>SGA placement or ETI should only be performed if BVM ventilation fails to maintain adequate oxygenation. With advanced airways, manage with a target EtCO</w:t>
      </w:r>
      <w:r w:rsidR="009D16FB" w:rsidRPr="007F556B">
        <w:rPr>
          <w:rFonts w:ascii="Arial" w:hAnsi="Arial" w:cs="Arial"/>
          <w:vertAlign w:val="subscript"/>
        </w:rPr>
        <w:t>2</w:t>
      </w:r>
      <w:r w:rsidRPr="00964EF9">
        <w:rPr>
          <w:rFonts w:ascii="Arial" w:hAnsi="Arial" w:cs="Arial"/>
        </w:rPr>
        <w:t xml:space="preserve"> of 40 (normal range 35–45 mmHg)</w:t>
      </w:r>
      <w:r w:rsidR="009D16FB">
        <w:rPr>
          <w:rFonts w:ascii="Arial" w:hAnsi="Arial" w:cs="Arial"/>
        </w:rPr>
        <w:t>.</w:t>
      </w:r>
      <w:r w:rsidRPr="00964EF9">
        <w:rPr>
          <w:rFonts w:ascii="Arial" w:hAnsi="Arial" w:cs="Arial"/>
        </w:rPr>
        <w:t xml:space="preserve"> </w:t>
      </w:r>
    </w:p>
    <w:p w14:paraId="08DEF9F9" w14:textId="7957A5A9" w:rsidR="00042D19" w:rsidRDefault="00D370E2" w:rsidP="00FC59A1">
      <w:pPr>
        <w:pStyle w:val="NoSpacing"/>
        <w:numPr>
          <w:ilvl w:val="1"/>
          <w:numId w:val="194"/>
        </w:numPr>
        <w:rPr>
          <w:rFonts w:ascii="Arial" w:hAnsi="Arial" w:cs="Arial"/>
        </w:rPr>
      </w:pPr>
      <w:r w:rsidRPr="00964EF9">
        <w:rPr>
          <w:rFonts w:ascii="Arial" w:hAnsi="Arial" w:cs="Arial"/>
        </w:rPr>
        <w:t>Do not induce hypocapnia through hyper-/overventilation</w:t>
      </w:r>
      <w:r w:rsidR="009D16FB">
        <w:rPr>
          <w:rFonts w:ascii="Arial" w:hAnsi="Arial" w:cs="Arial"/>
        </w:rPr>
        <w:t>.</w:t>
      </w:r>
    </w:p>
    <w:p w14:paraId="1CD60C61" w14:textId="77777777" w:rsidR="00042D19" w:rsidRDefault="00D370E2" w:rsidP="00FC59A1">
      <w:pPr>
        <w:pStyle w:val="NoSpacing"/>
        <w:numPr>
          <w:ilvl w:val="0"/>
          <w:numId w:val="194"/>
        </w:numPr>
        <w:rPr>
          <w:rFonts w:ascii="Arial" w:hAnsi="Arial" w:cs="Arial"/>
        </w:rPr>
      </w:pPr>
      <w:r w:rsidRPr="00964EF9">
        <w:rPr>
          <w:rFonts w:ascii="Arial" w:hAnsi="Arial" w:cs="Arial"/>
        </w:rPr>
        <w:t xml:space="preserve">Circulation: </w:t>
      </w:r>
    </w:p>
    <w:p w14:paraId="45A77138" w14:textId="77777777" w:rsidR="00042D19" w:rsidRDefault="00D370E2" w:rsidP="00FC59A1">
      <w:pPr>
        <w:pStyle w:val="NoSpacing"/>
        <w:numPr>
          <w:ilvl w:val="1"/>
          <w:numId w:val="194"/>
        </w:numPr>
        <w:rPr>
          <w:rFonts w:ascii="Arial" w:hAnsi="Arial" w:cs="Arial"/>
        </w:rPr>
      </w:pPr>
      <w:r w:rsidRPr="00964EF9">
        <w:rPr>
          <w:rFonts w:ascii="Arial" w:hAnsi="Arial" w:cs="Arial"/>
        </w:rPr>
        <w:t xml:space="preserve">Wound care </w:t>
      </w:r>
    </w:p>
    <w:p w14:paraId="39184D2E" w14:textId="327B438D" w:rsidR="00042D19" w:rsidRDefault="00D370E2" w:rsidP="00FC59A1">
      <w:pPr>
        <w:pStyle w:val="NoSpacing"/>
        <w:numPr>
          <w:ilvl w:val="2"/>
          <w:numId w:val="194"/>
        </w:numPr>
        <w:rPr>
          <w:rFonts w:ascii="Arial" w:hAnsi="Arial" w:cs="Arial"/>
        </w:rPr>
      </w:pPr>
      <w:r w:rsidRPr="00964EF9">
        <w:rPr>
          <w:rFonts w:ascii="Arial" w:hAnsi="Arial" w:cs="Arial"/>
        </w:rPr>
        <w:t>Control bleeding with direct pressure if no suspected open skull injury</w:t>
      </w:r>
      <w:r w:rsidR="009D16FB">
        <w:rPr>
          <w:rFonts w:ascii="Arial" w:hAnsi="Arial" w:cs="Arial"/>
        </w:rPr>
        <w:t>.</w:t>
      </w:r>
      <w:r w:rsidRPr="00964EF9">
        <w:rPr>
          <w:rFonts w:ascii="Arial" w:hAnsi="Arial" w:cs="Arial"/>
        </w:rPr>
        <w:t xml:space="preserve"> </w:t>
      </w:r>
    </w:p>
    <w:p w14:paraId="515EF18E" w14:textId="3DDB3524" w:rsidR="00042D19" w:rsidRDefault="00D370E2" w:rsidP="00FC59A1">
      <w:pPr>
        <w:pStyle w:val="NoSpacing"/>
        <w:numPr>
          <w:ilvl w:val="2"/>
          <w:numId w:val="194"/>
        </w:numPr>
        <w:rPr>
          <w:rFonts w:ascii="Arial" w:hAnsi="Arial" w:cs="Arial"/>
        </w:rPr>
      </w:pPr>
      <w:r w:rsidRPr="00964EF9">
        <w:rPr>
          <w:rFonts w:ascii="Arial" w:hAnsi="Arial" w:cs="Arial"/>
        </w:rPr>
        <w:t>Moist sterile dressing to any potential open skull wound</w:t>
      </w:r>
      <w:r w:rsidR="009D16FB">
        <w:rPr>
          <w:rFonts w:ascii="Arial" w:hAnsi="Arial" w:cs="Arial"/>
        </w:rPr>
        <w:t>.</w:t>
      </w:r>
      <w:r w:rsidRPr="00964EF9">
        <w:rPr>
          <w:rFonts w:ascii="Arial" w:hAnsi="Arial" w:cs="Arial"/>
        </w:rPr>
        <w:t xml:space="preserve"> </w:t>
      </w:r>
    </w:p>
    <w:p w14:paraId="70A2531F" w14:textId="4FBD699A" w:rsidR="00042D19" w:rsidRDefault="00D370E2" w:rsidP="00FC59A1">
      <w:pPr>
        <w:pStyle w:val="NoSpacing"/>
        <w:numPr>
          <w:ilvl w:val="2"/>
          <w:numId w:val="194"/>
        </w:numPr>
        <w:rPr>
          <w:rFonts w:ascii="Arial" w:hAnsi="Arial" w:cs="Arial"/>
        </w:rPr>
      </w:pPr>
      <w:r w:rsidRPr="00964EF9">
        <w:rPr>
          <w:rFonts w:ascii="Arial" w:hAnsi="Arial" w:cs="Arial"/>
        </w:rPr>
        <w:t xml:space="preserve">Cover an injured eye with moist saline dressing </w:t>
      </w:r>
      <w:r w:rsidR="00086BA5">
        <w:rPr>
          <w:rFonts w:ascii="Arial" w:hAnsi="Arial" w:cs="Arial"/>
        </w:rPr>
        <w:t>and consider placing a shield over uninjured eye.</w:t>
      </w:r>
      <w:r w:rsidRPr="00964EF9">
        <w:rPr>
          <w:rFonts w:ascii="Arial" w:hAnsi="Arial" w:cs="Arial"/>
        </w:rPr>
        <w:t xml:space="preserve"> </w:t>
      </w:r>
    </w:p>
    <w:p w14:paraId="08744329" w14:textId="2A5AD657" w:rsidR="009177AF" w:rsidRDefault="00D370E2" w:rsidP="00FC59A1">
      <w:pPr>
        <w:pStyle w:val="NoSpacing"/>
        <w:numPr>
          <w:ilvl w:val="1"/>
          <w:numId w:val="194"/>
        </w:numPr>
        <w:rPr>
          <w:rFonts w:ascii="Arial" w:hAnsi="Arial" w:cs="Arial"/>
        </w:rPr>
      </w:pPr>
      <w:r w:rsidRPr="00964EF9">
        <w:rPr>
          <w:rFonts w:ascii="Arial" w:hAnsi="Arial" w:cs="Arial"/>
        </w:rPr>
        <w:t xml:space="preserve">Moderate/severe closed head injury </w:t>
      </w:r>
    </w:p>
    <w:p w14:paraId="3A6D1C3B" w14:textId="30892345" w:rsidR="009177AF" w:rsidRDefault="00D370E2" w:rsidP="00FC59A1">
      <w:pPr>
        <w:pStyle w:val="NoSpacing"/>
        <w:numPr>
          <w:ilvl w:val="2"/>
          <w:numId w:val="194"/>
        </w:numPr>
        <w:rPr>
          <w:rFonts w:ascii="Arial" w:hAnsi="Arial" w:cs="Arial"/>
        </w:rPr>
      </w:pPr>
      <w:r w:rsidRPr="00964EF9">
        <w:rPr>
          <w:rFonts w:ascii="Arial" w:hAnsi="Arial" w:cs="Arial"/>
        </w:rPr>
        <w:t>Blood pressure: avoid hypotension</w:t>
      </w:r>
      <w:r w:rsidR="00086BA5">
        <w:rPr>
          <w:rFonts w:ascii="Arial" w:hAnsi="Arial" w:cs="Arial"/>
        </w:rPr>
        <w:t>.</w:t>
      </w:r>
      <w:r w:rsidRPr="00964EF9">
        <w:rPr>
          <w:rFonts w:ascii="Arial" w:hAnsi="Arial" w:cs="Arial"/>
        </w:rPr>
        <w:t xml:space="preserve"> </w:t>
      </w:r>
    </w:p>
    <w:p w14:paraId="07136871" w14:textId="181ADE3E" w:rsidR="009177AF" w:rsidRDefault="00D370E2" w:rsidP="00FC59A1">
      <w:pPr>
        <w:pStyle w:val="NoSpacing"/>
        <w:numPr>
          <w:ilvl w:val="3"/>
          <w:numId w:val="194"/>
        </w:numPr>
        <w:rPr>
          <w:rFonts w:ascii="Arial" w:hAnsi="Arial" w:cs="Arial"/>
        </w:rPr>
      </w:pPr>
      <w:r w:rsidRPr="00964EF9">
        <w:rPr>
          <w:rFonts w:ascii="Arial" w:hAnsi="Arial" w:cs="Arial"/>
        </w:rPr>
        <w:t>Adult (age greater than 10 years): maintain SBP greater than or equal to 110 mmHg</w:t>
      </w:r>
      <w:r w:rsidR="00086BA5">
        <w:rPr>
          <w:rFonts w:ascii="Arial" w:hAnsi="Arial" w:cs="Arial"/>
        </w:rPr>
        <w:t>.</w:t>
      </w:r>
      <w:r w:rsidRPr="00964EF9">
        <w:rPr>
          <w:rFonts w:ascii="Arial" w:hAnsi="Arial" w:cs="Arial"/>
        </w:rPr>
        <w:t xml:space="preserve"> </w:t>
      </w:r>
    </w:p>
    <w:p w14:paraId="7F23569A" w14:textId="69A34D9C" w:rsidR="009177AF" w:rsidRDefault="00D370E2" w:rsidP="00FC59A1">
      <w:pPr>
        <w:pStyle w:val="NoSpacing"/>
        <w:numPr>
          <w:ilvl w:val="3"/>
          <w:numId w:val="194"/>
        </w:numPr>
        <w:rPr>
          <w:rFonts w:ascii="Arial" w:hAnsi="Arial" w:cs="Arial"/>
        </w:rPr>
      </w:pPr>
      <w:r w:rsidRPr="00964EF9">
        <w:rPr>
          <w:rFonts w:ascii="Arial" w:hAnsi="Arial" w:cs="Arial"/>
        </w:rPr>
        <w:t xml:space="preserve">Pediatric: maintain SBP: </w:t>
      </w:r>
    </w:p>
    <w:p w14:paraId="5F6E6DFC" w14:textId="77777777" w:rsidR="00AA4B7A" w:rsidRDefault="00D370E2" w:rsidP="00FC59A1">
      <w:pPr>
        <w:pStyle w:val="NoSpacing"/>
        <w:numPr>
          <w:ilvl w:val="4"/>
          <w:numId w:val="194"/>
        </w:numPr>
        <w:rPr>
          <w:rFonts w:ascii="Arial" w:hAnsi="Arial" w:cs="Arial"/>
        </w:rPr>
      </w:pPr>
      <w:r w:rsidRPr="00964EF9">
        <w:rPr>
          <w:rFonts w:ascii="Arial" w:hAnsi="Arial" w:cs="Arial"/>
        </w:rPr>
        <w:t xml:space="preserve">Age less than 1 month: greater than 60 mmHg </w:t>
      </w:r>
    </w:p>
    <w:p w14:paraId="6FB0DEEB" w14:textId="3E6C4F3C" w:rsidR="00AA4B7A" w:rsidRDefault="00D370E2" w:rsidP="00FC59A1">
      <w:pPr>
        <w:pStyle w:val="NoSpacing"/>
        <w:numPr>
          <w:ilvl w:val="4"/>
          <w:numId w:val="194"/>
        </w:numPr>
        <w:rPr>
          <w:rFonts w:ascii="Arial" w:hAnsi="Arial" w:cs="Arial"/>
        </w:rPr>
      </w:pPr>
      <w:r w:rsidRPr="00964EF9">
        <w:rPr>
          <w:rFonts w:ascii="Arial" w:hAnsi="Arial" w:cs="Arial"/>
        </w:rPr>
        <w:t xml:space="preserve">Age 1–12 months: greater than 70 mmHg </w:t>
      </w:r>
    </w:p>
    <w:p w14:paraId="17FA7713" w14:textId="1ECD5B63" w:rsidR="00AA4B7A" w:rsidRDefault="00D370E2" w:rsidP="00FC59A1">
      <w:pPr>
        <w:pStyle w:val="NoSpacing"/>
        <w:numPr>
          <w:ilvl w:val="4"/>
          <w:numId w:val="194"/>
        </w:numPr>
        <w:rPr>
          <w:rFonts w:ascii="Arial" w:hAnsi="Arial" w:cs="Arial"/>
        </w:rPr>
      </w:pPr>
      <w:r w:rsidRPr="00964EF9">
        <w:rPr>
          <w:rFonts w:ascii="Arial" w:hAnsi="Arial" w:cs="Arial"/>
        </w:rPr>
        <w:t xml:space="preserve">Age 1–10 years: greater than 70 + 2x age in years </w:t>
      </w:r>
    </w:p>
    <w:p w14:paraId="5AD703DD" w14:textId="1A1A5B74" w:rsidR="00AA4B7A" w:rsidRDefault="003826C0" w:rsidP="00FC59A1">
      <w:pPr>
        <w:pStyle w:val="NoSpacing"/>
        <w:numPr>
          <w:ilvl w:val="1"/>
          <w:numId w:val="194"/>
        </w:numPr>
        <w:rPr>
          <w:rFonts w:ascii="Arial" w:hAnsi="Arial" w:cs="Arial"/>
        </w:rPr>
      </w:pPr>
      <w:r>
        <w:rPr>
          <w:rFonts w:ascii="Arial" w:hAnsi="Arial" w:cs="Arial"/>
          <w:noProof/>
        </w:rPr>
        <mc:AlternateContent>
          <mc:Choice Requires="wps">
            <w:drawing>
              <wp:anchor distT="0" distB="0" distL="114300" distR="114300" simplePos="0" relativeHeight="251937280" behindDoc="0" locked="0" layoutInCell="1" allowOverlap="1" wp14:anchorId="4C70AEDF" wp14:editId="5F15FB73">
                <wp:simplePos x="0" y="0"/>
                <wp:positionH relativeFrom="margin">
                  <wp:align>left</wp:align>
                </wp:positionH>
                <wp:positionV relativeFrom="paragraph">
                  <wp:posOffset>159233</wp:posOffset>
                </wp:positionV>
                <wp:extent cx="310515" cy="638628"/>
                <wp:effectExtent l="0" t="0" r="13335" b="28575"/>
                <wp:wrapNone/>
                <wp:docPr id="733" name="Rectangle 733"/>
                <wp:cNvGraphicFramePr/>
                <a:graphic xmlns:a="http://schemas.openxmlformats.org/drawingml/2006/main">
                  <a:graphicData uri="http://schemas.microsoft.com/office/word/2010/wordprocessingShape">
                    <wps:wsp>
                      <wps:cNvSpPr/>
                      <wps:spPr>
                        <a:xfrm>
                          <a:off x="0" y="0"/>
                          <a:ext cx="310515" cy="638628"/>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4FECF0" w14:textId="77777777" w:rsidR="003826C0" w:rsidRDefault="003826C0" w:rsidP="003826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0AEDF" id="Rectangle 733" o:spid="_x0000_s1212" style="position:absolute;left:0;text-align:left;margin-left:0;margin-top:12.55pt;width:24.45pt;height:50.3pt;z-index:251937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" fillcolor="#ffc000 [3207]" strokecolor="#ffc000 [3207]" strokeweight="1pt">
                <v:textbox>
                  <w:txbxContent>
                    <w:p w14:paraId="594FECF0" w14:textId="77777777" w:rsidR="003826C0" w:rsidRDefault="003826C0" w:rsidP="003826C0">
                      <w:pPr>
                        <w:jc w:val="center"/>
                      </w:pPr>
                    </w:p>
                  </w:txbxContent>
                </v:textbox>
                <w10:wrap anchorx="margin"/>
              </v:rect>
            </w:pict>
          </mc:Fallback>
        </mc:AlternateContent>
      </w:r>
      <w:r w:rsidR="00325430">
        <w:rPr>
          <w:rFonts w:ascii="Arial" w:hAnsi="Arial" w:cs="Arial"/>
          <w:noProof/>
        </w:rPr>
        <mc:AlternateContent>
          <mc:Choice Requires="wps">
            <w:drawing>
              <wp:anchor distT="0" distB="0" distL="114300" distR="114300" simplePos="0" relativeHeight="251792896" behindDoc="1" locked="0" layoutInCell="1" allowOverlap="1" wp14:anchorId="488674A9" wp14:editId="337B08D5">
                <wp:simplePos x="0" y="0"/>
                <wp:positionH relativeFrom="margin">
                  <wp:align>right</wp:align>
                </wp:positionH>
                <wp:positionV relativeFrom="paragraph">
                  <wp:posOffset>160251</wp:posOffset>
                </wp:positionV>
                <wp:extent cx="5930900" cy="644236"/>
                <wp:effectExtent l="0" t="0" r="12700" b="22860"/>
                <wp:wrapNone/>
                <wp:docPr id="571" name="Rectangle 571"/>
                <wp:cNvGraphicFramePr/>
                <a:graphic xmlns:a="http://schemas.openxmlformats.org/drawingml/2006/main">
                  <a:graphicData uri="http://schemas.microsoft.com/office/word/2010/wordprocessingShape">
                    <wps:wsp>
                      <wps:cNvSpPr/>
                      <wps:spPr>
                        <a:xfrm>
                          <a:off x="0" y="0"/>
                          <a:ext cx="5930900" cy="644236"/>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3F69D" id="Rectangle 571" o:spid="_x0000_s1026" style="position:absolute;margin-left:415.8pt;margin-top:12.6pt;width:467pt;height:50.75pt;z-index:-251523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" fillcolor="#ffc000 [3207]" strokecolor="#ffc000 [3207]" strokeweight="1pt">
                <v:fill opacity="19789f"/>
                <w10:wrap anchorx="margin"/>
              </v:rect>
            </w:pict>
          </mc:Fallback>
        </mc:AlternateContent>
      </w:r>
      <w:r w:rsidR="00D370E2" w:rsidRPr="00964EF9">
        <w:rPr>
          <w:rFonts w:ascii="Arial" w:hAnsi="Arial" w:cs="Arial"/>
        </w:rPr>
        <w:t xml:space="preserve">Closed head injury </w:t>
      </w:r>
    </w:p>
    <w:p w14:paraId="615011AC" w14:textId="6897941F" w:rsidR="00AA4B7A" w:rsidRDefault="0094294B" w:rsidP="00FC59A1">
      <w:pPr>
        <w:pStyle w:val="NoSpacing"/>
        <w:numPr>
          <w:ilvl w:val="2"/>
          <w:numId w:val="194"/>
        </w:numPr>
        <w:rPr>
          <w:rFonts w:ascii="Arial" w:hAnsi="Arial" w:cs="Arial"/>
        </w:rPr>
      </w:pPr>
      <w:r>
        <w:rPr>
          <w:rFonts w:ascii="Arial" w:hAnsi="Arial" w:cs="Arial"/>
          <w:noProof/>
        </w:rPr>
        <mc:AlternateContent>
          <mc:Choice Requires="wps">
            <w:drawing>
              <wp:anchor distT="0" distB="0" distL="114300" distR="114300" simplePos="0" relativeHeight="251395584" behindDoc="0" locked="0" layoutInCell="1" allowOverlap="1" wp14:anchorId="61E0A2DB" wp14:editId="32480EB4">
                <wp:simplePos x="0" y="0"/>
                <wp:positionH relativeFrom="margin">
                  <wp:align>left</wp:align>
                </wp:positionH>
                <wp:positionV relativeFrom="paragraph">
                  <wp:posOffset>5715</wp:posOffset>
                </wp:positionV>
                <wp:extent cx="310515" cy="638695"/>
                <wp:effectExtent l="0" t="0" r="13335" b="28575"/>
                <wp:wrapNone/>
                <wp:docPr id="377" name="Rectangle 377"/>
                <wp:cNvGraphicFramePr/>
                <a:graphic xmlns:a="http://schemas.openxmlformats.org/drawingml/2006/main">
                  <a:graphicData uri="http://schemas.microsoft.com/office/word/2010/wordprocessingShape">
                    <wps:wsp>
                      <wps:cNvSpPr/>
                      <wps:spPr>
                        <a:xfrm>
                          <a:off x="0" y="0"/>
                          <a:ext cx="310515" cy="63869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AEAE18" w14:textId="77777777" w:rsidR="0094294B" w:rsidRPr="00091689" w:rsidRDefault="0094294B" w:rsidP="0094294B">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0A2DB" id="Rectangle 377" o:spid="_x0000_s1213" style="position:absolute;left:0;text-align:left;margin-left:0;margin-top:.45pt;width:24.45pt;height:50.3pt;z-index:25139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" fillcolor="#ffc000 [3207]" strokecolor="#ffc000 [3207]" strokeweight="1pt">
                <v:textbox>
                  <w:txbxContent>
                    <w:p w14:paraId="5FAEAE18" w14:textId="77777777" w:rsidR="0094294B" w:rsidRPr="00091689" w:rsidRDefault="0094294B" w:rsidP="0094294B">
                      <w:pPr>
                        <w:jc w:val="center"/>
                        <w:rPr>
                          <w:b/>
                          <w:bCs/>
                        </w:rPr>
                      </w:pPr>
                    </w:p>
                  </w:txbxContent>
                </v:textbox>
                <w10:wrap anchorx="margin"/>
              </v:rect>
            </w:pict>
          </mc:Fallback>
        </mc:AlternateContent>
      </w:r>
      <w:r w:rsidR="00D370E2" w:rsidRPr="00964EF9">
        <w:rPr>
          <w:rFonts w:ascii="Arial" w:hAnsi="Arial" w:cs="Arial"/>
        </w:rPr>
        <w:t>Administer normal saline (NS)/lactated Ringer’s (LR) fluid boluses to maintain SBP above threshold. Do not wait until after the patient is already hypotensive—prevent hypotension</w:t>
      </w:r>
      <w:r w:rsidR="00086BA5">
        <w:rPr>
          <w:rFonts w:ascii="Arial" w:hAnsi="Arial" w:cs="Arial"/>
        </w:rPr>
        <w:t>.</w:t>
      </w:r>
      <w:r w:rsidR="00D370E2" w:rsidRPr="00964EF9">
        <w:rPr>
          <w:rFonts w:ascii="Arial" w:hAnsi="Arial" w:cs="Arial"/>
        </w:rPr>
        <w:t xml:space="preserve"> </w:t>
      </w:r>
    </w:p>
    <w:p w14:paraId="31789DBF" w14:textId="77AC8FCA" w:rsidR="00AA4B7A" w:rsidRDefault="00D370E2" w:rsidP="00FC59A1">
      <w:pPr>
        <w:pStyle w:val="NoSpacing"/>
        <w:numPr>
          <w:ilvl w:val="2"/>
          <w:numId w:val="194"/>
        </w:numPr>
        <w:rPr>
          <w:rFonts w:ascii="Arial" w:hAnsi="Arial" w:cs="Arial"/>
        </w:rPr>
      </w:pPr>
      <w:r w:rsidRPr="00964EF9">
        <w:rPr>
          <w:rFonts w:ascii="Arial" w:hAnsi="Arial" w:cs="Arial"/>
        </w:rPr>
        <w:t>Do not delay transport to initiate IV access</w:t>
      </w:r>
      <w:r w:rsidR="00EE59D8">
        <w:rPr>
          <w:rFonts w:ascii="Arial" w:hAnsi="Arial" w:cs="Arial"/>
        </w:rPr>
        <w:t>.</w:t>
      </w:r>
      <w:r w:rsidRPr="00964EF9">
        <w:rPr>
          <w:rFonts w:ascii="Arial" w:hAnsi="Arial" w:cs="Arial"/>
        </w:rPr>
        <w:t xml:space="preserve"> </w:t>
      </w:r>
    </w:p>
    <w:p w14:paraId="77260935" w14:textId="77777777" w:rsidR="00AA4B7A" w:rsidRDefault="00D370E2" w:rsidP="00FC59A1">
      <w:pPr>
        <w:pStyle w:val="NoSpacing"/>
        <w:numPr>
          <w:ilvl w:val="0"/>
          <w:numId w:val="194"/>
        </w:numPr>
        <w:rPr>
          <w:rFonts w:ascii="Arial" w:hAnsi="Arial" w:cs="Arial"/>
        </w:rPr>
      </w:pPr>
      <w:r w:rsidRPr="00964EF9">
        <w:rPr>
          <w:rFonts w:ascii="Arial" w:hAnsi="Arial" w:cs="Arial"/>
        </w:rPr>
        <w:t xml:space="preserve">Disability: </w:t>
      </w:r>
    </w:p>
    <w:p w14:paraId="6BFA829A" w14:textId="32152867" w:rsidR="00AA4B7A" w:rsidRDefault="00D370E2" w:rsidP="00FC59A1">
      <w:pPr>
        <w:pStyle w:val="NoSpacing"/>
        <w:numPr>
          <w:ilvl w:val="1"/>
          <w:numId w:val="194"/>
        </w:numPr>
        <w:rPr>
          <w:rFonts w:ascii="Arial" w:hAnsi="Arial" w:cs="Arial"/>
        </w:rPr>
      </w:pPr>
      <w:r w:rsidRPr="00964EF9">
        <w:rPr>
          <w:rFonts w:ascii="Arial" w:hAnsi="Arial" w:cs="Arial"/>
        </w:rPr>
        <w:t>Evaluate for other causes of altered mental status — check blood glucose during transport</w:t>
      </w:r>
      <w:r w:rsidR="00EE59D8">
        <w:rPr>
          <w:rFonts w:ascii="Arial" w:hAnsi="Arial" w:cs="Arial"/>
        </w:rPr>
        <w:t>.</w:t>
      </w:r>
      <w:r w:rsidRPr="00964EF9">
        <w:rPr>
          <w:rFonts w:ascii="Arial" w:hAnsi="Arial" w:cs="Arial"/>
        </w:rPr>
        <w:t xml:space="preserve"> </w:t>
      </w:r>
    </w:p>
    <w:p w14:paraId="1859B0B4" w14:textId="1DA39887" w:rsidR="00AA4B7A" w:rsidRDefault="00D370E2" w:rsidP="00FC59A1">
      <w:pPr>
        <w:pStyle w:val="NoSpacing"/>
        <w:numPr>
          <w:ilvl w:val="1"/>
          <w:numId w:val="194"/>
        </w:numPr>
        <w:rPr>
          <w:rFonts w:ascii="Arial" w:hAnsi="Arial" w:cs="Arial"/>
        </w:rPr>
      </w:pPr>
      <w:r w:rsidRPr="00964EF9">
        <w:rPr>
          <w:rFonts w:ascii="Arial" w:hAnsi="Arial" w:cs="Arial"/>
        </w:rPr>
        <w:t xml:space="preserve">Spinal assessment and management, </w:t>
      </w:r>
      <w:r w:rsidR="00EE59D8">
        <w:rPr>
          <w:rFonts w:ascii="Arial" w:hAnsi="Arial" w:cs="Arial"/>
        </w:rPr>
        <w:t>see the</w:t>
      </w:r>
      <w:r w:rsidRPr="00964EF9">
        <w:rPr>
          <w:rFonts w:ascii="Arial" w:hAnsi="Arial" w:cs="Arial"/>
        </w:rPr>
        <w:t xml:space="preserve"> Spinal Care Guideline</w:t>
      </w:r>
      <w:r w:rsidR="006D0B8E">
        <w:rPr>
          <w:rFonts w:ascii="Arial" w:hAnsi="Arial" w:cs="Arial"/>
        </w:rPr>
        <w:t>.</w:t>
      </w:r>
    </w:p>
    <w:p w14:paraId="1F28909C" w14:textId="77777777" w:rsidR="00AD2387" w:rsidRDefault="00D370E2" w:rsidP="00FC59A1">
      <w:pPr>
        <w:pStyle w:val="NoSpacing"/>
        <w:numPr>
          <w:ilvl w:val="1"/>
          <w:numId w:val="194"/>
        </w:numPr>
        <w:rPr>
          <w:rFonts w:ascii="Arial" w:hAnsi="Arial" w:cs="Arial"/>
        </w:rPr>
      </w:pPr>
      <w:r w:rsidRPr="00964EF9">
        <w:rPr>
          <w:rFonts w:ascii="Arial" w:hAnsi="Arial" w:cs="Arial"/>
        </w:rPr>
        <w:t xml:space="preserve">Perform and trend neurologic status assessment (GCS or AVPU scale) </w:t>
      </w:r>
    </w:p>
    <w:p w14:paraId="4EF86522" w14:textId="77777777" w:rsidR="00AD2387" w:rsidRDefault="00D370E2" w:rsidP="00FC59A1">
      <w:pPr>
        <w:pStyle w:val="NoSpacing"/>
        <w:numPr>
          <w:ilvl w:val="2"/>
          <w:numId w:val="194"/>
        </w:numPr>
        <w:rPr>
          <w:rFonts w:ascii="Arial" w:hAnsi="Arial" w:cs="Arial"/>
        </w:rPr>
      </w:pPr>
      <w:r w:rsidRPr="00964EF9">
        <w:rPr>
          <w:rFonts w:ascii="Arial" w:hAnsi="Arial" w:cs="Arial"/>
        </w:rPr>
        <w:t xml:space="preserve">Early signs of deterioration: </w:t>
      </w:r>
    </w:p>
    <w:p w14:paraId="4475BB17" w14:textId="77777777" w:rsidR="00AD2387" w:rsidRDefault="00D370E2" w:rsidP="00FC59A1">
      <w:pPr>
        <w:pStyle w:val="NoSpacing"/>
        <w:numPr>
          <w:ilvl w:val="3"/>
          <w:numId w:val="194"/>
        </w:numPr>
        <w:rPr>
          <w:rFonts w:ascii="Arial" w:hAnsi="Arial" w:cs="Arial"/>
        </w:rPr>
      </w:pPr>
      <w:r w:rsidRPr="00964EF9">
        <w:rPr>
          <w:rFonts w:ascii="Arial" w:hAnsi="Arial" w:cs="Arial"/>
        </w:rPr>
        <w:t xml:space="preserve">Confusion </w:t>
      </w:r>
    </w:p>
    <w:p w14:paraId="4BB3DC99" w14:textId="77777777" w:rsidR="00AD2387" w:rsidRDefault="00D370E2" w:rsidP="00FC59A1">
      <w:pPr>
        <w:pStyle w:val="NoSpacing"/>
        <w:numPr>
          <w:ilvl w:val="3"/>
          <w:numId w:val="194"/>
        </w:numPr>
        <w:rPr>
          <w:rFonts w:ascii="Arial" w:hAnsi="Arial" w:cs="Arial"/>
        </w:rPr>
      </w:pPr>
      <w:r w:rsidRPr="00964EF9">
        <w:rPr>
          <w:rFonts w:ascii="Arial" w:hAnsi="Arial" w:cs="Arial"/>
        </w:rPr>
        <w:t xml:space="preserve">Agitation </w:t>
      </w:r>
    </w:p>
    <w:p w14:paraId="516CBF3F" w14:textId="77777777" w:rsidR="00AD2387" w:rsidRDefault="00D370E2" w:rsidP="00FC59A1">
      <w:pPr>
        <w:pStyle w:val="NoSpacing"/>
        <w:numPr>
          <w:ilvl w:val="3"/>
          <w:numId w:val="194"/>
        </w:numPr>
        <w:rPr>
          <w:rFonts w:ascii="Arial" w:hAnsi="Arial" w:cs="Arial"/>
        </w:rPr>
      </w:pPr>
      <w:r w:rsidRPr="00964EF9">
        <w:rPr>
          <w:rFonts w:ascii="Arial" w:hAnsi="Arial" w:cs="Arial"/>
        </w:rPr>
        <w:t xml:space="preserve">Drowsiness </w:t>
      </w:r>
    </w:p>
    <w:p w14:paraId="5DDC8CE3" w14:textId="77777777" w:rsidR="00AD2387" w:rsidRDefault="00D370E2" w:rsidP="00FC59A1">
      <w:pPr>
        <w:pStyle w:val="NoSpacing"/>
        <w:numPr>
          <w:ilvl w:val="3"/>
          <w:numId w:val="194"/>
        </w:numPr>
        <w:rPr>
          <w:rFonts w:ascii="Arial" w:hAnsi="Arial" w:cs="Arial"/>
        </w:rPr>
      </w:pPr>
      <w:r w:rsidRPr="00964EF9">
        <w:rPr>
          <w:rFonts w:ascii="Arial" w:hAnsi="Arial" w:cs="Arial"/>
        </w:rPr>
        <w:t xml:space="preserve">Vomiting </w:t>
      </w:r>
    </w:p>
    <w:p w14:paraId="4AB24A77" w14:textId="77777777" w:rsidR="00AD2387" w:rsidRDefault="00D370E2" w:rsidP="00FC59A1">
      <w:pPr>
        <w:pStyle w:val="NoSpacing"/>
        <w:numPr>
          <w:ilvl w:val="3"/>
          <w:numId w:val="194"/>
        </w:numPr>
        <w:rPr>
          <w:rFonts w:ascii="Arial" w:hAnsi="Arial" w:cs="Arial"/>
        </w:rPr>
      </w:pPr>
      <w:r w:rsidRPr="00964EF9">
        <w:rPr>
          <w:rFonts w:ascii="Arial" w:hAnsi="Arial" w:cs="Arial"/>
        </w:rPr>
        <w:t>Severe headache</w:t>
      </w:r>
    </w:p>
    <w:p w14:paraId="5230D3CB" w14:textId="7749C61D" w:rsidR="00AD2387" w:rsidRDefault="00D370E2" w:rsidP="00FC59A1">
      <w:pPr>
        <w:pStyle w:val="NoSpacing"/>
        <w:numPr>
          <w:ilvl w:val="3"/>
          <w:numId w:val="194"/>
        </w:numPr>
        <w:rPr>
          <w:rFonts w:ascii="Arial" w:hAnsi="Arial" w:cs="Arial"/>
        </w:rPr>
      </w:pPr>
      <w:r w:rsidRPr="00964EF9">
        <w:rPr>
          <w:rFonts w:ascii="Arial" w:hAnsi="Arial" w:cs="Arial"/>
        </w:rPr>
        <w:lastRenderedPageBreak/>
        <w:t>Severe head injury – Elevate head of bed 30 degrees</w:t>
      </w:r>
      <w:r w:rsidR="00325430">
        <w:rPr>
          <w:rFonts w:ascii="Arial" w:hAnsi="Arial" w:cs="Arial"/>
        </w:rPr>
        <w:t>.</w:t>
      </w:r>
      <w:r w:rsidRPr="00964EF9">
        <w:rPr>
          <w:rFonts w:ascii="Arial" w:hAnsi="Arial" w:cs="Arial"/>
        </w:rPr>
        <w:t xml:space="preserve"> </w:t>
      </w:r>
    </w:p>
    <w:p w14:paraId="67A95B56" w14:textId="77777777" w:rsidR="00990786" w:rsidRDefault="00F348D4" w:rsidP="00FC59A1">
      <w:pPr>
        <w:pStyle w:val="NoSpacing"/>
        <w:numPr>
          <w:ilvl w:val="0"/>
          <w:numId w:val="194"/>
        </w:numPr>
        <w:rPr>
          <w:rFonts w:ascii="Arial" w:hAnsi="Arial" w:cs="Arial"/>
        </w:rPr>
      </w:pPr>
      <w:r>
        <w:rPr>
          <w:rFonts w:ascii="Arial" w:hAnsi="Arial" w:cs="Arial"/>
        </w:rPr>
        <w:t xml:space="preserve">Transport </w:t>
      </w:r>
      <w:r w:rsidR="00F96E8F">
        <w:rPr>
          <w:rFonts w:ascii="Arial" w:hAnsi="Arial" w:cs="Arial"/>
        </w:rPr>
        <w:t>to local trauma center, consider calling for air medical response for</w:t>
      </w:r>
      <w:r w:rsidR="00990786">
        <w:rPr>
          <w:rFonts w:ascii="Arial" w:hAnsi="Arial" w:cs="Arial"/>
        </w:rPr>
        <w:t>:</w:t>
      </w:r>
    </w:p>
    <w:p w14:paraId="7789476F" w14:textId="77777777" w:rsidR="00990786" w:rsidRDefault="00990786" w:rsidP="00FC59A1">
      <w:pPr>
        <w:pStyle w:val="NoSpacing"/>
        <w:numPr>
          <w:ilvl w:val="1"/>
          <w:numId w:val="194"/>
        </w:numPr>
        <w:rPr>
          <w:rFonts w:ascii="Arial" w:hAnsi="Arial" w:cs="Arial"/>
        </w:rPr>
      </w:pPr>
      <w:r w:rsidRPr="00990786">
        <w:rPr>
          <w:rFonts w:ascii="Arial" w:hAnsi="Arial" w:cs="Arial"/>
        </w:rPr>
        <w:t xml:space="preserve">GCS 3–13, P (pain) or U (unresponsive) on AVPU scale </w:t>
      </w:r>
    </w:p>
    <w:p w14:paraId="55CB6585" w14:textId="77777777" w:rsidR="00990786" w:rsidRDefault="00990786" w:rsidP="00FC59A1">
      <w:pPr>
        <w:pStyle w:val="NoSpacing"/>
        <w:numPr>
          <w:ilvl w:val="1"/>
          <w:numId w:val="194"/>
        </w:numPr>
        <w:rPr>
          <w:rFonts w:ascii="Arial" w:hAnsi="Arial" w:cs="Arial"/>
        </w:rPr>
      </w:pPr>
      <w:r w:rsidRPr="00990786">
        <w:rPr>
          <w:rFonts w:ascii="Arial" w:hAnsi="Arial" w:cs="Arial"/>
        </w:rPr>
        <w:t xml:space="preserve">Penetrating head trauma </w:t>
      </w:r>
    </w:p>
    <w:p w14:paraId="1D75ED24" w14:textId="770276FB" w:rsidR="0097320A" w:rsidRDefault="00990786" w:rsidP="00FC59A1">
      <w:pPr>
        <w:pStyle w:val="NoSpacing"/>
        <w:numPr>
          <w:ilvl w:val="1"/>
          <w:numId w:val="194"/>
        </w:numPr>
        <w:rPr>
          <w:rFonts w:ascii="Arial" w:hAnsi="Arial" w:cs="Arial"/>
        </w:rPr>
      </w:pPr>
      <w:r w:rsidRPr="00990786">
        <w:rPr>
          <w:rFonts w:ascii="Arial" w:hAnsi="Arial" w:cs="Arial"/>
        </w:rPr>
        <w:t>Open or depressed skull fracture</w:t>
      </w:r>
      <w:r w:rsidR="00F96E8F" w:rsidRPr="00990786">
        <w:rPr>
          <w:rFonts w:ascii="Arial" w:hAnsi="Arial" w:cs="Arial"/>
        </w:rPr>
        <w:t xml:space="preserve"> </w:t>
      </w:r>
    </w:p>
    <w:p w14:paraId="349B68F4" w14:textId="77777777" w:rsidR="00990786" w:rsidRPr="00990786" w:rsidRDefault="00990786" w:rsidP="00990786">
      <w:pPr>
        <w:pStyle w:val="NoSpacing"/>
        <w:ind w:left="1584"/>
        <w:rPr>
          <w:rFonts w:ascii="Arial" w:hAnsi="Arial" w:cs="Arial"/>
        </w:rPr>
      </w:pPr>
    </w:p>
    <w:p w14:paraId="1B81A085" w14:textId="77777777" w:rsidR="0097320A" w:rsidRPr="0094294B" w:rsidRDefault="00D370E2" w:rsidP="00F348D4">
      <w:pPr>
        <w:pStyle w:val="NoSpacing"/>
        <w:ind w:firstLine="720"/>
        <w:rPr>
          <w:rFonts w:ascii="Arial" w:hAnsi="Arial" w:cs="Arial"/>
          <w:b/>
          <w:bCs/>
        </w:rPr>
      </w:pPr>
      <w:r w:rsidRPr="0094294B">
        <w:rPr>
          <w:rFonts w:ascii="Arial" w:hAnsi="Arial" w:cs="Arial"/>
          <w:b/>
          <w:bCs/>
        </w:rPr>
        <w:t xml:space="preserve">Patient Safety Considerations </w:t>
      </w:r>
    </w:p>
    <w:p w14:paraId="721E1062" w14:textId="22182B73" w:rsidR="0097320A" w:rsidRDefault="00D370E2" w:rsidP="00FC59A1">
      <w:pPr>
        <w:pStyle w:val="NoSpacing"/>
        <w:numPr>
          <w:ilvl w:val="0"/>
          <w:numId w:val="195"/>
        </w:numPr>
        <w:rPr>
          <w:rFonts w:ascii="Arial" w:hAnsi="Arial" w:cs="Arial"/>
        </w:rPr>
      </w:pPr>
      <w:r w:rsidRPr="00964EF9">
        <w:rPr>
          <w:rFonts w:ascii="Arial" w:hAnsi="Arial" w:cs="Arial"/>
        </w:rPr>
        <w:t>Do not hyperventilate patients: Maintain all patients in EtCO</w:t>
      </w:r>
      <w:r w:rsidR="00D95E85" w:rsidRPr="007F556B">
        <w:rPr>
          <w:rFonts w:ascii="Arial" w:hAnsi="Arial" w:cs="Arial"/>
          <w:vertAlign w:val="subscript"/>
        </w:rPr>
        <w:t>2</w:t>
      </w:r>
      <w:r w:rsidRPr="00964EF9">
        <w:rPr>
          <w:rFonts w:ascii="Arial" w:hAnsi="Arial" w:cs="Arial"/>
        </w:rPr>
        <w:t xml:space="preserve"> range of 35–45 mmHg</w:t>
      </w:r>
    </w:p>
    <w:p w14:paraId="05A39649" w14:textId="18EDF2E2" w:rsidR="0097320A" w:rsidRDefault="00D370E2" w:rsidP="00FC59A1">
      <w:pPr>
        <w:pStyle w:val="NoSpacing"/>
        <w:numPr>
          <w:ilvl w:val="0"/>
          <w:numId w:val="195"/>
        </w:numPr>
        <w:rPr>
          <w:rFonts w:ascii="Arial" w:hAnsi="Arial" w:cs="Arial"/>
        </w:rPr>
      </w:pPr>
      <w:r w:rsidRPr="00964EF9">
        <w:rPr>
          <w:rFonts w:ascii="Arial" w:hAnsi="Arial" w:cs="Arial"/>
        </w:rPr>
        <w:t>Assume concomitant cervical spine injury in patients with moderate/severe head injury</w:t>
      </w:r>
      <w:r w:rsidR="00D95E85">
        <w:rPr>
          <w:rFonts w:ascii="Arial" w:hAnsi="Arial" w:cs="Arial"/>
        </w:rPr>
        <w:t>.</w:t>
      </w:r>
      <w:r w:rsidRPr="00964EF9">
        <w:rPr>
          <w:rFonts w:ascii="Arial" w:hAnsi="Arial" w:cs="Arial"/>
        </w:rPr>
        <w:t xml:space="preserve"> </w:t>
      </w:r>
    </w:p>
    <w:p w14:paraId="62B78D9B" w14:textId="7B8B9952" w:rsidR="0097320A" w:rsidRDefault="00D370E2" w:rsidP="00FC59A1">
      <w:pPr>
        <w:pStyle w:val="NoSpacing"/>
        <w:numPr>
          <w:ilvl w:val="0"/>
          <w:numId w:val="195"/>
        </w:numPr>
        <w:rPr>
          <w:rFonts w:ascii="Arial" w:hAnsi="Arial" w:cs="Arial"/>
        </w:rPr>
      </w:pPr>
      <w:r w:rsidRPr="00964EF9">
        <w:rPr>
          <w:rFonts w:ascii="Arial" w:hAnsi="Arial" w:cs="Arial"/>
        </w:rPr>
        <w:t>Geriatric Consideration: Elderly patients with ankylosing spondylitis or severe kyphosis should be padded and immobilized in a position of comfort and may not tolerate a cervical collar</w:t>
      </w:r>
      <w:r w:rsidR="00D95E85">
        <w:rPr>
          <w:rFonts w:ascii="Arial" w:hAnsi="Arial" w:cs="Arial"/>
        </w:rPr>
        <w:t>.</w:t>
      </w:r>
      <w:r w:rsidRPr="00964EF9">
        <w:rPr>
          <w:rFonts w:ascii="Arial" w:hAnsi="Arial" w:cs="Arial"/>
        </w:rPr>
        <w:t xml:space="preserve"> </w:t>
      </w:r>
    </w:p>
    <w:p w14:paraId="6319B83A" w14:textId="3585DB19" w:rsidR="00A35E8F" w:rsidRDefault="00D370E2" w:rsidP="00FC59A1">
      <w:pPr>
        <w:pStyle w:val="NoSpacing"/>
        <w:numPr>
          <w:ilvl w:val="0"/>
          <w:numId w:val="195"/>
        </w:numPr>
        <w:rPr>
          <w:rFonts w:ascii="Arial" w:hAnsi="Arial" w:cs="Arial"/>
        </w:rPr>
      </w:pPr>
      <w:r w:rsidRPr="00964EF9">
        <w:rPr>
          <w:rFonts w:ascii="Arial" w:hAnsi="Arial" w:cs="Arial"/>
        </w:rPr>
        <w:t>Pediatric Consideration: Children have disproportionately larger heads. When securing pediatric patients to a spine board, the board should have a recess for the head, or the body should be elevated approximately 1–2 cm to accommodate the larger head size and avoid neck flexion when immobilized</w:t>
      </w:r>
      <w:r w:rsidR="00D95E85">
        <w:rPr>
          <w:rFonts w:ascii="Arial" w:hAnsi="Arial" w:cs="Arial"/>
        </w:rPr>
        <w:t>.</w:t>
      </w:r>
    </w:p>
    <w:p w14:paraId="5C6EE856" w14:textId="25D41B0A" w:rsidR="00FE1D79" w:rsidRDefault="00FE1D79" w:rsidP="00FE1D79">
      <w:pPr>
        <w:pStyle w:val="NoSpacing"/>
        <w:rPr>
          <w:rFonts w:ascii="Arial" w:hAnsi="Arial" w:cs="Arial"/>
        </w:rPr>
      </w:pPr>
    </w:p>
    <w:p w14:paraId="551E0268" w14:textId="7B4F3D53" w:rsidR="00FE1D79" w:rsidRDefault="00FE1D79" w:rsidP="00FE1D79">
      <w:pPr>
        <w:pStyle w:val="NoSpacing"/>
        <w:rPr>
          <w:rFonts w:ascii="Arial" w:hAnsi="Arial" w:cs="Arial"/>
        </w:rPr>
      </w:pPr>
    </w:p>
    <w:p w14:paraId="29F0886C" w14:textId="0BAE6709" w:rsidR="00FE1D79" w:rsidRDefault="00FE1D79" w:rsidP="00FE1D79">
      <w:pPr>
        <w:pStyle w:val="NoSpacing"/>
        <w:rPr>
          <w:rFonts w:ascii="Arial" w:hAnsi="Arial" w:cs="Arial"/>
        </w:rPr>
      </w:pPr>
    </w:p>
    <w:p w14:paraId="3CB388E8" w14:textId="4E97EE71" w:rsidR="00FE1D79" w:rsidRDefault="00FE1D79">
      <w:pPr>
        <w:rPr>
          <w:rFonts w:ascii="Arial" w:hAnsi="Arial" w:cs="Arial"/>
        </w:rPr>
      </w:pPr>
      <w:r>
        <w:rPr>
          <w:rFonts w:ascii="Arial" w:hAnsi="Arial" w:cs="Arial"/>
        </w:rPr>
        <w:br w:type="page"/>
      </w:r>
    </w:p>
    <w:p w14:paraId="03436751" w14:textId="77777777" w:rsidR="00676C58" w:rsidRDefault="00676C58" w:rsidP="00FE1D79">
      <w:pPr>
        <w:pStyle w:val="NoSpacing"/>
        <w:rPr>
          <w:rFonts w:ascii="Arial" w:hAnsi="Arial" w:cs="Arial"/>
          <w:b/>
          <w:bCs/>
          <w:sz w:val="28"/>
          <w:szCs w:val="28"/>
        </w:rPr>
        <w:sectPr w:rsidR="00676C58">
          <w:footerReference w:type="default" r:id="rId80"/>
          <w:pgSz w:w="12240" w:h="15840"/>
          <w:pgMar w:top="1440" w:right="1440" w:bottom="1440" w:left="1440" w:header="720" w:footer="720" w:gutter="0"/>
          <w:cols w:space="720"/>
          <w:docGrid w:linePitch="360"/>
        </w:sectPr>
      </w:pPr>
    </w:p>
    <w:p w14:paraId="35A34DCD" w14:textId="191D50B8" w:rsidR="00FE1D79" w:rsidRDefault="00FE1D79" w:rsidP="00FE1D79">
      <w:pPr>
        <w:pStyle w:val="NoSpacing"/>
        <w:rPr>
          <w:rFonts w:ascii="Arial" w:hAnsi="Arial" w:cs="Arial"/>
          <w:b/>
          <w:bCs/>
          <w:sz w:val="28"/>
          <w:szCs w:val="28"/>
        </w:rPr>
      </w:pPr>
      <w:r w:rsidRPr="00FE1D79">
        <w:rPr>
          <w:rFonts w:ascii="Arial" w:hAnsi="Arial" w:cs="Arial"/>
          <w:b/>
          <w:bCs/>
          <w:sz w:val="28"/>
          <w:szCs w:val="28"/>
        </w:rPr>
        <w:lastRenderedPageBreak/>
        <w:t>High Threat Considerations/Active Shooter Scenario</w:t>
      </w:r>
    </w:p>
    <w:p w14:paraId="7ADEBA59" w14:textId="4D9FD940" w:rsidR="00271079" w:rsidRPr="00200280" w:rsidRDefault="00271079" w:rsidP="00FE1D79">
      <w:pPr>
        <w:pStyle w:val="NoSpacing"/>
        <w:rPr>
          <w:rFonts w:ascii="Arial" w:hAnsi="Arial" w:cs="Arial"/>
          <w:b/>
          <w:bCs/>
        </w:rPr>
      </w:pPr>
    </w:p>
    <w:p w14:paraId="05D56168" w14:textId="76F76065" w:rsidR="00200280" w:rsidRDefault="00271079" w:rsidP="00FE1D79">
      <w:pPr>
        <w:pStyle w:val="NoSpacing"/>
        <w:rPr>
          <w:rFonts w:ascii="Arial" w:hAnsi="Arial" w:cs="Arial"/>
        </w:rPr>
      </w:pPr>
      <w:r w:rsidRPr="00EF4670">
        <w:rPr>
          <w:rFonts w:ascii="Arial" w:hAnsi="Arial" w:cs="Arial"/>
          <w:b/>
          <w:bCs/>
        </w:rPr>
        <w:t>Aliases</w:t>
      </w:r>
      <w:r w:rsidR="00200280" w:rsidRPr="00EF4670">
        <w:rPr>
          <w:rFonts w:ascii="Arial" w:hAnsi="Arial" w:cs="Arial"/>
          <w:b/>
          <w:bCs/>
        </w:rPr>
        <w:t>:</w:t>
      </w:r>
      <w:r w:rsidRPr="00200280">
        <w:rPr>
          <w:rFonts w:ascii="Arial" w:hAnsi="Arial" w:cs="Arial"/>
        </w:rPr>
        <w:t xml:space="preserve"> None note</w:t>
      </w:r>
      <w:r w:rsidR="00200280">
        <w:rPr>
          <w:rFonts w:ascii="Arial" w:hAnsi="Arial" w:cs="Arial"/>
        </w:rPr>
        <w:t>d</w:t>
      </w:r>
    </w:p>
    <w:p w14:paraId="0B3A0C57" w14:textId="77777777" w:rsidR="00200280" w:rsidRDefault="00200280" w:rsidP="00FE1D79">
      <w:pPr>
        <w:pStyle w:val="NoSpacing"/>
        <w:rPr>
          <w:rFonts w:ascii="Arial" w:hAnsi="Arial" w:cs="Arial"/>
        </w:rPr>
      </w:pPr>
    </w:p>
    <w:p w14:paraId="0D271584" w14:textId="77777777" w:rsidR="00200280" w:rsidRPr="00EF4670" w:rsidRDefault="00271079" w:rsidP="00FE1D79">
      <w:pPr>
        <w:pStyle w:val="NoSpacing"/>
        <w:rPr>
          <w:rFonts w:ascii="Arial" w:hAnsi="Arial" w:cs="Arial"/>
          <w:b/>
          <w:bCs/>
        </w:rPr>
      </w:pPr>
      <w:r w:rsidRPr="00EF4670">
        <w:rPr>
          <w:rFonts w:ascii="Arial" w:hAnsi="Arial" w:cs="Arial"/>
          <w:b/>
          <w:bCs/>
        </w:rPr>
        <w:t>Definitions</w:t>
      </w:r>
    </w:p>
    <w:p w14:paraId="14C82C88" w14:textId="77777777" w:rsidR="00EF4670" w:rsidRDefault="00271079" w:rsidP="00FE1D79">
      <w:pPr>
        <w:pStyle w:val="NoSpacing"/>
        <w:rPr>
          <w:rFonts w:ascii="Arial" w:hAnsi="Arial" w:cs="Arial"/>
        </w:rPr>
      </w:pPr>
      <w:r w:rsidRPr="00EF4670">
        <w:rPr>
          <w:rFonts w:ascii="Arial" w:hAnsi="Arial" w:cs="Arial"/>
          <w:b/>
          <w:bCs/>
        </w:rPr>
        <w:t>Hot Zone/Direct Threat Zone:</w:t>
      </w:r>
      <w:r w:rsidRPr="00200280">
        <w:rPr>
          <w:rFonts w:ascii="Arial" w:hAnsi="Arial" w:cs="Arial"/>
        </w:rPr>
        <w:t xml:space="preserve"> an area within the inner perimeter where active threat and active hazards exists. </w:t>
      </w:r>
    </w:p>
    <w:p w14:paraId="4D783846" w14:textId="77777777" w:rsidR="00EF4670" w:rsidRDefault="00271079" w:rsidP="00FE1D79">
      <w:pPr>
        <w:pStyle w:val="NoSpacing"/>
        <w:rPr>
          <w:rFonts w:ascii="Arial" w:hAnsi="Arial" w:cs="Arial"/>
        </w:rPr>
      </w:pPr>
      <w:r w:rsidRPr="00EF4670">
        <w:rPr>
          <w:rFonts w:ascii="Arial" w:hAnsi="Arial" w:cs="Arial"/>
          <w:b/>
          <w:bCs/>
        </w:rPr>
        <w:t>Warm Zone/Indirect Threat Zone:</w:t>
      </w:r>
      <w:r w:rsidRPr="00200280">
        <w:rPr>
          <w:rFonts w:ascii="Arial" w:hAnsi="Arial" w:cs="Arial"/>
        </w:rPr>
        <w:t xml:space="preserve"> an area within the inner perimeter where security and safety measures are in place. This zone may have potential hazards, but no active hazards exist. </w:t>
      </w:r>
    </w:p>
    <w:p w14:paraId="44D34BC6" w14:textId="77777777" w:rsidR="00EF4670" w:rsidRDefault="00EF4670" w:rsidP="00FE1D79">
      <w:pPr>
        <w:pStyle w:val="NoSpacing"/>
        <w:rPr>
          <w:rFonts w:ascii="Arial" w:hAnsi="Arial" w:cs="Arial"/>
        </w:rPr>
      </w:pPr>
    </w:p>
    <w:p w14:paraId="70F322D4" w14:textId="77777777" w:rsidR="00EF4670" w:rsidRPr="00EF4670" w:rsidRDefault="00271079" w:rsidP="00FE1D79">
      <w:pPr>
        <w:pStyle w:val="NoSpacing"/>
        <w:rPr>
          <w:rFonts w:ascii="Arial" w:hAnsi="Arial" w:cs="Arial"/>
          <w:b/>
          <w:bCs/>
        </w:rPr>
      </w:pPr>
      <w:r w:rsidRPr="00EF4670">
        <w:rPr>
          <w:rFonts w:ascii="Arial" w:hAnsi="Arial" w:cs="Arial"/>
          <w:b/>
          <w:bCs/>
        </w:rPr>
        <w:t xml:space="preserve">Patient Care Goals </w:t>
      </w:r>
    </w:p>
    <w:p w14:paraId="511FDF39" w14:textId="77777777" w:rsidR="00EF4670" w:rsidRDefault="00271079" w:rsidP="00FC59A1">
      <w:pPr>
        <w:pStyle w:val="NoSpacing"/>
        <w:numPr>
          <w:ilvl w:val="0"/>
          <w:numId w:val="192"/>
        </w:numPr>
        <w:rPr>
          <w:rFonts w:ascii="Arial" w:hAnsi="Arial" w:cs="Arial"/>
        </w:rPr>
      </w:pPr>
      <w:r w:rsidRPr="00200280">
        <w:rPr>
          <w:rFonts w:ascii="Arial" w:hAnsi="Arial" w:cs="Arial"/>
        </w:rPr>
        <w:t xml:space="preserve">Assess scene </w:t>
      </w:r>
    </w:p>
    <w:p w14:paraId="61378638" w14:textId="77777777" w:rsidR="00EF4670" w:rsidRDefault="00271079" w:rsidP="00FC59A1">
      <w:pPr>
        <w:pStyle w:val="NoSpacing"/>
        <w:numPr>
          <w:ilvl w:val="0"/>
          <w:numId w:val="192"/>
        </w:numPr>
        <w:rPr>
          <w:rFonts w:ascii="Arial" w:hAnsi="Arial" w:cs="Arial"/>
        </w:rPr>
      </w:pPr>
      <w:r w:rsidRPr="00200280">
        <w:rPr>
          <w:rFonts w:ascii="Arial" w:hAnsi="Arial" w:cs="Arial"/>
        </w:rPr>
        <w:t xml:space="preserve">Mitigating further harm </w:t>
      </w:r>
    </w:p>
    <w:p w14:paraId="69F505A9" w14:textId="77777777" w:rsidR="00EF4670" w:rsidRDefault="00271079" w:rsidP="00FC59A1">
      <w:pPr>
        <w:pStyle w:val="NoSpacing"/>
        <w:numPr>
          <w:ilvl w:val="0"/>
          <w:numId w:val="192"/>
        </w:numPr>
        <w:rPr>
          <w:rFonts w:ascii="Arial" w:hAnsi="Arial" w:cs="Arial"/>
        </w:rPr>
      </w:pPr>
      <w:r w:rsidRPr="00200280">
        <w:rPr>
          <w:rFonts w:ascii="Arial" w:hAnsi="Arial" w:cs="Arial"/>
        </w:rPr>
        <w:t xml:space="preserve">Accomplish mission with minimal additional injuries </w:t>
      </w:r>
    </w:p>
    <w:p w14:paraId="76E7509C" w14:textId="77777777" w:rsidR="00EF4670" w:rsidRDefault="00EF4670" w:rsidP="00FE1D79">
      <w:pPr>
        <w:pStyle w:val="NoSpacing"/>
        <w:rPr>
          <w:rFonts w:ascii="Arial" w:hAnsi="Arial" w:cs="Arial"/>
        </w:rPr>
      </w:pPr>
    </w:p>
    <w:p w14:paraId="2BBB3C82" w14:textId="77777777" w:rsidR="00EF4670" w:rsidRPr="00EF4670" w:rsidRDefault="00271079" w:rsidP="00FE1D79">
      <w:pPr>
        <w:pStyle w:val="NoSpacing"/>
        <w:rPr>
          <w:rFonts w:ascii="Arial" w:hAnsi="Arial" w:cs="Arial"/>
          <w:b/>
          <w:bCs/>
          <w:u w:val="single"/>
        </w:rPr>
      </w:pPr>
      <w:r w:rsidRPr="00EF4670">
        <w:rPr>
          <w:rFonts w:ascii="Arial" w:hAnsi="Arial" w:cs="Arial"/>
          <w:b/>
          <w:bCs/>
          <w:u w:val="single"/>
        </w:rPr>
        <w:t xml:space="preserve">Patient Presentation </w:t>
      </w:r>
    </w:p>
    <w:p w14:paraId="151C98FC" w14:textId="77777777" w:rsidR="00EF4670" w:rsidRPr="00EF4670" w:rsidRDefault="00271079" w:rsidP="00FE1D79">
      <w:pPr>
        <w:pStyle w:val="NoSpacing"/>
        <w:rPr>
          <w:rFonts w:ascii="Arial" w:hAnsi="Arial" w:cs="Arial"/>
          <w:b/>
          <w:bCs/>
        </w:rPr>
      </w:pPr>
      <w:r w:rsidRPr="00EF4670">
        <w:rPr>
          <w:rFonts w:ascii="Arial" w:hAnsi="Arial" w:cs="Arial"/>
          <w:b/>
          <w:bCs/>
        </w:rPr>
        <w:t xml:space="preserve">Inclusion Criteria </w:t>
      </w:r>
    </w:p>
    <w:p w14:paraId="11D229B1" w14:textId="05314B2F" w:rsidR="00EF4670" w:rsidRDefault="00271079" w:rsidP="00FE1D79">
      <w:pPr>
        <w:pStyle w:val="NoSpacing"/>
        <w:rPr>
          <w:rFonts w:ascii="Arial" w:hAnsi="Arial" w:cs="Arial"/>
        </w:rPr>
      </w:pPr>
      <w:r w:rsidRPr="00200280">
        <w:rPr>
          <w:rFonts w:ascii="Arial" w:hAnsi="Arial" w:cs="Arial"/>
        </w:rPr>
        <w:t>High threat environment – when greater than normal conditions exist that could cause threat to clinician or patient</w:t>
      </w:r>
      <w:r w:rsidR="00B0574E">
        <w:rPr>
          <w:rFonts w:ascii="Arial" w:hAnsi="Arial" w:cs="Arial"/>
        </w:rPr>
        <w:t>.</w:t>
      </w:r>
      <w:r w:rsidRPr="00200280">
        <w:rPr>
          <w:rFonts w:ascii="Arial" w:hAnsi="Arial" w:cs="Arial"/>
        </w:rPr>
        <w:t xml:space="preserve"> </w:t>
      </w:r>
    </w:p>
    <w:p w14:paraId="0847288C" w14:textId="77777777" w:rsidR="00EF4670" w:rsidRDefault="00EF4670" w:rsidP="00FE1D79">
      <w:pPr>
        <w:pStyle w:val="NoSpacing"/>
        <w:rPr>
          <w:rFonts w:ascii="Arial" w:hAnsi="Arial" w:cs="Arial"/>
        </w:rPr>
      </w:pPr>
    </w:p>
    <w:p w14:paraId="5573BFB7" w14:textId="77777777" w:rsidR="00EF4670" w:rsidRPr="00EF4670" w:rsidRDefault="00271079" w:rsidP="00FE1D79">
      <w:pPr>
        <w:pStyle w:val="NoSpacing"/>
        <w:rPr>
          <w:rFonts w:ascii="Arial" w:hAnsi="Arial" w:cs="Arial"/>
          <w:b/>
          <w:bCs/>
        </w:rPr>
      </w:pPr>
      <w:r w:rsidRPr="00EF4670">
        <w:rPr>
          <w:rFonts w:ascii="Arial" w:hAnsi="Arial" w:cs="Arial"/>
          <w:b/>
          <w:bCs/>
        </w:rPr>
        <w:t xml:space="preserve">Exclusion Criteria </w:t>
      </w:r>
    </w:p>
    <w:p w14:paraId="03977736" w14:textId="4F1E0830" w:rsidR="00EF4670" w:rsidRDefault="00271079" w:rsidP="00FE1D79">
      <w:pPr>
        <w:pStyle w:val="NoSpacing"/>
        <w:rPr>
          <w:rFonts w:ascii="Arial" w:hAnsi="Arial" w:cs="Arial"/>
        </w:rPr>
      </w:pPr>
      <w:r w:rsidRPr="00200280">
        <w:rPr>
          <w:rFonts w:ascii="Arial" w:hAnsi="Arial" w:cs="Arial"/>
        </w:rPr>
        <w:t>No significant threat exists to clinician or patient allowing for the performance of routine care</w:t>
      </w:r>
      <w:r w:rsidR="00B0574E">
        <w:rPr>
          <w:rFonts w:ascii="Arial" w:hAnsi="Arial" w:cs="Arial"/>
        </w:rPr>
        <w:t>.</w:t>
      </w:r>
      <w:r w:rsidRPr="00200280">
        <w:rPr>
          <w:rFonts w:ascii="Arial" w:hAnsi="Arial" w:cs="Arial"/>
        </w:rPr>
        <w:t xml:space="preserve"> </w:t>
      </w:r>
    </w:p>
    <w:p w14:paraId="73EC8AE2" w14:textId="77777777" w:rsidR="00EF4670" w:rsidRDefault="00EF4670" w:rsidP="00FE1D79">
      <w:pPr>
        <w:pStyle w:val="NoSpacing"/>
        <w:rPr>
          <w:rFonts w:ascii="Arial" w:hAnsi="Arial" w:cs="Arial"/>
        </w:rPr>
      </w:pPr>
    </w:p>
    <w:p w14:paraId="08F04D3A" w14:textId="77777777" w:rsidR="00EF4670" w:rsidRPr="00EF4670" w:rsidRDefault="00271079" w:rsidP="00FE1D79">
      <w:pPr>
        <w:pStyle w:val="NoSpacing"/>
        <w:rPr>
          <w:rFonts w:ascii="Arial" w:hAnsi="Arial" w:cs="Arial"/>
          <w:b/>
          <w:bCs/>
          <w:u w:val="single"/>
        </w:rPr>
      </w:pPr>
      <w:r w:rsidRPr="00EF4670">
        <w:rPr>
          <w:rFonts w:ascii="Arial" w:hAnsi="Arial" w:cs="Arial"/>
          <w:b/>
          <w:bCs/>
          <w:u w:val="single"/>
        </w:rPr>
        <w:t xml:space="preserve">Patient Management </w:t>
      </w:r>
    </w:p>
    <w:p w14:paraId="4D4A57C4" w14:textId="15353400" w:rsidR="00466E9C" w:rsidRDefault="00EA7B90" w:rsidP="003A3706">
      <w:pPr>
        <w:pStyle w:val="NoSpacing"/>
        <w:ind w:firstLine="720"/>
        <w:rPr>
          <w:rFonts w:ascii="Arial" w:hAnsi="Arial" w:cs="Arial"/>
        </w:rPr>
      </w:pPr>
      <w:r>
        <w:rPr>
          <w:rFonts w:ascii="Arial" w:hAnsi="Arial" w:cs="Arial"/>
          <w:noProof/>
        </w:rPr>
        <mc:AlternateContent>
          <mc:Choice Requires="wps">
            <w:drawing>
              <wp:anchor distT="0" distB="0" distL="114300" distR="114300" simplePos="0" relativeHeight="251625984" behindDoc="0" locked="0" layoutInCell="1" allowOverlap="1" wp14:anchorId="3AD0A4D3" wp14:editId="53ACBF81">
                <wp:simplePos x="0" y="0"/>
                <wp:positionH relativeFrom="margin">
                  <wp:align>left</wp:align>
                </wp:positionH>
                <wp:positionV relativeFrom="paragraph">
                  <wp:posOffset>34925</wp:posOffset>
                </wp:positionV>
                <wp:extent cx="310515" cy="3981450"/>
                <wp:effectExtent l="0" t="0" r="13335" b="19050"/>
                <wp:wrapNone/>
                <wp:docPr id="378" name="Rectangle 378"/>
                <wp:cNvGraphicFramePr/>
                <a:graphic xmlns:a="http://schemas.openxmlformats.org/drawingml/2006/main">
                  <a:graphicData uri="http://schemas.microsoft.com/office/word/2010/wordprocessingShape">
                    <wps:wsp>
                      <wps:cNvSpPr/>
                      <wps:spPr>
                        <a:xfrm>
                          <a:off x="0" y="0"/>
                          <a:ext cx="310515" cy="398145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507B99" w14:textId="77777777" w:rsidR="00A82B85" w:rsidRPr="00091689" w:rsidRDefault="00A82B85" w:rsidP="00A82B85">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0A4D3" id="Rectangle 378" o:spid="_x0000_s1214" style="position:absolute;left:0;text-align:left;margin-left:0;margin-top:2.75pt;width:24.45pt;height:313.5pt;z-index:251625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" fillcolor="#70ad47 [3209]" strokecolor="#70ad47 [3209]" strokeweight="1pt">
                <v:textbox>
                  <w:txbxContent>
                    <w:p w14:paraId="4A507B99" w14:textId="77777777" w:rsidR="00A82B85" w:rsidRPr="00091689" w:rsidRDefault="00A82B85" w:rsidP="00A82B85">
                      <w:pPr>
                        <w:jc w:val="center"/>
                        <w:rPr>
                          <w:b/>
                          <w:bCs/>
                        </w:rPr>
                      </w:pPr>
                    </w:p>
                  </w:txbxContent>
                </v:textbox>
                <w10:wrap anchorx="margin"/>
              </v:rect>
            </w:pict>
          </mc:Fallback>
        </mc:AlternateContent>
      </w:r>
      <w:r w:rsidR="00271079" w:rsidRPr="00EF4670">
        <w:rPr>
          <w:rFonts w:ascii="Arial" w:hAnsi="Arial" w:cs="Arial"/>
          <w:b/>
          <w:bCs/>
        </w:rPr>
        <w:t>Assessment, Treatment, and Interventions</w:t>
      </w:r>
      <w:r w:rsidR="00271079" w:rsidRPr="00200280">
        <w:rPr>
          <w:rFonts w:ascii="Arial" w:hAnsi="Arial" w:cs="Arial"/>
        </w:rPr>
        <w:t xml:space="preserve"> </w:t>
      </w:r>
    </w:p>
    <w:p w14:paraId="7485B355" w14:textId="23385959" w:rsidR="00466E9C" w:rsidRDefault="00271079" w:rsidP="00FC59A1">
      <w:pPr>
        <w:pStyle w:val="NoSpacing"/>
        <w:numPr>
          <w:ilvl w:val="0"/>
          <w:numId w:val="196"/>
        </w:numPr>
        <w:rPr>
          <w:rFonts w:ascii="Arial" w:hAnsi="Arial" w:cs="Arial"/>
        </w:rPr>
      </w:pPr>
      <w:r w:rsidRPr="00200280">
        <w:rPr>
          <w:rFonts w:ascii="Arial" w:hAnsi="Arial" w:cs="Arial"/>
        </w:rPr>
        <w:t xml:space="preserve">Hot Zone/Direct Threat care considerations: </w:t>
      </w:r>
    </w:p>
    <w:p w14:paraId="697C8E52" w14:textId="4E2D0988" w:rsidR="00466E9C" w:rsidRDefault="00271079" w:rsidP="00FC59A1">
      <w:pPr>
        <w:pStyle w:val="NoSpacing"/>
        <w:numPr>
          <w:ilvl w:val="1"/>
          <w:numId w:val="196"/>
        </w:numPr>
        <w:rPr>
          <w:rFonts w:ascii="Arial" w:hAnsi="Arial" w:cs="Arial"/>
        </w:rPr>
      </w:pPr>
      <w:r w:rsidRPr="003A3706">
        <w:rPr>
          <w:rFonts w:ascii="Arial" w:hAnsi="Arial" w:cs="Arial"/>
        </w:rPr>
        <w:t>Mitigate threat as able to minimize risk to patients and clinicians, move to a safer position and recognize that threats are dynamic and may be ongoing, requiring continuous assessment of threat</w:t>
      </w:r>
      <w:r w:rsidR="00B0574E">
        <w:rPr>
          <w:rFonts w:ascii="Arial" w:hAnsi="Arial" w:cs="Arial"/>
        </w:rPr>
        <w:t>.</w:t>
      </w:r>
      <w:r w:rsidRPr="003A3706">
        <w:rPr>
          <w:rFonts w:ascii="Arial" w:hAnsi="Arial" w:cs="Arial"/>
        </w:rPr>
        <w:t xml:space="preserve"> </w:t>
      </w:r>
    </w:p>
    <w:p w14:paraId="214A8BFE" w14:textId="21FC80AA" w:rsidR="00466E9C" w:rsidRDefault="00271079" w:rsidP="00FC59A1">
      <w:pPr>
        <w:pStyle w:val="NoSpacing"/>
        <w:numPr>
          <w:ilvl w:val="1"/>
          <w:numId w:val="196"/>
        </w:numPr>
        <w:rPr>
          <w:rFonts w:ascii="Arial" w:hAnsi="Arial" w:cs="Arial"/>
        </w:rPr>
      </w:pPr>
      <w:r w:rsidRPr="003A3706">
        <w:rPr>
          <w:rFonts w:ascii="Arial" w:hAnsi="Arial" w:cs="Arial"/>
        </w:rPr>
        <w:t xml:space="preserve">Defer in depth medical interventions if engaged in ongoing direct threat (e.g., active shooter, unstable building collapse, improvised explosive device, hazardous material threat) </w:t>
      </w:r>
    </w:p>
    <w:p w14:paraId="03F40FB4" w14:textId="30D3760E" w:rsidR="00466E9C" w:rsidRDefault="00271079" w:rsidP="00FC59A1">
      <w:pPr>
        <w:pStyle w:val="NoSpacing"/>
        <w:numPr>
          <w:ilvl w:val="1"/>
          <w:numId w:val="196"/>
        </w:numPr>
        <w:rPr>
          <w:rFonts w:ascii="Arial" w:hAnsi="Arial" w:cs="Arial"/>
        </w:rPr>
      </w:pPr>
      <w:r w:rsidRPr="003A3706">
        <w:rPr>
          <w:rFonts w:ascii="Arial" w:hAnsi="Arial" w:cs="Arial"/>
        </w:rPr>
        <w:t>Triage should be deferred to when no longer in a hot zone/direct threat care zone</w:t>
      </w:r>
      <w:r w:rsidR="00B0574E">
        <w:rPr>
          <w:rFonts w:ascii="Arial" w:hAnsi="Arial" w:cs="Arial"/>
        </w:rPr>
        <w:t>.</w:t>
      </w:r>
      <w:r w:rsidRPr="003A3706">
        <w:rPr>
          <w:rFonts w:ascii="Arial" w:hAnsi="Arial" w:cs="Arial"/>
        </w:rPr>
        <w:t xml:space="preserve"> </w:t>
      </w:r>
    </w:p>
    <w:p w14:paraId="2EAB1572" w14:textId="3B64D426" w:rsidR="00466E9C" w:rsidRDefault="00271079" w:rsidP="00FC59A1">
      <w:pPr>
        <w:pStyle w:val="NoSpacing"/>
        <w:numPr>
          <w:ilvl w:val="1"/>
          <w:numId w:val="196"/>
        </w:numPr>
        <w:rPr>
          <w:rFonts w:ascii="Arial" w:hAnsi="Arial" w:cs="Arial"/>
        </w:rPr>
      </w:pPr>
      <w:r w:rsidRPr="003A3706">
        <w:rPr>
          <w:rFonts w:ascii="Arial" w:hAnsi="Arial" w:cs="Arial"/>
        </w:rPr>
        <w:t>Prioritization for extraction is based on resources available and the situation encountered</w:t>
      </w:r>
      <w:r w:rsidR="00B0574E">
        <w:rPr>
          <w:rFonts w:ascii="Arial" w:hAnsi="Arial" w:cs="Arial"/>
        </w:rPr>
        <w:t>.</w:t>
      </w:r>
      <w:r w:rsidRPr="003A3706">
        <w:rPr>
          <w:rFonts w:ascii="Arial" w:hAnsi="Arial" w:cs="Arial"/>
        </w:rPr>
        <w:t xml:space="preserve">  </w:t>
      </w:r>
    </w:p>
    <w:p w14:paraId="1CA40403" w14:textId="262B8036" w:rsidR="00466E9C" w:rsidRDefault="00271079" w:rsidP="00FC59A1">
      <w:pPr>
        <w:pStyle w:val="NoSpacing"/>
        <w:numPr>
          <w:ilvl w:val="1"/>
          <w:numId w:val="196"/>
        </w:numPr>
        <w:rPr>
          <w:rFonts w:ascii="Arial" w:hAnsi="Arial" w:cs="Arial"/>
        </w:rPr>
      </w:pPr>
      <w:r w:rsidRPr="003A3706">
        <w:rPr>
          <w:rFonts w:ascii="Arial" w:hAnsi="Arial" w:cs="Arial"/>
        </w:rPr>
        <w:t>Encourage patients to provide self-first aid or instruct uninjured bystanders to provide aid</w:t>
      </w:r>
      <w:r w:rsidR="00B0574E">
        <w:rPr>
          <w:rFonts w:ascii="Arial" w:hAnsi="Arial" w:cs="Arial"/>
        </w:rPr>
        <w:t>.</w:t>
      </w:r>
      <w:r w:rsidRPr="003A3706">
        <w:rPr>
          <w:rFonts w:ascii="Arial" w:hAnsi="Arial" w:cs="Arial"/>
        </w:rPr>
        <w:t xml:space="preserve"> </w:t>
      </w:r>
    </w:p>
    <w:p w14:paraId="480E3906" w14:textId="77777777" w:rsidR="00466E9C" w:rsidRDefault="00271079" w:rsidP="00FC59A1">
      <w:pPr>
        <w:pStyle w:val="NoSpacing"/>
        <w:numPr>
          <w:ilvl w:val="1"/>
          <w:numId w:val="196"/>
        </w:numPr>
        <w:rPr>
          <w:rFonts w:ascii="Arial" w:hAnsi="Arial" w:cs="Arial"/>
        </w:rPr>
      </w:pPr>
      <w:r w:rsidRPr="003A3706">
        <w:rPr>
          <w:rFonts w:ascii="Arial" w:hAnsi="Arial" w:cs="Arial"/>
        </w:rPr>
        <w:t xml:space="preserve">Consider hemorrhage control: </w:t>
      </w:r>
    </w:p>
    <w:p w14:paraId="6B4B8889" w14:textId="6DE25940" w:rsidR="00466E9C" w:rsidRDefault="00271079" w:rsidP="00FC59A1">
      <w:pPr>
        <w:pStyle w:val="NoSpacing"/>
        <w:numPr>
          <w:ilvl w:val="2"/>
          <w:numId w:val="196"/>
        </w:numPr>
        <w:rPr>
          <w:rFonts w:ascii="Arial" w:hAnsi="Arial" w:cs="Arial"/>
        </w:rPr>
      </w:pPr>
      <w:r w:rsidRPr="003A3706">
        <w:rPr>
          <w:rFonts w:ascii="Arial" w:hAnsi="Arial" w:cs="Arial"/>
        </w:rPr>
        <w:t>Tourniquet application is the primary “medical” intervention to be considered in Hot Zone/Direct Threat Zone. Tourniquet choice should be guided by expected ability to perform in the desired patient population (pediatrics)</w:t>
      </w:r>
      <w:r w:rsidR="00B0574E">
        <w:rPr>
          <w:rFonts w:ascii="Arial" w:hAnsi="Arial" w:cs="Arial"/>
        </w:rPr>
        <w:t>.</w:t>
      </w:r>
      <w:r w:rsidRPr="003A3706">
        <w:rPr>
          <w:rFonts w:ascii="Arial" w:hAnsi="Arial" w:cs="Arial"/>
        </w:rPr>
        <w:t xml:space="preserve"> </w:t>
      </w:r>
    </w:p>
    <w:p w14:paraId="2CA40134" w14:textId="1F86F0F3" w:rsidR="00466E9C" w:rsidRDefault="00271079" w:rsidP="00FC59A1">
      <w:pPr>
        <w:pStyle w:val="NoSpacing"/>
        <w:numPr>
          <w:ilvl w:val="2"/>
          <w:numId w:val="196"/>
        </w:numPr>
        <w:rPr>
          <w:rFonts w:ascii="Arial" w:hAnsi="Arial" w:cs="Arial"/>
        </w:rPr>
      </w:pPr>
      <w:r w:rsidRPr="003A3706">
        <w:rPr>
          <w:rFonts w:ascii="Arial" w:hAnsi="Arial" w:cs="Arial"/>
        </w:rPr>
        <w:t>Consider instructing patient to apply direct pressure to the wound if no tourniquet available (or application is not feasible)</w:t>
      </w:r>
      <w:r w:rsidR="00B0574E">
        <w:rPr>
          <w:rFonts w:ascii="Arial" w:hAnsi="Arial" w:cs="Arial"/>
        </w:rPr>
        <w:t>.</w:t>
      </w:r>
      <w:r w:rsidRPr="003A3706">
        <w:rPr>
          <w:rFonts w:ascii="Arial" w:hAnsi="Arial" w:cs="Arial"/>
        </w:rPr>
        <w:t xml:space="preserve"> </w:t>
      </w:r>
    </w:p>
    <w:p w14:paraId="6351C346" w14:textId="16D66821" w:rsidR="00676C58" w:rsidRDefault="00271079" w:rsidP="00FC59A1">
      <w:pPr>
        <w:pStyle w:val="NoSpacing"/>
        <w:numPr>
          <w:ilvl w:val="2"/>
          <w:numId w:val="196"/>
        </w:numPr>
        <w:rPr>
          <w:rFonts w:ascii="Arial" w:hAnsi="Arial" w:cs="Arial"/>
        </w:rPr>
      </w:pPr>
      <w:r w:rsidRPr="003A3706">
        <w:rPr>
          <w:rFonts w:ascii="Arial" w:hAnsi="Arial" w:cs="Arial"/>
        </w:rPr>
        <w:t>Consider quickly placing or directing patient to be placed in position to protect airway, if not immediately moving patient</w:t>
      </w:r>
      <w:r w:rsidR="00B0574E">
        <w:rPr>
          <w:rFonts w:ascii="Arial" w:hAnsi="Arial" w:cs="Arial"/>
        </w:rPr>
        <w:t>.</w:t>
      </w:r>
      <w:r w:rsidR="00200280" w:rsidRPr="003A3706">
        <w:rPr>
          <w:rFonts w:ascii="Arial" w:hAnsi="Arial" w:cs="Arial"/>
        </w:rPr>
        <w:t xml:space="preserve"> </w:t>
      </w:r>
    </w:p>
    <w:p w14:paraId="6C41FA29" w14:textId="77777777" w:rsidR="00676C58" w:rsidRDefault="00200280" w:rsidP="00FC59A1">
      <w:pPr>
        <w:pStyle w:val="NoSpacing"/>
        <w:numPr>
          <w:ilvl w:val="0"/>
          <w:numId w:val="196"/>
        </w:numPr>
        <w:rPr>
          <w:rFonts w:ascii="Arial" w:hAnsi="Arial" w:cs="Arial"/>
        </w:rPr>
      </w:pPr>
      <w:r w:rsidRPr="003A3706">
        <w:rPr>
          <w:rFonts w:ascii="Arial" w:hAnsi="Arial" w:cs="Arial"/>
        </w:rPr>
        <w:t xml:space="preserve">Warm Zone/Indirect Threat care considerations: </w:t>
      </w:r>
    </w:p>
    <w:p w14:paraId="523BE33D" w14:textId="3A658943" w:rsidR="00676C58" w:rsidRDefault="00200280" w:rsidP="00FC59A1">
      <w:pPr>
        <w:pStyle w:val="NoSpacing"/>
        <w:numPr>
          <w:ilvl w:val="1"/>
          <w:numId w:val="196"/>
        </w:numPr>
        <w:rPr>
          <w:rFonts w:ascii="Arial" w:hAnsi="Arial" w:cs="Arial"/>
        </w:rPr>
      </w:pPr>
      <w:r w:rsidRPr="003A3706">
        <w:rPr>
          <w:rFonts w:ascii="Arial" w:hAnsi="Arial" w:cs="Arial"/>
        </w:rPr>
        <w:t>Maintain situational awareness</w:t>
      </w:r>
      <w:r w:rsidR="00B0574E">
        <w:rPr>
          <w:rFonts w:ascii="Arial" w:hAnsi="Arial" w:cs="Arial"/>
        </w:rPr>
        <w:t>.</w:t>
      </w:r>
    </w:p>
    <w:p w14:paraId="18ADF915" w14:textId="1C8856A9" w:rsidR="00676C58" w:rsidRDefault="00EA7B90" w:rsidP="00FC59A1">
      <w:pPr>
        <w:pStyle w:val="NoSpacing"/>
        <w:numPr>
          <w:ilvl w:val="1"/>
          <w:numId w:val="196"/>
        </w:numPr>
        <w:rPr>
          <w:rFonts w:ascii="Arial" w:hAnsi="Arial" w:cs="Arial"/>
        </w:rPr>
      </w:pPr>
      <w:r>
        <w:rPr>
          <w:rFonts w:ascii="Arial" w:hAnsi="Arial" w:cs="Arial"/>
          <w:noProof/>
        </w:rPr>
        <w:lastRenderedPageBreak/>
        <mc:AlternateContent>
          <mc:Choice Requires="wps">
            <w:drawing>
              <wp:anchor distT="0" distB="0" distL="114300" distR="114300" simplePos="0" relativeHeight="251627008" behindDoc="0" locked="0" layoutInCell="1" allowOverlap="1" wp14:anchorId="4A04318D" wp14:editId="253B8DCF">
                <wp:simplePos x="0" y="0"/>
                <wp:positionH relativeFrom="margin">
                  <wp:align>left</wp:align>
                </wp:positionH>
                <wp:positionV relativeFrom="paragraph">
                  <wp:posOffset>9525</wp:posOffset>
                </wp:positionV>
                <wp:extent cx="310515" cy="2914650"/>
                <wp:effectExtent l="0" t="0" r="13335" b="19050"/>
                <wp:wrapNone/>
                <wp:docPr id="379" name="Rectangle 379"/>
                <wp:cNvGraphicFramePr/>
                <a:graphic xmlns:a="http://schemas.openxmlformats.org/drawingml/2006/main">
                  <a:graphicData uri="http://schemas.microsoft.com/office/word/2010/wordprocessingShape">
                    <wps:wsp>
                      <wps:cNvSpPr/>
                      <wps:spPr>
                        <a:xfrm>
                          <a:off x="0" y="0"/>
                          <a:ext cx="310515" cy="291465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D18CB4" w14:textId="77777777" w:rsidR="00EA7B90" w:rsidRPr="00091689" w:rsidRDefault="00EA7B90" w:rsidP="00EA7B90">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4318D" id="Rectangle 379" o:spid="_x0000_s1215" style="position:absolute;left:0;text-align:left;margin-left:0;margin-top:.75pt;width:24.45pt;height:229.5pt;z-index:251627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" fillcolor="#70ad47 [3209]" strokecolor="#70ad47 [3209]" strokeweight="1pt">
                <v:textbox>
                  <w:txbxContent>
                    <w:p w14:paraId="7CD18CB4" w14:textId="77777777" w:rsidR="00EA7B90" w:rsidRPr="00091689" w:rsidRDefault="00EA7B90" w:rsidP="00EA7B90">
                      <w:pPr>
                        <w:jc w:val="center"/>
                        <w:rPr>
                          <w:b/>
                          <w:bCs/>
                        </w:rPr>
                      </w:pPr>
                    </w:p>
                  </w:txbxContent>
                </v:textbox>
                <w10:wrap anchorx="margin"/>
              </v:rect>
            </w:pict>
          </mc:Fallback>
        </mc:AlternateContent>
      </w:r>
      <w:r w:rsidR="00200280" w:rsidRPr="003A3706">
        <w:rPr>
          <w:rFonts w:ascii="Arial" w:hAnsi="Arial" w:cs="Arial"/>
        </w:rPr>
        <w:t xml:space="preserve">Ensure safety of both responders and patients by rendering equipment and environment safe (firearms, vehicle ignition) </w:t>
      </w:r>
    </w:p>
    <w:p w14:paraId="7CBCBA47" w14:textId="25813031" w:rsidR="00676C58" w:rsidRDefault="00200280" w:rsidP="00FC59A1">
      <w:pPr>
        <w:pStyle w:val="NoSpacing"/>
        <w:numPr>
          <w:ilvl w:val="1"/>
          <w:numId w:val="196"/>
        </w:numPr>
        <w:rPr>
          <w:rFonts w:ascii="Arial" w:hAnsi="Arial" w:cs="Arial"/>
        </w:rPr>
      </w:pPr>
      <w:r w:rsidRPr="003A3706">
        <w:rPr>
          <w:rFonts w:ascii="Arial" w:hAnsi="Arial" w:cs="Arial"/>
        </w:rPr>
        <w:t xml:space="preserve">Conduct primary survey, </w:t>
      </w:r>
      <w:r w:rsidR="00B0574E">
        <w:rPr>
          <w:rFonts w:ascii="Arial" w:hAnsi="Arial" w:cs="Arial"/>
        </w:rPr>
        <w:t>see</w:t>
      </w:r>
      <w:r w:rsidRPr="003A3706">
        <w:rPr>
          <w:rFonts w:ascii="Arial" w:hAnsi="Arial" w:cs="Arial"/>
        </w:rPr>
        <w:t xml:space="preserve"> the General Trauma Management </w:t>
      </w:r>
      <w:proofErr w:type="gramStart"/>
      <w:r w:rsidRPr="003A3706">
        <w:rPr>
          <w:rFonts w:ascii="Arial" w:hAnsi="Arial" w:cs="Arial"/>
        </w:rPr>
        <w:t>Guideline</w:t>
      </w:r>
      <w:proofErr w:type="gramEnd"/>
      <w:r w:rsidR="00540BC3">
        <w:rPr>
          <w:rFonts w:ascii="Arial" w:hAnsi="Arial" w:cs="Arial"/>
        </w:rPr>
        <w:t xml:space="preserve"> </w:t>
      </w:r>
      <w:r w:rsidRPr="003A3706">
        <w:rPr>
          <w:rFonts w:ascii="Arial" w:hAnsi="Arial" w:cs="Arial"/>
        </w:rPr>
        <w:t>and initiate appropriate life-saving interventions</w:t>
      </w:r>
      <w:r w:rsidR="001D2E71">
        <w:rPr>
          <w:rFonts w:ascii="Arial" w:hAnsi="Arial" w:cs="Arial"/>
        </w:rPr>
        <w:t>.</w:t>
      </w:r>
      <w:r w:rsidRPr="003A3706">
        <w:rPr>
          <w:rFonts w:ascii="Arial" w:hAnsi="Arial" w:cs="Arial"/>
        </w:rPr>
        <w:t xml:space="preserve"> </w:t>
      </w:r>
    </w:p>
    <w:p w14:paraId="34631FEA" w14:textId="4BAC2855" w:rsidR="00676C58" w:rsidRDefault="00200280" w:rsidP="00FC59A1">
      <w:pPr>
        <w:pStyle w:val="NoSpacing"/>
        <w:numPr>
          <w:ilvl w:val="2"/>
          <w:numId w:val="196"/>
        </w:numPr>
        <w:rPr>
          <w:rFonts w:ascii="Arial" w:hAnsi="Arial" w:cs="Arial"/>
        </w:rPr>
      </w:pPr>
      <w:r w:rsidRPr="003A3706">
        <w:rPr>
          <w:rFonts w:ascii="Arial" w:hAnsi="Arial" w:cs="Arial"/>
        </w:rPr>
        <w:t xml:space="preserve">Hemorrhage control </w:t>
      </w:r>
    </w:p>
    <w:p w14:paraId="476F8A3C" w14:textId="77777777" w:rsidR="00676C58" w:rsidRDefault="00200280" w:rsidP="00FC59A1">
      <w:pPr>
        <w:pStyle w:val="NoSpacing"/>
        <w:numPr>
          <w:ilvl w:val="3"/>
          <w:numId w:val="196"/>
        </w:numPr>
        <w:rPr>
          <w:rFonts w:ascii="Arial" w:hAnsi="Arial" w:cs="Arial"/>
        </w:rPr>
      </w:pPr>
      <w:r w:rsidRPr="003A3706">
        <w:rPr>
          <w:rFonts w:ascii="Arial" w:hAnsi="Arial" w:cs="Arial"/>
        </w:rPr>
        <w:t xml:space="preserve">Tourniquet </w:t>
      </w:r>
    </w:p>
    <w:p w14:paraId="459B3C7B" w14:textId="77777777" w:rsidR="00676C58" w:rsidRDefault="00200280" w:rsidP="00FC59A1">
      <w:pPr>
        <w:pStyle w:val="NoSpacing"/>
        <w:numPr>
          <w:ilvl w:val="3"/>
          <w:numId w:val="196"/>
        </w:numPr>
        <w:rPr>
          <w:rFonts w:ascii="Arial" w:hAnsi="Arial" w:cs="Arial"/>
        </w:rPr>
      </w:pPr>
      <w:r w:rsidRPr="003A3706">
        <w:rPr>
          <w:rFonts w:ascii="Arial" w:hAnsi="Arial" w:cs="Arial"/>
        </w:rPr>
        <w:t xml:space="preserve">Wound packing if feasible </w:t>
      </w:r>
    </w:p>
    <w:p w14:paraId="10C3F55F" w14:textId="723DB110" w:rsidR="00676C58" w:rsidRDefault="00200280" w:rsidP="00FC59A1">
      <w:pPr>
        <w:pStyle w:val="NoSpacing"/>
        <w:numPr>
          <w:ilvl w:val="2"/>
          <w:numId w:val="196"/>
        </w:numPr>
        <w:rPr>
          <w:rFonts w:ascii="Arial" w:hAnsi="Arial" w:cs="Arial"/>
        </w:rPr>
      </w:pPr>
      <w:r w:rsidRPr="003A3706">
        <w:rPr>
          <w:rFonts w:ascii="Arial" w:hAnsi="Arial" w:cs="Arial"/>
        </w:rPr>
        <w:t>Maintain airway and support ventilation</w:t>
      </w:r>
      <w:r w:rsidR="00B0574E">
        <w:rPr>
          <w:rFonts w:ascii="Arial" w:hAnsi="Arial" w:cs="Arial"/>
        </w:rPr>
        <w:t>, see the</w:t>
      </w:r>
      <w:r w:rsidRPr="003A3706">
        <w:rPr>
          <w:rFonts w:ascii="Arial" w:hAnsi="Arial" w:cs="Arial"/>
        </w:rPr>
        <w:t xml:space="preserve"> Airway Management Guideline</w:t>
      </w:r>
      <w:r w:rsidR="008C580E">
        <w:rPr>
          <w:rFonts w:ascii="Arial" w:hAnsi="Arial" w:cs="Arial"/>
        </w:rPr>
        <w:t>.</w:t>
      </w:r>
    </w:p>
    <w:p w14:paraId="1500F8A8" w14:textId="7FDAD74A" w:rsidR="00676C58" w:rsidRDefault="00200280" w:rsidP="00FC59A1">
      <w:pPr>
        <w:pStyle w:val="NoSpacing"/>
        <w:numPr>
          <w:ilvl w:val="1"/>
          <w:numId w:val="196"/>
        </w:numPr>
        <w:rPr>
          <w:rFonts w:ascii="Arial" w:hAnsi="Arial" w:cs="Arial"/>
        </w:rPr>
      </w:pPr>
      <w:r w:rsidRPr="003A3706">
        <w:rPr>
          <w:rFonts w:ascii="Arial" w:hAnsi="Arial" w:cs="Arial"/>
        </w:rPr>
        <w:t>Maintain body temperature and prevent hypothermia</w:t>
      </w:r>
      <w:r w:rsidR="001D2E71">
        <w:rPr>
          <w:rFonts w:ascii="Arial" w:hAnsi="Arial" w:cs="Arial"/>
        </w:rPr>
        <w:t>.</w:t>
      </w:r>
      <w:r w:rsidRPr="003A3706">
        <w:rPr>
          <w:rFonts w:ascii="Arial" w:hAnsi="Arial" w:cs="Arial"/>
        </w:rPr>
        <w:t xml:space="preserve"> </w:t>
      </w:r>
    </w:p>
    <w:p w14:paraId="40FE73DA" w14:textId="60D6FE30" w:rsidR="00676C58" w:rsidRDefault="00200280" w:rsidP="00FC59A1">
      <w:pPr>
        <w:pStyle w:val="NoSpacing"/>
        <w:numPr>
          <w:ilvl w:val="1"/>
          <w:numId w:val="196"/>
        </w:numPr>
        <w:rPr>
          <w:rFonts w:ascii="Arial" w:hAnsi="Arial" w:cs="Arial"/>
        </w:rPr>
      </w:pPr>
      <w:r w:rsidRPr="003A3706">
        <w:rPr>
          <w:rFonts w:ascii="Arial" w:hAnsi="Arial" w:cs="Arial"/>
        </w:rPr>
        <w:t>Do not delay patient extraction and evacuation for non-</w:t>
      </w:r>
      <w:r w:rsidR="001D2E71" w:rsidRPr="003A3706">
        <w:rPr>
          <w:rFonts w:ascii="Arial" w:hAnsi="Arial" w:cs="Arial"/>
        </w:rPr>
        <w:t>lifesaving</w:t>
      </w:r>
      <w:r w:rsidRPr="003A3706">
        <w:rPr>
          <w:rFonts w:ascii="Arial" w:hAnsi="Arial" w:cs="Arial"/>
        </w:rPr>
        <w:t xml:space="preserve"> interventions </w:t>
      </w:r>
    </w:p>
    <w:p w14:paraId="53A87ED6" w14:textId="32E24ECE" w:rsidR="00676C58" w:rsidRDefault="00200280" w:rsidP="00FC59A1">
      <w:pPr>
        <w:pStyle w:val="NoSpacing"/>
        <w:numPr>
          <w:ilvl w:val="1"/>
          <w:numId w:val="196"/>
        </w:numPr>
        <w:rPr>
          <w:rFonts w:ascii="Arial" w:hAnsi="Arial" w:cs="Arial"/>
        </w:rPr>
      </w:pPr>
      <w:r w:rsidRPr="003A3706">
        <w:rPr>
          <w:rFonts w:ascii="Arial" w:hAnsi="Arial" w:cs="Arial"/>
        </w:rPr>
        <w:t>Consider establishing a casualty collection point if multiple patients are encountered</w:t>
      </w:r>
      <w:r w:rsidR="001D2E71">
        <w:rPr>
          <w:rFonts w:ascii="Arial" w:hAnsi="Arial" w:cs="Arial"/>
        </w:rPr>
        <w:t>.</w:t>
      </w:r>
      <w:r w:rsidRPr="003A3706">
        <w:rPr>
          <w:rFonts w:ascii="Arial" w:hAnsi="Arial" w:cs="Arial"/>
        </w:rPr>
        <w:t xml:space="preserve"> </w:t>
      </w:r>
    </w:p>
    <w:p w14:paraId="02526F59" w14:textId="77777777" w:rsidR="00676C58" w:rsidRDefault="00200280" w:rsidP="00FC59A1">
      <w:pPr>
        <w:pStyle w:val="NoSpacing"/>
        <w:numPr>
          <w:ilvl w:val="1"/>
          <w:numId w:val="196"/>
        </w:numPr>
        <w:rPr>
          <w:rFonts w:ascii="Arial" w:hAnsi="Arial" w:cs="Arial"/>
        </w:rPr>
      </w:pPr>
      <w:r w:rsidRPr="003A3706">
        <w:rPr>
          <w:rFonts w:ascii="Arial" w:hAnsi="Arial" w:cs="Arial"/>
        </w:rPr>
        <w:t xml:space="preserve">Unless in a fixed casualty collection point, triage in this phase of care should be limited to the following categories: </w:t>
      </w:r>
    </w:p>
    <w:p w14:paraId="424309B8" w14:textId="77777777" w:rsidR="00676C58" w:rsidRDefault="00200280" w:rsidP="00FC59A1">
      <w:pPr>
        <w:pStyle w:val="NoSpacing"/>
        <w:numPr>
          <w:ilvl w:val="2"/>
          <w:numId w:val="196"/>
        </w:numPr>
        <w:rPr>
          <w:rFonts w:ascii="Arial" w:hAnsi="Arial" w:cs="Arial"/>
        </w:rPr>
      </w:pPr>
      <w:r w:rsidRPr="003A3706">
        <w:rPr>
          <w:rFonts w:ascii="Arial" w:hAnsi="Arial" w:cs="Arial"/>
        </w:rPr>
        <w:t xml:space="preserve">Uninjured and/or capable of self-extraction </w:t>
      </w:r>
    </w:p>
    <w:p w14:paraId="600D2F87" w14:textId="74E54447" w:rsidR="00676C58" w:rsidRDefault="00200280" w:rsidP="00FC59A1">
      <w:pPr>
        <w:pStyle w:val="NoSpacing"/>
        <w:numPr>
          <w:ilvl w:val="2"/>
          <w:numId w:val="196"/>
        </w:numPr>
        <w:rPr>
          <w:rFonts w:ascii="Arial" w:hAnsi="Arial" w:cs="Arial"/>
        </w:rPr>
      </w:pPr>
      <w:r w:rsidRPr="003A3706">
        <w:rPr>
          <w:rFonts w:ascii="Arial" w:hAnsi="Arial" w:cs="Arial"/>
        </w:rPr>
        <w:t xml:space="preserve">Deceased/expectant </w:t>
      </w:r>
    </w:p>
    <w:p w14:paraId="3A0F7BF5" w14:textId="77777777" w:rsidR="00676C58" w:rsidRDefault="00200280" w:rsidP="00FC59A1">
      <w:pPr>
        <w:pStyle w:val="NoSpacing"/>
        <w:numPr>
          <w:ilvl w:val="2"/>
          <w:numId w:val="196"/>
        </w:numPr>
        <w:rPr>
          <w:rFonts w:ascii="Arial" w:hAnsi="Arial" w:cs="Arial"/>
        </w:rPr>
      </w:pPr>
      <w:r w:rsidRPr="003A3706">
        <w:rPr>
          <w:rFonts w:ascii="Arial" w:hAnsi="Arial" w:cs="Arial"/>
        </w:rPr>
        <w:t xml:space="preserve">All others </w:t>
      </w:r>
    </w:p>
    <w:p w14:paraId="1E1B0EF3" w14:textId="77777777" w:rsidR="00676C58" w:rsidRDefault="00676C58" w:rsidP="00676C58">
      <w:pPr>
        <w:pStyle w:val="NoSpacing"/>
        <w:rPr>
          <w:rFonts w:ascii="Arial" w:hAnsi="Arial" w:cs="Arial"/>
        </w:rPr>
      </w:pPr>
    </w:p>
    <w:p w14:paraId="2BFF3A80" w14:textId="77777777" w:rsidR="00676C58" w:rsidRPr="00676C58" w:rsidRDefault="00200280" w:rsidP="00676C58">
      <w:pPr>
        <w:pStyle w:val="NoSpacing"/>
        <w:ind w:firstLine="720"/>
        <w:rPr>
          <w:rFonts w:ascii="Arial" w:hAnsi="Arial" w:cs="Arial"/>
          <w:b/>
          <w:bCs/>
        </w:rPr>
      </w:pPr>
      <w:r w:rsidRPr="00676C58">
        <w:rPr>
          <w:rFonts w:ascii="Arial" w:hAnsi="Arial" w:cs="Arial"/>
          <w:b/>
          <w:bCs/>
        </w:rPr>
        <w:t xml:space="preserve">Patient Safety Considerations </w:t>
      </w:r>
    </w:p>
    <w:p w14:paraId="2B8ADCAD" w14:textId="2EF606BC" w:rsidR="00676C58" w:rsidRDefault="00200280" w:rsidP="00FC59A1">
      <w:pPr>
        <w:pStyle w:val="NoSpacing"/>
        <w:numPr>
          <w:ilvl w:val="0"/>
          <w:numId w:val="197"/>
        </w:numPr>
        <w:rPr>
          <w:rFonts w:ascii="Arial" w:hAnsi="Arial" w:cs="Arial"/>
        </w:rPr>
      </w:pPr>
      <w:r w:rsidRPr="003A3706">
        <w:rPr>
          <w:rFonts w:ascii="Arial" w:hAnsi="Arial" w:cs="Arial"/>
        </w:rPr>
        <w:t>Anticipate unique threats based on situation</w:t>
      </w:r>
      <w:r w:rsidR="001D2E71">
        <w:rPr>
          <w:rFonts w:ascii="Arial" w:hAnsi="Arial" w:cs="Arial"/>
        </w:rPr>
        <w:t>.</w:t>
      </w:r>
      <w:r w:rsidRPr="003A3706">
        <w:rPr>
          <w:rFonts w:ascii="Arial" w:hAnsi="Arial" w:cs="Arial"/>
        </w:rPr>
        <w:t xml:space="preserve"> </w:t>
      </w:r>
    </w:p>
    <w:p w14:paraId="085E3BE7" w14:textId="2F6D223B" w:rsidR="00271079" w:rsidRDefault="00200280" w:rsidP="00FC59A1">
      <w:pPr>
        <w:pStyle w:val="NoSpacing"/>
        <w:numPr>
          <w:ilvl w:val="0"/>
          <w:numId w:val="197"/>
        </w:numPr>
        <w:rPr>
          <w:rFonts w:ascii="Arial" w:hAnsi="Arial" w:cs="Arial"/>
        </w:rPr>
      </w:pPr>
      <w:r w:rsidRPr="003A3706">
        <w:rPr>
          <w:rFonts w:ascii="Arial" w:hAnsi="Arial" w:cs="Arial"/>
        </w:rPr>
        <w:t>During high threat situations, clinician safety should be considered in balancing the risks and benefits of patient treatment</w:t>
      </w:r>
      <w:r w:rsidR="001D2E71">
        <w:rPr>
          <w:rFonts w:ascii="Arial" w:hAnsi="Arial" w:cs="Arial"/>
        </w:rPr>
        <w:t>.</w:t>
      </w:r>
    </w:p>
    <w:p w14:paraId="1B2BB4BF" w14:textId="5754D51D" w:rsidR="00871619" w:rsidRDefault="00871619" w:rsidP="00871619">
      <w:pPr>
        <w:pStyle w:val="NoSpacing"/>
        <w:rPr>
          <w:rFonts w:ascii="Arial" w:hAnsi="Arial" w:cs="Arial"/>
        </w:rPr>
      </w:pPr>
    </w:p>
    <w:p w14:paraId="6C80AA60" w14:textId="1F1513D9" w:rsidR="00871619" w:rsidRDefault="00871619" w:rsidP="00871619">
      <w:pPr>
        <w:pStyle w:val="NoSpacing"/>
        <w:rPr>
          <w:rFonts w:ascii="Arial" w:hAnsi="Arial" w:cs="Arial"/>
        </w:rPr>
      </w:pPr>
    </w:p>
    <w:p w14:paraId="06A71FC3" w14:textId="547A2A98" w:rsidR="00871619" w:rsidRDefault="00871619" w:rsidP="00871619">
      <w:pPr>
        <w:pStyle w:val="NoSpacing"/>
        <w:rPr>
          <w:rFonts w:ascii="Arial" w:hAnsi="Arial" w:cs="Arial"/>
        </w:rPr>
      </w:pPr>
    </w:p>
    <w:p w14:paraId="6DC0F03E" w14:textId="1DCD715D" w:rsidR="00871619" w:rsidRDefault="00871619">
      <w:pPr>
        <w:rPr>
          <w:rFonts w:ascii="Arial" w:hAnsi="Arial" w:cs="Arial"/>
        </w:rPr>
      </w:pPr>
      <w:r>
        <w:rPr>
          <w:rFonts w:ascii="Arial" w:hAnsi="Arial" w:cs="Arial"/>
        </w:rPr>
        <w:br w:type="page"/>
      </w:r>
    </w:p>
    <w:p w14:paraId="5ADCEB0C" w14:textId="77777777" w:rsidR="00FE59CB" w:rsidRDefault="00FE59CB" w:rsidP="00871619">
      <w:pPr>
        <w:pStyle w:val="NoSpacing"/>
        <w:rPr>
          <w:rFonts w:ascii="Arial" w:hAnsi="Arial" w:cs="Arial"/>
          <w:b/>
          <w:bCs/>
          <w:sz w:val="28"/>
          <w:szCs w:val="28"/>
        </w:rPr>
        <w:sectPr w:rsidR="00FE59CB">
          <w:footerReference w:type="default" r:id="rId81"/>
          <w:pgSz w:w="12240" w:h="15840"/>
          <w:pgMar w:top="1440" w:right="1440" w:bottom="1440" w:left="1440" w:header="720" w:footer="720" w:gutter="0"/>
          <w:cols w:space="720"/>
          <w:docGrid w:linePitch="360"/>
        </w:sectPr>
      </w:pPr>
    </w:p>
    <w:p w14:paraId="6D82B38E" w14:textId="58047991" w:rsidR="00871619" w:rsidRDefault="00871619" w:rsidP="00871619">
      <w:pPr>
        <w:pStyle w:val="NoSpacing"/>
        <w:rPr>
          <w:rFonts w:ascii="Arial" w:hAnsi="Arial" w:cs="Arial"/>
        </w:rPr>
      </w:pPr>
      <w:r w:rsidRPr="00871619">
        <w:rPr>
          <w:rFonts w:ascii="Arial" w:hAnsi="Arial" w:cs="Arial"/>
          <w:b/>
          <w:bCs/>
          <w:sz w:val="28"/>
          <w:szCs w:val="28"/>
        </w:rPr>
        <w:lastRenderedPageBreak/>
        <w:t>Spinal Care</w:t>
      </w:r>
    </w:p>
    <w:p w14:paraId="19D325CC" w14:textId="77777777" w:rsidR="00BC1BF0" w:rsidRDefault="00BC1BF0" w:rsidP="00871619">
      <w:pPr>
        <w:pStyle w:val="NoSpacing"/>
        <w:rPr>
          <w:rFonts w:ascii="Arial" w:hAnsi="Arial" w:cs="Arial"/>
        </w:rPr>
      </w:pPr>
    </w:p>
    <w:p w14:paraId="338F8BD4" w14:textId="77777777" w:rsidR="00BC1BF0" w:rsidRDefault="00B96EF1" w:rsidP="00871619">
      <w:pPr>
        <w:pStyle w:val="NoSpacing"/>
        <w:rPr>
          <w:rFonts w:ascii="Arial" w:hAnsi="Arial" w:cs="Arial"/>
        </w:rPr>
      </w:pPr>
      <w:r w:rsidRPr="00BC1BF0">
        <w:rPr>
          <w:rFonts w:ascii="Arial" w:hAnsi="Arial" w:cs="Arial"/>
          <w:b/>
          <w:bCs/>
        </w:rPr>
        <w:t>Aliases</w:t>
      </w:r>
      <w:r w:rsidR="00BC1BF0" w:rsidRPr="00BC1BF0">
        <w:rPr>
          <w:rFonts w:ascii="Arial" w:hAnsi="Arial" w:cs="Arial"/>
          <w:b/>
          <w:bCs/>
        </w:rPr>
        <w:t>:</w:t>
      </w:r>
      <w:r w:rsidRPr="00BC1BF0">
        <w:rPr>
          <w:rFonts w:ascii="Arial" w:hAnsi="Arial" w:cs="Arial"/>
        </w:rPr>
        <w:t xml:space="preserve"> None noted </w:t>
      </w:r>
    </w:p>
    <w:p w14:paraId="4D8EECDE" w14:textId="77777777" w:rsidR="00BC1BF0" w:rsidRDefault="00BC1BF0" w:rsidP="00871619">
      <w:pPr>
        <w:pStyle w:val="NoSpacing"/>
        <w:rPr>
          <w:rFonts w:ascii="Arial" w:hAnsi="Arial" w:cs="Arial"/>
        </w:rPr>
      </w:pPr>
    </w:p>
    <w:p w14:paraId="474F1E64" w14:textId="77777777" w:rsidR="00BC1BF0" w:rsidRPr="00BC1BF0" w:rsidRDefault="00B96EF1" w:rsidP="00871619">
      <w:pPr>
        <w:pStyle w:val="NoSpacing"/>
        <w:rPr>
          <w:rFonts w:ascii="Arial" w:hAnsi="Arial" w:cs="Arial"/>
          <w:b/>
          <w:bCs/>
        </w:rPr>
      </w:pPr>
      <w:r w:rsidRPr="00BC1BF0">
        <w:rPr>
          <w:rFonts w:ascii="Arial" w:hAnsi="Arial" w:cs="Arial"/>
          <w:b/>
          <w:bCs/>
        </w:rPr>
        <w:t xml:space="preserve">Patient Care Goals </w:t>
      </w:r>
    </w:p>
    <w:p w14:paraId="7D9473A2" w14:textId="77777777" w:rsidR="00BC1BF0" w:rsidRDefault="00B96EF1" w:rsidP="00FC59A1">
      <w:pPr>
        <w:pStyle w:val="NoSpacing"/>
        <w:numPr>
          <w:ilvl w:val="0"/>
          <w:numId w:val="198"/>
        </w:numPr>
        <w:rPr>
          <w:rFonts w:ascii="Arial" w:hAnsi="Arial" w:cs="Arial"/>
        </w:rPr>
      </w:pPr>
      <w:r w:rsidRPr="00BC1BF0">
        <w:rPr>
          <w:rFonts w:ascii="Arial" w:hAnsi="Arial" w:cs="Arial"/>
        </w:rPr>
        <w:t xml:space="preserve">Select patients for whom spinal motion restriction (SMR) is indicated </w:t>
      </w:r>
    </w:p>
    <w:p w14:paraId="230780AA" w14:textId="77777777" w:rsidR="00BC1BF0" w:rsidRDefault="00B96EF1" w:rsidP="00FC59A1">
      <w:pPr>
        <w:pStyle w:val="NoSpacing"/>
        <w:numPr>
          <w:ilvl w:val="0"/>
          <w:numId w:val="198"/>
        </w:numPr>
        <w:rPr>
          <w:rFonts w:ascii="Arial" w:hAnsi="Arial" w:cs="Arial"/>
        </w:rPr>
      </w:pPr>
      <w:r w:rsidRPr="00BC1BF0">
        <w:rPr>
          <w:rFonts w:ascii="Arial" w:hAnsi="Arial" w:cs="Arial"/>
        </w:rPr>
        <w:t>Minimize secondary injury to spine in patients who have, or may have, an unstable spinal injury</w:t>
      </w:r>
    </w:p>
    <w:p w14:paraId="2EA675B8" w14:textId="77777777" w:rsidR="00BC1BF0" w:rsidRDefault="00B96EF1" w:rsidP="00FC59A1">
      <w:pPr>
        <w:pStyle w:val="NoSpacing"/>
        <w:numPr>
          <w:ilvl w:val="0"/>
          <w:numId w:val="198"/>
        </w:numPr>
        <w:rPr>
          <w:rFonts w:ascii="Arial" w:hAnsi="Arial" w:cs="Arial"/>
        </w:rPr>
      </w:pPr>
      <w:r w:rsidRPr="00BC1BF0">
        <w:rPr>
          <w:rFonts w:ascii="Arial" w:hAnsi="Arial" w:cs="Arial"/>
        </w:rPr>
        <w:t xml:space="preserve">Minimize patient morbidity from the unnecessary use of immobilization devices </w:t>
      </w:r>
    </w:p>
    <w:p w14:paraId="4592CB0B" w14:textId="77777777" w:rsidR="00BC1BF0" w:rsidRPr="00BC1BF0" w:rsidRDefault="00BC1BF0" w:rsidP="00871619">
      <w:pPr>
        <w:pStyle w:val="NoSpacing"/>
        <w:rPr>
          <w:rFonts w:ascii="Arial" w:hAnsi="Arial" w:cs="Arial"/>
          <w:b/>
          <w:bCs/>
          <w:u w:val="single"/>
        </w:rPr>
      </w:pPr>
    </w:p>
    <w:p w14:paraId="0CA79B31" w14:textId="77777777" w:rsidR="00BC1BF0" w:rsidRPr="00BC1BF0" w:rsidRDefault="00B96EF1" w:rsidP="00871619">
      <w:pPr>
        <w:pStyle w:val="NoSpacing"/>
        <w:rPr>
          <w:rFonts w:ascii="Arial" w:hAnsi="Arial" w:cs="Arial"/>
          <w:b/>
          <w:bCs/>
          <w:u w:val="single"/>
        </w:rPr>
      </w:pPr>
      <w:r w:rsidRPr="00BC1BF0">
        <w:rPr>
          <w:rFonts w:ascii="Arial" w:hAnsi="Arial" w:cs="Arial"/>
          <w:b/>
          <w:bCs/>
          <w:u w:val="single"/>
        </w:rPr>
        <w:t xml:space="preserve">Patient Presentation </w:t>
      </w:r>
    </w:p>
    <w:p w14:paraId="3E061C16" w14:textId="77777777" w:rsidR="00BC1BF0" w:rsidRPr="00BC1BF0" w:rsidRDefault="00B96EF1" w:rsidP="00871619">
      <w:pPr>
        <w:pStyle w:val="NoSpacing"/>
        <w:rPr>
          <w:rFonts w:ascii="Arial" w:hAnsi="Arial" w:cs="Arial"/>
          <w:b/>
          <w:bCs/>
        </w:rPr>
      </w:pPr>
      <w:r w:rsidRPr="00BC1BF0">
        <w:rPr>
          <w:rFonts w:ascii="Arial" w:hAnsi="Arial" w:cs="Arial"/>
          <w:b/>
          <w:bCs/>
        </w:rPr>
        <w:t xml:space="preserve">Inclusion criteria </w:t>
      </w:r>
    </w:p>
    <w:p w14:paraId="6C5408D4" w14:textId="77777777" w:rsidR="00BC1BF0" w:rsidRDefault="00B96EF1" w:rsidP="00871619">
      <w:pPr>
        <w:pStyle w:val="NoSpacing"/>
        <w:rPr>
          <w:rFonts w:ascii="Arial" w:hAnsi="Arial" w:cs="Arial"/>
        </w:rPr>
      </w:pPr>
      <w:r w:rsidRPr="00BC1BF0">
        <w:rPr>
          <w:rFonts w:ascii="Arial" w:hAnsi="Arial" w:cs="Arial"/>
        </w:rPr>
        <w:t xml:space="preserve">Traumatic mechanism of injury </w:t>
      </w:r>
    </w:p>
    <w:p w14:paraId="2CE9AC94" w14:textId="77777777" w:rsidR="00BC1BF0" w:rsidRPr="00BC1BF0" w:rsidRDefault="00BC1BF0" w:rsidP="00871619">
      <w:pPr>
        <w:pStyle w:val="NoSpacing"/>
        <w:rPr>
          <w:rFonts w:ascii="Arial" w:hAnsi="Arial" w:cs="Arial"/>
          <w:b/>
          <w:bCs/>
        </w:rPr>
      </w:pPr>
    </w:p>
    <w:p w14:paraId="436D3939" w14:textId="77777777" w:rsidR="00BC1BF0" w:rsidRPr="00BC1BF0" w:rsidRDefault="00B96EF1" w:rsidP="00871619">
      <w:pPr>
        <w:pStyle w:val="NoSpacing"/>
        <w:rPr>
          <w:rFonts w:ascii="Arial" w:hAnsi="Arial" w:cs="Arial"/>
          <w:b/>
          <w:bCs/>
        </w:rPr>
      </w:pPr>
      <w:r w:rsidRPr="00BC1BF0">
        <w:rPr>
          <w:rFonts w:ascii="Arial" w:hAnsi="Arial" w:cs="Arial"/>
          <w:b/>
          <w:bCs/>
        </w:rPr>
        <w:t xml:space="preserve">Exclusion criteria </w:t>
      </w:r>
    </w:p>
    <w:p w14:paraId="7FF85A16" w14:textId="77777777" w:rsidR="00BC1BF0" w:rsidRDefault="00B96EF1" w:rsidP="00871619">
      <w:pPr>
        <w:pStyle w:val="NoSpacing"/>
        <w:rPr>
          <w:rFonts w:ascii="Arial" w:hAnsi="Arial" w:cs="Arial"/>
        </w:rPr>
      </w:pPr>
      <w:r w:rsidRPr="00BC1BF0">
        <w:rPr>
          <w:rFonts w:ascii="Arial" w:hAnsi="Arial" w:cs="Arial"/>
        </w:rPr>
        <w:t xml:space="preserve">None noted </w:t>
      </w:r>
    </w:p>
    <w:p w14:paraId="561491C5" w14:textId="77777777" w:rsidR="00BC1BF0" w:rsidRDefault="00BC1BF0" w:rsidP="00871619">
      <w:pPr>
        <w:pStyle w:val="NoSpacing"/>
        <w:rPr>
          <w:rFonts w:ascii="Arial" w:hAnsi="Arial" w:cs="Arial"/>
        </w:rPr>
      </w:pPr>
    </w:p>
    <w:p w14:paraId="3C0692D4" w14:textId="77777777" w:rsidR="00BC1BF0" w:rsidRPr="00BC1BF0" w:rsidRDefault="00B96EF1" w:rsidP="00871619">
      <w:pPr>
        <w:pStyle w:val="NoSpacing"/>
        <w:rPr>
          <w:rFonts w:ascii="Arial" w:hAnsi="Arial" w:cs="Arial"/>
          <w:b/>
          <w:bCs/>
          <w:u w:val="single"/>
        </w:rPr>
      </w:pPr>
      <w:r w:rsidRPr="00BC1BF0">
        <w:rPr>
          <w:rFonts w:ascii="Arial" w:hAnsi="Arial" w:cs="Arial"/>
          <w:b/>
          <w:bCs/>
          <w:u w:val="single"/>
        </w:rPr>
        <w:t xml:space="preserve">Patient Management </w:t>
      </w:r>
    </w:p>
    <w:p w14:paraId="6DADB2B7" w14:textId="197DB648" w:rsidR="00BC1BF0" w:rsidRPr="005D432D" w:rsidRDefault="00F0725C" w:rsidP="00BC1BF0">
      <w:pPr>
        <w:pStyle w:val="NoSpacing"/>
        <w:ind w:firstLine="720"/>
        <w:rPr>
          <w:rFonts w:ascii="Arial" w:hAnsi="Arial" w:cs="Arial"/>
          <w:b/>
          <w:bCs/>
        </w:rPr>
      </w:pPr>
      <w:r>
        <w:rPr>
          <w:rFonts w:ascii="Arial" w:hAnsi="Arial" w:cs="Arial"/>
          <w:noProof/>
        </w:rPr>
        <mc:AlternateContent>
          <mc:Choice Requires="wps">
            <w:drawing>
              <wp:anchor distT="0" distB="0" distL="114300" distR="114300" simplePos="0" relativeHeight="251628032" behindDoc="0" locked="0" layoutInCell="1" allowOverlap="1" wp14:anchorId="2F613482" wp14:editId="78BBFEC9">
                <wp:simplePos x="0" y="0"/>
                <wp:positionH relativeFrom="margin">
                  <wp:align>left</wp:align>
                </wp:positionH>
                <wp:positionV relativeFrom="paragraph">
                  <wp:posOffset>46354</wp:posOffset>
                </wp:positionV>
                <wp:extent cx="310515" cy="5095875"/>
                <wp:effectExtent l="0" t="0" r="13335" b="28575"/>
                <wp:wrapNone/>
                <wp:docPr id="380" name="Rectangle 380"/>
                <wp:cNvGraphicFramePr/>
                <a:graphic xmlns:a="http://schemas.openxmlformats.org/drawingml/2006/main">
                  <a:graphicData uri="http://schemas.microsoft.com/office/word/2010/wordprocessingShape">
                    <wps:wsp>
                      <wps:cNvSpPr/>
                      <wps:spPr>
                        <a:xfrm>
                          <a:off x="0" y="0"/>
                          <a:ext cx="310515" cy="509587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FAF3DF" w14:textId="77777777" w:rsidR="00F0725C" w:rsidRPr="00091689" w:rsidRDefault="00F0725C" w:rsidP="00F0725C">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13482" id="Rectangle 380" o:spid="_x0000_s1216" style="position:absolute;left:0;text-align:left;margin-left:0;margin-top:3.65pt;width:24.45pt;height:401.25pt;z-index:251628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" fillcolor="#70ad47 [3209]" strokecolor="#70ad47 [3209]" strokeweight="1pt">
                <v:textbox>
                  <w:txbxContent>
                    <w:p w14:paraId="5CFAF3DF" w14:textId="77777777" w:rsidR="00F0725C" w:rsidRPr="00091689" w:rsidRDefault="00F0725C" w:rsidP="00F0725C">
                      <w:pPr>
                        <w:jc w:val="center"/>
                        <w:rPr>
                          <w:b/>
                          <w:bCs/>
                        </w:rPr>
                      </w:pPr>
                    </w:p>
                  </w:txbxContent>
                </v:textbox>
                <w10:wrap anchorx="margin"/>
              </v:rect>
            </w:pict>
          </mc:Fallback>
        </mc:AlternateContent>
      </w:r>
      <w:r w:rsidR="00B96EF1" w:rsidRPr="005D432D">
        <w:rPr>
          <w:rFonts w:ascii="Arial" w:hAnsi="Arial" w:cs="Arial"/>
          <w:b/>
          <w:bCs/>
        </w:rPr>
        <w:t xml:space="preserve">Assessment </w:t>
      </w:r>
    </w:p>
    <w:p w14:paraId="1B83E506" w14:textId="08C6F34D" w:rsidR="00BC1BF0" w:rsidRDefault="00B96EF1" w:rsidP="00FC59A1">
      <w:pPr>
        <w:pStyle w:val="NoSpacing"/>
        <w:numPr>
          <w:ilvl w:val="0"/>
          <w:numId w:val="199"/>
        </w:numPr>
        <w:rPr>
          <w:rFonts w:ascii="Arial" w:hAnsi="Arial" w:cs="Arial"/>
        </w:rPr>
      </w:pPr>
      <w:r w:rsidRPr="00BC1BF0">
        <w:rPr>
          <w:rFonts w:ascii="Arial" w:hAnsi="Arial" w:cs="Arial"/>
        </w:rPr>
        <w:t>Assess the scene to determine the mechanism of injury</w:t>
      </w:r>
      <w:r w:rsidR="001D2E71">
        <w:rPr>
          <w:rFonts w:ascii="Arial" w:hAnsi="Arial" w:cs="Arial"/>
        </w:rPr>
        <w:t>.</w:t>
      </w:r>
      <w:r w:rsidRPr="00BC1BF0">
        <w:rPr>
          <w:rFonts w:ascii="Arial" w:hAnsi="Arial" w:cs="Arial"/>
        </w:rPr>
        <w:t xml:space="preserve"> </w:t>
      </w:r>
    </w:p>
    <w:p w14:paraId="007D3237" w14:textId="335F2437" w:rsidR="00BC1BF0" w:rsidRDefault="00B96EF1" w:rsidP="00FC59A1">
      <w:pPr>
        <w:pStyle w:val="NoSpacing"/>
        <w:numPr>
          <w:ilvl w:val="1"/>
          <w:numId w:val="199"/>
        </w:numPr>
        <w:rPr>
          <w:rFonts w:ascii="Arial" w:hAnsi="Arial" w:cs="Arial"/>
        </w:rPr>
      </w:pPr>
      <w:r w:rsidRPr="00BC1BF0">
        <w:rPr>
          <w:rFonts w:ascii="Arial" w:hAnsi="Arial" w:cs="Arial"/>
        </w:rPr>
        <w:t xml:space="preserve">Mechanism alone should not determine if a patient requires spinal motion restriction – however, mechanisms that have been associated with a higher risk of injury are: </w:t>
      </w:r>
    </w:p>
    <w:p w14:paraId="00A31972" w14:textId="77777777" w:rsidR="00BC1BF0" w:rsidRDefault="00B96EF1" w:rsidP="00FC59A1">
      <w:pPr>
        <w:pStyle w:val="NoSpacing"/>
        <w:numPr>
          <w:ilvl w:val="2"/>
          <w:numId w:val="199"/>
        </w:numPr>
        <w:rPr>
          <w:rFonts w:ascii="Arial" w:hAnsi="Arial" w:cs="Arial"/>
        </w:rPr>
      </w:pPr>
      <w:r w:rsidRPr="00BC1BF0">
        <w:rPr>
          <w:rFonts w:ascii="Arial" w:hAnsi="Arial" w:cs="Arial"/>
        </w:rPr>
        <w:t xml:space="preserve">Motor vehicle crashes (including automobiles, all-terrain vehicles, and snowmobiles) </w:t>
      </w:r>
    </w:p>
    <w:p w14:paraId="1B4A6A5D" w14:textId="310DFCAC" w:rsidR="00BC1BF0" w:rsidRDefault="00B96EF1" w:rsidP="00FC59A1">
      <w:pPr>
        <w:pStyle w:val="NoSpacing"/>
        <w:numPr>
          <w:ilvl w:val="2"/>
          <w:numId w:val="199"/>
        </w:numPr>
        <w:rPr>
          <w:rFonts w:ascii="Arial" w:hAnsi="Arial" w:cs="Arial"/>
        </w:rPr>
      </w:pPr>
      <w:r w:rsidRPr="00BC1BF0">
        <w:rPr>
          <w:rFonts w:ascii="Arial" w:hAnsi="Arial" w:cs="Arial"/>
        </w:rPr>
        <w:t xml:space="preserve">Axial loading injuries to the spine </w:t>
      </w:r>
    </w:p>
    <w:p w14:paraId="56F30393" w14:textId="77777777" w:rsidR="00BC1BF0" w:rsidRDefault="00B96EF1" w:rsidP="00FC59A1">
      <w:pPr>
        <w:pStyle w:val="NoSpacing"/>
        <w:numPr>
          <w:ilvl w:val="2"/>
          <w:numId w:val="199"/>
        </w:numPr>
        <w:rPr>
          <w:rFonts w:ascii="Arial" w:hAnsi="Arial" w:cs="Arial"/>
        </w:rPr>
      </w:pPr>
      <w:r w:rsidRPr="00BC1BF0">
        <w:rPr>
          <w:rFonts w:ascii="Arial" w:hAnsi="Arial" w:cs="Arial"/>
        </w:rPr>
        <w:t xml:space="preserve">Falls greater than 10 feet </w:t>
      </w:r>
    </w:p>
    <w:p w14:paraId="4A6164E6" w14:textId="77777777" w:rsidR="005D432D" w:rsidRDefault="00B96EF1" w:rsidP="00FC59A1">
      <w:pPr>
        <w:pStyle w:val="NoSpacing"/>
        <w:numPr>
          <w:ilvl w:val="0"/>
          <w:numId w:val="199"/>
        </w:numPr>
        <w:rPr>
          <w:rFonts w:ascii="Arial" w:hAnsi="Arial" w:cs="Arial"/>
        </w:rPr>
      </w:pPr>
      <w:r w:rsidRPr="00BC1BF0">
        <w:rPr>
          <w:rFonts w:ascii="Arial" w:hAnsi="Arial" w:cs="Arial"/>
        </w:rPr>
        <w:t xml:space="preserve">Assess the patient in the position found for findings associated with spine injury: </w:t>
      </w:r>
    </w:p>
    <w:p w14:paraId="4E469771" w14:textId="77777777" w:rsidR="005D432D" w:rsidRDefault="00B96EF1" w:rsidP="00FC59A1">
      <w:pPr>
        <w:pStyle w:val="NoSpacing"/>
        <w:numPr>
          <w:ilvl w:val="1"/>
          <w:numId w:val="199"/>
        </w:numPr>
        <w:rPr>
          <w:rFonts w:ascii="Arial" w:hAnsi="Arial" w:cs="Arial"/>
        </w:rPr>
      </w:pPr>
      <w:r w:rsidRPr="00BC1BF0">
        <w:rPr>
          <w:rFonts w:ascii="Arial" w:hAnsi="Arial" w:cs="Arial"/>
        </w:rPr>
        <w:t xml:space="preserve">Mental status </w:t>
      </w:r>
    </w:p>
    <w:p w14:paraId="35EC8F8B" w14:textId="77777777" w:rsidR="005D432D" w:rsidRDefault="00B96EF1" w:rsidP="00FC59A1">
      <w:pPr>
        <w:pStyle w:val="NoSpacing"/>
        <w:numPr>
          <w:ilvl w:val="1"/>
          <w:numId w:val="199"/>
        </w:numPr>
        <w:rPr>
          <w:rFonts w:ascii="Arial" w:hAnsi="Arial" w:cs="Arial"/>
        </w:rPr>
      </w:pPr>
      <w:r w:rsidRPr="00BC1BF0">
        <w:rPr>
          <w:rFonts w:ascii="Arial" w:hAnsi="Arial" w:cs="Arial"/>
        </w:rPr>
        <w:t xml:space="preserve">Neurologic deficits </w:t>
      </w:r>
    </w:p>
    <w:p w14:paraId="317A41B2" w14:textId="77777777" w:rsidR="005D432D" w:rsidRDefault="00B96EF1" w:rsidP="00FC59A1">
      <w:pPr>
        <w:pStyle w:val="NoSpacing"/>
        <w:numPr>
          <w:ilvl w:val="1"/>
          <w:numId w:val="199"/>
        </w:numPr>
        <w:rPr>
          <w:rFonts w:ascii="Arial" w:hAnsi="Arial" w:cs="Arial"/>
        </w:rPr>
      </w:pPr>
      <w:r w:rsidRPr="00BC1BF0">
        <w:rPr>
          <w:rFonts w:ascii="Arial" w:hAnsi="Arial" w:cs="Arial"/>
        </w:rPr>
        <w:t xml:space="preserve">Spinal pain or tenderness </w:t>
      </w:r>
    </w:p>
    <w:p w14:paraId="67989285" w14:textId="77777777" w:rsidR="005D432D" w:rsidRDefault="00B96EF1" w:rsidP="00FC59A1">
      <w:pPr>
        <w:pStyle w:val="NoSpacing"/>
        <w:numPr>
          <w:ilvl w:val="1"/>
          <w:numId w:val="199"/>
        </w:numPr>
        <w:rPr>
          <w:rFonts w:ascii="Arial" w:hAnsi="Arial" w:cs="Arial"/>
        </w:rPr>
      </w:pPr>
      <w:r w:rsidRPr="00BC1BF0">
        <w:rPr>
          <w:rFonts w:ascii="Arial" w:hAnsi="Arial" w:cs="Arial"/>
        </w:rPr>
        <w:t xml:space="preserve">Any evidence of intoxication </w:t>
      </w:r>
    </w:p>
    <w:p w14:paraId="4084690F" w14:textId="77777777" w:rsidR="005D432D" w:rsidRDefault="00B96EF1" w:rsidP="00FC59A1">
      <w:pPr>
        <w:pStyle w:val="NoSpacing"/>
        <w:numPr>
          <w:ilvl w:val="1"/>
          <w:numId w:val="199"/>
        </w:numPr>
        <w:rPr>
          <w:rFonts w:ascii="Arial" w:hAnsi="Arial" w:cs="Arial"/>
        </w:rPr>
      </w:pPr>
      <w:r w:rsidRPr="00BC1BF0">
        <w:rPr>
          <w:rFonts w:ascii="Arial" w:hAnsi="Arial" w:cs="Arial"/>
        </w:rPr>
        <w:t xml:space="preserve">Other severe injuries, particularly associated torso injuries </w:t>
      </w:r>
    </w:p>
    <w:p w14:paraId="6EBCA36E" w14:textId="77777777" w:rsidR="005D432D" w:rsidRDefault="005D432D" w:rsidP="005D432D">
      <w:pPr>
        <w:pStyle w:val="NoSpacing"/>
        <w:rPr>
          <w:rFonts w:ascii="Arial" w:hAnsi="Arial" w:cs="Arial"/>
        </w:rPr>
      </w:pPr>
    </w:p>
    <w:p w14:paraId="33D31AF6" w14:textId="77777777" w:rsidR="005D432D" w:rsidRPr="005D432D" w:rsidRDefault="00B96EF1" w:rsidP="005D432D">
      <w:pPr>
        <w:pStyle w:val="NoSpacing"/>
        <w:ind w:firstLine="720"/>
        <w:rPr>
          <w:rFonts w:ascii="Arial" w:hAnsi="Arial" w:cs="Arial"/>
          <w:b/>
          <w:bCs/>
        </w:rPr>
      </w:pPr>
      <w:r w:rsidRPr="005D432D">
        <w:rPr>
          <w:rFonts w:ascii="Arial" w:hAnsi="Arial" w:cs="Arial"/>
          <w:b/>
          <w:bCs/>
        </w:rPr>
        <w:t xml:space="preserve">Treatment and Interventions </w:t>
      </w:r>
    </w:p>
    <w:p w14:paraId="2EC995E6" w14:textId="70066BA8" w:rsidR="005D432D" w:rsidRDefault="00B96EF1" w:rsidP="00FC59A1">
      <w:pPr>
        <w:pStyle w:val="NoSpacing"/>
        <w:numPr>
          <w:ilvl w:val="0"/>
          <w:numId w:val="200"/>
        </w:numPr>
        <w:rPr>
          <w:rFonts w:ascii="Arial" w:hAnsi="Arial" w:cs="Arial"/>
        </w:rPr>
      </w:pPr>
      <w:r w:rsidRPr="00BC1BF0">
        <w:rPr>
          <w:rFonts w:ascii="Arial" w:hAnsi="Arial" w:cs="Arial"/>
        </w:rPr>
        <w:t xml:space="preserve">Place patient in cervical collar and initiate spinal motion restriction if there are any of the following: </w:t>
      </w:r>
    </w:p>
    <w:p w14:paraId="13D65DA5" w14:textId="57B5ABB7" w:rsidR="005D432D" w:rsidRDefault="00B96EF1" w:rsidP="00FC59A1">
      <w:pPr>
        <w:pStyle w:val="NoSpacing"/>
        <w:numPr>
          <w:ilvl w:val="1"/>
          <w:numId w:val="200"/>
        </w:numPr>
        <w:rPr>
          <w:rFonts w:ascii="Arial" w:hAnsi="Arial" w:cs="Arial"/>
        </w:rPr>
      </w:pPr>
      <w:r w:rsidRPr="00BC1BF0">
        <w:rPr>
          <w:rFonts w:ascii="Arial" w:hAnsi="Arial" w:cs="Arial"/>
        </w:rPr>
        <w:t xml:space="preserve">Patient complains of midline neck or spine pain </w:t>
      </w:r>
    </w:p>
    <w:p w14:paraId="23930165" w14:textId="77777777" w:rsidR="005D432D" w:rsidRDefault="00B96EF1" w:rsidP="00FC59A1">
      <w:pPr>
        <w:pStyle w:val="NoSpacing"/>
        <w:numPr>
          <w:ilvl w:val="1"/>
          <w:numId w:val="200"/>
        </w:numPr>
        <w:rPr>
          <w:rFonts w:ascii="Arial" w:hAnsi="Arial" w:cs="Arial"/>
        </w:rPr>
      </w:pPr>
      <w:r w:rsidRPr="00BC1BF0">
        <w:rPr>
          <w:rFonts w:ascii="Arial" w:hAnsi="Arial" w:cs="Arial"/>
        </w:rPr>
        <w:t xml:space="preserve">Any midline neck or spinal tenderness with palpation </w:t>
      </w:r>
    </w:p>
    <w:p w14:paraId="78349C5D" w14:textId="77777777" w:rsidR="005D432D" w:rsidRDefault="00B96EF1" w:rsidP="00FC59A1">
      <w:pPr>
        <w:pStyle w:val="NoSpacing"/>
        <w:numPr>
          <w:ilvl w:val="1"/>
          <w:numId w:val="200"/>
        </w:numPr>
        <w:rPr>
          <w:rFonts w:ascii="Arial" w:hAnsi="Arial" w:cs="Arial"/>
        </w:rPr>
      </w:pPr>
      <w:r w:rsidRPr="00BC1BF0">
        <w:rPr>
          <w:rFonts w:ascii="Arial" w:hAnsi="Arial" w:cs="Arial"/>
        </w:rPr>
        <w:t xml:space="preserve">Any abnormal mental status (including extreme agitation) </w:t>
      </w:r>
    </w:p>
    <w:p w14:paraId="7262E6AF" w14:textId="77777777" w:rsidR="005D432D" w:rsidRDefault="00B96EF1" w:rsidP="00FC59A1">
      <w:pPr>
        <w:pStyle w:val="NoSpacing"/>
        <w:numPr>
          <w:ilvl w:val="1"/>
          <w:numId w:val="200"/>
        </w:numPr>
        <w:rPr>
          <w:rFonts w:ascii="Arial" w:hAnsi="Arial" w:cs="Arial"/>
        </w:rPr>
      </w:pPr>
      <w:r w:rsidRPr="00BC1BF0">
        <w:rPr>
          <w:rFonts w:ascii="Arial" w:hAnsi="Arial" w:cs="Arial"/>
        </w:rPr>
        <w:t xml:space="preserve">Focal or neurologic deficit </w:t>
      </w:r>
    </w:p>
    <w:p w14:paraId="5CB654C4" w14:textId="77777777" w:rsidR="005D432D" w:rsidRDefault="00B96EF1" w:rsidP="00FC59A1">
      <w:pPr>
        <w:pStyle w:val="NoSpacing"/>
        <w:numPr>
          <w:ilvl w:val="1"/>
          <w:numId w:val="200"/>
        </w:numPr>
        <w:rPr>
          <w:rFonts w:ascii="Arial" w:hAnsi="Arial" w:cs="Arial"/>
        </w:rPr>
      </w:pPr>
      <w:r w:rsidRPr="00BC1BF0">
        <w:rPr>
          <w:rFonts w:ascii="Arial" w:hAnsi="Arial" w:cs="Arial"/>
        </w:rPr>
        <w:t xml:space="preserve">Any evidence of alcohol or drug intoxication </w:t>
      </w:r>
    </w:p>
    <w:p w14:paraId="0758D995" w14:textId="2F489D75" w:rsidR="005D432D" w:rsidRPr="005C4AE2" w:rsidRDefault="00B96EF1" w:rsidP="00FC59A1">
      <w:pPr>
        <w:pStyle w:val="NoSpacing"/>
        <w:numPr>
          <w:ilvl w:val="1"/>
          <w:numId w:val="200"/>
        </w:numPr>
        <w:rPr>
          <w:rFonts w:ascii="Arial" w:hAnsi="Arial" w:cs="Arial"/>
        </w:rPr>
      </w:pPr>
      <w:r w:rsidRPr="00BC1BF0">
        <w:rPr>
          <w:rFonts w:ascii="Arial" w:hAnsi="Arial" w:cs="Arial"/>
        </w:rPr>
        <w:t xml:space="preserve">Another severe or painful distracting injury </w:t>
      </w:r>
    </w:p>
    <w:p w14:paraId="6F23C95D" w14:textId="0EC220B4" w:rsidR="005D432D" w:rsidRDefault="00BC1BF0" w:rsidP="00FC59A1">
      <w:pPr>
        <w:pStyle w:val="NoSpacing"/>
        <w:numPr>
          <w:ilvl w:val="1"/>
          <w:numId w:val="200"/>
        </w:numPr>
        <w:rPr>
          <w:rFonts w:ascii="Arial" w:hAnsi="Arial" w:cs="Arial"/>
        </w:rPr>
      </w:pPr>
      <w:r w:rsidRPr="00BC1BF0">
        <w:rPr>
          <w:rFonts w:ascii="Arial" w:hAnsi="Arial" w:cs="Arial"/>
        </w:rPr>
        <w:t xml:space="preserve">A communication barrier that prevents accurate assessment </w:t>
      </w:r>
    </w:p>
    <w:p w14:paraId="293830B8" w14:textId="187B3B80" w:rsidR="007C400F" w:rsidRDefault="007C400F" w:rsidP="00FC59A1">
      <w:pPr>
        <w:pStyle w:val="NoSpacing"/>
        <w:numPr>
          <w:ilvl w:val="1"/>
          <w:numId w:val="200"/>
        </w:numPr>
        <w:rPr>
          <w:rFonts w:ascii="Arial" w:hAnsi="Arial" w:cs="Arial"/>
        </w:rPr>
      </w:pPr>
      <w:r>
        <w:rPr>
          <w:rFonts w:ascii="Arial" w:hAnsi="Arial" w:cs="Arial"/>
        </w:rPr>
        <w:t xml:space="preserve">For pediatrics, any concerns for </w:t>
      </w:r>
      <w:r w:rsidR="00AB5FD4">
        <w:rPr>
          <w:rFonts w:ascii="Arial" w:hAnsi="Arial" w:cs="Arial"/>
        </w:rPr>
        <w:t>non-accidental trauma (NAT).</w:t>
      </w:r>
    </w:p>
    <w:p w14:paraId="3CC08391" w14:textId="1C404A9A" w:rsidR="005D432D" w:rsidRDefault="00BC1BF0" w:rsidP="00FC59A1">
      <w:pPr>
        <w:pStyle w:val="NoSpacing"/>
        <w:numPr>
          <w:ilvl w:val="1"/>
          <w:numId w:val="200"/>
        </w:numPr>
        <w:rPr>
          <w:rFonts w:ascii="Arial" w:hAnsi="Arial" w:cs="Arial"/>
        </w:rPr>
      </w:pPr>
      <w:r w:rsidRPr="00BC1BF0">
        <w:rPr>
          <w:rFonts w:ascii="Arial" w:hAnsi="Arial" w:cs="Arial"/>
        </w:rPr>
        <w:t>If none of the above apply, patient may be managed without a cervical collar</w:t>
      </w:r>
      <w:r w:rsidR="00B72693">
        <w:rPr>
          <w:rFonts w:ascii="Arial" w:hAnsi="Arial" w:cs="Arial"/>
        </w:rPr>
        <w:t>.</w:t>
      </w:r>
    </w:p>
    <w:p w14:paraId="60D94682" w14:textId="4E4A9A2C" w:rsidR="00A10621" w:rsidRDefault="00BC1BF0" w:rsidP="00FC59A1">
      <w:pPr>
        <w:pStyle w:val="NoSpacing"/>
        <w:numPr>
          <w:ilvl w:val="0"/>
          <w:numId w:val="200"/>
        </w:numPr>
        <w:rPr>
          <w:rFonts w:ascii="Arial" w:hAnsi="Arial" w:cs="Arial"/>
        </w:rPr>
      </w:pPr>
      <w:r w:rsidRPr="00BC1BF0">
        <w:rPr>
          <w:rFonts w:ascii="Arial" w:hAnsi="Arial" w:cs="Arial"/>
        </w:rPr>
        <w:t>Patients with penetrating injury to the neck should not be placed in a cervical collar or other spinal precautions regardless of whether they are exhibiting neurologic symptoms or not. Doing so can lead to delayed identification of injury or airway compromise and has been associated with increased mortality</w:t>
      </w:r>
      <w:r w:rsidR="00B72693">
        <w:rPr>
          <w:rFonts w:ascii="Arial" w:hAnsi="Arial" w:cs="Arial"/>
        </w:rPr>
        <w:t>.</w:t>
      </w:r>
      <w:r w:rsidRPr="00BC1BF0">
        <w:rPr>
          <w:rFonts w:ascii="Arial" w:hAnsi="Arial" w:cs="Arial"/>
        </w:rPr>
        <w:t xml:space="preserve"> </w:t>
      </w:r>
    </w:p>
    <w:p w14:paraId="5ECAA9A3" w14:textId="232D5837" w:rsidR="00A10621" w:rsidRDefault="00AB5FD4" w:rsidP="00FC59A1">
      <w:pPr>
        <w:pStyle w:val="NoSpacing"/>
        <w:numPr>
          <w:ilvl w:val="0"/>
          <w:numId w:val="200"/>
        </w:numPr>
        <w:rPr>
          <w:rFonts w:ascii="Arial" w:hAnsi="Arial" w:cs="Arial"/>
        </w:rPr>
      </w:pPr>
      <w:r>
        <w:rPr>
          <w:rFonts w:ascii="Arial" w:hAnsi="Arial" w:cs="Arial"/>
          <w:noProof/>
        </w:rPr>
        <w:lastRenderedPageBreak/>
        <mc:AlternateContent>
          <mc:Choice Requires="wps">
            <w:drawing>
              <wp:anchor distT="0" distB="0" distL="114300" distR="114300" simplePos="0" relativeHeight="251396608" behindDoc="0" locked="0" layoutInCell="1" allowOverlap="1" wp14:anchorId="501F5FF3" wp14:editId="1168EEED">
                <wp:simplePos x="0" y="0"/>
                <wp:positionH relativeFrom="margin">
                  <wp:posOffset>-25977</wp:posOffset>
                </wp:positionH>
                <wp:positionV relativeFrom="paragraph">
                  <wp:posOffset>-1</wp:posOffset>
                </wp:positionV>
                <wp:extent cx="310515" cy="3990109"/>
                <wp:effectExtent l="0" t="0" r="13335" b="10795"/>
                <wp:wrapNone/>
                <wp:docPr id="381" name="Rectangle 381"/>
                <wp:cNvGraphicFramePr/>
                <a:graphic xmlns:a="http://schemas.openxmlformats.org/drawingml/2006/main">
                  <a:graphicData uri="http://schemas.microsoft.com/office/word/2010/wordprocessingShape">
                    <wps:wsp>
                      <wps:cNvSpPr/>
                      <wps:spPr>
                        <a:xfrm>
                          <a:off x="0" y="0"/>
                          <a:ext cx="310515" cy="3990109"/>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50E89" w14:textId="77777777" w:rsidR="00F0725C" w:rsidRPr="00091689" w:rsidRDefault="00F0725C" w:rsidP="00F0725C">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F5FF3" id="Rectangle 381" o:spid="_x0000_s1217" style="position:absolute;left:0;text-align:left;margin-left:-2.05pt;margin-top:0;width:24.45pt;height:314.2pt;z-index:25139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" fillcolor="#70ad47 [3209]" strokecolor="#70ad47 [3209]" strokeweight="1pt">
                <v:textbox>
                  <w:txbxContent>
                    <w:p w14:paraId="72050E89" w14:textId="77777777" w:rsidR="00F0725C" w:rsidRPr="00091689" w:rsidRDefault="00F0725C" w:rsidP="00F0725C">
                      <w:pPr>
                        <w:jc w:val="center"/>
                        <w:rPr>
                          <w:b/>
                          <w:bCs/>
                        </w:rPr>
                      </w:pPr>
                    </w:p>
                  </w:txbxContent>
                </v:textbox>
                <w10:wrap anchorx="margin"/>
              </v:rect>
            </w:pict>
          </mc:Fallback>
        </mc:AlternateContent>
      </w:r>
      <w:r w:rsidR="00BC1BF0" w:rsidRPr="00A10621">
        <w:rPr>
          <w:rFonts w:ascii="Arial" w:hAnsi="Arial" w:cs="Arial"/>
        </w:rPr>
        <w:t xml:space="preserve">If extrication is required: </w:t>
      </w:r>
    </w:p>
    <w:p w14:paraId="41708DB0" w14:textId="1D9DFB71" w:rsidR="00627F72" w:rsidRDefault="00BC1BF0" w:rsidP="00FC59A1">
      <w:pPr>
        <w:pStyle w:val="NoSpacing"/>
        <w:numPr>
          <w:ilvl w:val="1"/>
          <w:numId w:val="200"/>
        </w:numPr>
        <w:rPr>
          <w:rFonts w:ascii="Arial" w:hAnsi="Arial" w:cs="Arial"/>
        </w:rPr>
      </w:pPr>
      <w:r w:rsidRPr="00A10621">
        <w:rPr>
          <w:rFonts w:ascii="Arial" w:hAnsi="Arial" w:cs="Arial"/>
        </w:rPr>
        <w:t>From a vehicle: After placing a cervical collar, if indicated, children in a booster seat and adults should be allowed to self-extricate. For infants and toddlers already strapped in a car seat with a built-in harness, extricate the child while strapped in his/her car seat</w:t>
      </w:r>
      <w:r w:rsidR="00AB5FD4">
        <w:rPr>
          <w:rFonts w:ascii="Arial" w:hAnsi="Arial" w:cs="Arial"/>
        </w:rPr>
        <w:t>.</w:t>
      </w:r>
      <w:r w:rsidRPr="00A10621">
        <w:rPr>
          <w:rFonts w:ascii="Arial" w:hAnsi="Arial" w:cs="Arial"/>
        </w:rPr>
        <w:t xml:space="preserve"> </w:t>
      </w:r>
    </w:p>
    <w:p w14:paraId="6F460F64" w14:textId="50C3E023" w:rsidR="00EE2D74" w:rsidRDefault="00BC1BF0" w:rsidP="00FC59A1">
      <w:pPr>
        <w:pStyle w:val="NoSpacing"/>
        <w:numPr>
          <w:ilvl w:val="1"/>
          <w:numId w:val="200"/>
        </w:numPr>
        <w:rPr>
          <w:rFonts w:ascii="Arial" w:hAnsi="Arial" w:cs="Arial"/>
        </w:rPr>
      </w:pPr>
      <w:r w:rsidRPr="00A10621">
        <w:rPr>
          <w:rFonts w:ascii="Arial" w:hAnsi="Arial" w:cs="Arial"/>
        </w:rPr>
        <w:t>Other situations requiring extrication: A, preferably padded, long board may be used for extrication, using the lift and slide (rather than a logroll) technique</w:t>
      </w:r>
      <w:r w:rsidR="00AB5FD4">
        <w:rPr>
          <w:rFonts w:ascii="Arial" w:hAnsi="Arial" w:cs="Arial"/>
        </w:rPr>
        <w:t>.</w:t>
      </w:r>
      <w:r w:rsidRPr="00A10621">
        <w:rPr>
          <w:rFonts w:ascii="Arial" w:hAnsi="Arial" w:cs="Arial"/>
        </w:rPr>
        <w:t xml:space="preserve"> </w:t>
      </w:r>
    </w:p>
    <w:p w14:paraId="6A7DD5FC" w14:textId="77777777" w:rsidR="00EE2D74" w:rsidRDefault="00BC1BF0" w:rsidP="00FC59A1">
      <w:pPr>
        <w:pStyle w:val="NoSpacing"/>
        <w:numPr>
          <w:ilvl w:val="0"/>
          <w:numId w:val="200"/>
        </w:numPr>
        <w:rPr>
          <w:rFonts w:ascii="Arial" w:hAnsi="Arial" w:cs="Arial"/>
        </w:rPr>
      </w:pPr>
      <w:r w:rsidRPr="00A10621">
        <w:rPr>
          <w:rFonts w:ascii="Arial" w:hAnsi="Arial" w:cs="Arial"/>
        </w:rPr>
        <w:t xml:space="preserve">Helmet removal </w:t>
      </w:r>
    </w:p>
    <w:p w14:paraId="511FDF71" w14:textId="0263BBDF" w:rsidR="00EE2D74" w:rsidRDefault="00BC1BF0" w:rsidP="00FC59A1">
      <w:pPr>
        <w:pStyle w:val="NoSpacing"/>
        <w:numPr>
          <w:ilvl w:val="1"/>
          <w:numId w:val="200"/>
        </w:numPr>
        <w:rPr>
          <w:rFonts w:ascii="Arial" w:hAnsi="Arial" w:cs="Arial"/>
        </w:rPr>
      </w:pPr>
      <w:r w:rsidRPr="00A10621">
        <w:rPr>
          <w:rFonts w:ascii="Arial" w:hAnsi="Arial" w:cs="Arial"/>
        </w:rPr>
        <w:t>If a football helmet needs to be removed, it is recommended to remove the face mask followed by manual removal (rather than the use of automated devices) of the helmet while keeping the neck manually immobilized — occipital and shoulder padding should be applied, as needed, with the patient in a supine position to maintain neutral cervical spine positioning</w:t>
      </w:r>
      <w:r w:rsidR="00AB5FD4">
        <w:rPr>
          <w:rFonts w:ascii="Arial" w:hAnsi="Arial" w:cs="Arial"/>
        </w:rPr>
        <w:t>.</w:t>
      </w:r>
      <w:r w:rsidRPr="00A10621">
        <w:rPr>
          <w:rFonts w:ascii="Arial" w:hAnsi="Arial" w:cs="Arial"/>
        </w:rPr>
        <w:t xml:space="preserve"> </w:t>
      </w:r>
    </w:p>
    <w:p w14:paraId="3D60D614" w14:textId="472B09E4" w:rsidR="00EE2D74" w:rsidRDefault="00BC1BF0" w:rsidP="00FC59A1">
      <w:pPr>
        <w:pStyle w:val="NoSpacing"/>
        <w:numPr>
          <w:ilvl w:val="1"/>
          <w:numId w:val="200"/>
        </w:numPr>
        <w:rPr>
          <w:rFonts w:ascii="Arial" w:hAnsi="Arial" w:cs="Arial"/>
        </w:rPr>
      </w:pPr>
      <w:r w:rsidRPr="00A10621">
        <w:rPr>
          <w:rFonts w:ascii="Arial" w:hAnsi="Arial" w:cs="Arial"/>
        </w:rPr>
        <w:t>Evidence is lacking to provide guidance about other types of helmet removal</w:t>
      </w:r>
      <w:r w:rsidR="00AB5FD4">
        <w:rPr>
          <w:rFonts w:ascii="Arial" w:hAnsi="Arial" w:cs="Arial"/>
        </w:rPr>
        <w:t>.</w:t>
      </w:r>
      <w:r w:rsidRPr="00A10621">
        <w:rPr>
          <w:rFonts w:ascii="Arial" w:hAnsi="Arial" w:cs="Arial"/>
        </w:rPr>
        <w:t xml:space="preserve"> </w:t>
      </w:r>
    </w:p>
    <w:p w14:paraId="75B502F6" w14:textId="59274C4A" w:rsidR="00684C83" w:rsidRDefault="00BC1BF0" w:rsidP="00FC59A1">
      <w:pPr>
        <w:pStyle w:val="NoSpacing"/>
        <w:numPr>
          <w:ilvl w:val="0"/>
          <w:numId w:val="200"/>
        </w:numPr>
        <w:rPr>
          <w:rFonts w:ascii="Arial" w:hAnsi="Arial" w:cs="Arial"/>
        </w:rPr>
      </w:pPr>
      <w:r w:rsidRPr="00A10621">
        <w:rPr>
          <w:rFonts w:ascii="Arial" w:hAnsi="Arial" w:cs="Arial"/>
        </w:rPr>
        <w:t>Do not transport patients on rigid long boards unless the clinical situation warrants long board use. An example of this may be facilitation of immobilization of multiple extremity injuries or an unstable patient where removal of a board will delay transport and/or other treatment priorities. In these situations, long boards should ideally be padded or have a vacuum mattress applied to minimize secondary injury to the patient</w:t>
      </w:r>
      <w:r w:rsidR="00AB5FD4">
        <w:rPr>
          <w:rFonts w:ascii="Arial" w:hAnsi="Arial" w:cs="Arial"/>
        </w:rPr>
        <w:t>.</w:t>
      </w:r>
      <w:r w:rsidRPr="00A10621">
        <w:rPr>
          <w:rFonts w:ascii="Arial" w:hAnsi="Arial" w:cs="Arial"/>
        </w:rPr>
        <w:t xml:space="preserve"> </w:t>
      </w:r>
    </w:p>
    <w:p w14:paraId="62655D7C" w14:textId="10C203AE" w:rsidR="00684C83" w:rsidRDefault="00BC1BF0" w:rsidP="00FC59A1">
      <w:pPr>
        <w:pStyle w:val="NoSpacing"/>
        <w:numPr>
          <w:ilvl w:val="0"/>
          <w:numId w:val="200"/>
        </w:numPr>
        <w:rPr>
          <w:rFonts w:ascii="Arial" w:hAnsi="Arial" w:cs="Arial"/>
        </w:rPr>
      </w:pPr>
      <w:r w:rsidRPr="00A10621">
        <w:rPr>
          <w:rFonts w:ascii="Arial" w:hAnsi="Arial" w:cs="Arial"/>
        </w:rPr>
        <w:t xml:space="preserve">Patients should be transported </w:t>
      </w:r>
      <w:r w:rsidR="001E190F">
        <w:rPr>
          <w:rFonts w:ascii="Arial" w:hAnsi="Arial" w:cs="Arial"/>
        </w:rPr>
        <w:t xml:space="preserve">to the local trauma center. Consider calling for air medical </w:t>
      </w:r>
      <w:r w:rsidR="00AF5FB5">
        <w:rPr>
          <w:rFonts w:ascii="Arial" w:hAnsi="Arial" w:cs="Arial"/>
        </w:rPr>
        <w:t xml:space="preserve">response if indications of spinal injury. </w:t>
      </w:r>
    </w:p>
    <w:p w14:paraId="6C0BABC9" w14:textId="53A6A945" w:rsidR="00684C83" w:rsidRDefault="00BC1BF0" w:rsidP="00FC59A1">
      <w:pPr>
        <w:pStyle w:val="NoSpacing"/>
        <w:numPr>
          <w:ilvl w:val="0"/>
          <w:numId w:val="200"/>
        </w:numPr>
        <w:rPr>
          <w:rFonts w:ascii="Arial" w:hAnsi="Arial" w:cs="Arial"/>
        </w:rPr>
      </w:pPr>
      <w:r w:rsidRPr="00A10621">
        <w:rPr>
          <w:rFonts w:ascii="Arial" w:hAnsi="Arial" w:cs="Arial"/>
        </w:rPr>
        <w:t>Patients with severe kyphosis or ankylosing spondylitis may not tolerate a cervical collar. These patients should be immobilized in a position of comfort using towel rolls or sandbags</w:t>
      </w:r>
      <w:r w:rsidR="00AB5FD4">
        <w:rPr>
          <w:rFonts w:ascii="Arial" w:hAnsi="Arial" w:cs="Arial"/>
        </w:rPr>
        <w:t>.</w:t>
      </w:r>
      <w:r w:rsidRPr="00A10621">
        <w:rPr>
          <w:rFonts w:ascii="Arial" w:hAnsi="Arial" w:cs="Arial"/>
        </w:rPr>
        <w:t xml:space="preserve"> </w:t>
      </w:r>
    </w:p>
    <w:p w14:paraId="6848FC73" w14:textId="38881316" w:rsidR="00684C83" w:rsidRDefault="00684C83" w:rsidP="00684C83">
      <w:pPr>
        <w:pStyle w:val="NoSpacing"/>
        <w:ind w:left="720"/>
        <w:rPr>
          <w:rFonts w:ascii="Arial" w:hAnsi="Arial" w:cs="Arial"/>
        </w:rPr>
      </w:pPr>
    </w:p>
    <w:p w14:paraId="38850D88" w14:textId="77777777" w:rsidR="00B436B3" w:rsidRPr="00FE59CB" w:rsidRDefault="00BC1BF0" w:rsidP="009F7FFE">
      <w:pPr>
        <w:pStyle w:val="NoSpacing"/>
        <w:ind w:firstLine="720"/>
        <w:rPr>
          <w:rFonts w:ascii="Arial" w:hAnsi="Arial" w:cs="Arial"/>
          <w:b/>
          <w:bCs/>
        </w:rPr>
      </w:pPr>
      <w:r w:rsidRPr="00FE59CB">
        <w:rPr>
          <w:rFonts w:ascii="Arial" w:hAnsi="Arial" w:cs="Arial"/>
          <w:b/>
          <w:bCs/>
        </w:rPr>
        <w:t xml:space="preserve">Patient Safety Considerations </w:t>
      </w:r>
    </w:p>
    <w:p w14:paraId="2AC7ED59" w14:textId="39A5BA37" w:rsidR="00B436B3" w:rsidRDefault="00BC1BF0" w:rsidP="00FC59A1">
      <w:pPr>
        <w:pStyle w:val="NoSpacing"/>
        <w:numPr>
          <w:ilvl w:val="0"/>
          <w:numId w:val="201"/>
        </w:numPr>
        <w:rPr>
          <w:rFonts w:ascii="Arial" w:hAnsi="Arial" w:cs="Arial"/>
        </w:rPr>
      </w:pPr>
      <w:r w:rsidRPr="00A10621">
        <w:rPr>
          <w:rFonts w:ascii="Arial" w:hAnsi="Arial" w:cs="Arial"/>
        </w:rPr>
        <w:t>Be aware of potential airway compromise or aspiration in immobilized patient with nausea/vomiting or with facial/oral bleeding</w:t>
      </w:r>
      <w:r w:rsidR="00AB5FD4">
        <w:rPr>
          <w:rFonts w:ascii="Arial" w:hAnsi="Arial" w:cs="Arial"/>
        </w:rPr>
        <w:t>.</w:t>
      </w:r>
      <w:r w:rsidRPr="00A10621">
        <w:rPr>
          <w:rFonts w:ascii="Arial" w:hAnsi="Arial" w:cs="Arial"/>
        </w:rPr>
        <w:t xml:space="preserve">  </w:t>
      </w:r>
    </w:p>
    <w:p w14:paraId="6115FB8E" w14:textId="25E5B223" w:rsidR="00B436B3" w:rsidRDefault="00BC1BF0" w:rsidP="00FC59A1">
      <w:pPr>
        <w:pStyle w:val="NoSpacing"/>
        <w:numPr>
          <w:ilvl w:val="0"/>
          <w:numId w:val="201"/>
        </w:numPr>
        <w:rPr>
          <w:rFonts w:ascii="Arial" w:hAnsi="Arial" w:cs="Arial"/>
        </w:rPr>
      </w:pPr>
      <w:r w:rsidRPr="00A10621">
        <w:rPr>
          <w:rFonts w:ascii="Arial" w:hAnsi="Arial" w:cs="Arial"/>
        </w:rPr>
        <w:t>Excessively tight immobilization straps can limit chest excursion and cause hypoventilation</w:t>
      </w:r>
      <w:r w:rsidR="00AB5FD4">
        <w:rPr>
          <w:rFonts w:ascii="Arial" w:hAnsi="Arial" w:cs="Arial"/>
        </w:rPr>
        <w:t>.</w:t>
      </w:r>
      <w:r w:rsidRPr="00A10621">
        <w:rPr>
          <w:rFonts w:ascii="Arial" w:hAnsi="Arial" w:cs="Arial"/>
        </w:rPr>
        <w:t xml:space="preserve"> </w:t>
      </w:r>
    </w:p>
    <w:p w14:paraId="48E5DBA7" w14:textId="77EFC09A" w:rsidR="00B436B3" w:rsidRDefault="00BC1BF0" w:rsidP="00FC59A1">
      <w:pPr>
        <w:pStyle w:val="NoSpacing"/>
        <w:numPr>
          <w:ilvl w:val="0"/>
          <w:numId w:val="201"/>
        </w:numPr>
        <w:rPr>
          <w:rFonts w:ascii="Arial" w:hAnsi="Arial" w:cs="Arial"/>
        </w:rPr>
      </w:pPr>
      <w:r w:rsidRPr="00B436B3">
        <w:rPr>
          <w:rFonts w:ascii="Arial" w:hAnsi="Arial" w:cs="Arial"/>
        </w:rPr>
        <w:t>Prolonged immobilization on spine board can lead to ischemic pressure injuries to skin</w:t>
      </w:r>
      <w:r w:rsidR="00AB5FD4">
        <w:rPr>
          <w:rFonts w:ascii="Arial" w:hAnsi="Arial" w:cs="Arial"/>
        </w:rPr>
        <w:t>.</w:t>
      </w:r>
      <w:r w:rsidRPr="00B436B3">
        <w:rPr>
          <w:rFonts w:ascii="Arial" w:hAnsi="Arial" w:cs="Arial"/>
        </w:rPr>
        <w:t xml:space="preserve"> </w:t>
      </w:r>
    </w:p>
    <w:p w14:paraId="75BBCA11" w14:textId="43BCD69F" w:rsidR="00FE59CB" w:rsidRDefault="00BC1BF0" w:rsidP="00FC59A1">
      <w:pPr>
        <w:pStyle w:val="NoSpacing"/>
        <w:numPr>
          <w:ilvl w:val="0"/>
          <w:numId w:val="201"/>
        </w:numPr>
        <w:rPr>
          <w:rFonts w:ascii="Arial" w:hAnsi="Arial" w:cs="Arial"/>
        </w:rPr>
      </w:pPr>
      <w:r w:rsidRPr="00B436B3">
        <w:rPr>
          <w:rFonts w:ascii="Arial" w:hAnsi="Arial" w:cs="Arial"/>
        </w:rPr>
        <w:t>Prolonged immobilization on spine board can be very uncomfortable for patient</w:t>
      </w:r>
      <w:r w:rsidR="00AB5FD4">
        <w:rPr>
          <w:rFonts w:ascii="Arial" w:hAnsi="Arial" w:cs="Arial"/>
        </w:rPr>
        <w:t>.</w:t>
      </w:r>
      <w:r w:rsidRPr="00B436B3">
        <w:rPr>
          <w:rFonts w:ascii="Arial" w:hAnsi="Arial" w:cs="Arial"/>
        </w:rPr>
        <w:t xml:space="preserve"> </w:t>
      </w:r>
    </w:p>
    <w:p w14:paraId="32F747A6" w14:textId="3E826336" w:rsidR="00FE59CB" w:rsidRDefault="00BC1BF0" w:rsidP="00FC59A1">
      <w:pPr>
        <w:pStyle w:val="NoSpacing"/>
        <w:numPr>
          <w:ilvl w:val="0"/>
          <w:numId w:val="201"/>
        </w:numPr>
        <w:rPr>
          <w:rFonts w:ascii="Arial" w:hAnsi="Arial" w:cs="Arial"/>
        </w:rPr>
      </w:pPr>
      <w:r w:rsidRPr="00B436B3">
        <w:rPr>
          <w:rFonts w:ascii="Arial" w:hAnsi="Arial" w:cs="Arial"/>
        </w:rPr>
        <w:t>Children are abdominal breathers therefore immobilization straps should go across chest and pelvis and not across the abdomen</w:t>
      </w:r>
      <w:r w:rsidR="00AB5FD4">
        <w:rPr>
          <w:rFonts w:ascii="Arial" w:hAnsi="Arial" w:cs="Arial"/>
        </w:rPr>
        <w:t>.</w:t>
      </w:r>
      <w:r w:rsidRPr="00B436B3">
        <w:rPr>
          <w:rFonts w:ascii="Arial" w:hAnsi="Arial" w:cs="Arial"/>
        </w:rPr>
        <w:t xml:space="preserve"> </w:t>
      </w:r>
    </w:p>
    <w:p w14:paraId="5A3ACD43" w14:textId="6BFAE418" w:rsidR="00FE59CB" w:rsidRDefault="00BC1BF0" w:rsidP="00FC59A1">
      <w:pPr>
        <w:pStyle w:val="NoSpacing"/>
        <w:numPr>
          <w:ilvl w:val="0"/>
          <w:numId w:val="201"/>
        </w:numPr>
        <w:rPr>
          <w:rFonts w:ascii="Arial" w:hAnsi="Arial" w:cs="Arial"/>
        </w:rPr>
      </w:pPr>
      <w:r w:rsidRPr="00B436B3">
        <w:rPr>
          <w:rFonts w:ascii="Arial" w:hAnsi="Arial" w:cs="Arial"/>
        </w:rPr>
        <w:t xml:space="preserve">Children have disproportionately larger heads. When securing pediatric patients to a spine board, the board should have a recess for the </w:t>
      </w:r>
      <w:r w:rsidR="00AB5FD4" w:rsidRPr="00B436B3">
        <w:rPr>
          <w:rFonts w:ascii="Arial" w:hAnsi="Arial" w:cs="Arial"/>
        </w:rPr>
        <w:t>head,</w:t>
      </w:r>
      <w:r w:rsidRPr="00B436B3">
        <w:rPr>
          <w:rFonts w:ascii="Arial" w:hAnsi="Arial" w:cs="Arial"/>
        </w:rPr>
        <w:t xml:space="preserve"> or the body should be elevated </w:t>
      </w:r>
      <w:r w:rsidRPr="00FE59CB">
        <w:rPr>
          <w:rFonts w:ascii="Arial" w:hAnsi="Arial" w:cs="Arial"/>
        </w:rPr>
        <w:t>approximately 1–2 cm to accommodate the larger head size and avoid neck flexion when immobilized</w:t>
      </w:r>
      <w:r w:rsidR="00AB5FD4">
        <w:rPr>
          <w:rFonts w:ascii="Arial" w:hAnsi="Arial" w:cs="Arial"/>
        </w:rPr>
        <w:t>.</w:t>
      </w:r>
      <w:r w:rsidRPr="00FE59CB">
        <w:rPr>
          <w:rFonts w:ascii="Arial" w:hAnsi="Arial" w:cs="Arial"/>
        </w:rPr>
        <w:t xml:space="preserve"> </w:t>
      </w:r>
    </w:p>
    <w:p w14:paraId="6D87E827" w14:textId="130D650F" w:rsidR="00FE59CB" w:rsidRDefault="00BC1BF0" w:rsidP="00FC59A1">
      <w:pPr>
        <w:pStyle w:val="NoSpacing"/>
        <w:numPr>
          <w:ilvl w:val="0"/>
          <w:numId w:val="201"/>
        </w:numPr>
        <w:rPr>
          <w:rFonts w:ascii="Arial" w:hAnsi="Arial" w:cs="Arial"/>
        </w:rPr>
      </w:pPr>
      <w:r w:rsidRPr="00FE59CB">
        <w:rPr>
          <w:rFonts w:ascii="Arial" w:hAnsi="Arial" w:cs="Arial"/>
        </w:rPr>
        <w:t>In an uncooperative patient, avoid interventions that may promote increased spinal movement</w:t>
      </w:r>
      <w:r w:rsidR="00AB5FD4">
        <w:rPr>
          <w:rFonts w:ascii="Arial" w:hAnsi="Arial" w:cs="Arial"/>
        </w:rPr>
        <w:t>.</w:t>
      </w:r>
      <w:r w:rsidRPr="00FE59CB">
        <w:rPr>
          <w:rFonts w:ascii="Arial" w:hAnsi="Arial" w:cs="Arial"/>
        </w:rPr>
        <w:t xml:space="preserve"> </w:t>
      </w:r>
    </w:p>
    <w:p w14:paraId="1A558E40" w14:textId="77777777" w:rsidR="00FE59CB" w:rsidRDefault="00BC1BF0" w:rsidP="00FC59A1">
      <w:pPr>
        <w:pStyle w:val="NoSpacing"/>
        <w:numPr>
          <w:ilvl w:val="0"/>
          <w:numId w:val="201"/>
        </w:numPr>
        <w:rPr>
          <w:rFonts w:ascii="Arial" w:hAnsi="Arial" w:cs="Arial"/>
        </w:rPr>
      </w:pPr>
      <w:r w:rsidRPr="00FE59CB">
        <w:rPr>
          <w:rFonts w:ascii="Arial" w:hAnsi="Arial" w:cs="Arial"/>
        </w:rPr>
        <w:t xml:space="preserve">The preferred position for all patients with spine management is flat and supine. There are three circumstances under which raising the head of the bed to 30 degrees may be considered: </w:t>
      </w:r>
    </w:p>
    <w:p w14:paraId="6E7A8824" w14:textId="77777777" w:rsidR="00FE59CB" w:rsidRDefault="00BC1BF0" w:rsidP="00FC59A1">
      <w:pPr>
        <w:pStyle w:val="NoSpacing"/>
        <w:numPr>
          <w:ilvl w:val="1"/>
          <w:numId w:val="201"/>
        </w:numPr>
        <w:rPr>
          <w:rFonts w:ascii="Arial" w:hAnsi="Arial" w:cs="Arial"/>
        </w:rPr>
      </w:pPr>
      <w:r w:rsidRPr="00FE59CB">
        <w:rPr>
          <w:rFonts w:ascii="Arial" w:hAnsi="Arial" w:cs="Arial"/>
        </w:rPr>
        <w:t xml:space="preserve">Respiratory distress </w:t>
      </w:r>
    </w:p>
    <w:p w14:paraId="5F7A8EF4" w14:textId="77777777" w:rsidR="00FE59CB" w:rsidRDefault="00BC1BF0" w:rsidP="00FC59A1">
      <w:pPr>
        <w:pStyle w:val="NoSpacing"/>
        <w:numPr>
          <w:ilvl w:val="1"/>
          <w:numId w:val="201"/>
        </w:numPr>
        <w:rPr>
          <w:rFonts w:ascii="Arial" w:hAnsi="Arial" w:cs="Arial"/>
        </w:rPr>
      </w:pPr>
      <w:r w:rsidRPr="00FE59CB">
        <w:rPr>
          <w:rFonts w:ascii="Arial" w:hAnsi="Arial" w:cs="Arial"/>
        </w:rPr>
        <w:t xml:space="preserve">Suspected severe head trauma  </w:t>
      </w:r>
    </w:p>
    <w:p w14:paraId="1EA5AEF7" w14:textId="7035FB85" w:rsidR="00871619" w:rsidRDefault="00BC1BF0" w:rsidP="00FC59A1">
      <w:pPr>
        <w:pStyle w:val="NoSpacing"/>
        <w:numPr>
          <w:ilvl w:val="1"/>
          <w:numId w:val="201"/>
        </w:numPr>
        <w:rPr>
          <w:rFonts w:ascii="Arial" w:hAnsi="Arial" w:cs="Arial"/>
        </w:rPr>
      </w:pPr>
      <w:r w:rsidRPr="00FE59CB">
        <w:rPr>
          <w:rFonts w:ascii="Arial" w:hAnsi="Arial" w:cs="Arial"/>
        </w:rPr>
        <w:t>Promotion of patient compliance</w:t>
      </w:r>
    </w:p>
    <w:p w14:paraId="61FF1AAB" w14:textId="12AF0DFB" w:rsidR="00691AE1" w:rsidRDefault="00691AE1" w:rsidP="00691AE1">
      <w:pPr>
        <w:pStyle w:val="NoSpacing"/>
        <w:rPr>
          <w:rFonts w:ascii="Arial" w:hAnsi="Arial" w:cs="Arial"/>
        </w:rPr>
      </w:pPr>
    </w:p>
    <w:p w14:paraId="60B81353" w14:textId="10CA3963" w:rsidR="00691AE1" w:rsidRDefault="00691AE1">
      <w:pPr>
        <w:rPr>
          <w:rFonts w:ascii="Arial" w:hAnsi="Arial" w:cs="Arial"/>
        </w:rPr>
      </w:pPr>
      <w:r>
        <w:rPr>
          <w:rFonts w:ascii="Arial" w:hAnsi="Arial" w:cs="Arial"/>
        </w:rPr>
        <w:br w:type="page"/>
      </w:r>
    </w:p>
    <w:p w14:paraId="6038B2D9" w14:textId="77777777" w:rsidR="00EC42BA" w:rsidRDefault="00EC42BA" w:rsidP="00691AE1">
      <w:pPr>
        <w:pStyle w:val="NoSpacing"/>
        <w:rPr>
          <w:rFonts w:ascii="Arial" w:hAnsi="Arial" w:cs="Arial"/>
          <w:b/>
          <w:bCs/>
          <w:sz w:val="28"/>
          <w:szCs w:val="28"/>
        </w:rPr>
        <w:sectPr w:rsidR="00EC42BA">
          <w:footerReference w:type="default" r:id="rId82"/>
          <w:pgSz w:w="12240" w:h="15840"/>
          <w:pgMar w:top="1440" w:right="1440" w:bottom="1440" w:left="1440" w:header="720" w:footer="720" w:gutter="0"/>
          <w:cols w:space="720"/>
          <w:docGrid w:linePitch="360"/>
        </w:sectPr>
      </w:pPr>
    </w:p>
    <w:p w14:paraId="39084376" w14:textId="1A3CA259" w:rsidR="00691AE1" w:rsidRDefault="002D5D84" w:rsidP="00691AE1">
      <w:pPr>
        <w:pStyle w:val="NoSpacing"/>
        <w:rPr>
          <w:rFonts w:ascii="Arial" w:hAnsi="Arial" w:cs="Arial"/>
        </w:rPr>
      </w:pPr>
      <w:r w:rsidRPr="002D5D84">
        <w:rPr>
          <w:rFonts w:ascii="Arial" w:hAnsi="Arial" w:cs="Arial"/>
          <w:b/>
          <w:bCs/>
          <w:sz w:val="28"/>
          <w:szCs w:val="28"/>
        </w:rPr>
        <w:lastRenderedPageBreak/>
        <w:t>Trauma Mass Casualty Incident</w:t>
      </w:r>
    </w:p>
    <w:p w14:paraId="232CF3D8" w14:textId="0E937233" w:rsidR="002D5D84" w:rsidRDefault="002D5D84" w:rsidP="00691AE1">
      <w:pPr>
        <w:pStyle w:val="NoSpacing"/>
        <w:rPr>
          <w:rFonts w:ascii="Arial" w:hAnsi="Arial" w:cs="Arial"/>
        </w:rPr>
      </w:pPr>
    </w:p>
    <w:p w14:paraId="05A17C74" w14:textId="77777777" w:rsidR="005F68B3" w:rsidRDefault="00B81F09" w:rsidP="00691AE1">
      <w:pPr>
        <w:pStyle w:val="NoSpacing"/>
        <w:rPr>
          <w:rFonts w:ascii="Arial" w:hAnsi="Arial" w:cs="Arial"/>
        </w:rPr>
      </w:pPr>
      <w:r w:rsidRPr="00F66580">
        <w:rPr>
          <w:rFonts w:ascii="Arial" w:hAnsi="Arial" w:cs="Arial"/>
          <w:b/>
          <w:bCs/>
        </w:rPr>
        <w:t>Aliases</w:t>
      </w:r>
      <w:r w:rsidR="005F68B3">
        <w:rPr>
          <w:rFonts w:ascii="Arial" w:hAnsi="Arial" w:cs="Arial"/>
        </w:rPr>
        <w:t>:</w:t>
      </w:r>
      <w:r w:rsidRPr="005F68B3">
        <w:rPr>
          <w:rFonts w:ascii="Arial" w:hAnsi="Arial" w:cs="Arial"/>
        </w:rPr>
        <w:t xml:space="preserve"> Disaster</w:t>
      </w:r>
      <w:r w:rsidR="005F68B3">
        <w:rPr>
          <w:rFonts w:ascii="Arial" w:hAnsi="Arial" w:cs="Arial"/>
        </w:rPr>
        <w:t>,</w:t>
      </w:r>
      <w:r w:rsidRPr="005F68B3">
        <w:rPr>
          <w:rFonts w:ascii="Arial" w:hAnsi="Arial" w:cs="Arial"/>
        </w:rPr>
        <w:t xml:space="preserve"> Mass casualty incident (MCI)</w:t>
      </w:r>
      <w:r w:rsidR="005F68B3">
        <w:rPr>
          <w:rFonts w:ascii="Arial" w:hAnsi="Arial" w:cs="Arial"/>
        </w:rPr>
        <w:t>,</w:t>
      </w:r>
      <w:r w:rsidRPr="005F68B3">
        <w:rPr>
          <w:rFonts w:ascii="Arial" w:hAnsi="Arial" w:cs="Arial"/>
        </w:rPr>
        <w:t xml:space="preserve"> Trauma triage for multiple casualties overwhelming EMS resources </w:t>
      </w:r>
    </w:p>
    <w:p w14:paraId="1504F662" w14:textId="77777777" w:rsidR="005F68B3" w:rsidRDefault="005F68B3" w:rsidP="00691AE1">
      <w:pPr>
        <w:pStyle w:val="NoSpacing"/>
        <w:rPr>
          <w:rFonts w:ascii="Arial" w:hAnsi="Arial" w:cs="Arial"/>
        </w:rPr>
      </w:pPr>
    </w:p>
    <w:p w14:paraId="597DB778" w14:textId="77777777" w:rsidR="005F68B3" w:rsidRPr="00F66580" w:rsidRDefault="00B81F09" w:rsidP="00691AE1">
      <w:pPr>
        <w:pStyle w:val="NoSpacing"/>
        <w:rPr>
          <w:rFonts w:ascii="Arial" w:hAnsi="Arial" w:cs="Arial"/>
          <w:b/>
          <w:bCs/>
        </w:rPr>
      </w:pPr>
      <w:r w:rsidRPr="00F66580">
        <w:rPr>
          <w:rFonts w:ascii="Arial" w:hAnsi="Arial" w:cs="Arial"/>
          <w:b/>
          <w:bCs/>
        </w:rPr>
        <w:t xml:space="preserve">Patient Care Goals </w:t>
      </w:r>
    </w:p>
    <w:p w14:paraId="62665AAA" w14:textId="77777777" w:rsidR="005F68B3" w:rsidRDefault="00B81F09" w:rsidP="00FC59A1">
      <w:pPr>
        <w:pStyle w:val="NoSpacing"/>
        <w:numPr>
          <w:ilvl w:val="0"/>
          <w:numId w:val="202"/>
        </w:numPr>
        <w:rPr>
          <w:rFonts w:ascii="Arial" w:hAnsi="Arial" w:cs="Arial"/>
        </w:rPr>
      </w:pPr>
      <w:r w:rsidRPr="005F68B3">
        <w:rPr>
          <w:rFonts w:ascii="Arial" w:hAnsi="Arial" w:cs="Arial"/>
        </w:rPr>
        <w:t xml:space="preserve">Save life and limb for greatest number given resources available </w:t>
      </w:r>
    </w:p>
    <w:p w14:paraId="22FC7B90" w14:textId="77777777" w:rsidR="005F68B3" w:rsidRDefault="00B81F09" w:rsidP="00FC59A1">
      <w:pPr>
        <w:pStyle w:val="NoSpacing"/>
        <w:numPr>
          <w:ilvl w:val="0"/>
          <w:numId w:val="202"/>
        </w:numPr>
        <w:rPr>
          <w:rFonts w:ascii="Arial" w:hAnsi="Arial" w:cs="Arial"/>
        </w:rPr>
      </w:pPr>
      <w:r w:rsidRPr="005F68B3">
        <w:rPr>
          <w:rFonts w:ascii="Arial" w:hAnsi="Arial" w:cs="Arial"/>
        </w:rPr>
        <w:t xml:space="preserve">Triage and transport most critical requiring immediate in-hospital care first </w:t>
      </w:r>
    </w:p>
    <w:p w14:paraId="35CF0008" w14:textId="77777777" w:rsidR="005F68B3" w:rsidRDefault="005F68B3" w:rsidP="00691AE1">
      <w:pPr>
        <w:pStyle w:val="NoSpacing"/>
        <w:rPr>
          <w:rFonts w:ascii="Arial" w:hAnsi="Arial" w:cs="Arial"/>
        </w:rPr>
      </w:pPr>
    </w:p>
    <w:p w14:paraId="174250AF" w14:textId="77777777" w:rsidR="005F68B3" w:rsidRPr="00F66580" w:rsidRDefault="00B81F09" w:rsidP="00691AE1">
      <w:pPr>
        <w:pStyle w:val="NoSpacing"/>
        <w:rPr>
          <w:rFonts w:ascii="Arial" w:hAnsi="Arial" w:cs="Arial"/>
          <w:b/>
          <w:bCs/>
          <w:u w:val="single"/>
        </w:rPr>
      </w:pPr>
      <w:r w:rsidRPr="00F66580">
        <w:rPr>
          <w:rFonts w:ascii="Arial" w:hAnsi="Arial" w:cs="Arial"/>
          <w:b/>
          <w:bCs/>
          <w:u w:val="single"/>
        </w:rPr>
        <w:t xml:space="preserve">Patient Presentation </w:t>
      </w:r>
    </w:p>
    <w:p w14:paraId="277BEDA8" w14:textId="77777777" w:rsidR="005F68B3" w:rsidRPr="00F66580" w:rsidRDefault="00B81F09" w:rsidP="00691AE1">
      <w:pPr>
        <w:pStyle w:val="NoSpacing"/>
        <w:rPr>
          <w:rFonts w:ascii="Arial" w:hAnsi="Arial" w:cs="Arial"/>
          <w:b/>
          <w:bCs/>
        </w:rPr>
      </w:pPr>
      <w:r w:rsidRPr="00F66580">
        <w:rPr>
          <w:rFonts w:ascii="Arial" w:hAnsi="Arial" w:cs="Arial"/>
          <w:b/>
          <w:bCs/>
        </w:rPr>
        <w:t xml:space="preserve">Inclusion Criteria </w:t>
      </w:r>
    </w:p>
    <w:p w14:paraId="6993B472" w14:textId="77777777" w:rsidR="005F68B3" w:rsidRDefault="00B81F09" w:rsidP="00691AE1">
      <w:pPr>
        <w:pStyle w:val="NoSpacing"/>
        <w:rPr>
          <w:rFonts w:ascii="Arial" w:hAnsi="Arial" w:cs="Arial"/>
        </w:rPr>
      </w:pPr>
      <w:r w:rsidRPr="005F68B3">
        <w:rPr>
          <w:rFonts w:ascii="Arial" w:hAnsi="Arial" w:cs="Arial"/>
        </w:rPr>
        <w:t xml:space="preserve">Trauma MCI overwhelming immediately available resources </w:t>
      </w:r>
    </w:p>
    <w:p w14:paraId="27FE403B" w14:textId="77777777" w:rsidR="005F68B3" w:rsidRPr="00F66580" w:rsidRDefault="005F68B3" w:rsidP="00691AE1">
      <w:pPr>
        <w:pStyle w:val="NoSpacing"/>
        <w:rPr>
          <w:rFonts w:ascii="Arial" w:hAnsi="Arial" w:cs="Arial"/>
          <w:b/>
          <w:bCs/>
        </w:rPr>
      </w:pPr>
    </w:p>
    <w:p w14:paraId="00DD98A1" w14:textId="77777777" w:rsidR="005F68B3" w:rsidRDefault="00B81F09" w:rsidP="00691AE1">
      <w:pPr>
        <w:pStyle w:val="NoSpacing"/>
        <w:rPr>
          <w:rFonts w:ascii="Arial" w:hAnsi="Arial" w:cs="Arial"/>
        </w:rPr>
      </w:pPr>
      <w:r w:rsidRPr="00F66580">
        <w:rPr>
          <w:rFonts w:ascii="Arial" w:hAnsi="Arial" w:cs="Arial"/>
          <w:b/>
          <w:bCs/>
        </w:rPr>
        <w:t>Exclusion Criteria</w:t>
      </w:r>
      <w:r w:rsidRPr="005F68B3">
        <w:rPr>
          <w:rFonts w:ascii="Arial" w:hAnsi="Arial" w:cs="Arial"/>
        </w:rPr>
        <w:t xml:space="preserve"> </w:t>
      </w:r>
    </w:p>
    <w:p w14:paraId="1F9A0313" w14:textId="77777777" w:rsidR="005F68B3" w:rsidRDefault="00B81F09" w:rsidP="00691AE1">
      <w:pPr>
        <w:pStyle w:val="NoSpacing"/>
        <w:rPr>
          <w:rFonts w:ascii="Arial" w:hAnsi="Arial" w:cs="Arial"/>
        </w:rPr>
      </w:pPr>
      <w:r w:rsidRPr="005F68B3">
        <w:rPr>
          <w:rFonts w:ascii="Arial" w:hAnsi="Arial" w:cs="Arial"/>
        </w:rPr>
        <w:t xml:space="preserve">Routine EMS response for non-MCI for trauma </w:t>
      </w:r>
    </w:p>
    <w:p w14:paraId="04CE36D0" w14:textId="77777777" w:rsidR="005F68B3" w:rsidRPr="00B91AC9" w:rsidRDefault="005F68B3" w:rsidP="00691AE1">
      <w:pPr>
        <w:pStyle w:val="NoSpacing"/>
        <w:rPr>
          <w:rFonts w:ascii="Arial" w:hAnsi="Arial" w:cs="Arial"/>
          <w:u w:val="single"/>
        </w:rPr>
      </w:pPr>
    </w:p>
    <w:p w14:paraId="64D89045" w14:textId="77777777" w:rsidR="00F66580" w:rsidRPr="00B91AC9" w:rsidRDefault="00B81F09" w:rsidP="00691AE1">
      <w:pPr>
        <w:pStyle w:val="NoSpacing"/>
        <w:rPr>
          <w:rFonts w:ascii="Arial" w:hAnsi="Arial" w:cs="Arial"/>
          <w:b/>
          <w:bCs/>
          <w:u w:val="single"/>
        </w:rPr>
      </w:pPr>
      <w:r w:rsidRPr="00B91AC9">
        <w:rPr>
          <w:rFonts w:ascii="Arial" w:hAnsi="Arial" w:cs="Arial"/>
          <w:b/>
          <w:bCs/>
          <w:u w:val="single"/>
        </w:rPr>
        <w:t xml:space="preserve">Patient Management </w:t>
      </w:r>
    </w:p>
    <w:p w14:paraId="6423754E" w14:textId="77777777" w:rsidR="00F66580" w:rsidRDefault="00B81F09" w:rsidP="00691AE1">
      <w:pPr>
        <w:pStyle w:val="NoSpacing"/>
        <w:rPr>
          <w:rFonts w:ascii="Arial" w:hAnsi="Arial" w:cs="Arial"/>
        </w:rPr>
      </w:pPr>
      <w:r w:rsidRPr="005F68B3">
        <w:rPr>
          <w:rFonts w:ascii="Arial" w:hAnsi="Arial" w:cs="Arial"/>
        </w:rPr>
        <w:t xml:space="preserve">Special circumstances may occur in any incident in which the resources of the emergency medical services are overwhelmed by the number and severity of casualties. </w:t>
      </w:r>
    </w:p>
    <w:p w14:paraId="32499125" w14:textId="77777777" w:rsidR="00F66580" w:rsidRPr="00EC42BA" w:rsidRDefault="00F66580" w:rsidP="00691AE1">
      <w:pPr>
        <w:pStyle w:val="NoSpacing"/>
        <w:rPr>
          <w:rFonts w:ascii="Arial" w:hAnsi="Arial" w:cs="Arial"/>
          <w:b/>
          <w:bCs/>
        </w:rPr>
      </w:pPr>
    </w:p>
    <w:p w14:paraId="40D442FF" w14:textId="0F0ECE68" w:rsidR="00F15729" w:rsidRPr="00EC42BA" w:rsidRDefault="00B91AC9" w:rsidP="00F66580">
      <w:pPr>
        <w:pStyle w:val="NoSpacing"/>
        <w:ind w:firstLine="720"/>
        <w:rPr>
          <w:rFonts w:ascii="Arial" w:hAnsi="Arial" w:cs="Arial"/>
          <w:b/>
          <w:bCs/>
        </w:rPr>
      </w:pPr>
      <w:r>
        <w:rPr>
          <w:rFonts w:ascii="Arial" w:hAnsi="Arial" w:cs="Arial"/>
          <w:noProof/>
        </w:rPr>
        <mc:AlternateContent>
          <mc:Choice Requires="wps">
            <w:drawing>
              <wp:anchor distT="0" distB="0" distL="114300" distR="114300" simplePos="0" relativeHeight="251629056" behindDoc="0" locked="0" layoutInCell="1" allowOverlap="1" wp14:anchorId="205CF628" wp14:editId="5F2A54E3">
                <wp:simplePos x="0" y="0"/>
                <wp:positionH relativeFrom="margin">
                  <wp:align>left</wp:align>
                </wp:positionH>
                <wp:positionV relativeFrom="paragraph">
                  <wp:posOffset>10795</wp:posOffset>
                </wp:positionV>
                <wp:extent cx="310515" cy="4829175"/>
                <wp:effectExtent l="0" t="0" r="13335" b="28575"/>
                <wp:wrapNone/>
                <wp:docPr id="382" name="Rectangle 382"/>
                <wp:cNvGraphicFramePr/>
                <a:graphic xmlns:a="http://schemas.openxmlformats.org/drawingml/2006/main">
                  <a:graphicData uri="http://schemas.microsoft.com/office/word/2010/wordprocessingShape">
                    <wps:wsp>
                      <wps:cNvSpPr/>
                      <wps:spPr>
                        <a:xfrm>
                          <a:off x="0" y="0"/>
                          <a:ext cx="310515" cy="482917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32C735" w14:textId="77777777" w:rsidR="00B91AC9" w:rsidRPr="00091689" w:rsidRDefault="00B91AC9" w:rsidP="00B91AC9">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CF628" id="Rectangle 382" o:spid="_x0000_s1218" style="position:absolute;left:0;text-align:left;margin-left:0;margin-top:.85pt;width:24.45pt;height:380.25pt;z-index:251629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" fillcolor="#70ad47 [3209]" strokecolor="#70ad47 [3209]" strokeweight="1pt">
                <v:textbox>
                  <w:txbxContent>
                    <w:p w14:paraId="3E32C735" w14:textId="77777777" w:rsidR="00B91AC9" w:rsidRPr="00091689" w:rsidRDefault="00B91AC9" w:rsidP="00B91AC9">
                      <w:pPr>
                        <w:jc w:val="center"/>
                        <w:rPr>
                          <w:b/>
                          <w:bCs/>
                        </w:rPr>
                      </w:pPr>
                    </w:p>
                  </w:txbxContent>
                </v:textbox>
                <w10:wrap anchorx="margin"/>
              </v:rect>
            </w:pict>
          </mc:Fallback>
        </mc:AlternateContent>
      </w:r>
      <w:r w:rsidR="00B81F09" w:rsidRPr="00EC42BA">
        <w:rPr>
          <w:rFonts w:ascii="Arial" w:hAnsi="Arial" w:cs="Arial"/>
          <w:b/>
          <w:bCs/>
        </w:rPr>
        <w:t xml:space="preserve">Triage and Treat </w:t>
      </w:r>
    </w:p>
    <w:p w14:paraId="3A7B07AE" w14:textId="52679688" w:rsidR="00F15729" w:rsidRDefault="00B81F09" w:rsidP="00FC59A1">
      <w:pPr>
        <w:pStyle w:val="NoSpacing"/>
        <w:numPr>
          <w:ilvl w:val="0"/>
          <w:numId w:val="203"/>
        </w:numPr>
        <w:rPr>
          <w:rFonts w:ascii="Arial" w:hAnsi="Arial" w:cs="Arial"/>
        </w:rPr>
      </w:pPr>
      <w:r w:rsidRPr="005F68B3">
        <w:rPr>
          <w:rFonts w:ascii="Arial" w:hAnsi="Arial" w:cs="Arial"/>
        </w:rPr>
        <w:t>Ensure scene safety for EMS clinicians</w:t>
      </w:r>
      <w:r w:rsidR="008811F9">
        <w:rPr>
          <w:rFonts w:ascii="Arial" w:hAnsi="Arial" w:cs="Arial"/>
        </w:rPr>
        <w:t>.</w:t>
      </w:r>
      <w:r w:rsidRPr="005F68B3">
        <w:rPr>
          <w:rFonts w:ascii="Arial" w:hAnsi="Arial" w:cs="Arial"/>
        </w:rPr>
        <w:t xml:space="preserve"> </w:t>
      </w:r>
    </w:p>
    <w:p w14:paraId="4CA85A39" w14:textId="6B06B173" w:rsidR="00F15729" w:rsidRDefault="00B81F09" w:rsidP="00FC59A1">
      <w:pPr>
        <w:pStyle w:val="NoSpacing"/>
        <w:numPr>
          <w:ilvl w:val="0"/>
          <w:numId w:val="203"/>
        </w:numPr>
        <w:rPr>
          <w:rFonts w:ascii="Arial" w:hAnsi="Arial" w:cs="Arial"/>
        </w:rPr>
      </w:pPr>
      <w:r w:rsidRPr="005F68B3">
        <w:rPr>
          <w:rFonts w:ascii="Arial" w:hAnsi="Arial" w:cs="Arial"/>
        </w:rPr>
        <w:t>Senior EMS clinician rapidly assesses scene and assigns roles and responsibilities to EMS personnel</w:t>
      </w:r>
      <w:r w:rsidR="008811F9">
        <w:rPr>
          <w:rFonts w:ascii="Arial" w:hAnsi="Arial" w:cs="Arial"/>
        </w:rPr>
        <w:t>.</w:t>
      </w:r>
      <w:r w:rsidRPr="005F68B3">
        <w:rPr>
          <w:rFonts w:ascii="Arial" w:hAnsi="Arial" w:cs="Arial"/>
        </w:rPr>
        <w:t xml:space="preserve"> </w:t>
      </w:r>
    </w:p>
    <w:p w14:paraId="6A51DD09" w14:textId="2BB8AD05" w:rsidR="00F15729" w:rsidRDefault="00B81F09" w:rsidP="00FC59A1">
      <w:pPr>
        <w:pStyle w:val="NoSpacing"/>
        <w:numPr>
          <w:ilvl w:val="0"/>
          <w:numId w:val="203"/>
        </w:numPr>
        <w:rPr>
          <w:rFonts w:ascii="Arial" w:hAnsi="Arial" w:cs="Arial"/>
        </w:rPr>
      </w:pPr>
      <w:r w:rsidRPr="005F68B3">
        <w:rPr>
          <w:rFonts w:ascii="Arial" w:hAnsi="Arial" w:cs="Arial"/>
        </w:rPr>
        <w:t xml:space="preserve">Sort patients using a locally agreed upon MCI triage process such as SALT (Sort, Assess, Lifesaving Interventions, Treatment/Transport), START/JUMP-START (Simple Triage and Rapid Transport), MUCC (Model Uniform Core Criteria), etc. </w:t>
      </w:r>
    </w:p>
    <w:p w14:paraId="0DB56489" w14:textId="79FA3C8E" w:rsidR="00F15729" w:rsidRDefault="00B81F09" w:rsidP="00FC59A1">
      <w:pPr>
        <w:pStyle w:val="NoSpacing"/>
        <w:numPr>
          <w:ilvl w:val="0"/>
          <w:numId w:val="203"/>
        </w:numPr>
        <w:rPr>
          <w:rFonts w:ascii="Arial" w:hAnsi="Arial" w:cs="Arial"/>
        </w:rPr>
      </w:pPr>
      <w:r w:rsidRPr="005F68B3">
        <w:rPr>
          <w:rFonts w:ascii="Arial" w:hAnsi="Arial" w:cs="Arial"/>
        </w:rPr>
        <w:t xml:space="preserve">Identify those in need of immediate </w:t>
      </w:r>
      <w:r w:rsidR="008811F9" w:rsidRPr="005F68B3">
        <w:rPr>
          <w:rFonts w:ascii="Arial" w:hAnsi="Arial" w:cs="Arial"/>
        </w:rPr>
        <w:t>lifesaving</w:t>
      </w:r>
      <w:r w:rsidRPr="005F68B3">
        <w:rPr>
          <w:rFonts w:ascii="Arial" w:hAnsi="Arial" w:cs="Arial"/>
        </w:rPr>
        <w:t xml:space="preserve"> intervention</w:t>
      </w:r>
      <w:r w:rsidR="008811F9">
        <w:rPr>
          <w:rFonts w:ascii="Arial" w:hAnsi="Arial" w:cs="Arial"/>
        </w:rPr>
        <w:t>.</w:t>
      </w:r>
    </w:p>
    <w:p w14:paraId="2F3209F5" w14:textId="0FF2197C" w:rsidR="00F15729" w:rsidRDefault="00B81F09" w:rsidP="00FC59A1">
      <w:pPr>
        <w:pStyle w:val="NoSpacing"/>
        <w:numPr>
          <w:ilvl w:val="0"/>
          <w:numId w:val="203"/>
        </w:numPr>
        <w:rPr>
          <w:rFonts w:ascii="Arial" w:hAnsi="Arial" w:cs="Arial"/>
        </w:rPr>
      </w:pPr>
      <w:r w:rsidRPr="005F68B3">
        <w:rPr>
          <w:rFonts w:ascii="Arial" w:hAnsi="Arial" w:cs="Arial"/>
        </w:rPr>
        <w:t>Triage categories are recommended and should be guided by local protocols: immediate, delayed, minimal, expectant, dead</w:t>
      </w:r>
      <w:r w:rsidR="008811F9">
        <w:rPr>
          <w:rFonts w:ascii="Arial" w:hAnsi="Arial" w:cs="Arial"/>
        </w:rPr>
        <w:t>.</w:t>
      </w:r>
      <w:r w:rsidRPr="005F68B3">
        <w:rPr>
          <w:rFonts w:ascii="Arial" w:hAnsi="Arial" w:cs="Arial"/>
        </w:rPr>
        <w:t xml:space="preserve"> </w:t>
      </w:r>
    </w:p>
    <w:p w14:paraId="24510EF9" w14:textId="55C8744D" w:rsidR="00F15729" w:rsidRDefault="00B81F09" w:rsidP="00FC59A1">
      <w:pPr>
        <w:pStyle w:val="NoSpacing"/>
        <w:numPr>
          <w:ilvl w:val="0"/>
          <w:numId w:val="203"/>
        </w:numPr>
        <w:rPr>
          <w:rFonts w:ascii="Arial" w:hAnsi="Arial" w:cs="Arial"/>
        </w:rPr>
      </w:pPr>
      <w:r w:rsidRPr="005F68B3">
        <w:rPr>
          <w:rFonts w:ascii="Arial" w:hAnsi="Arial" w:cs="Arial"/>
        </w:rPr>
        <w:t>Triage new patients as identified</w:t>
      </w:r>
      <w:r w:rsidR="008811F9">
        <w:rPr>
          <w:rFonts w:ascii="Arial" w:hAnsi="Arial" w:cs="Arial"/>
        </w:rPr>
        <w:t>.</w:t>
      </w:r>
      <w:r w:rsidRPr="005F68B3">
        <w:rPr>
          <w:rFonts w:ascii="Arial" w:hAnsi="Arial" w:cs="Arial"/>
        </w:rPr>
        <w:t xml:space="preserve"> </w:t>
      </w:r>
    </w:p>
    <w:p w14:paraId="1E20D406" w14:textId="0622880A" w:rsidR="00F15729" w:rsidRDefault="00B81F09" w:rsidP="00FC59A1">
      <w:pPr>
        <w:pStyle w:val="NoSpacing"/>
        <w:numPr>
          <w:ilvl w:val="0"/>
          <w:numId w:val="203"/>
        </w:numPr>
        <w:rPr>
          <w:rFonts w:ascii="Arial" w:hAnsi="Arial" w:cs="Arial"/>
        </w:rPr>
      </w:pPr>
      <w:r w:rsidRPr="005F68B3">
        <w:rPr>
          <w:rFonts w:ascii="Arial" w:hAnsi="Arial" w:cs="Arial"/>
        </w:rPr>
        <w:t>Re-triage frequently for duration of MCI</w:t>
      </w:r>
      <w:r w:rsidR="008811F9">
        <w:rPr>
          <w:rFonts w:ascii="Arial" w:hAnsi="Arial" w:cs="Arial"/>
        </w:rPr>
        <w:t>.</w:t>
      </w:r>
      <w:r w:rsidRPr="005F68B3">
        <w:rPr>
          <w:rFonts w:ascii="Arial" w:hAnsi="Arial" w:cs="Arial"/>
        </w:rPr>
        <w:t xml:space="preserve"> </w:t>
      </w:r>
    </w:p>
    <w:p w14:paraId="676FB497" w14:textId="77777777" w:rsidR="00F15729" w:rsidRDefault="00B81F09" w:rsidP="00FC59A1">
      <w:pPr>
        <w:pStyle w:val="NoSpacing"/>
        <w:numPr>
          <w:ilvl w:val="0"/>
          <w:numId w:val="203"/>
        </w:numPr>
        <w:rPr>
          <w:rFonts w:ascii="Arial" w:hAnsi="Arial" w:cs="Arial"/>
        </w:rPr>
      </w:pPr>
      <w:r w:rsidRPr="005F68B3">
        <w:rPr>
          <w:rFonts w:ascii="Arial" w:hAnsi="Arial" w:cs="Arial"/>
        </w:rPr>
        <w:t xml:space="preserve">Immediate life-saving interventions for immediate patients </w:t>
      </w:r>
    </w:p>
    <w:p w14:paraId="3F596B01" w14:textId="75C9A7D8" w:rsidR="00F15729" w:rsidRDefault="00B81F09" w:rsidP="00FC59A1">
      <w:pPr>
        <w:pStyle w:val="NoSpacing"/>
        <w:numPr>
          <w:ilvl w:val="1"/>
          <w:numId w:val="203"/>
        </w:numPr>
        <w:rPr>
          <w:rFonts w:ascii="Arial" w:hAnsi="Arial" w:cs="Arial"/>
        </w:rPr>
      </w:pPr>
      <w:r w:rsidRPr="005F68B3">
        <w:rPr>
          <w:rFonts w:ascii="Arial" w:hAnsi="Arial" w:cs="Arial"/>
        </w:rPr>
        <w:t>Treat hemorrhage with tourniquets, direct pressure with assistance from other patients or other devices</w:t>
      </w:r>
      <w:r w:rsidR="008811F9">
        <w:rPr>
          <w:rFonts w:ascii="Arial" w:hAnsi="Arial" w:cs="Arial"/>
        </w:rPr>
        <w:t>.</w:t>
      </w:r>
      <w:r w:rsidRPr="005F68B3">
        <w:rPr>
          <w:rFonts w:ascii="Arial" w:hAnsi="Arial" w:cs="Arial"/>
        </w:rPr>
        <w:t xml:space="preserve"> </w:t>
      </w:r>
    </w:p>
    <w:p w14:paraId="521323B0" w14:textId="7D4FB7F5" w:rsidR="00F15729" w:rsidRDefault="00F525EB" w:rsidP="00FC59A1">
      <w:pPr>
        <w:pStyle w:val="NoSpacing"/>
        <w:numPr>
          <w:ilvl w:val="1"/>
          <w:numId w:val="203"/>
        </w:numPr>
        <w:rPr>
          <w:rFonts w:ascii="Arial" w:hAnsi="Arial" w:cs="Arial"/>
        </w:rPr>
      </w:pPr>
      <w:r>
        <w:rPr>
          <w:rFonts w:ascii="Arial" w:hAnsi="Arial" w:cs="Arial"/>
          <w:noProof/>
        </w:rPr>
        <mc:AlternateContent>
          <mc:Choice Requires="wps">
            <w:drawing>
              <wp:anchor distT="0" distB="0" distL="114300" distR="114300" simplePos="0" relativeHeight="251793920" behindDoc="0" locked="0" layoutInCell="1" allowOverlap="1" wp14:anchorId="4519F7F8" wp14:editId="120EAC9F">
                <wp:simplePos x="0" y="0"/>
                <wp:positionH relativeFrom="margin">
                  <wp:posOffset>0</wp:posOffset>
                </wp:positionH>
                <wp:positionV relativeFrom="paragraph">
                  <wp:posOffset>158115</wp:posOffset>
                </wp:positionV>
                <wp:extent cx="310515" cy="176530"/>
                <wp:effectExtent l="0" t="0" r="13335" b="13970"/>
                <wp:wrapNone/>
                <wp:docPr id="572" name="Rectangle 572"/>
                <wp:cNvGraphicFramePr/>
                <a:graphic xmlns:a="http://schemas.openxmlformats.org/drawingml/2006/main">
                  <a:graphicData uri="http://schemas.microsoft.com/office/word/2010/wordprocessingShape">
                    <wps:wsp>
                      <wps:cNvSpPr/>
                      <wps:spPr>
                        <a:xfrm>
                          <a:off x="0" y="0"/>
                          <a:ext cx="310515" cy="17653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EADD6A" w14:textId="77777777" w:rsidR="009A1CCE" w:rsidRPr="00091689" w:rsidRDefault="009A1CCE" w:rsidP="009A1CCE">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9F7F8" id="Rectangle 572" o:spid="_x0000_s1219" style="position:absolute;left:0;text-align:left;margin-left:0;margin-top:12.45pt;width:24.45pt;height:13.9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" fillcolor="#c00000" strokecolor="#c00000" strokeweight="1pt">
                <v:textbox>
                  <w:txbxContent>
                    <w:p w14:paraId="2CEADD6A" w14:textId="77777777" w:rsidR="009A1CCE" w:rsidRPr="00091689" w:rsidRDefault="009A1CCE" w:rsidP="009A1CCE">
                      <w:pPr>
                        <w:jc w:val="center"/>
                        <w:rPr>
                          <w:b/>
                          <w:bCs/>
                        </w:rPr>
                      </w:pPr>
                    </w:p>
                  </w:txbxContent>
                </v:textbox>
                <w10:wrap anchorx="margin"/>
              </v:rect>
            </w:pict>
          </mc:Fallback>
        </mc:AlternateContent>
      </w:r>
      <w:r w:rsidR="00B81F09" w:rsidRPr="005F68B3">
        <w:rPr>
          <w:rFonts w:ascii="Arial" w:hAnsi="Arial" w:cs="Arial"/>
        </w:rPr>
        <w:t>Ensure patent airway by opening airway and using rapid adjuncts</w:t>
      </w:r>
      <w:r w:rsidR="008811F9">
        <w:rPr>
          <w:rFonts w:ascii="Arial" w:hAnsi="Arial" w:cs="Arial"/>
        </w:rPr>
        <w:t>.</w:t>
      </w:r>
      <w:r w:rsidR="00B81F09" w:rsidRPr="005F68B3">
        <w:rPr>
          <w:rFonts w:ascii="Arial" w:hAnsi="Arial" w:cs="Arial"/>
        </w:rPr>
        <w:t xml:space="preserve"> </w:t>
      </w:r>
    </w:p>
    <w:p w14:paraId="0565F36E" w14:textId="39A1553C" w:rsidR="00F15729" w:rsidRDefault="00B81F09" w:rsidP="00FC59A1">
      <w:pPr>
        <w:pStyle w:val="NoSpacing"/>
        <w:numPr>
          <w:ilvl w:val="1"/>
          <w:numId w:val="203"/>
        </w:numPr>
        <w:rPr>
          <w:rFonts w:ascii="Arial" w:hAnsi="Arial" w:cs="Arial"/>
        </w:rPr>
      </w:pPr>
      <w:r w:rsidRPr="005F68B3">
        <w:rPr>
          <w:rFonts w:ascii="Arial" w:hAnsi="Arial" w:cs="Arial"/>
        </w:rPr>
        <w:t>Decompress tensi</w:t>
      </w:r>
      <w:r w:rsidR="00F525EB">
        <w:rPr>
          <w:rFonts w:ascii="Arial" w:hAnsi="Arial" w:cs="Arial"/>
          <w:noProof/>
        </w:rPr>
        <mc:AlternateContent>
          <mc:Choice Requires="wps">
            <w:drawing>
              <wp:anchor distT="0" distB="0" distL="114300" distR="114300" simplePos="0" relativeHeight="251786752" behindDoc="1" locked="0" layoutInCell="1" allowOverlap="1" wp14:anchorId="2682221E" wp14:editId="68CEFF44">
                <wp:simplePos x="0" y="0"/>
                <wp:positionH relativeFrom="margin">
                  <wp:posOffset>0</wp:posOffset>
                </wp:positionH>
                <wp:positionV relativeFrom="paragraph">
                  <wp:posOffset>-635</wp:posOffset>
                </wp:positionV>
                <wp:extent cx="5930900" cy="176926"/>
                <wp:effectExtent l="0" t="0" r="12700" b="13970"/>
                <wp:wrapNone/>
                <wp:docPr id="573" name="Rectangle 573"/>
                <wp:cNvGraphicFramePr/>
                <a:graphic xmlns:a="http://schemas.openxmlformats.org/drawingml/2006/main">
                  <a:graphicData uri="http://schemas.microsoft.com/office/word/2010/wordprocessingShape">
                    <wps:wsp>
                      <wps:cNvSpPr/>
                      <wps:spPr>
                        <a:xfrm>
                          <a:off x="0" y="0"/>
                          <a:ext cx="5930900" cy="176926"/>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F1EBB" id="Rectangle 573" o:spid="_x0000_s1026" style="position:absolute;margin-left:0;margin-top:-.05pt;width:467pt;height:13.95pt;z-index:-25152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" fillcolor="#c00000" strokecolor="#c00000" strokeweight="1pt">
                <v:fill opacity="19789f"/>
                <w10:wrap anchorx="margin"/>
              </v:rect>
            </w:pict>
          </mc:Fallback>
        </mc:AlternateContent>
      </w:r>
      <w:r w:rsidRPr="005F68B3">
        <w:rPr>
          <w:rFonts w:ascii="Arial" w:hAnsi="Arial" w:cs="Arial"/>
        </w:rPr>
        <w:t>on pneumothorax</w:t>
      </w:r>
      <w:r w:rsidR="008811F9">
        <w:rPr>
          <w:rFonts w:ascii="Arial" w:hAnsi="Arial" w:cs="Arial"/>
        </w:rPr>
        <w:t>.</w:t>
      </w:r>
      <w:r w:rsidRPr="005F68B3">
        <w:rPr>
          <w:rFonts w:ascii="Arial" w:hAnsi="Arial" w:cs="Arial"/>
        </w:rPr>
        <w:t xml:space="preserve"> </w:t>
      </w:r>
    </w:p>
    <w:p w14:paraId="18FEEE89" w14:textId="77AEDB45" w:rsidR="00F15729" w:rsidRDefault="00B81F09" w:rsidP="00FC59A1">
      <w:pPr>
        <w:pStyle w:val="NoSpacing"/>
        <w:numPr>
          <w:ilvl w:val="1"/>
          <w:numId w:val="203"/>
        </w:numPr>
        <w:rPr>
          <w:rFonts w:ascii="Arial" w:hAnsi="Arial" w:cs="Arial"/>
        </w:rPr>
      </w:pPr>
      <w:r w:rsidRPr="005F68B3">
        <w:rPr>
          <w:rFonts w:ascii="Arial" w:hAnsi="Arial" w:cs="Arial"/>
        </w:rPr>
        <w:t>Use autoinjector antidotes if needed</w:t>
      </w:r>
      <w:r w:rsidR="008811F9">
        <w:rPr>
          <w:rFonts w:ascii="Arial" w:hAnsi="Arial" w:cs="Arial"/>
        </w:rPr>
        <w:t>.</w:t>
      </w:r>
    </w:p>
    <w:p w14:paraId="4BC6DB33" w14:textId="19A9C4B8" w:rsidR="00F15729" w:rsidRDefault="00F15729" w:rsidP="00F15729">
      <w:pPr>
        <w:pStyle w:val="NoSpacing"/>
        <w:rPr>
          <w:rFonts w:ascii="Arial" w:hAnsi="Arial" w:cs="Arial"/>
        </w:rPr>
      </w:pPr>
    </w:p>
    <w:p w14:paraId="40FFF97F" w14:textId="799D8961" w:rsidR="00F15729" w:rsidRPr="00EC42BA" w:rsidRDefault="00B81F09" w:rsidP="00F15729">
      <w:pPr>
        <w:pStyle w:val="NoSpacing"/>
        <w:ind w:firstLine="720"/>
        <w:rPr>
          <w:rFonts w:ascii="Arial" w:hAnsi="Arial" w:cs="Arial"/>
          <w:b/>
          <w:bCs/>
        </w:rPr>
      </w:pPr>
      <w:r w:rsidRPr="00EC42BA">
        <w:rPr>
          <w:rFonts w:ascii="Arial" w:hAnsi="Arial" w:cs="Arial"/>
          <w:b/>
          <w:bCs/>
        </w:rPr>
        <w:t xml:space="preserve">Transport </w:t>
      </w:r>
    </w:p>
    <w:p w14:paraId="42E3E8B0" w14:textId="45A83CE8" w:rsidR="00F15729" w:rsidRDefault="00B81F09" w:rsidP="00FC59A1">
      <w:pPr>
        <w:pStyle w:val="NoSpacing"/>
        <w:numPr>
          <w:ilvl w:val="0"/>
          <w:numId w:val="204"/>
        </w:numPr>
        <w:rPr>
          <w:rFonts w:ascii="Arial" w:hAnsi="Arial" w:cs="Arial"/>
        </w:rPr>
      </w:pPr>
      <w:r w:rsidRPr="005F68B3">
        <w:rPr>
          <w:rFonts w:ascii="Arial" w:hAnsi="Arial" w:cs="Arial"/>
        </w:rPr>
        <w:t>First transport immediate patients</w:t>
      </w:r>
      <w:r w:rsidR="00F525EB">
        <w:rPr>
          <w:rFonts w:ascii="Arial" w:hAnsi="Arial" w:cs="Arial"/>
        </w:rPr>
        <w:t>.</w:t>
      </w:r>
      <w:r w:rsidRPr="005F68B3">
        <w:rPr>
          <w:rFonts w:ascii="Arial" w:hAnsi="Arial" w:cs="Arial"/>
        </w:rPr>
        <w:t xml:space="preserve"> </w:t>
      </w:r>
    </w:p>
    <w:p w14:paraId="3D21A63C" w14:textId="62355836" w:rsidR="00F15729" w:rsidRDefault="00B81F09" w:rsidP="00FC59A1">
      <w:pPr>
        <w:pStyle w:val="NoSpacing"/>
        <w:numPr>
          <w:ilvl w:val="1"/>
          <w:numId w:val="204"/>
        </w:numPr>
        <w:rPr>
          <w:rFonts w:ascii="Arial" w:hAnsi="Arial" w:cs="Arial"/>
        </w:rPr>
      </w:pPr>
      <w:r w:rsidRPr="005F68B3">
        <w:rPr>
          <w:rFonts w:ascii="Arial" w:hAnsi="Arial" w:cs="Arial"/>
        </w:rPr>
        <w:t>Those requiring immediate in-hospital care for life and limb, particularly surgical care (suspecte</w:t>
      </w:r>
      <w:r w:rsidR="00F15729">
        <w:rPr>
          <w:rFonts w:ascii="Arial" w:hAnsi="Arial" w:cs="Arial"/>
        </w:rPr>
        <w:t>d</w:t>
      </w:r>
      <w:r w:rsidRPr="005F68B3">
        <w:rPr>
          <w:rFonts w:ascii="Arial" w:hAnsi="Arial" w:cs="Arial"/>
        </w:rPr>
        <w:t xml:space="preserve"> torso hemorrhage, uncontrollable junctional or extremity hemorrhage)</w:t>
      </w:r>
      <w:r w:rsidR="00F525EB">
        <w:rPr>
          <w:rFonts w:ascii="Arial" w:hAnsi="Arial" w:cs="Arial"/>
        </w:rPr>
        <w:t>.</w:t>
      </w:r>
      <w:r w:rsidR="005F68B3" w:rsidRPr="005F68B3">
        <w:rPr>
          <w:rFonts w:ascii="Arial" w:hAnsi="Arial" w:cs="Arial"/>
        </w:rPr>
        <w:t xml:space="preserve"> </w:t>
      </w:r>
    </w:p>
    <w:p w14:paraId="1EB41AAB" w14:textId="3385F7D8" w:rsidR="00F15729" w:rsidRDefault="005F68B3" w:rsidP="00FC59A1">
      <w:pPr>
        <w:pStyle w:val="NoSpacing"/>
        <w:numPr>
          <w:ilvl w:val="1"/>
          <w:numId w:val="204"/>
        </w:numPr>
        <w:rPr>
          <w:rFonts w:ascii="Arial" w:hAnsi="Arial" w:cs="Arial"/>
        </w:rPr>
      </w:pPr>
      <w:r w:rsidRPr="005F68B3">
        <w:rPr>
          <w:rFonts w:ascii="Arial" w:hAnsi="Arial" w:cs="Arial"/>
        </w:rPr>
        <w:t>Those with injuries temporized that required immediate transport (received airway intervention, decompressed tension pneumothorax, effective tourniquets for extremity hemorrhage or amputations)</w:t>
      </w:r>
      <w:r w:rsidR="00F525EB">
        <w:rPr>
          <w:rFonts w:ascii="Arial" w:hAnsi="Arial" w:cs="Arial"/>
        </w:rPr>
        <w:t>.</w:t>
      </w:r>
      <w:r w:rsidRPr="005F68B3">
        <w:rPr>
          <w:rFonts w:ascii="Arial" w:hAnsi="Arial" w:cs="Arial"/>
        </w:rPr>
        <w:t xml:space="preserve"> </w:t>
      </w:r>
    </w:p>
    <w:p w14:paraId="3F62D098" w14:textId="3581E659" w:rsidR="00EC42BA" w:rsidRDefault="005F68B3" w:rsidP="00FC59A1">
      <w:pPr>
        <w:pStyle w:val="NoSpacing"/>
        <w:numPr>
          <w:ilvl w:val="0"/>
          <w:numId w:val="204"/>
        </w:numPr>
        <w:rPr>
          <w:rFonts w:ascii="Arial" w:hAnsi="Arial" w:cs="Arial"/>
        </w:rPr>
      </w:pPr>
      <w:r w:rsidRPr="005F68B3">
        <w:rPr>
          <w:rFonts w:ascii="Arial" w:hAnsi="Arial" w:cs="Arial"/>
        </w:rPr>
        <w:t>Second, transport delayed patients</w:t>
      </w:r>
      <w:r w:rsidR="00F525EB">
        <w:rPr>
          <w:rFonts w:ascii="Arial" w:hAnsi="Arial" w:cs="Arial"/>
        </w:rPr>
        <w:t>.</w:t>
      </w:r>
      <w:r w:rsidRPr="005F68B3">
        <w:rPr>
          <w:rFonts w:ascii="Arial" w:hAnsi="Arial" w:cs="Arial"/>
        </w:rPr>
        <w:t xml:space="preserve"> </w:t>
      </w:r>
    </w:p>
    <w:p w14:paraId="15ABA204" w14:textId="536EA5BE" w:rsidR="00EC42BA" w:rsidRDefault="005F68B3" w:rsidP="00FC59A1">
      <w:pPr>
        <w:pStyle w:val="NoSpacing"/>
        <w:numPr>
          <w:ilvl w:val="1"/>
          <w:numId w:val="204"/>
        </w:numPr>
        <w:rPr>
          <w:rFonts w:ascii="Arial" w:hAnsi="Arial" w:cs="Arial"/>
        </w:rPr>
      </w:pPr>
      <w:r w:rsidRPr="005F68B3">
        <w:rPr>
          <w:rFonts w:ascii="Arial" w:hAnsi="Arial" w:cs="Arial"/>
        </w:rPr>
        <w:t>Continue to re-triage continuously</w:t>
      </w:r>
      <w:r w:rsidR="00F525EB">
        <w:rPr>
          <w:rFonts w:ascii="Arial" w:hAnsi="Arial" w:cs="Arial"/>
        </w:rPr>
        <w:t>.</w:t>
      </w:r>
      <w:r w:rsidRPr="005F68B3">
        <w:rPr>
          <w:rFonts w:ascii="Arial" w:hAnsi="Arial" w:cs="Arial"/>
        </w:rPr>
        <w:t xml:space="preserve"> </w:t>
      </w:r>
    </w:p>
    <w:p w14:paraId="11099128" w14:textId="56D959D1" w:rsidR="00EC42BA" w:rsidRDefault="005F68B3" w:rsidP="00FC59A1">
      <w:pPr>
        <w:pStyle w:val="NoSpacing"/>
        <w:numPr>
          <w:ilvl w:val="1"/>
          <w:numId w:val="204"/>
        </w:numPr>
        <w:rPr>
          <w:rFonts w:ascii="Arial" w:hAnsi="Arial" w:cs="Arial"/>
        </w:rPr>
      </w:pPr>
      <w:r w:rsidRPr="005F68B3">
        <w:rPr>
          <w:rFonts w:ascii="Arial" w:hAnsi="Arial" w:cs="Arial"/>
        </w:rPr>
        <w:t>Continue life-saving interventions</w:t>
      </w:r>
      <w:r w:rsidR="00F525EB">
        <w:rPr>
          <w:rFonts w:ascii="Arial" w:hAnsi="Arial" w:cs="Arial"/>
        </w:rPr>
        <w:t>.</w:t>
      </w:r>
      <w:r w:rsidRPr="005F68B3">
        <w:rPr>
          <w:rFonts w:ascii="Arial" w:hAnsi="Arial" w:cs="Arial"/>
        </w:rPr>
        <w:t xml:space="preserve"> </w:t>
      </w:r>
    </w:p>
    <w:p w14:paraId="3F352FB2" w14:textId="6B578110" w:rsidR="00EC42BA" w:rsidRDefault="00B91AC9" w:rsidP="00FC59A1">
      <w:pPr>
        <w:pStyle w:val="NoSpacing"/>
        <w:numPr>
          <w:ilvl w:val="1"/>
          <w:numId w:val="204"/>
        </w:numPr>
        <w:rPr>
          <w:rFonts w:ascii="Arial" w:hAnsi="Arial" w:cs="Arial"/>
        </w:rPr>
      </w:pPr>
      <w:r>
        <w:rPr>
          <w:rFonts w:ascii="Arial" w:hAnsi="Arial" w:cs="Arial"/>
          <w:noProof/>
        </w:rPr>
        <w:lastRenderedPageBreak/>
        <mc:AlternateContent>
          <mc:Choice Requires="wps">
            <w:drawing>
              <wp:anchor distT="0" distB="0" distL="114300" distR="114300" simplePos="0" relativeHeight="251630080" behindDoc="0" locked="0" layoutInCell="1" allowOverlap="1" wp14:anchorId="71491071" wp14:editId="760769A5">
                <wp:simplePos x="0" y="0"/>
                <wp:positionH relativeFrom="margin">
                  <wp:align>left</wp:align>
                </wp:positionH>
                <wp:positionV relativeFrom="paragraph">
                  <wp:posOffset>0</wp:posOffset>
                </wp:positionV>
                <wp:extent cx="310515" cy="342900"/>
                <wp:effectExtent l="0" t="0" r="13335" b="19050"/>
                <wp:wrapNone/>
                <wp:docPr id="383" name="Rectangle 383"/>
                <wp:cNvGraphicFramePr/>
                <a:graphic xmlns:a="http://schemas.openxmlformats.org/drawingml/2006/main">
                  <a:graphicData uri="http://schemas.microsoft.com/office/word/2010/wordprocessingShape">
                    <wps:wsp>
                      <wps:cNvSpPr/>
                      <wps:spPr>
                        <a:xfrm>
                          <a:off x="0" y="0"/>
                          <a:ext cx="310515" cy="3429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4CE84A" w14:textId="77777777" w:rsidR="00B91AC9" w:rsidRPr="00091689" w:rsidRDefault="00B91AC9" w:rsidP="00B91AC9">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91071" id="Rectangle 383" o:spid="_x0000_s1220" style="position:absolute;left:0;text-align:left;margin-left:0;margin-top:0;width:24.45pt;height:27pt;z-index:251630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" fillcolor="#70ad47 [3209]" strokecolor="#70ad47 [3209]" strokeweight="1pt">
                <v:textbox>
                  <w:txbxContent>
                    <w:p w14:paraId="0E4CE84A" w14:textId="77777777" w:rsidR="00B91AC9" w:rsidRPr="00091689" w:rsidRDefault="00B91AC9" w:rsidP="00B91AC9">
                      <w:pPr>
                        <w:jc w:val="center"/>
                        <w:rPr>
                          <w:b/>
                          <w:bCs/>
                        </w:rPr>
                      </w:pPr>
                    </w:p>
                  </w:txbxContent>
                </v:textbox>
                <w10:wrap anchorx="margin"/>
              </v:rect>
            </w:pict>
          </mc:Fallback>
        </mc:AlternateContent>
      </w:r>
      <w:r w:rsidR="005F68B3" w:rsidRPr="005F68B3">
        <w:rPr>
          <w:rFonts w:ascii="Arial" w:hAnsi="Arial" w:cs="Arial"/>
        </w:rPr>
        <w:t>Initiate urgent required therapy</w:t>
      </w:r>
      <w:r w:rsidR="00F525EB">
        <w:rPr>
          <w:rFonts w:ascii="Arial" w:hAnsi="Arial" w:cs="Arial"/>
        </w:rPr>
        <w:t>.</w:t>
      </w:r>
      <w:r w:rsidR="005F68B3" w:rsidRPr="005F68B3">
        <w:rPr>
          <w:rFonts w:ascii="Arial" w:hAnsi="Arial" w:cs="Arial"/>
        </w:rPr>
        <w:t xml:space="preserve"> </w:t>
      </w:r>
    </w:p>
    <w:p w14:paraId="4BBDBC92" w14:textId="16FF305C" w:rsidR="00EC42BA" w:rsidRDefault="005F68B3" w:rsidP="00FC59A1">
      <w:pPr>
        <w:pStyle w:val="NoSpacing"/>
        <w:numPr>
          <w:ilvl w:val="0"/>
          <w:numId w:val="204"/>
        </w:numPr>
        <w:rPr>
          <w:rFonts w:ascii="Arial" w:hAnsi="Arial" w:cs="Arial"/>
        </w:rPr>
      </w:pPr>
      <w:r w:rsidRPr="005F68B3">
        <w:rPr>
          <w:rFonts w:ascii="Arial" w:hAnsi="Arial" w:cs="Arial"/>
        </w:rPr>
        <w:t>Assess minimal patients for appropriate transport decision</w:t>
      </w:r>
      <w:r w:rsidR="00F525EB">
        <w:rPr>
          <w:rFonts w:ascii="Arial" w:hAnsi="Arial" w:cs="Arial"/>
        </w:rPr>
        <w:t>.</w:t>
      </w:r>
      <w:r w:rsidRPr="005F68B3">
        <w:rPr>
          <w:rFonts w:ascii="Arial" w:hAnsi="Arial" w:cs="Arial"/>
        </w:rPr>
        <w:t xml:space="preserve"> </w:t>
      </w:r>
    </w:p>
    <w:p w14:paraId="6D52413D" w14:textId="7BB8FF44" w:rsidR="00EC42BA" w:rsidRDefault="00EC42BA" w:rsidP="00EC42BA">
      <w:pPr>
        <w:pStyle w:val="NoSpacing"/>
        <w:rPr>
          <w:rFonts w:ascii="Arial" w:hAnsi="Arial" w:cs="Arial"/>
        </w:rPr>
      </w:pPr>
    </w:p>
    <w:p w14:paraId="29AAC8AF" w14:textId="77777777" w:rsidR="00EC42BA" w:rsidRPr="00EC42BA" w:rsidRDefault="005F68B3" w:rsidP="00EC42BA">
      <w:pPr>
        <w:pStyle w:val="NoSpacing"/>
        <w:ind w:firstLine="720"/>
        <w:rPr>
          <w:rFonts w:ascii="Arial" w:hAnsi="Arial" w:cs="Arial"/>
          <w:b/>
          <w:bCs/>
        </w:rPr>
      </w:pPr>
      <w:r w:rsidRPr="00EC42BA">
        <w:rPr>
          <w:rFonts w:ascii="Arial" w:hAnsi="Arial" w:cs="Arial"/>
          <w:b/>
          <w:bCs/>
        </w:rPr>
        <w:t xml:space="preserve">Patient Safety Considerations </w:t>
      </w:r>
    </w:p>
    <w:p w14:paraId="71F84970" w14:textId="72B63EE8" w:rsidR="00EC42BA" w:rsidRDefault="005F68B3" w:rsidP="00FC59A1">
      <w:pPr>
        <w:pStyle w:val="NoSpacing"/>
        <w:numPr>
          <w:ilvl w:val="0"/>
          <w:numId w:val="205"/>
        </w:numPr>
        <w:rPr>
          <w:rFonts w:ascii="Arial" w:hAnsi="Arial" w:cs="Arial"/>
        </w:rPr>
      </w:pPr>
      <w:r w:rsidRPr="005F68B3">
        <w:rPr>
          <w:rFonts w:ascii="Arial" w:hAnsi="Arial" w:cs="Arial"/>
        </w:rPr>
        <w:t>Ensure patients remain in safe area</w:t>
      </w:r>
      <w:r w:rsidR="00F525EB">
        <w:rPr>
          <w:rFonts w:ascii="Arial" w:hAnsi="Arial" w:cs="Arial"/>
        </w:rPr>
        <w:t>.</w:t>
      </w:r>
      <w:r w:rsidRPr="005F68B3">
        <w:rPr>
          <w:rFonts w:ascii="Arial" w:hAnsi="Arial" w:cs="Arial"/>
        </w:rPr>
        <w:t xml:space="preserve"> </w:t>
      </w:r>
    </w:p>
    <w:p w14:paraId="4990C201" w14:textId="54984D1B" w:rsidR="002D5D84" w:rsidRDefault="005F68B3" w:rsidP="00FC59A1">
      <w:pPr>
        <w:pStyle w:val="NoSpacing"/>
        <w:numPr>
          <w:ilvl w:val="0"/>
          <w:numId w:val="205"/>
        </w:numPr>
        <w:rPr>
          <w:rFonts w:ascii="Arial" w:hAnsi="Arial" w:cs="Arial"/>
        </w:rPr>
      </w:pPr>
      <w:r w:rsidRPr="005F68B3">
        <w:rPr>
          <w:rFonts w:ascii="Arial" w:hAnsi="Arial" w:cs="Arial"/>
        </w:rPr>
        <w:t>Re-assess scene safety as incident progresses as needed</w:t>
      </w:r>
      <w:r w:rsidR="00F525EB">
        <w:rPr>
          <w:rFonts w:ascii="Arial" w:hAnsi="Arial" w:cs="Arial"/>
        </w:rPr>
        <w:t>.</w:t>
      </w:r>
    </w:p>
    <w:p w14:paraId="032DEF5E" w14:textId="2BC37321" w:rsidR="00DB6474" w:rsidRDefault="00DB6474" w:rsidP="00DB6474">
      <w:pPr>
        <w:pStyle w:val="NoSpacing"/>
        <w:rPr>
          <w:rFonts w:ascii="Arial" w:hAnsi="Arial" w:cs="Arial"/>
        </w:rPr>
      </w:pPr>
    </w:p>
    <w:p w14:paraId="04248B60" w14:textId="09039D8F" w:rsidR="00DB6474" w:rsidRDefault="00DB6474" w:rsidP="00DB6474">
      <w:pPr>
        <w:pStyle w:val="NoSpacing"/>
        <w:rPr>
          <w:rFonts w:ascii="Arial" w:hAnsi="Arial" w:cs="Arial"/>
        </w:rPr>
      </w:pPr>
    </w:p>
    <w:p w14:paraId="6AC03134" w14:textId="6A2C8D90" w:rsidR="00DB6474" w:rsidRDefault="00DB6474" w:rsidP="00DB6474">
      <w:pPr>
        <w:pStyle w:val="NoSpacing"/>
        <w:rPr>
          <w:rFonts w:ascii="Arial" w:hAnsi="Arial" w:cs="Arial"/>
        </w:rPr>
      </w:pPr>
    </w:p>
    <w:p w14:paraId="4A3FC499" w14:textId="0B660205" w:rsidR="00DB6474" w:rsidRDefault="00DB6474" w:rsidP="00DB6474">
      <w:pPr>
        <w:pStyle w:val="NoSpacing"/>
        <w:rPr>
          <w:rFonts w:ascii="Arial" w:hAnsi="Arial" w:cs="Arial"/>
        </w:rPr>
      </w:pPr>
    </w:p>
    <w:p w14:paraId="63682486" w14:textId="2D4E170D" w:rsidR="00DB6474" w:rsidRDefault="00DB6474">
      <w:pPr>
        <w:rPr>
          <w:rFonts w:ascii="Arial" w:hAnsi="Arial" w:cs="Arial"/>
        </w:rPr>
      </w:pPr>
      <w:r>
        <w:rPr>
          <w:rFonts w:ascii="Arial" w:hAnsi="Arial" w:cs="Arial"/>
        </w:rPr>
        <w:br w:type="page"/>
      </w:r>
    </w:p>
    <w:p w14:paraId="23D1497B" w14:textId="77777777" w:rsidR="005C07E0" w:rsidRDefault="005C07E0" w:rsidP="00DB6474">
      <w:pPr>
        <w:pStyle w:val="NoSpacing"/>
        <w:rPr>
          <w:rFonts w:ascii="Arial" w:hAnsi="Arial" w:cs="Arial"/>
          <w:b/>
          <w:bCs/>
          <w:sz w:val="28"/>
          <w:szCs w:val="28"/>
        </w:rPr>
        <w:sectPr w:rsidR="005C07E0">
          <w:footerReference w:type="default" r:id="rId83"/>
          <w:pgSz w:w="12240" w:h="15840"/>
          <w:pgMar w:top="1440" w:right="1440" w:bottom="1440" w:left="1440" w:header="720" w:footer="720" w:gutter="0"/>
          <w:cols w:space="720"/>
          <w:docGrid w:linePitch="360"/>
        </w:sectPr>
      </w:pPr>
    </w:p>
    <w:p w14:paraId="27D7168E" w14:textId="5A34FBDE" w:rsidR="00DB6474" w:rsidRPr="007B096F" w:rsidRDefault="005956A8" w:rsidP="00DB6474">
      <w:pPr>
        <w:pStyle w:val="NoSpacing"/>
        <w:rPr>
          <w:rFonts w:ascii="Arial" w:hAnsi="Arial" w:cs="Arial"/>
          <w:b/>
          <w:bCs/>
          <w:sz w:val="28"/>
          <w:szCs w:val="28"/>
        </w:rPr>
      </w:pPr>
      <w:r w:rsidRPr="007B096F">
        <w:rPr>
          <w:rFonts w:ascii="Arial" w:hAnsi="Arial" w:cs="Arial"/>
          <w:b/>
          <w:bCs/>
          <w:sz w:val="28"/>
          <w:szCs w:val="28"/>
        </w:rPr>
        <w:lastRenderedPageBreak/>
        <w:t>Poisoning/Overdose Universal Care</w:t>
      </w:r>
    </w:p>
    <w:p w14:paraId="3DAF634B" w14:textId="0C810074" w:rsidR="005956A8" w:rsidRDefault="005956A8" w:rsidP="00DB6474">
      <w:pPr>
        <w:pStyle w:val="NoSpacing"/>
        <w:rPr>
          <w:rFonts w:ascii="Arial" w:hAnsi="Arial" w:cs="Arial"/>
        </w:rPr>
      </w:pPr>
    </w:p>
    <w:p w14:paraId="4BFB0B33" w14:textId="596E13A1" w:rsidR="005956A8" w:rsidRDefault="005956A8" w:rsidP="00DB6474">
      <w:pPr>
        <w:pStyle w:val="NoSpacing"/>
        <w:rPr>
          <w:rFonts w:ascii="Arial" w:hAnsi="Arial" w:cs="Arial"/>
        </w:rPr>
      </w:pPr>
      <w:r w:rsidRPr="007B096F">
        <w:rPr>
          <w:rFonts w:ascii="Arial" w:hAnsi="Arial" w:cs="Arial"/>
          <w:b/>
          <w:bCs/>
        </w:rPr>
        <w:t>Aliases:</w:t>
      </w:r>
      <w:r>
        <w:rPr>
          <w:rFonts w:ascii="Arial" w:hAnsi="Arial" w:cs="Arial"/>
        </w:rPr>
        <w:t xml:space="preserve"> Exposure, Overdose, Poison, Toxin</w:t>
      </w:r>
    </w:p>
    <w:p w14:paraId="6EF3E8D1" w14:textId="1E379842" w:rsidR="005956A8" w:rsidRDefault="005956A8" w:rsidP="00DB6474">
      <w:pPr>
        <w:pStyle w:val="NoSpacing"/>
        <w:rPr>
          <w:rFonts w:ascii="Arial" w:hAnsi="Arial" w:cs="Arial"/>
        </w:rPr>
      </w:pPr>
    </w:p>
    <w:p w14:paraId="55D8D90B" w14:textId="79F1057B" w:rsidR="005956A8" w:rsidRPr="005C07E0" w:rsidRDefault="005956A8" w:rsidP="00DB6474">
      <w:pPr>
        <w:pStyle w:val="NoSpacing"/>
        <w:rPr>
          <w:rFonts w:ascii="Arial" w:hAnsi="Arial" w:cs="Arial"/>
          <w:b/>
          <w:bCs/>
        </w:rPr>
      </w:pPr>
      <w:r w:rsidRPr="005C07E0">
        <w:rPr>
          <w:rFonts w:ascii="Arial" w:hAnsi="Arial" w:cs="Arial"/>
          <w:b/>
          <w:bCs/>
        </w:rPr>
        <w:t>Patient Care Goals</w:t>
      </w:r>
    </w:p>
    <w:p w14:paraId="28324F7E" w14:textId="3065F932" w:rsidR="00BA49D0" w:rsidRDefault="00263A08" w:rsidP="00FC59A1">
      <w:pPr>
        <w:pStyle w:val="NoSpacing"/>
        <w:numPr>
          <w:ilvl w:val="0"/>
          <w:numId w:val="206"/>
        </w:numPr>
        <w:rPr>
          <w:rFonts w:ascii="Arial" w:hAnsi="Arial" w:cs="Arial"/>
        </w:rPr>
      </w:pPr>
      <w:r w:rsidRPr="005C07E0">
        <w:rPr>
          <w:rFonts w:ascii="Arial" w:hAnsi="Arial" w:cs="Arial"/>
        </w:rPr>
        <w:t>Remove patient from hazardous environment. Decontaminate to remove continued sources of absorption, ingestion, inhalation, or injection</w:t>
      </w:r>
      <w:r w:rsidR="00245D86">
        <w:rPr>
          <w:rFonts w:ascii="Arial" w:hAnsi="Arial" w:cs="Arial"/>
        </w:rPr>
        <w:t>.</w:t>
      </w:r>
      <w:r w:rsidRPr="005C07E0">
        <w:rPr>
          <w:rFonts w:ascii="Arial" w:hAnsi="Arial" w:cs="Arial"/>
        </w:rPr>
        <w:t xml:space="preserve"> </w:t>
      </w:r>
    </w:p>
    <w:p w14:paraId="21050806" w14:textId="5315BFE4" w:rsidR="00BA49D0" w:rsidRDefault="00263A08" w:rsidP="00FC59A1">
      <w:pPr>
        <w:pStyle w:val="NoSpacing"/>
        <w:numPr>
          <w:ilvl w:val="0"/>
          <w:numId w:val="206"/>
        </w:numPr>
        <w:rPr>
          <w:rFonts w:ascii="Arial" w:hAnsi="Arial" w:cs="Arial"/>
        </w:rPr>
      </w:pPr>
      <w:r w:rsidRPr="005C07E0">
        <w:rPr>
          <w:rFonts w:ascii="Arial" w:hAnsi="Arial" w:cs="Arial"/>
        </w:rPr>
        <w:t>Identify intoxicating agent by toxidrome or appropriate environmental testing</w:t>
      </w:r>
      <w:r w:rsidR="00245D86">
        <w:rPr>
          <w:rFonts w:ascii="Arial" w:hAnsi="Arial" w:cs="Arial"/>
        </w:rPr>
        <w:t>.</w:t>
      </w:r>
      <w:r w:rsidRPr="005C07E0">
        <w:rPr>
          <w:rFonts w:ascii="Arial" w:hAnsi="Arial" w:cs="Arial"/>
        </w:rPr>
        <w:t xml:space="preserve"> </w:t>
      </w:r>
    </w:p>
    <w:p w14:paraId="313C2B0A" w14:textId="77777777" w:rsidR="00BA49D0" w:rsidRDefault="00263A08" w:rsidP="00FC59A1">
      <w:pPr>
        <w:pStyle w:val="NoSpacing"/>
        <w:numPr>
          <w:ilvl w:val="0"/>
          <w:numId w:val="206"/>
        </w:numPr>
        <w:rPr>
          <w:rFonts w:ascii="Arial" w:hAnsi="Arial" w:cs="Arial"/>
        </w:rPr>
      </w:pPr>
      <w:r w:rsidRPr="005C07E0">
        <w:rPr>
          <w:rFonts w:ascii="Arial" w:hAnsi="Arial" w:cs="Arial"/>
        </w:rPr>
        <w:t xml:space="preserve">Assess risk for organ impairments (heart, brain, kidney) </w:t>
      </w:r>
    </w:p>
    <w:p w14:paraId="43E96E41" w14:textId="046F67AC" w:rsidR="00BA49D0" w:rsidRDefault="00263A08" w:rsidP="00FC59A1">
      <w:pPr>
        <w:pStyle w:val="NoSpacing"/>
        <w:numPr>
          <w:ilvl w:val="0"/>
          <w:numId w:val="206"/>
        </w:numPr>
        <w:rPr>
          <w:rFonts w:ascii="Arial" w:hAnsi="Arial" w:cs="Arial"/>
        </w:rPr>
      </w:pPr>
      <w:r w:rsidRPr="005C07E0">
        <w:rPr>
          <w:rFonts w:ascii="Arial" w:hAnsi="Arial" w:cs="Arial"/>
        </w:rPr>
        <w:t>Identify antidote or mitigating agent</w:t>
      </w:r>
      <w:r w:rsidR="00245D86">
        <w:rPr>
          <w:rFonts w:ascii="Arial" w:hAnsi="Arial" w:cs="Arial"/>
        </w:rPr>
        <w:t>.</w:t>
      </w:r>
      <w:r w:rsidRPr="005C07E0">
        <w:rPr>
          <w:rFonts w:ascii="Arial" w:hAnsi="Arial" w:cs="Arial"/>
        </w:rPr>
        <w:t xml:space="preserve"> </w:t>
      </w:r>
    </w:p>
    <w:p w14:paraId="06AD9327" w14:textId="40E8DCCB" w:rsidR="00BA49D0" w:rsidRDefault="00263A08" w:rsidP="00FC59A1">
      <w:pPr>
        <w:pStyle w:val="NoSpacing"/>
        <w:numPr>
          <w:ilvl w:val="0"/>
          <w:numId w:val="206"/>
        </w:numPr>
        <w:rPr>
          <w:rFonts w:ascii="Arial" w:hAnsi="Arial" w:cs="Arial"/>
        </w:rPr>
      </w:pPr>
      <w:r w:rsidRPr="005C07E0">
        <w:rPr>
          <w:rFonts w:ascii="Arial" w:hAnsi="Arial" w:cs="Arial"/>
        </w:rPr>
        <w:t>Treat signs and symptoms in effort to stabilize patient</w:t>
      </w:r>
      <w:r w:rsidR="00245D86">
        <w:rPr>
          <w:rFonts w:ascii="Arial" w:hAnsi="Arial" w:cs="Arial"/>
        </w:rPr>
        <w:t>.</w:t>
      </w:r>
      <w:r w:rsidRPr="005C07E0">
        <w:rPr>
          <w:rFonts w:ascii="Arial" w:hAnsi="Arial" w:cs="Arial"/>
        </w:rPr>
        <w:t xml:space="preserve"> </w:t>
      </w:r>
    </w:p>
    <w:p w14:paraId="43C924CD" w14:textId="77777777" w:rsidR="00BA49D0" w:rsidRDefault="00BA49D0" w:rsidP="00DB6474">
      <w:pPr>
        <w:pStyle w:val="NoSpacing"/>
        <w:rPr>
          <w:rFonts w:ascii="Arial" w:hAnsi="Arial" w:cs="Arial"/>
        </w:rPr>
      </w:pPr>
    </w:p>
    <w:p w14:paraId="36952B37" w14:textId="77777777" w:rsidR="00B7526D" w:rsidRPr="00B7526D" w:rsidRDefault="00263A08" w:rsidP="00DB6474">
      <w:pPr>
        <w:pStyle w:val="NoSpacing"/>
        <w:rPr>
          <w:rFonts w:ascii="Arial" w:hAnsi="Arial" w:cs="Arial"/>
          <w:b/>
          <w:bCs/>
          <w:u w:val="single"/>
        </w:rPr>
      </w:pPr>
      <w:r w:rsidRPr="00B7526D">
        <w:rPr>
          <w:rFonts w:ascii="Arial" w:hAnsi="Arial" w:cs="Arial"/>
          <w:b/>
          <w:bCs/>
          <w:u w:val="single"/>
        </w:rPr>
        <w:t xml:space="preserve">Patient Presentation </w:t>
      </w:r>
    </w:p>
    <w:p w14:paraId="0FFE7261" w14:textId="2F76A97D" w:rsidR="00206451" w:rsidRDefault="00263A08" w:rsidP="00DB6474">
      <w:pPr>
        <w:pStyle w:val="NoSpacing"/>
        <w:rPr>
          <w:rFonts w:ascii="Arial" w:hAnsi="Arial" w:cs="Arial"/>
        </w:rPr>
      </w:pPr>
      <w:r w:rsidRPr="005C07E0">
        <w:rPr>
          <w:rFonts w:ascii="Arial" w:hAnsi="Arial" w:cs="Arial"/>
        </w:rPr>
        <w:t xml:space="preserve">Inclusion (suspect exposure) Criteria Presentation may vary depending on the concentration and duration of exposure. Signs and symptoms vary, and may include, but are not limited to, the following: </w:t>
      </w:r>
    </w:p>
    <w:p w14:paraId="1973D62C" w14:textId="77777777" w:rsidR="00206451" w:rsidRDefault="00263A08" w:rsidP="00FC59A1">
      <w:pPr>
        <w:pStyle w:val="NoSpacing"/>
        <w:numPr>
          <w:ilvl w:val="0"/>
          <w:numId w:val="207"/>
        </w:numPr>
        <w:rPr>
          <w:rFonts w:ascii="Arial" w:hAnsi="Arial" w:cs="Arial"/>
        </w:rPr>
      </w:pPr>
      <w:r w:rsidRPr="005C07E0">
        <w:rPr>
          <w:rFonts w:ascii="Arial" w:hAnsi="Arial" w:cs="Arial"/>
        </w:rPr>
        <w:t xml:space="preserve">Absorption: </w:t>
      </w:r>
    </w:p>
    <w:p w14:paraId="220AFFF7" w14:textId="77777777" w:rsidR="00206451" w:rsidRDefault="00263A08" w:rsidP="00FC59A1">
      <w:pPr>
        <w:pStyle w:val="NoSpacing"/>
        <w:numPr>
          <w:ilvl w:val="1"/>
          <w:numId w:val="207"/>
        </w:numPr>
        <w:rPr>
          <w:rFonts w:ascii="Arial" w:hAnsi="Arial" w:cs="Arial"/>
        </w:rPr>
      </w:pPr>
      <w:r w:rsidRPr="005C07E0">
        <w:rPr>
          <w:rFonts w:ascii="Arial" w:hAnsi="Arial" w:cs="Arial"/>
        </w:rPr>
        <w:t xml:space="preserve">Nausea </w:t>
      </w:r>
    </w:p>
    <w:p w14:paraId="23E765A4" w14:textId="77777777" w:rsidR="00206451" w:rsidRDefault="00263A08" w:rsidP="00FC59A1">
      <w:pPr>
        <w:pStyle w:val="NoSpacing"/>
        <w:numPr>
          <w:ilvl w:val="1"/>
          <w:numId w:val="207"/>
        </w:numPr>
        <w:rPr>
          <w:rFonts w:ascii="Arial" w:hAnsi="Arial" w:cs="Arial"/>
        </w:rPr>
      </w:pPr>
      <w:r w:rsidRPr="005C07E0">
        <w:rPr>
          <w:rFonts w:ascii="Arial" w:hAnsi="Arial" w:cs="Arial"/>
        </w:rPr>
        <w:t xml:space="preserve">Vomiting </w:t>
      </w:r>
    </w:p>
    <w:p w14:paraId="4EFF0DE1" w14:textId="77777777" w:rsidR="00206451" w:rsidRDefault="00263A08" w:rsidP="00FC59A1">
      <w:pPr>
        <w:pStyle w:val="NoSpacing"/>
        <w:numPr>
          <w:ilvl w:val="1"/>
          <w:numId w:val="207"/>
        </w:numPr>
        <w:rPr>
          <w:rFonts w:ascii="Arial" w:hAnsi="Arial" w:cs="Arial"/>
        </w:rPr>
      </w:pPr>
      <w:r w:rsidRPr="005C07E0">
        <w:rPr>
          <w:rFonts w:ascii="Arial" w:hAnsi="Arial" w:cs="Arial"/>
        </w:rPr>
        <w:t xml:space="preserve">Diarrhea </w:t>
      </w:r>
    </w:p>
    <w:p w14:paraId="3EADAE57" w14:textId="77777777" w:rsidR="00206451" w:rsidRDefault="00263A08" w:rsidP="00FC59A1">
      <w:pPr>
        <w:pStyle w:val="NoSpacing"/>
        <w:numPr>
          <w:ilvl w:val="1"/>
          <w:numId w:val="207"/>
        </w:numPr>
        <w:rPr>
          <w:rFonts w:ascii="Arial" w:hAnsi="Arial" w:cs="Arial"/>
        </w:rPr>
      </w:pPr>
      <w:r w:rsidRPr="005C07E0">
        <w:rPr>
          <w:rFonts w:ascii="Arial" w:hAnsi="Arial" w:cs="Arial"/>
        </w:rPr>
        <w:t xml:space="preserve">Altered mental status </w:t>
      </w:r>
    </w:p>
    <w:p w14:paraId="232D3B8C" w14:textId="77777777" w:rsidR="00206451" w:rsidRDefault="00263A08" w:rsidP="00FC59A1">
      <w:pPr>
        <w:pStyle w:val="NoSpacing"/>
        <w:numPr>
          <w:ilvl w:val="1"/>
          <w:numId w:val="207"/>
        </w:numPr>
        <w:rPr>
          <w:rFonts w:ascii="Arial" w:hAnsi="Arial" w:cs="Arial"/>
        </w:rPr>
      </w:pPr>
      <w:r w:rsidRPr="005C07E0">
        <w:rPr>
          <w:rFonts w:ascii="Arial" w:hAnsi="Arial" w:cs="Arial"/>
        </w:rPr>
        <w:t xml:space="preserve">Abdominal pain </w:t>
      </w:r>
    </w:p>
    <w:p w14:paraId="5746A45D" w14:textId="77777777" w:rsidR="00206451" w:rsidRDefault="00263A08" w:rsidP="00FC59A1">
      <w:pPr>
        <w:pStyle w:val="NoSpacing"/>
        <w:numPr>
          <w:ilvl w:val="1"/>
          <w:numId w:val="207"/>
        </w:numPr>
        <w:rPr>
          <w:rFonts w:ascii="Arial" w:hAnsi="Arial" w:cs="Arial"/>
        </w:rPr>
      </w:pPr>
      <w:r w:rsidRPr="005C07E0">
        <w:rPr>
          <w:rFonts w:ascii="Arial" w:hAnsi="Arial" w:cs="Arial"/>
        </w:rPr>
        <w:t xml:space="preserve">Rapid heart rate </w:t>
      </w:r>
    </w:p>
    <w:p w14:paraId="2EDAF353" w14:textId="77777777" w:rsidR="00206451" w:rsidRDefault="00263A08" w:rsidP="00FC59A1">
      <w:pPr>
        <w:pStyle w:val="NoSpacing"/>
        <w:numPr>
          <w:ilvl w:val="1"/>
          <w:numId w:val="207"/>
        </w:numPr>
        <w:rPr>
          <w:rFonts w:ascii="Arial" w:hAnsi="Arial" w:cs="Arial"/>
        </w:rPr>
      </w:pPr>
      <w:r w:rsidRPr="005C07E0">
        <w:rPr>
          <w:rFonts w:ascii="Arial" w:hAnsi="Arial" w:cs="Arial"/>
        </w:rPr>
        <w:t xml:space="preserve">Dyspnea </w:t>
      </w:r>
    </w:p>
    <w:p w14:paraId="593A2E15" w14:textId="33CF32C1" w:rsidR="00206451" w:rsidRDefault="00263A08" w:rsidP="00FC59A1">
      <w:pPr>
        <w:pStyle w:val="NoSpacing"/>
        <w:numPr>
          <w:ilvl w:val="1"/>
          <w:numId w:val="207"/>
        </w:numPr>
        <w:rPr>
          <w:rFonts w:ascii="Arial" w:hAnsi="Arial" w:cs="Arial"/>
        </w:rPr>
      </w:pPr>
      <w:r w:rsidRPr="005C07E0">
        <w:rPr>
          <w:rFonts w:ascii="Arial" w:hAnsi="Arial" w:cs="Arial"/>
        </w:rPr>
        <w:t xml:space="preserve">Wheezing </w:t>
      </w:r>
    </w:p>
    <w:p w14:paraId="4C17EC8E" w14:textId="77777777" w:rsidR="00206451" w:rsidRDefault="00263A08" w:rsidP="00FC59A1">
      <w:pPr>
        <w:pStyle w:val="NoSpacing"/>
        <w:numPr>
          <w:ilvl w:val="1"/>
          <w:numId w:val="207"/>
        </w:numPr>
        <w:rPr>
          <w:rFonts w:ascii="Arial" w:hAnsi="Arial" w:cs="Arial"/>
        </w:rPr>
      </w:pPr>
      <w:r w:rsidRPr="005C07E0">
        <w:rPr>
          <w:rFonts w:ascii="Arial" w:hAnsi="Arial" w:cs="Arial"/>
        </w:rPr>
        <w:t xml:space="preserve">Seizures </w:t>
      </w:r>
    </w:p>
    <w:p w14:paraId="039995D2" w14:textId="77777777" w:rsidR="00206451" w:rsidRDefault="00263A08" w:rsidP="00FC59A1">
      <w:pPr>
        <w:pStyle w:val="NoSpacing"/>
        <w:numPr>
          <w:ilvl w:val="1"/>
          <w:numId w:val="207"/>
        </w:numPr>
        <w:rPr>
          <w:rFonts w:ascii="Arial" w:hAnsi="Arial" w:cs="Arial"/>
        </w:rPr>
      </w:pPr>
      <w:r w:rsidRPr="005C07E0">
        <w:rPr>
          <w:rFonts w:ascii="Arial" w:hAnsi="Arial" w:cs="Arial"/>
        </w:rPr>
        <w:t xml:space="preserve">Arrhythmias </w:t>
      </w:r>
    </w:p>
    <w:p w14:paraId="7F771CDC" w14:textId="77777777" w:rsidR="00206451" w:rsidRDefault="00263A08" w:rsidP="00FC59A1">
      <w:pPr>
        <w:pStyle w:val="NoSpacing"/>
        <w:numPr>
          <w:ilvl w:val="1"/>
          <w:numId w:val="207"/>
        </w:numPr>
        <w:rPr>
          <w:rFonts w:ascii="Arial" w:hAnsi="Arial" w:cs="Arial"/>
        </w:rPr>
      </w:pPr>
      <w:r w:rsidRPr="005C07E0">
        <w:rPr>
          <w:rFonts w:ascii="Arial" w:hAnsi="Arial" w:cs="Arial"/>
        </w:rPr>
        <w:t xml:space="preserve">Respiratory depression </w:t>
      </w:r>
    </w:p>
    <w:p w14:paraId="6A22F4F3" w14:textId="77777777" w:rsidR="00206451" w:rsidRDefault="00263A08" w:rsidP="00FC59A1">
      <w:pPr>
        <w:pStyle w:val="NoSpacing"/>
        <w:numPr>
          <w:ilvl w:val="1"/>
          <w:numId w:val="207"/>
        </w:numPr>
        <w:rPr>
          <w:rFonts w:ascii="Arial" w:hAnsi="Arial" w:cs="Arial"/>
        </w:rPr>
      </w:pPr>
      <w:r w:rsidRPr="005C07E0">
        <w:rPr>
          <w:rFonts w:ascii="Arial" w:hAnsi="Arial" w:cs="Arial"/>
        </w:rPr>
        <w:t xml:space="preserve">Sweating </w:t>
      </w:r>
    </w:p>
    <w:p w14:paraId="13608C87" w14:textId="77777777" w:rsidR="00206451" w:rsidRDefault="00263A08" w:rsidP="00FC59A1">
      <w:pPr>
        <w:pStyle w:val="NoSpacing"/>
        <w:numPr>
          <w:ilvl w:val="1"/>
          <w:numId w:val="207"/>
        </w:numPr>
        <w:rPr>
          <w:rFonts w:ascii="Arial" w:hAnsi="Arial" w:cs="Arial"/>
        </w:rPr>
      </w:pPr>
      <w:r w:rsidRPr="005C07E0">
        <w:rPr>
          <w:rFonts w:ascii="Arial" w:hAnsi="Arial" w:cs="Arial"/>
        </w:rPr>
        <w:t xml:space="preserve">Tearing </w:t>
      </w:r>
    </w:p>
    <w:p w14:paraId="434B771D" w14:textId="77777777" w:rsidR="00206451" w:rsidRDefault="00263A08" w:rsidP="00FC59A1">
      <w:pPr>
        <w:pStyle w:val="NoSpacing"/>
        <w:numPr>
          <w:ilvl w:val="1"/>
          <w:numId w:val="207"/>
        </w:numPr>
        <w:rPr>
          <w:rFonts w:ascii="Arial" w:hAnsi="Arial" w:cs="Arial"/>
        </w:rPr>
      </w:pPr>
      <w:r w:rsidRPr="005C07E0">
        <w:rPr>
          <w:rFonts w:ascii="Arial" w:hAnsi="Arial" w:cs="Arial"/>
        </w:rPr>
        <w:t xml:space="preserve">Defecation </w:t>
      </w:r>
    </w:p>
    <w:p w14:paraId="6C25C047" w14:textId="77777777" w:rsidR="00206451" w:rsidRDefault="00263A08" w:rsidP="00FC59A1">
      <w:pPr>
        <w:pStyle w:val="NoSpacing"/>
        <w:numPr>
          <w:ilvl w:val="1"/>
          <w:numId w:val="207"/>
        </w:numPr>
        <w:rPr>
          <w:rFonts w:ascii="Arial" w:hAnsi="Arial" w:cs="Arial"/>
        </w:rPr>
      </w:pPr>
      <w:r w:rsidRPr="005C07E0">
        <w:rPr>
          <w:rFonts w:ascii="Arial" w:hAnsi="Arial" w:cs="Arial"/>
        </w:rPr>
        <w:t xml:space="preserve">Constricted/dilated pupils </w:t>
      </w:r>
    </w:p>
    <w:p w14:paraId="2FDDCB64" w14:textId="77777777" w:rsidR="00206451" w:rsidRDefault="00263A08" w:rsidP="00FC59A1">
      <w:pPr>
        <w:pStyle w:val="NoSpacing"/>
        <w:numPr>
          <w:ilvl w:val="1"/>
          <w:numId w:val="207"/>
        </w:numPr>
        <w:rPr>
          <w:rFonts w:ascii="Arial" w:hAnsi="Arial" w:cs="Arial"/>
        </w:rPr>
      </w:pPr>
      <w:r w:rsidRPr="005C07E0">
        <w:rPr>
          <w:rFonts w:ascii="Arial" w:hAnsi="Arial" w:cs="Arial"/>
        </w:rPr>
        <w:t xml:space="preserve">Rash </w:t>
      </w:r>
    </w:p>
    <w:p w14:paraId="4A0F3C5F" w14:textId="77777777" w:rsidR="00206451" w:rsidRDefault="00263A08" w:rsidP="00FC59A1">
      <w:pPr>
        <w:pStyle w:val="NoSpacing"/>
        <w:numPr>
          <w:ilvl w:val="1"/>
          <w:numId w:val="207"/>
        </w:numPr>
        <w:rPr>
          <w:rFonts w:ascii="Arial" w:hAnsi="Arial" w:cs="Arial"/>
        </w:rPr>
      </w:pPr>
      <w:r w:rsidRPr="005C07E0">
        <w:rPr>
          <w:rFonts w:ascii="Arial" w:hAnsi="Arial" w:cs="Arial"/>
        </w:rPr>
        <w:t xml:space="preserve">Burns to the skin  </w:t>
      </w:r>
    </w:p>
    <w:p w14:paraId="3EBDC5BC" w14:textId="77777777" w:rsidR="00206451" w:rsidRDefault="00263A08" w:rsidP="00FC59A1">
      <w:pPr>
        <w:pStyle w:val="NoSpacing"/>
        <w:numPr>
          <w:ilvl w:val="0"/>
          <w:numId w:val="207"/>
        </w:numPr>
        <w:rPr>
          <w:rFonts w:ascii="Arial" w:hAnsi="Arial" w:cs="Arial"/>
        </w:rPr>
      </w:pPr>
      <w:r w:rsidRPr="005C07E0">
        <w:rPr>
          <w:rFonts w:ascii="Arial" w:hAnsi="Arial" w:cs="Arial"/>
        </w:rPr>
        <w:t xml:space="preserve">Ingestion: </w:t>
      </w:r>
    </w:p>
    <w:p w14:paraId="0467D163" w14:textId="77777777" w:rsidR="00206451" w:rsidRDefault="00263A08" w:rsidP="00FC59A1">
      <w:pPr>
        <w:pStyle w:val="NoSpacing"/>
        <w:numPr>
          <w:ilvl w:val="1"/>
          <w:numId w:val="207"/>
        </w:numPr>
        <w:rPr>
          <w:rFonts w:ascii="Arial" w:hAnsi="Arial" w:cs="Arial"/>
        </w:rPr>
      </w:pPr>
      <w:r w:rsidRPr="005C07E0">
        <w:rPr>
          <w:rFonts w:ascii="Arial" w:hAnsi="Arial" w:cs="Arial"/>
        </w:rPr>
        <w:t xml:space="preserve">Nausea </w:t>
      </w:r>
    </w:p>
    <w:p w14:paraId="3AB5B745" w14:textId="77777777" w:rsidR="001F51FB" w:rsidRDefault="00263A08" w:rsidP="00FC59A1">
      <w:pPr>
        <w:pStyle w:val="NoSpacing"/>
        <w:numPr>
          <w:ilvl w:val="1"/>
          <w:numId w:val="207"/>
        </w:numPr>
        <w:rPr>
          <w:rFonts w:ascii="Arial" w:hAnsi="Arial" w:cs="Arial"/>
        </w:rPr>
      </w:pPr>
      <w:r w:rsidRPr="005C07E0">
        <w:rPr>
          <w:rFonts w:ascii="Arial" w:hAnsi="Arial" w:cs="Arial"/>
        </w:rPr>
        <w:t xml:space="preserve">Vomiting </w:t>
      </w:r>
    </w:p>
    <w:p w14:paraId="65EB7AF3" w14:textId="77777777" w:rsidR="001F51FB" w:rsidRDefault="00263A08" w:rsidP="00FC59A1">
      <w:pPr>
        <w:pStyle w:val="NoSpacing"/>
        <w:numPr>
          <w:ilvl w:val="1"/>
          <w:numId w:val="207"/>
        </w:numPr>
        <w:rPr>
          <w:rFonts w:ascii="Arial" w:hAnsi="Arial" w:cs="Arial"/>
        </w:rPr>
      </w:pPr>
      <w:r w:rsidRPr="004478FB">
        <w:rPr>
          <w:rFonts w:ascii="Arial" w:hAnsi="Arial" w:cs="Arial"/>
        </w:rPr>
        <w:t xml:space="preserve">Diarrhea </w:t>
      </w:r>
    </w:p>
    <w:p w14:paraId="6BBDA19D" w14:textId="77777777" w:rsidR="001F51FB" w:rsidRDefault="00263A08" w:rsidP="00FC59A1">
      <w:pPr>
        <w:pStyle w:val="NoSpacing"/>
        <w:numPr>
          <w:ilvl w:val="1"/>
          <w:numId w:val="207"/>
        </w:numPr>
        <w:rPr>
          <w:rFonts w:ascii="Arial" w:hAnsi="Arial" w:cs="Arial"/>
        </w:rPr>
      </w:pPr>
      <w:r w:rsidRPr="001F51FB">
        <w:rPr>
          <w:rFonts w:ascii="Arial" w:hAnsi="Arial" w:cs="Arial"/>
        </w:rPr>
        <w:t>Altered mental status</w:t>
      </w:r>
    </w:p>
    <w:p w14:paraId="442C6AEC" w14:textId="77777777" w:rsidR="001F51FB" w:rsidRDefault="00263A08" w:rsidP="00FC59A1">
      <w:pPr>
        <w:pStyle w:val="NoSpacing"/>
        <w:numPr>
          <w:ilvl w:val="1"/>
          <w:numId w:val="207"/>
        </w:numPr>
        <w:rPr>
          <w:rFonts w:ascii="Arial" w:hAnsi="Arial" w:cs="Arial"/>
        </w:rPr>
      </w:pPr>
      <w:r w:rsidRPr="001F51FB">
        <w:rPr>
          <w:rFonts w:ascii="Arial" w:hAnsi="Arial" w:cs="Arial"/>
        </w:rPr>
        <w:t xml:space="preserve">Abdominal pain </w:t>
      </w:r>
    </w:p>
    <w:p w14:paraId="0D78B952" w14:textId="77777777" w:rsidR="001F51FB" w:rsidRDefault="00263A08" w:rsidP="00FC59A1">
      <w:pPr>
        <w:pStyle w:val="NoSpacing"/>
        <w:numPr>
          <w:ilvl w:val="1"/>
          <w:numId w:val="207"/>
        </w:numPr>
        <w:rPr>
          <w:rFonts w:ascii="Arial" w:hAnsi="Arial" w:cs="Arial"/>
        </w:rPr>
      </w:pPr>
      <w:r w:rsidRPr="001F51FB">
        <w:rPr>
          <w:rFonts w:ascii="Arial" w:hAnsi="Arial" w:cs="Arial"/>
        </w:rPr>
        <w:t xml:space="preserve">Rapid or slow heart rate </w:t>
      </w:r>
    </w:p>
    <w:p w14:paraId="2680765D" w14:textId="77777777" w:rsidR="001F51FB" w:rsidRDefault="00263A08" w:rsidP="00FC59A1">
      <w:pPr>
        <w:pStyle w:val="NoSpacing"/>
        <w:numPr>
          <w:ilvl w:val="1"/>
          <w:numId w:val="207"/>
        </w:numPr>
        <w:rPr>
          <w:rFonts w:ascii="Arial" w:hAnsi="Arial" w:cs="Arial"/>
        </w:rPr>
      </w:pPr>
      <w:r w:rsidRPr="001F51FB">
        <w:rPr>
          <w:rFonts w:ascii="Arial" w:hAnsi="Arial" w:cs="Arial"/>
        </w:rPr>
        <w:t xml:space="preserve">Dyspnea </w:t>
      </w:r>
    </w:p>
    <w:p w14:paraId="74B418F6" w14:textId="77777777" w:rsidR="00224E32" w:rsidRDefault="00263A08" w:rsidP="00FC59A1">
      <w:pPr>
        <w:pStyle w:val="NoSpacing"/>
        <w:numPr>
          <w:ilvl w:val="1"/>
          <w:numId w:val="207"/>
        </w:numPr>
        <w:rPr>
          <w:rFonts w:ascii="Arial" w:hAnsi="Arial" w:cs="Arial"/>
        </w:rPr>
      </w:pPr>
      <w:r w:rsidRPr="001F51FB">
        <w:rPr>
          <w:rFonts w:ascii="Arial" w:hAnsi="Arial" w:cs="Arial"/>
        </w:rPr>
        <w:t>Seizures</w:t>
      </w:r>
      <w:r w:rsidR="007A4EB2" w:rsidRPr="001F51FB">
        <w:rPr>
          <w:rFonts w:ascii="Arial" w:hAnsi="Arial" w:cs="Arial"/>
        </w:rPr>
        <w:t xml:space="preserve">. </w:t>
      </w:r>
    </w:p>
    <w:p w14:paraId="0A8FDE10" w14:textId="77777777" w:rsidR="00224E32" w:rsidRDefault="007A4EB2" w:rsidP="00FC59A1">
      <w:pPr>
        <w:pStyle w:val="NoSpacing"/>
        <w:numPr>
          <w:ilvl w:val="1"/>
          <w:numId w:val="207"/>
        </w:numPr>
        <w:rPr>
          <w:rFonts w:ascii="Arial" w:hAnsi="Arial" w:cs="Arial"/>
        </w:rPr>
      </w:pPr>
      <w:r w:rsidRPr="001F51FB">
        <w:rPr>
          <w:rFonts w:ascii="Arial" w:hAnsi="Arial" w:cs="Arial"/>
        </w:rPr>
        <w:t xml:space="preserve">Arrhythmias </w:t>
      </w:r>
    </w:p>
    <w:p w14:paraId="594A61E5" w14:textId="77777777" w:rsidR="00224E32" w:rsidRDefault="007A4EB2" w:rsidP="00FC59A1">
      <w:pPr>
        <w:pStyle w:val="NoSpacing"/>
        <w:numPr>
          <w:ilvl w:val="1"/>
          <w:numId w:val="207"/>
        </w:numPr>
        <w:rPr>
          <w:rFonts w:ascii="Arial" w:hAnsi="Arial" w:cs="Arial"/>
        </w:rPr>
      </w:pPr>
      <w:r w:rsidRPr="001F51FB">
        <w:rPr>
          <w:rFonts w:ascii="Arial" w:hAnsi="Arial" w:cs="Arial"/>
        </w:rPr>
        <w:t xml:space="preserve">Respiratory depression </w:t>
      </w:r>
    </w:p>
    <w:p w14:paraId="205BED94" w14:textId="77777777" w:rsidR="00224E32" w:rsidRDefault="007A4EB2" w:rsidP="00FC59A1">
      <w:pPr>
        <w:pStyle w:val="NoSpacing"/>
        <w:numPr>
          <w:ilvl w:val="1"/>
          <w:numId w:val="207"/>
        </w:numPr>
        <w:rPr>
          <w:rFonts w:ascii="Arial" w:hAnsi="Arial" w:cs="Arial"/>
        </w:rPr>
      </w:pPr>
      <w:r w:rsidRPr="001F51FB">
        <w:rPr>
          <w:rFonts w:ascii="Arial" w:hAnsi="Arial" w:cs="Arial"/>
        </w:rPr>
        <w:t xml:space="preserve">Chemical burns around or inside the mouth </w:t>
      </w:r>
    </w:p>
    <w:p w14:paraId="2A4CF12D" w14:textId="77777777" w:rsidR="00224E32" w:rsidRDefault="007A4EB2" w:rsidP="00FC59A1">
      <w:pPr>
        <w:pStyle w:val="NoSpacing"/>
        <w:numPr>
          <w:ilvl w:val="1"/>
          <w:numId w:val="207"/>
        </w:numPr>
        <w:rPr>
          <w:rFonts w:ascii="Arial" w:hAnsi="Arial" w:cs="Arial"/>
        </w:rPr>
      </w:pPr>
      <w:r w:rsidRPr="001F51FB">
        <w:rPr>
          <w:rFonts w:ascii="Arial" w:hAnsi="Arial" w:cs="Arial"/>
        </w:rPr>
        <w:t xml:space="preserve">Abnormal breath odors </w:t>
      </w:r>
    </w:p>
    <w:p w14:paraId="0FFD01A2" w14:textId="77777777" w:rsidR="00224E32" w:rsidRDefault="007A4EB2" w:rsidP="00FC59A1">
      <w:pPr>
        <w:pStyle w:val="NoSpacing"/>
        <w:numPr>
          <w:ilvl w:val="0"/>
          <w:numId w:val="207"/>
        </w:numPr>
        <w:rPr>
          <w:rFonts w:ascii="Arial" w:hAnsi="Arial" w:cs="Arial"/>
        </w:rPr>
      </w:pPr>
      <w:r w:rsidRPr="001F51FB">
        <w:rPr>
          <w:rFonts w:ascii="Arial" w:hAnsi="Arial" w:cs="Arial"/>
        </w:rPr>
        <w:t xml:space="preserve">Inhalation: </w:t>
      </w:r>
    </w:p>
    <w:p w14:paraId="5D2B8693" w14:textId="77777777" w:rsidR="00224E32" w:rsidRDefault="007A4EB2" w:rsidP="00FC59A1">
      <w:pPr>
        <w:pStyle w:val="NoSpacing"/>
        <w:numPr>
          <w:ilvl w:val="1"/>
          <w:numId w:val="207"/>
        </w:numPr>
        <w:rPr>
          <w:rFonts w:ascii="Arial" w:hAnsi="Arial" w:cs="Arial"/>
        </w:rPr>
      </w:pPr>
      <w:r w:rsidRPr="001F51FB">
        <w:rPr>
          <w:rFonts w:ascii="Arial" w:hAnsi="Arial" w:cs="Arial"/>
        </w:rPr>
        <w:t xml:space="preserve">Nausea </w:t>
      </w:r>
    </w:p>
    <w:p w14:paraId="1FA469C7" w14:textId="77777777" w:rsidR="00224E32" w:rsidRDefault="007A4EB2" w:rsidP="00FC59A1">
      <w:pPr>
        <w:pStyle w:val="NoSpacing"/>
        <w:numPr>
          <w:ilvl w:val="1"/>
          <w:numId w:val="207"/>
        </w:numPr>
        <w:rPr>
          <w:rFonts w:ascii="Arial" w:hAnsi="Arial" w:cs="Arial"/>
        </w:rPr>
      </w:pPr>
      <w:r w:rsidRPr="001F51FB">
        <w:rPr>
          <w:rFonts w:ascii="Arial" w:hAnsi="Arial" w:cs="Arial"/>
        </w:rPr>
        <w:t xml:space="preserve">Vomiting </w:t>
      </w:r>
    </w:p>
    <w:p w14:paraId="1D0230B2" w14:textId="77777777" w:rsidR="00224E32" w:rsidRDefault="007A4EB2" w:rsidP="00FC59A1">
      <w:pPr>
        <w:pStyle w:val="NoSpacing"/>
        <w:numPr>
          <w:ilvl w:val="1"/>
          <w:numId w:val="207"/>
        </w:numPr>
        <w:rPr>
          <w:rFonts w:ascii="Arial" w:hAnsi="Arial" w:cs="Arial"/>
        </w:rPr>
      </w:pPr>
      <w:r w:rsidRPr="001F51FB">
        <w:rPr>
          <w:rFonts w:ascii="Arial" w:hAnsi="Arial" w:cs="Arial"/>
        </w:rPr>
        <w:lastRenderedPageBreak/>
        <w:t xml:space="preserve">Diarrhea </w:t>
      </w:r>
    </w:p>
    <w:p w14:paraId="512BD8F1" w14:textId="77777777" w:rsidR="00224E32" w:rsidRDefault="007A4EB2" w:rsidP="00FC59A1">
      <w:pPr>
        <w:pStyle w:val="NoSpacing"/>
        <w:numPr>
          <w:ilvl w:val="1"/>
          <w:numId w:val="207"/>
        </w:numPr>
        <w:rPr>
          <w:rFonts w:ascii="Arial" w:hAnsi="Arial" w:cs="Arial"/>
        </w:rPr>
      </w:pPr>
      <w:r w:rsidRPr="001F51FB">
        <w:rPr>
          <w:rFonts w:ascii="Arial" w:hAnsi="Arial" w:cs="Arial"/>
        </w:rPr>
        <w:t xml:space="preserve">Altered mental status </w:t>
      </w:r>
    </w:p>
    <w:p w14:paraId="4FEFB9A4" w14:textId="77777777" w:rsidR="00224E32" w:rsidRDefault="007A4EB2" w:rsidP="00FC59A1">
      <w:pPr>
        <w:pStyle w:val="NoSpacing"/>
        <w:numPr>
          <w:ilvl w:val="1"/>
          <w:numId w:val="207"/>
        </w:numPr>
        <w:rPr>
          <w:rFonts w:ascii="Arial" w:hAnsi="Arial" w:cs="Arial"/>
        </w:rPr>
      </w:pPr>
      <w:r w:rsidRPr="001F51FB">
        <w:rPr>
          <w:rFonts w:ascii="Arial" w:hAnsi="Arial" w:cs="Arial"/>
        </w:rPr>
        <w:t xml:space="preserve">Abnormal skin color </w:t>
      </w:r>
    </w:p>
    <w:p w14:paraId="42C8458F" w14:textId="77777777" w:rsidR="00224E32" w:rsidRDefault="007A4EB2" w:rsidP="00FC59A1">
      <w:pPr>
        <w:pStyle w:val="NoSpacing"/>
        <w:numPr>
          <w:ilvl w:val="1"/>
          <w:numId w:val="207"/>
        </w:numPr>
        <w:rPr>
          <w:rFonts w:ascii="Arial" w:hAnsi="Arial" w:cs="Arial"/>
        </w:rPr>
      </w:pPr>
      <w:r w:rsidRPr="001F51FB">
        <w:rPr>
          <w:rFonts w:ascii="Arial" w:hAnsi="Arial" w:cs="Arial"/>
        </w:rPr>
        <w:t xml:space="preserve">Dyspnea </w:t>
      </w:r>
    </w:p>
    <w:p w14:paraId="57732C04" w14:textId="77777777" w:rsidR="00224E32" w:rsidRDefault="007A4EB2" w:rsidP="00FC59A1">
      <w:pPr>
        <w:pStyle w:val="NoSpacing"/>
        <w:numPr>
          <w:ilvl w:val="1"/>
          <w:numId w:val="207"/>
        </w:numPr>
        <w:rPr>
          <w:rFonts w:ascii="Arial" w:hAnsi="Arial" w:cs="Arial"/>
        </w:rPr>
      </w:pPr>
      <w:r w:rsidRPr="001F51FB">
        <w:rPr>
          <w:rFonts w:ascii="Arial" w:hAnsi="Arial" w:cs="Arial"/>
        </w:rPr>
        <w:t xml:space="preserve">Seizures </w:t>
      </w:r>
    </w:p>
    <w:p w14:paraId="5D385EE2" w14:textId="77777777" w:rsidR="00224E32" w:rsidRDefault="007A4EB2" w:rsidP="00FC59A1">
      <w:pPr>
        <w:pStyle w:val="NoSpacing"/>
        <w:numPr>
          <w:ilvl w:val="1"/>
          <w:numId w:val="207"/>
        </w:numPr>
        <w:rPr>
          <w:rFonts w:ascii="Arial" w:hAnsi="Arial" w:cs="Arial"/>
        </w:rPr>
      </w:pPr>
      <w:r w:rsidRPr="001F51FB">
        <w:rPr>
          <w:rFonts w:ascii="Arial" w:hAnsi="Arial" w:cs="Arial"/>
        </w:rPr>
        <w:t xml:space="preserve">Burns to the respiratory tract </w:t>
      </w:r>
    </w:p>
    <w:p w14:paraId="7D06AA34" w14:textId="77777777" w:rsidR="00224E32" w:rsidRDefault="007A4EB2" w:rsidP="00FC59A1">
      <w:pPr>
        <w:pStyle w:val="NoSpacing"/>
        <w:numPr>
          <w:ilvl w:val="1"/>
          <w:numId w:val="207"/>
        </w:numPr>
        <w:rPr>
          <w:rFonts w:ascii="Arial" w:hAnsi="Arial" w:cs="Arial"/>
        </w:rPr>
      </w:pPr>
      <w:r w:rsidRPr="001F51FB">
        <w:rPr>
          <w:rFonts w:ascii="Arial" w:hAnsi="Arial" w:cs="Arial"/>
        </w:rPr>
        <w:t xml:space="preserve">Stridor </w:t>
      </w:r>
    </w:p>
    <w:p w14:paraId="2AFB0553" w14:textId="7F0BA6B0" w:rsidR="00224E32" w:rsidRDefault="007A4EB2" w:rsidP="00FC59A1">
      <w:pPr>
        <w:pStyle w:val="NoSpacing"/>
        <w:numPr>
          <w:ilvl w:val="1"/>
          <w:numId w:val="207"/>
        </w:numPr>
        <w:rPr>
          <w:rFonts w:ascii="Arial" w:hAnsi="Arial" w:cs="Arial"/>
        </w:rPr>
      </w:pPr>
      <w:r w:rsidRPr="001F51FB">
        <w:rPr>
          <w:rFonts w:ascii="Arial" w:hAnsi="Arial" w:cs="Arial"/>
        </w:rPr>
        <w:t xml:space="preserve">Sooty sputum </w:t>
      </w:r>
    </w:p>
    <w:p w14:paraId="4BD148CC" w14:textId="77777777" w:rsidR="00224E32" w:rsidRDefault="007A4EB2" w:rsidP="00FC59A1">
      <w:pPr>
        <w:pStyle w:val="NoSpacing"/>
        <w:numPr>
          <w:ilvl w:val="1"/>
          <w:numId w:val="207"/>
        </w:numPr>
        <w:rPr>
          <w:rFonts w:ascii="Arial" w:hAnsi="Arial" w:cs="Arial"/>
        </w:rPr>
      </w:pPr>
      <w:r w:rsidRPr="001F51FB">
        <w:rPr>
          <w:rFonts w:ascii="Arial" w:hAnsi="Arial" w:cs="Arial"/>
        </w:rPr>
        <w:t xml:space="preserve">Known exposure to toxic or irritating gas </w:t>
      </w:r>
    </w:p>
    <w:p w14:paraId="5421FDBD" w14:textId="77777777" w:rsidR="00224E32" w:rsidRDefault="007A4EB2" w:rsidP="00FC59A1">
      <w:pPr>
        <w:pStyle w:val="NoSpacing"/>
        <w:numPr>
          <w:ilvl w:val="1"/>
          <w:numId w:val="207"/>
        </w:numPr>
        <w:rPr>
          <w:rFonts w:ascii="Arial" w:hAnsi="Arial" w:cs="Arial"/>
        </w:rPr>
      </w:pPr>
      <w:r w:rsidRPr="001F51FB">
        <w:rPr>
          <w:rFonts w:ascii="Arial" w:hAnsi="Arial" w:cs="Arial"/>
        </w:rPr>
        <w:t xml:space="preserve">Respiratory depression </w:t>
      </w:r>
    </w:p>
    <w:p w14:paraId="579543DE" w14:textId="77777777" w:rsidR="00224E32" w:rsidRDefault="007A4EB2" w:rsidP="00FC59A1">
      <w:pPr>
        <w:pStyle w:val="NoSpacing"/>
        <w:numPr>
          <w:ilvl w:val="1"/>
          <w:numId w:val="207"/>
        </w:numPr>
        <w:rPr>
          <w:rFonts w:ascii="Arial" w:hAnsi="Arial" w:cs="Arial"/>
        </w:rPr>
      </w:pPr>
      <w:r w:rsidRPr="001F51FB">
        <w:rPr>
          <w:rFonts w:ascii="Arial" w:hAnsi="Arial" w:cs="Arial"/>
        </w:rPr>
        <w:t xml:space="preserve">Sweating </w:t>
      </w:r>
    </w:p>
    <w:p w14:paraId="4C75E6D2" w14:textId="77777777" w:rsidR="00224E32" w:rsidRDefault="007A4EB2" w:rsidP="00FC59A1">
      <w:pPr>
        <w:pStyle w:val="NoSpacing"/>
        <w:numPr>
          <w:ilvl w:val="1"/>
          <w:numId w:val="207"/>
        </w:numPr>
        <w:rPr>
          <w:rFonts w:ascii="Arial" w:hAnsi="Arial" w:cs="Arial"/>
        </w:rPr>
      </w:pPr>
      <w:r w:rsidRPr="001F51FB">
        <w:rPr>
          <w:rFonts w:ascii="Arial" w:hAnsi="Arial" w:cs="Arial"/>
        </w:rPr>
        <w:t xml:space="preserve">Tearing </w:t>
      </w:r>
    </w:p>
    <w:p w14:paraId="5A869692" w14:textId="77777777" w:rsidR="00224E32" w:rsidRDefault="00224E32" w:rsidP="00FC59A1">
      <w:pPr>
        <w:pStyle w:val="NoSpacing"/>
        <w:numPr>
          <w:ilvl w:val="1"/>
          <w:numId w:val="207"/>
        </w:numPr>
        <w:rPr>
          <w:rFonts w:ascii="Arial" w:hAnsi="Arial" w:cs="Arial"/>
        </w:rPr>
      </w:pPr>
      <w:r>
        <w:rPr>
          <w:rFonts w:ascii="Arial" w:hAnsi="Arial" w:cs="Arial"/>
        </w:rPr>
        <w:t>C</w:t>
      </w:r>
      <w:r w:rsidR="007A4EB2" w:rsidRPr="001F51FB">
        <w:rPr>
          <w:rFonts w:ascii="Arial" w:hAnsi="Arial" w:cs="Arial"/>
        </w:rPr>
        <w:t xml:space="preserve">onstricted/dilated pupils </w:t>
      </w:r>
    </w:p>
    <w:p w14:paraId="608EB8A8" w14:textId="77777777" w:rsidR="00224E32" w:rsidRDefault="007A4EB2" w:rsidP="00FC59A1">
      <w:pPr>
        <w:pStyle w:val="NoSpacing"/>
        <w:numPr>
          <w:ilvl w:val="1"/>
          <w:numId w:val="207"/>
        </w:numPr>
        <w:rPr>
          <w:rFonts w:ascii="Arial" w:hAnsi="Arial" w:cs="Arial"/>
        </w:rPr>
      </w:pPr>
      <w:r w:rsidRPr="001F51FB">
        <w:rPr>
          <w:rFonts w:ascii="Arial" w:hAnsi="Arial" w:cs="Arial"/>
        </w:rPr>
        <w:t>Dizziness</w:t>
      </w:r>
    </w:p>
    <w:p w14:paraId="69D22123" w14:textId="77777777" w:rsidR="00224E32" w:rsidRDefault="007A4EB2" w:rsidP="00FC59A1">
      <w:pPr>
        <w:pStyle w:val="NoSpacing"/>
        <w:numPr>
          <w:ilvl w:val="0"/>
          <w:numId w:val="207"/>
        </w:numPr>
        <w:rPr>
          <w:rFonts w:ascii="Arial" w:hAnsi="Arial" w:cs="Arial"/>
        </w:rPr>
      </w:pPr>
      <w:r w:rsidRPr="001F51FB">
        <w:rPr>
          <w:rFonts w:ascii="Arial" w:hAnsi="Arial" w:cs="Arial"/>
        </w:rPr>
        <w:t xml:space="preserve">Injection: </w:t>
      </w:r>
    </w:p>
    <w:p w14:paraId="46BDC39D" w14:textId="77777777" w:rsidR="00224E32" w:rsidRDefault="007A4EB2" w:rsidP="00FC59A1">
      <w:pPr>
        <w:pStyle w:val="NoSpacing"/>
        <w:numPr>
          <w:ilvl w:val="1"/>
          <w:numId w:val="207"/>
        </w:numPr>
        <w:rPr>
          <w:rFonts w:ascii="Arial" w:hAnsi="Arial" w:cs="Arial"/>
        </w:rPr>
      </w:pPr>
      <w:r w:rsidRPr="001F51FB">
        <w:rPr>
          <w:rFonts w:ascii="Arial" w:hAnsi="Arial" w:cs="Arial"/>
        </w:rPr>
        <w:t xml:space="preserve">Local pain </w:t>
      </w:r>
    </w:p>
    <w:p w14:paraId="4A1C91D3" w14:textId="77777777" w:rsidR="00224E32" w:rsidRDefault="007A4EB2" w:rsidP="00FC59A1">
      <w:pPr>
        <w:pStyle w:val="NoSpacing"/>
        <w:numPr>
          <w:ilvl w:val="1"/>
          <w:numId w:val="207"/>
        </w:numPr>
        <w:rPr>
          <w:rFonts w:ascii="Arial" w:hAnsi="Arial" w:cs="Arial"/>
        </w:rPr>
      </w:pPr>
      <w:r w:rsidRPr="001F51FB">
        <w:rPr>
          <w:rFonts w:ascii="Arial" w:hAnsi="Arial" w:cs="Arial"/>
        </w:rPr>
        <w:t xml:space="preserve">Puncture wounds </w:t>
      </w:r>
    </w:p>
    <w:p w14:paraId="676ED5B5" w14:textId="77777777" w:rsidR="00F270FD" w:rsidRDefault="007A4EB2" w:rsidP="00FC59A1">
      <w:pPr>
        <w:pStyle w:val="NoSpacing"/>
        <w:numPr>
          <w:ilvl w:val="1"/>
          <w:numId w:val="207"/>
        </w:numPr>
        <w:rPr>
          <w:rFonts w:ascii="Arial" w:hAnsi="Arial" w:cs="Arial"/>
        </w:rPr>
      </w:pPr>
      <w:r w:rsidRPr="001F51FB">
        <w:rPr>
          <w:rFonts w:ascii="Arial" w:hAnsi="Arial" w:cs="Arial"/>
        </w:rPr>
        <w:t xml:space="preserve">Reddening skin </w:t>
      </w:r>
    </w:p>
    <w:p w14:paraId="783B104D" w14:textId="77777777" w:rsidR="00F270FD" w:rsidRDefault="007A4EB2" w:rsidP="00FC59A1">
      <w:pPr>
        <w:pStyle w:val="NoSpacing"/>
        <w:numPr>
          <w:ilvl w:val="1"/>
          <w:numId w:val="207"/>
        </w:numPr>
        <w:rPr>
          <w:rFonts w:ascii="Arial" w:hAnsi="Arial" w:cs="Arial"/>
        </w:rPr>
      </w:pPr>
      <w:r w:rsidRPr="001F51FB">
        <w:rPr>
          <w:rFonts w:ascii="Arial" w:hAnsi="Arial" w:cs="Arial"/>
        </w:rPr>
        <w:t xml:space="preserve">Local edema </w:t>
      </w:r>
    </w:p>
    <w:p w14:paraId="2CB7A371" w14:textId="77777777" w:rsidR="00F270FD" w:rsidRDefault="007A4EB2" w:rsidP="00FC59A1">
      <w:pPr>
        <w:pStyle w:val="NoSpacing"/>
        <w:numPr>
          <w:ilvl w:val="1"/>
          <w:numId w:val="207"/>
        </w:numPr>
        <w:rPr>
          <w:rFonts w:ascii="Arial" w:hAnsi="Arial" w:cs="Arial"/>
        </w:rPr>
      </w:pPr>
      <w:r w:rsidRPr="001F51FB">
        <w:rPr>
          <w:rFonts w:ascii="Arial" w:hAnsi="Arial" w:cs="Arial"/>
        </w:rPr>
        <w:t xml:space="preserve">Numbness </w:t>
      </w:r>
    </w:p>
    <w:p w14:paraId="6EB1855B" w14:textId="77777777" w:rsidR="00F270FD" w:rsidRDefault="007A4EB2" w:rsidP="00FC59A1">
      <w:pPr>
        <w:pStyle w:val="NoSpacing"/>
        <w:numPr>
          <w:ilvl w:val="1"/>
          <w:numId w:val="207"/>
        </w:numPr>
        <w:rPr>
          <w:rFonts w:ascii="Arial" w:hAnsi="Arial" w:cs="Arial"/>
        </w:rPr>
      </w:pPr>
      <w:r w:rsidRPr="001F51FB">
        <w:rPr>
          <w:rFonts w:ascii="Arial" w:hAnsi="Arial" w:cs="Arial"/>
        </w:rPr>
        <w:t xml:space="preserve">Tingling </w:t>
      </w:r>
    </w:p>
    <w:p w14:paraId="3FEFE305" w14:textId="77777777" w:rsidR="00F270FD" w:rsidRDefault="007A4EB2" w:rsidP="00FC59A1">
      <w:pPr>
        <w:pStyle w:val="NoSpacing"/>
        <w:numPr>
          <w:ilvl w:val="1"/>
          <w:numId w:val="207"/>
        </w:numPr>
        <w:rPr>
          <w:rFonts w:ascii="Arial" w:hAnsi="Arial" w:cs="Arial"/>
        </w:rPr>
      </w:pPr>
      <w:r w:rsidRPr="001F51FB">
        <w:rPr>
          <w:rFonts w:ascii="Arial" w:hAnsi="Arial" w:cs="Arial"/>
        </w:rPr>
        <w:t xml:space="preserve">Nausea </w:t>
      </w:r>
    </w:p>
    <w:p w14:paraId="28DCE10F" w14:textId="77777777" w:rsidR="00F270FD" w:rsidRDefault="007A4EB2" w:rsidP="00FC59A1">
      <w:pPr>
        <w:pStyle w:val="NoSpacing"/>
        <w:numPr>
          <w:ilvl w:val="1"/>
          <w:numId w:val="207"/>
        </w:numPr>
        <w:rPr>
          <w:rFonts w:ascii="Arial" w:hAnsi="Arial" w:cs="Arial"/>
        </w:rPr>
      </w:pPr>
      <w:r w:rsidRPr="001F51FB">
        <w:rPr>
          <w:rFonts w:ascii="Arial" w:hAnsi="Arial" w:cs="Arial"/>
        </w:rPr>
        <w:t xml:space="preserve">Vomiting </w:t>
      </w:r>
    </w:p>
    <w:p w14:paraId="090D1712" w14:textId="77777777" w:rsidR="00F270FD" w:rsidRDefault="007A4EB2" w:rsidP="00FC59A1">
      <w:pPr>
        <w:pStyle w:val="NoSpacing"/>
        <w:numPr>
          <w:ilvl w:val="1"/>
          <w:numId w:val="207"/>
        </w:numPr>
        <w:rPr>
          <w:rFonts w:ascii="Arial" w:hAnsi="Arial" w:cs="Arial"/>
        </w:rPr>
      </w:pPr>
      <w:r w:rsidRPr="001F51FB">
        <w:rPr>
          <w:rFonts w:ascii="Arial" w:hAnsi="Arial" w:cs="Arial"/>
        </w:rPr>
        <w:t xml:space="preserve">Diarrhea </w:t>
      </w:r>
    </w:p>
    <w:p w14:paraId="021700BA" w14:textId="77777777" w:rsidR="00F270FD" w:rsidRDefault="007A4EB2" w:rsidP="00FC59A1">
      <w:pPr>
        <w:pStyle w:val="NoSpacing"/>
        <w:numPr>
          <w:ilvl w:val="1"/>
          <w:numId w:val="207"/>
        </w:numPr>
        <w:rPr>
          <w:rFonts w:ascii="Arial" w:hAnsi="Arial" w:cs="Arial"/>
        </w:rPr>
      </w:pPr>
      <w:r w:rsidRPr="001F51FB">
        <w:rPr>
          <w:rFonts w:ascii="Arial" w:hAnsi="Arial" w:cs="Arial"/>
        </w:rPr>
        <w:t xml:space="preserve">Altered mental status </w:t>
      </w:r>
    </w:p>
    <w:p w14:paraId="54150FAB" w14:textId="77777777" w:rsidR="00F270FD" w:rsidRDefault="007A4EB2" w:rsidP="00FC59A1">
      <w:pPr>
        <w:pStyle w:val="NoSpacing"/>
        <w:numPr>
          <w:ilvl w:val="1"/>
          <w:numId w:val="207"/>
        </w:numPr>
        <w:rPr>
          <w:rFonts w:ascii="Arial" w:hAnsi="Arial" w:cs="Arial"/>
        </w:rPr>
      </w:pPr>
      <w:r w:rsidRPr="001F51FB">
        <w:rPr>
          <w:rFonts w:ascii="Arial" w:hAnsi="Arial" w:cs="Arial"/>
        </w:rPr>
        <w:t xml:space="preserve">Abdominal pain </w:t>
      </w:r>
    </w:p>
    <w:p w14:paraId="7254EBCF" w14:textId="77777777" w:rsidR="00F270FD" w:rsidRDefault="007A4EB2" w:rsidP="00FC59A1">
      <w:pPr>
        <w:pStyle w:val="NoSpacing"/>
        <w:numPr>
          <w:ilvl w:val="1"/>
          <w:numId w:val="207"/>
        </w:numPr>
        <w:rPr>
          <w:rFonts w:ascii="Arial" w:hAnsi="Arial" w:cs="Arial"/>
        </w:rPr>
      </w:pPr>
      <w:r w:rsidRPr="001F51FB">
        <w:rPr>
          <w:rFonts w:ascii="Arial" w:hAnsi="Arial" w:cs="Arial"/>
        </w:rPr>
        <w:t xml:space="preserve">Seizures </w:t>
      </w:r>
    </w:p>
    <w:p w14:paraId="11A5972B" w14:textId="77777777" w:rsidR="00F270FD" w:rsidRDefault="007A4EB2" w:rsidP="00FC59A1">
      <w:pPr>
        <w:pStyle w:val="NoSpacing"/>
        <w:numPr>
          <w:ilvl w:val="1"/>
          <w:numId w:val="207"/>
        </w:numPr>
        <w:rPr>
          <w:rFonts w:ascii="Arial" w:hAnsi="Arial" w:cs="Arial"/>
        </w:rPr>
      </w:pPr>
      <w:r w:rsidRPr="001F51FB">
        <w:rPr>
          <w:rFonts w:ascii="Arial" w:hAnsi="Arial" w:cs="Arial"/>
        </w:rPr>
        <w:t xml:space="preserve">Muscle twitching </w:t>
      </w:r>
    </w:p>
    <w:p w14:paraId="33348466" w14:textId="77777777" w:rsidR="00F270FD" w:rsidRDefault="007A4EB2" w:rsidP="00FC59A1">
      <w:pPr>
        <w:pStyle w:val="NoSpacing"/>
        <w:numPr>
          <w:ilvl w:val="1"/>
          <w:numId w:val="207"/>
        </w:numPr>
        <w:rPr>
          <w:rFonts w:ascii="Arial" w:hAnsi="Arial" w:cs="Arial"/>
        </w:rPr>
      </w:pPr>
      <w:r w:rsidRPr="001F51FB">
        <w:rPr>
          <w:rFonts w:ascii="Arial" w:hAnsi="Arial" w:cs="Arial"/>
        </w:rPr>
        <w:t xml:space="preserve">Hypoperfusion </w:t>
      </w:r>
    </w:p>
    <w:p w14:paraId="7C5689D1" w14:textId="77777777" w:rsidR="00F270FD" w:rsidRDefault="007A4EB2" w:rsidP="00FC59A1">
      <w:pPr>
        <w:pStyle w:val="NoSpacing"/>
        <w:numPr>
          <w:ilvl w:val="1"/>
          <w:numId w:val="207"/>
        </w:numPr>
        <w:rPr>
          <w:rFonts w:ascii="Arial" w:hAnsi="Arial" w:cs="Arial"/>
        </w:rPr>
      </w:pPr>
      <w:r w:rsidRPr="001F51FB">
        <w:rPr>
          <w:rFonts w:ascii="Arial" w:hAnsi="Arial" w:cs="Arial"/>
        </w:rPr>
        <w:t xml:space="preserve">Respiratory depression </w:t>
      </w:r>
    </w:p>
    <w:p w14:paraId="487ABE51" w14:textId="77777777" w:rsidR="00A077AC" w:rsidRDefault="007A4EB2" w:rsidP="00FC59A1">
      <w:pPr>
        <w:pStyle w:val="NoSpacing"/>
        <w:numPr>
          <w:ilvl w:val="1"/>
          <w:numId w:val="207"/>
        </w:numPr>
        <w:rPr>
          <w:rFonts w:ascii="Arial" w:hAnsi="Arial" w:cs="Arial"/>
        </w:rPr>
      </w:pPr>
      <w:r w:rsidRPr="001F51FB">
        <w:rPr>
          <w:rFonts w:ascii="Arial" w:hAnsi="Arial" w:cs="Arial"/>
        </w:rPr>
        <w:t xml:space="preserve">Metallic or rubbery taste </w:t>
      </w:r>
    </w:p>
    <w:p w14:paraId="53306494" w14:textId="406B3123" w:rsidR="00A077AC" w:rsidRDefault="007A4EB2" w:rsidP="00A077AC">
      <w:pPr>
        <w:pStyle w:val="NoSpacing"/>
        <w:rPr>
          <w:rFonts w:ascii="Arial" w:hAnsi="Arial" w:cs="Arial"/>
        </w:rPr>
      </w:pPr>
      <w:r w:rsidRPr="001F51FB">
        <w:rPr>
          <w:rFonts w:ascii="Arial" w:hAnsi="Arial" w:cs="Arial"/>
        </w:rPr>
        <w:t>Toxidromes (constellations of signs and symptoms that add in the identification of certain classes of medications and their toxic manifestations). These toxidrome constellations may be masked or obscured in poly pharmacy events due to counteracting effects of the toxins</w:t>
      </w:r>
      <w:r w:rsidR="00245D86">
        <w:rPr>
          <w:rFonts w:ascii="Arial" w:hAnsi="Arial" w:cs="Arial"/>
        </w:rPr>
        <w:t>:</w:t>
      </w:r>
    </w:p>
    <w:p w14:paraId="6A377FFB" w14:textId="77777777" w:rsidR="00060547" w:rsidRDefault="007A4EB2" w:rsidP="00FC59A1">
      <w:pPr>
        <w:pStyle w:val="NoSpacing"/>
        <w:numPr>
          <w:ilvl w:val="0"/>
          <w:numId w:val="208"/>
        </w:numPr>
        <w:rPr>
          <w:rFonts w:ascii="Arial" w:hAnsi="Arial" w:cs="Arial"/>
        </w:rPr>
      </w:pPr>
      <w:r w:rsidRPr="001F51FB">
        <w:rPr>
          <w:rFonts w:ascii="Arial" w:hAnsi="Arial" w:cs="Arial"/>
        </w:rPr>
        <w:t xml:space="preserve">Anticholinergic </w:t>
      </w:r>
    </w:p>
    <w:p w14:paraId="2D81106B" w14:textId="77777777" w:rsidR="00060547" w:rsidRDefault="007A4EB2" w:rsidP="00FC59A1">
      <w:pPr>
        <w:pStyle w:val="NoSpacing"/>
        <w:numPr>
          <w:ilvl w:val="1"/>
          <w:numId w:val="208"/>
        </w:numPr>
        <w:rPr>
          <w:rFonts w:ascii="Arial" w:hAnsi="Arial" w:cs="Arial"/>
        </w:rPr>
      </w:pPr>
      <w:r w:rsidRPr="001F51FB">
        <w:rPr>
          <w:rFonts w:ascii="Arial" w:hAnsi="Arial" w:cs="Arial"/>
        </w:rPr>
        <w:t xml:space="preserve">Red as a beet (flushed skin) </w:t>
      </w:r>
    </w:p>
    <w:p w14:paraId="379C0A67" w14:textId="77777777" w:rsidR="00060547" w:rsidRDefault="007A4EB2" w:rsidP="00FC59A1">
      <w:pPr>
        <w:pStyle w:val="NoSpacing"/>
        <w:numPr>
          <w:ilvl w:val="1"/>
          <w:numId w:val="208"/>
        </w:numPr>
        <w:rPr>
          <w:rFonts w:ascii="Arial" w:hAnsi="Arial" w:cs="Arial"/>
        </w:rPr>
      </w:pPr>
      <w:r w:rsidRPr="001F51FB">
        <w:rPr>
          <w:rFonts w:ascii="Arial" w:hAnsi="Arial" w:cs="Arial"/>
        </w:rPr>
        <w:t xml:space="preserve">Dry as a bone (dry skin) </w:t>
      </w:r>
    </w:p>
    <w:p w14:paraId="43B959EB" w14:textId="77777777" w:rsidR="00060547" w:rsidRDefault="007A4EB2" w:rsidP="00FC59A1">
      <w:pPr>
        <w:pStyle w:val="NoSpacing"/>
        <w:numPr>
          <w:ilvl w:val="1"/>
          <w:numId w:val="208"/>
        </w:numPr>
        <w:rPr>
          <w:rFonts w:ascii="Arial" w:hAnsi="Arial" w:cs="Arial"/>
        </w:rPr>
      </w:pPr>
      <w:r w:rsidRPr="001F51FB">
        <w:rPr>
          <w:rFonts w:ascii="Arial" w:hAnsi="Arial" w:cs="Arial"/>
        </w:rPr>
        <w:t xml:space="preserve">Mad as a hatter (altered mental status) </w:t>
      </w:r>
    </w:p>
    <w:p w14:paraId="7966650F" w14:textId="77777777" w:rsidR="006359A4" w:rsidRDefault="007A4EB2" w:rsidP="00FC59A1">
      <w:pPr>
        <w:pStyle w:val="NoSpacing"/>
        <w:numPr>
          <w:ilvl w:val="1"/>
          <w:numId w:val="208"/>
        </w:numPr>
        <w:rPr>
          <w:rFonts w:ascii="Arial" w:hAnsi="Arial" w:cs="Arial"/>
        </w:rPr>
      </w:pPr>
      <w:r w:rsidRPr="001F51FB">
        <w:rPr>
          <w:rFonts w:ascii="Arial" w:hAnsi="Arial" w:cs="Arial"/>
        </w:rPr>
        <w:t>Blind as a bat (mydriasis</w:t>
      </w:r>
      <w:r w:rsidR="006359A4">
        <w:rPr>
          <w:rFonts w:ascii="Arial" w:hAnsi="Arial" w:cs="Arial"/>
        </w:rPr>
        <w:t>)</w:t>
      </w:r>
      <w:r w:rsidRPr="001F51FB">
        <w:rPr>
          <w:rFonts w:ascii="Arial" w:hAnsi="Arial" w:cs="Arial"/>
        </w:rPr>
        <w:t xml:space="preserve"> </w:t>
      </w:r>
    </w:p>
    <w:p w14:paraId="29624CD7" w14:textId="04DEFB96" w:rsidR="00060547" w:rsidRDefault="007A4EB2" w:rsidP="00FC59A1">
      <w:pPr>
        <w:pStyle w:val="NoSpacing"/>
        <w:numPr>
          <w:ilvl w:val="1"/>
          <w:numId w:val="208"/>
        </w:numPr>
        <w:rPr>
          <w:rFonts w:ascii="Arial" w:hAnsi="Arial" w:cs="Arial"/>
        </w:rPr>
      </w:pPr>
      <w:r w:rsidRPr="001F51FB">
        <w:rPr>
          <w:rFonts w:ascii="Arial" w:hAnsi="Arial" w:cs="Arial"/>
        </w:rPr>
        <w:t xml:space="preserve">Hot as a pistol (hyperthermia) </w:t>
      </w:r>
    </w:p>
    <w:p w14:paraId="343E9619" w14:textId="09A21091" w:rsidR="00060547" w:rsidRDefault="007A4EB2" w:rsidP="00FC59A1">
      <w:pPr>
        <w:pStyle w:val="NoSpacing"/>
        <w:numPr>
          <w:ilvl w:val="1"/>
          <w:numId w:val="208"/>
        </w:numPr>
        <w:rPr>
          <w:rFonts w:ascii="Arial" w:hAnsi="Arial" w:cs="Arial"/>
        </w:rPr>
      </w:pPr>
      <w:r w:rsidRPr="001F51FB">
        <w:rPr>
          <w:rFonts w:ascii="Arial" w:hAnsi="Arial" w:cs="Arial"/>
        </w:rPr>
        <w:t xml:space="preserve">Full as a flask (urinary retention) </w:t>
      </w:r>
    </w:p>
    <w:p w14:paraId="66C15CD8" w14:textId="77777777" w:rsidR="00060547" w:rsidRDefault="007A4EB2" w:rsidP="00FC59A1">
      <w:pPr>
        <w:pStyle w:val="NoSpacing"/>
        <w:numPr>
          <w:ilvl w:val="1"/>
          <w:numId w:val="208"/>
        </w:numPr>
        <w:rPr>
          <w:rFonts w:ascii="Arial" w:hAnsi="Arial" w:cs="Arial"/>
        </w:rPr>
      </w:pPr>
      <w:r w:rsidRPr="001F51FB">
        <w:rPr>
          <w:rFonts w:ascii="Arial" w:hAnsi="Arial" w:cs="Arial"/>
        </w:rPr>
        <w:t xml:space="preserve">"Tacky" like a pink flamingo (tachycardia and hypertension) </w:t>
      </w:r>
    </w:p>
    <w:p w14:paraId="56520957" w14:textId="77777777" w:rsidR="00A11EE8" w:rsidRDefault="007A4EB2" w:rsidP="00FC59A1">
      <w:pPr>
        <w:pStyle w:val="NoSpacing"/>
        <w:numPr>
          <w:ilvl w:val="0"/>
          <w:numId w:val="208"/>
        </w:numPr>
        <w:rPr>
          <w:rFonts w:ascii="Arial" w:hAnsi="Arial" w:cs="Arial"/>
        </w:rPr>
      </w:pPr>
      <w:r w:rsidRPr="001F51FB">
        <w:rPr>
          <w:rFonts w:ascii="Arial" w:hAnsi="Arial" w:cs="Arial"/>
        </w:rPr>
        <w:t xml:space="preserve">Cholinergic (DUMBELS) DUMBELS is a mnemonic used to describe the signs and symptoms of acetylcholinesterase inhibitor agent poisoning. All patient age groups are included where the signs and symptoms exhibited are consistent with the toxidrome of DUMBELS </w:t>
      </w:r>
    </w:p>
    <w:p w14:paraId="516A40B8" w14:textId="77777777" w:rsidR="00A11EE8" w:rsidRDefault="007A4EB2" w:rsidP="00FC59A1">
      <w:pPr>
        <w:pStyle w:val="NoSpacing"/>
        <w:numPr>
          <w:ilvl w:val="1"/>
          <w:numId w:val="208"/>
        </w:numPr>
        <w:rPr>
          <w:rFonts w:ascii="Arial" w:hAnsi="Arial" w:cs="Arial"/>
        </w:rPr>
      </w:pPr>
      <w:r w:rsidRPr="001F51FB">
        <w:rPr>
          <w:rFonts w:ascii="Arial" w:hAnsi="Arial" w:cs="Arial"/>
        </w:rPr>
        <w:t xml:space="preserve">Diarrhea </w:t>
      </w:r>
    </w:p>
    <w:p w14:paraId="1246F898" w14:textId="77777777" w:rsidR="00A11EE8" w:rsidRDefault="007A4EB2" w:rsidP="00FC59A1">
      <w:pPr>
        <w:pStyle w:val="NoSpacing"/>
        <w:numPr>
          <w:ilvl w:val="1"/>
          <w:numId w:val="208"/>
        </w:numPr>
        <w:rPr>
          <w:rFonts w:ascii="Arial" w:hAnsi="Arial" w:cs="Arial"/>
        </w:rPr>
      </w:pPr>
      <w:r w:rsidRPr="001F51FB">
        <w:rPr>
          <w:rFonts w:ascii="Arial" w:hAnsi="Arial" w:cs="Arial"/>
        </w:rPr>
        <w:t xml:space="preserve">Urination </w:t>
      </w:r>
    </w:p>
    <w:p w14:paraId="2FB8E9B9" w14:textId="77777777" w:rsidR="00A11EE8" w:rsidRDefault="007A4EB2" w:rsidP="00FC59A1">
      <w:pPr>
        <w:pStyle w:val="NoSpacing"/>
        <w:numPr>
          <w:ilvl w:val="1"/>
          <w:numId w:val="208"/>
        </w:numPr>
        <w:rPr>
          <w:rFonts w:ascii="Arial" w:hAnsi="Arial" w:cs="Arial"/>
        </w:rPr>
      </w:pPr>
      <w:r w:rsidRPr="001F51FB">
        <w:rPr>
          <w:rFonts w:ascii="Arial" w:hAnsi="Arial" w:cs="Arial"/>
        </w:rPr>
        <w:t xml:space="preserve">Miosis/Muscle weakness </w:t>
      </w:r>
    </w:p>
    <w:p w14:paraId="5AC4E042" w14:textId="77777777" w:rsidR="00A11EE8" w:rsidRDefault="007A4EB2" w:rsidP="00FC59A1">
      <w:pPr>
        <w:pStyle w:val="NoSpacing"/>
        <w:numPr>
          <w:ilvl w:val="1"/>
          <w:numId w:val="208"/>
        </w:numPr>
        <w:rPr>
          <w:rFonts w:ascii="Arial" w:hAnsi="Arial" w:cs="Arial"/>
        </w:rPr>
      </w:pPr>
      <w:r w:rsidRPr="001F51FB">
        <w:rPr>
          <w:rFonts w:ascii="Arial" w:hAnsi="Arial" w:cs="Arial"/>
        </w:rPr>
        <w:t xml:space="preserve">Bronchospasm/Bronchorrhea/Bradycardia (the killer Bs) </w:t>
      </w:r>
    </w:p>
    <w:p w14:paraId="0B6F1C60" w14:textId="77777777" w:rsidR="00E83907" w:rsidRDefault="007A4EB2" w:rsidP="00FC59A1">
      <w:pPr>
        <w:pStyle w:val="NoSpacing"/>
        <w:numPr>
          <w:ilvl w:val="1"/>
          <w:numId w:val="208"/>
        </w:numPr>
        <w:rPr>
          <w:rFonts w:ascii="Arial" w:hAnsi="Arial" w:cs="Arial"/>
        </w:rPr>
      </w:pPr>
      <w:r w:rsidRPr="001F51FB">
        <w:rPr>
          <w:rFonts w:ascii="Arial" w:hAnsi="Arial" w:cs="Arial"/>
        </w:rPr>
        <w:t xml:space="preserve">Emesis </w:t>
      </w:r>
    </w:p>
    <w:p w14:paraId="7C6AD6DD" w14:textId="5F4C4139" w:rsidR="00A11EE8" w:rsidRDefault="007A4EB2" w:rsidP="00FC59A1">
      <w:pPr>
        <w:pStyle w:val="NoSpacing"/>
        <w:numPr>
          <w:ilvl w:val="1"/>
          <w:numId w:val="208"/>
        </w:numPr>
        <w:rPr>
          <w:rFonts w:ascii="Arial" w:hAnsi="Arial" w:cs="Arial"/>
        </w:rPr>
      </w:pPr>
      <w:r w:rsidRPr="001F51FB">
        <w:rPr>
          <w:rFonts w:ascii="Arial" w:hAnsi="Arial" w:cs="Arial"/>
        </w:rPr>
        <w:lastRenderedPageBreak/>
        <w:t xml:space="preserve">Lacrimation </w:t>
      </w:r>
    </w:p>
    <w:p w14:paraId="3BBA4D2C" w14:textId="77777777" w:rsidR="00A11EE8" w:rsidRDefault="007A4EB2" w:rsidP="00FC59A1">
      <w:pPr>
        <w:pStyle w:val="NoSpacing"/>
        <w:numPr>
          <w:ilvl w:val="1"/>
          <w:numId w:val="208"/>
        </w:numPr>
        <w:rPr>
          <w:rFonts w:ascii="Arial" w:hAnsi="Arial" w:cs="Arial"/>
        </w:rPr>
      </w:pPr>
      <w:r w:rsidRPr="001F51FB">
        <w:rPr>
          <w:rFonts w:ascii="Arial" w:hAnsi="Arial" w:cs="Arial"/>
        </w:rPr>
        <w:t xml:space="preserve">Salivation/Sweating </w:t>
      </w:r>
    </w:p>
    <w:p w14:paraId="0434CE95" w14:textId="77777777" w:rsidR="00A11EE8" w:rsidRDefault="007A4EB2" w:rsidP="00FC59A1">
      <w:pPr>
        <w:pStyle w:val="NoSpacing"/>
        <w:numPr>
          <w:ilvl w:val="0"/>
          <w:numId w:val="208"/>
        </w:numPr>
        <w:rPr>
          <w:rFonts w:ascii="Arial" w:hAnsi="Arial" w:cs="Arial"/>
        </w:rPr>
      </w:pPr>
      <w:r w:rsidRPr="001F51FB">
        <w:rPr>
          <w:rFonts w:ascii="Arial" w:hAnsi="Arial" w:cs="Arial"/>
        </w:rPr>
        <w:t xml:space="preserve">Opioids </w:t>
      </w:r>
    </w:p>
    <w:p w14:paraId="2B8F583F" w14:textId="77777777" w:rsidR="00A11EE8" w:rsidRDefault="007A4EB2" w:rsidP="00FC59A1">
      <w:pPr>
        <w:pStyle w:val="NoSpacing"/>
        <w:numPr>
          <w:ilvl w:val="1"/>
          <w:numId w:val="208"/>
        </w:numPr>
        <w:rPr>
          <w:rFonts w:ascii="Arial" w:hAnsi="Arial" w:cs="Arial"/>
        </w:rPr>
      </w:pPr>
      <w:r w:rsidRPr="001F51FB">
        <w:rPr>
          <w:rFonts w:ascii="Arial" w:hAnsi="Arial" w:cs="Arial"/>
        </w:rPr>
        <w:t xml:space="preserve">Respiratory depression </w:t>
      </w:r>
    </w:p>
    <w:p w14:paraId="1B4DEEA7" w14:textId="77777777" w:rsidR="00A11EE8" w:rsidRDefault="007A4EB2" w:rsidP="00FC59A1">
      <w:pPr>
        <w:pStyle w:val="NoSpacing"/>
        <w:numPr>
          <w:ilvl w:val="1"/>
          <w:numId w:val="208"/>
        </w:numPr>
        <w:rPr>
          <w:rFonts w:ascii="Arial" w:hAnsi="Arial" w:cs="Arial"/>
        </w:rPr>
      </w:pPr>
      <w:r w:rsidRPr="001F51FB">
        <w:rPr>
          <w:rFonts w:ascii="Arial" w:hAnsi="Arial" w:cs="Arial"/>
        </w:rPr>
        <w:t xml:space="preserve">Miosis (pinpoint pupils) </w:t>
      </w:r>
    </w:p>
    <w:p w14:paraId="1E6D6C6A" w14:textId="0983AB43" w:rsidR="00A11EE8" w:rsidRDefault="007A4EB2" w:rsidP="00FC59A1">
      <w:pPr>
        <w:pStyle w:val="NoSpacing"/>
        <w:numPr>
          <w:ilvl w:val="1"/>
          <w:numId w:val="208"/>
        </w:numPr>
        <w:rPr>
          <w:rFonts w:ascii="Arial" w:hAnsi="Arial" w:cs="Arial"/>
        </w:rPr>
      </w:pPr>
      <w:r w:rsidRPr="001F51FB">
        <w:rPr>
          <w:rFonts w:ascii="Arial" w:hAnsi="Arial" w:cs="Arial"/>
        </w:rPr>
        <w:t xml:space="preserve">Altered mental status </w:t>
      </w:r>
    </w:p>
    <w:p w14:paraId="48BB123A" w14:textId="77777777" w:rsidR="00A11EE8" w:rsidRDefault="007A4EB2" w:rsidP="00FC59A1">
      <w:pPr>
        <w:pStyle w:val="NoSpacing"/>
        <w:numPr>
          <w:ilvl w:val="1"/>
          <w:numId w:val="208"/>
        </w:numPr>
        <w:rPr>
          <w:rFonts w:ascii="Arial" w:hAnsi="Arial" w:cs="Arial"/>
        </w:rPr>
      </w:pPr>
      <w:r w:rsidRPr="001F51FB">
        <w:rPr>
          <w:rFonts w:ascii="Arial" w:hAnsi="Arial" w:cs="Arial"/>
        </w:rPr>
        <w:t xml:space="preserve">Decreased bowel sounds </w:t>
      </w:r>
    </w:p>
    <w:p w14:paraId="61862D45" w14:textId="77777777" w:rsidR="00A11EE8" w:rsidRDefault="007A4EB2" w:rsidP="00FC59A1">
      <w:pPr>
        <w:pStyle w:val="NoSpacing"/>
        <w:numPr>
          <w:ilvl w:val="0"/>
          <w:numId w:val="208"/>
        </w:numPr>
        <w:rPr>
          <w:rFonts w:ascii="Arial" w:hAnsi="Arial" w:cs="Arial"/>
        </w:rPr>
      </w:pPr>
      <w:r w:rsidRPr="001F51FB">
        <w:rPr>
          <w:rFonts w:ascii="Arial" w:hAnsi="Arial" w:cs="Arial"/>
        </w:rPr>
        <w:t xml:space="preserve">Sedative Hypnotic </w:t>
      </w:r>
    </w:p>
    <w:p w14:paraId="74DE60B2" w14:textId="77777777" w:rsidR="00A11EE8" w:rsidRDefault="007A4EB2" w:rsidP="00FC59A1">
      <w:pPr>
        <w:pStyle w:val="NoSpacing"/>
        <w:numPr>
          <w:ilvl w:val="1"/>
          <w:numId w:val="208"/>
        </w:numPr>
        <w:rPr>
          <w:rFonts w:ascii="Arial" w:hAnsi="Arial" w:cs="Arial"/>
        </w:rPr>
      </w:pPr>
      <w:r w:rsidRPr="001F51FB">
        <w:rPr>
          <w:rFonts w:ascii="Arial" w:hAnsi="Arial" w:cs="Arial"/>
        </w:rPr>
        <w:t xml:space="preserve">Central nervous system depression </w:t>
      </w:r>
    </w:p>
    <w:p w14:paraId="7408E7BF" w14:textId="77777777" w:rsidR="00A11EE8" w:rsidRDefault="007A4EB2" w:rsidP="00FC59A1">
      <w:pPr>
        <w:pStyle w:val="NoSpacing"/>
        <w:numPr>
          <w:ilvl w:val="1"/>
          <w:numId w:val="208"/>
        </w:numPr>
        <w:rPr>
          <w:rFonts w:ascii="Arial" w:hAnsi="Arial" w:cs="Arial"/>
        </w:rPr>
      </w:pPr>
      <w:r w:rsidRPr="001F51FB">
        <w:rPr>
          <w:rFonts w:ascii="Arial" w:hAnsi="Arial" w:cs="Arial"/>
        </w:rPr>
        <w:t xml:space="preserve">Ataxia (unstable gait or balance) </w:t>
      </w:r>
    </w:p>
    <w:p w14:paraId="4D669190" w14:textId="69D03833" w:rsidR="00A11EE8" w:rsidRDefault="007A4EB2" w:rsidP="00FC59A1">
      <w:pPr>
        <w:pStyle w:val="NoSpacing"/>
        <w:numPr>
          <w:ilvl w:val="1"/>
          <w:numId w:val="208"/>
        </w:numPr>
        <w:rPr>
          <w:rFonts w:ascii="Arial" w:hAnsi="Arial" w:cs="Arial"/>
        </w:rPr>
      </w:pPr>
      <w:r w:rsidRPr="001F51FB">
        <w:rPr>
          <w:rFonts w:ascii="Arial" w:hAnsi="Arial" w:cs="Arial"/>
        </w:rPr>
        <w:t xml:space="preserve">Slurred speech </w:t>
      </w:r>
    </w:p>
    <w:p w14:paraId="7C20B4B9" w14:textId="77777777" w:rsidR="00A11EE8" w:rsidRDefault="007A4EB2" w:rsidP="00FC59A1">
      <w:pPr>
        <w:pStyle w:val="NoSpacing"/>
        <w:numPr>
          <w:ilvl w:val="1"/>
          <w:numId w:val="208"/>
        </w:numPr>
        <w:rPr>
          <w:rFonts w:ascii="Arial" w:hAnsi="Arial" w:cs="Arial"/>
        </w:rPr>
      </w:pPr>
      <w:r w:rsidRPr="001F51FB">
        <w:rPr>
          <w:rFonts w:ascii="Arial" w:hAnsi="Arial" w:cs="Arial"/>
        </w:rPr>
        <w:t xml:space="preserve">Normal or depressed vital signs (pulse, blood pressure, respiratory rate, neurologic status assessment) </w:t>
      </w:r>
    </w:p>
    <w:p w14:paraId="0C22F65C" w14:textId="77777777" w:rsidR="00A11EE8" w:rsidRDefault="007A4EB2" w:rsidP="00FC59A1">
      <w:pPr>
        <w:pStyle w:val="NoSpacing"/>
        <w:numPr>
          <w:ilvl w:val="0"/>
          <w:numId w:val="208"/>
        </w:numPr>
        <w:rPr>
          <w:rFonts w:ascii="Arial" w:hAnsi="Arial" w:cs="Arial"/>
        </w:rPr>
      </w:pPr>
      <w:r w:rsidRPr="001F51FB">
        <w:rPr>
          <w:rFonts w:ascii="Arial" w:hAnsi="Arial" w:cs="Arial"/>
        </w:rPr>
        <w:t xml:space="preserve">Stimulants (Sympathomimetic) </w:t>
      </w:r>
    </w:p>
    <w:p w14:paraId="3C319542" w14:textId="77777777" w:rsidR="00A11EE8" w:rsidRDefault="007A4EB2" w:rsidP="00FC59A1">
      <w:pPr>
        <w:pStyle w:val="NoSpacing"/>
        <w:numPr>
          <w:ilvl w:val="1"/>
          <w:numId w:val="208"/>
        </w:numPr>
        <w:rPr>
          <w:rFonts w:ascii="Arial" w:hAnsi="Arial" w:cs="Arial"/>
        </w:rPr>
      </w:pPr>
      <w:r w:rsidRPr="001F51FB">
        <w:rPr>
          <w:rFonts w:ascii="Arial" w:hAnsi="Arial" w:cs="Arial"/>
        </w:rPr>
        <w:t xml:space="preserve">Tachycardia, tachydysrhythmias </w:t>
      </w:r>
    </w:p>
    <w:p w14:paraId="0BED02DD" w14:textId="77777777" w:rsidR="00A11EE8" w:rsidRDefault="007A4EB2" w:rsidP="00FC59A1">
      <w:pPr>
        <w:pStyle w:val="NoSpacing"/>
        <w:numPr>
          <w:ilvl w:val="1"/>
          <w:numId w:val="208"/>
        </w:numPr>
        <w:rPr>
          <w:rFonts w:ascii="Arial" w:hAnsi="Arial" w:cs="Arial"/>
        </w:rPr>
      </w:pPr>
      <w:r w:rsidRPr="001F51FB">
        <w:rPr>
          <w:rFonts w:ascii="Arial" w:hAnsi="Arial" w:cs="Arial"/>
        </w:rPr>
        <w:t xml:space="preserve">Hypertension </w:t>
      </w:r>
    </w:p>
    <w:p w14:paraId="00128A76" w14:textId="5D90828B" w:rsidR="00A11EE8" w:rsidRDefault="007A4EB2" w:rsidP="00FC59A1">
      <w:pPr>
        <w:pStyle w:val="NoSpacing"/>
        <w:numPr>
          <w:ilvl w:val="1"/>
          <w:numId w:val="208"/>
        </w:numPr>
        <w:rPr>
          <w:rFonts w:ascii="Arial" w:hAnsi="Arial" w:cs="Arial"/>
        </w:rPr>
      </w:pPr>
      <w:r w:rsidRPr="001F51FB">
        <w:rPr>
          <w:rFonts w:ascii="Arial" w:hAnsi="Arial" w:cs="Arial"/>
        </w:rPr>
        <w:t xml:space="preserve">Diaphoresis </w:t>
      </w:r>
    </w:p>
    <w:p w14:paraId="402AB981" w14:textId="77777777" w:rsidR="00A11EE8" w:rsidRDefault="007A4EB2" w:rsidP="00FC59A1">
      <w:pPr>
        <w:pStyle w:val="NoSpacing"/>
        <w:numPr>
          <w:ilvl w:val="1"/>
          <w:numId w:val="208"/>
        </w:numPr>
        <w:rPr>
          <w:rFonts w:ascii="Arial" w:hAnsi="Arial" w:cs="Arial"/>
        </w:rPr>
      </w:pPr>
      <w:r w:rsidRPr="001F51FB">
        <w:rPr>
          <w:rFonts w:ascii="Arial" w:hAnsi="Arial" w:cs="Arial"/>
        </w:rPr>
        <w:t xml:space="preserve">Delusions/paranoia </w:t>
      </w:r>
    </w:p>
    <w:p w14:paraId="39A05C18" w14:textId="77777777" w:rsidR="00A11EE8" w:rsidRDefault="007A4EB2" w:rsidP="00FC59A1">
      <w:pPr>
        <w:pStyle w:val="NoSpacing"/>
        <w:numPr>
          <w:ilvl w:val="1"/>
          <w:numId w:val="208"/>
        </w:numPr>
        <w:rPr>
          <w:rFonts w:ascii="Arial" w:hAnsi="Arial" w:cs="Arial"/>
        </w:rPr>
      </w:pPr>
      <w:r w:rsidRPr="001F51FB">
        <w:rPr>
          <w:rFonts w:ascii="Arial" w:hAnsi="Arial" w:cs="Arial"/>
        </w:rPr>
        <w:t xml:space="preserve">Seizures </w:t>
      </w:r>
    </w:p>
    <w:p w14:paraId="524B6C7D" w14:textId="77777777" w:rsidR="00A11EE8" w:rsidRDefault="007A4EB2" w:rsidP="00FC59A1">
      <w:pPr>
        <w:pStyle w:val="NoSpacing"/>
        <w:numPr>
          <w:ilvl w:val="1"/>
          <w:numId w:val="208"/>
        </w:numPr>
        <w:rPr>
          <w:rFonts w:ascii="Arial" w:hAnsi="Arial" w:cs="Arial"/>
        </w:rPr>
      </w:pPr>
      <w:r w:rsidRPr="001F51FB">
        <w:rPr>
          <w:rFonts w:ascii="Arial" w:hAnsi="Arial" w:cs="Arial"/>
        </w:rPr>
        <w:t xml:space="preserve">Hyperthermia </w:t>
      </w:r>
    </w:p>
    <w:p w14:paraId="3A5B4928" w14:textId="77777777" w:rsidR="00A11EE8" w:rsidRDefault="007A4EB2" w:rsidP="00FC59A1">
      <w:pPr>
        <w:pStyle w:val="NoSpacing"/>
        <w:numPr>
          <w:ilvl w:val="1"/>
          <w:numId w:val="208"/>
        </w:numPr>
        <w:rPr>
          <w:rFonts w:ascii="Arial" w:hAnsi="Arial" w:cs="Arial"/>
        </w:rPr>
      </w:pPr>
      <w:r w:rsidRPr="001F51FB">
        <w:rPr>
          <w:rFonts w:ascii="Arial" w:hAnsi="Arial" w:cs="Arial"/>
        </w:rPr>
        <w:t xml:space="preserve">Mydriasis (dilated pupils) </w:t>
      </w:r>
    </w:p>
    <w:p w14:paraId="291306D0" w14:textId="77777777" w:rsidR="00A11EE8" w:rsidRDefault="007A4EB2" w:rsidP="00FC59A1">
      <w:pPr>
        <w:pStyle w:val="NoSpacing"/>
        <w:numPr>
          <w:ilvl w:val="0"/>
          <w:numId w:val="208"/>
        </w:numPr>
        <w:rPr>
          <w:rFonts w:ascii="Arial" w:hAnsi="Arial" w:cs="Arial"/>
        </w:rPr>
      </w:pPr>
      <w:r w:rsidRPr="001F51FB">
        <w:rPr>
          <w:rFonts w:ascii="Arial" w:hAnsi="Arial" w:cs="Arial"/>
        </w:rPr>
        <w:t xml:space="preserve">Serotonin Syndrome (presentation with at least three of the following) </w:t>
      </w:r>
    </w:p>
    <w:p w14:paraId="79CE4C5B" w14:textId="77777777" w:rsidR="00A11EE8" w:rsidRDefault="007A4EB2" w:rsidP="00FC59A1">
      <w:pPr>
        <w:pStyle w:val="NoSpacing"/>
        <w:numPr>
          <w:ilvl w:val="1"/>
          <w:numId w:val="208"/>
        </w:numPr>
        <w:rPr>
          <w:rFonts w:ascii="Arial" w:hAnsi="Arial" w:cs="Arial"/>
        </w:rPr>
      </w:pPr>
      <w:r w:rsidRPr="001F51FB">
        <w:rPr>
          <w:rFonts w:ascii="Arial" w:hAnsi="Arial" w:cs="Arial"/>
        </w:rPr>
        <w:t xml:space="preserve">Agitation  </w:t>
      </w:r>
    </w:p>
    <w:p w14:paraId="2F0F6E29" w14:textId="77777777" w:rsidR="00A11EE8" w:rsidRDefault="007A4EB2" w:rsidP="00FC59A1">
      <w:pPr>
        <w:pStyle w:val="NoSpacing"/>
        <w:numPr>
          <w:ilvl w:val="1"/>
          <w:numId w:val="208"/>
        </w:numPr>
        <w:rPr>
          <w:rFonts w:ascii="Arial" w:hAnsi="Arial" w:cs="Arial"/>
        </w:rPr>
      </w:pPr>
      <w:r w:rsidRPr="001F51FB">
        <w:rPr>
          <w:rFonts w:ascii="Arial" w:hAnsi="Arial" w:cs="Arial"/>
        </w:rPr>
        <w:t xml:space="preserve">Ataxia </w:t>
      </w:r>
    </w:p>
    <w:p w14:paraId="762593B9" w14:textId="77777777" w:rsidR="00A11EE8" w:rsidRDefault="007A4EB2" w:rsidP="00FC59A1">
      <w:pPr>
        <w:pStyle w:val="NoSpacing"/>
        <w:numPr>
          <w:ilvl w:val="1"/>
          <w:numId w:val="208"/>
        </w:numPr>
        <w:rPr>
          <w:rFonts w:ascii="Arial" w:hAnsi="Arial" w:cs="Arial"/>
        </w:rPr>
      </w:pPr>
      <w:r w:rsidRPr="001F51FB">
        <w:rPr>
          <w:rFonts w:ascii="Arial" w:hAnsi="Arial" w:cs="Arial"/>
        </w:rPr>
        <w:t xml:space="preserve">Diaphoresis </w:t>
      </w:r>
    </w:p>
    <w:p w14:paraId="79D9D102" w14:textId="77777777" w:rsidR="00A11EE8" w:rsidRDefault="007A4EB2" w:rsidP="00FC59A1">
      <w:pPr>
        <w:pStyle w:val="NoSpacing"/>
        <w:numPr>
          <w:ilvl w:val="1"/>
          <w:numId w:val="208"/>
        </w:numPr>
        <w:rPr>
          <w:rFonts w:ascii="Arial" w:hAnsi="Arial" w:cs="Arial"/>
        </w:rPr>
      </w:pPr>
      <w:r w:rsidRPr="001F51FB">
        <w:rPr>
          <w:rFonts w:ascii="Arial" w:hAnsi="Arial" w:cs="Arial"/>
        </w:rPr>
        <w:t xml:space="preserve">Diarrhea </w:t>
      </w:r>
    </w:p>
    <w:p w14:paraId="15BE1B77" w14:textId="77777777" w:rsidR="00A11EE8" w:rsidRDefault="007A4EB2" w:rsidP="00FC59A1">
      <w:pPr>
        <w:pStyle w:val="NoSpacing"/>
        <w:numPr>
          <w:ilvl w:val="1"/>
          <w:numId w:val="208"/>
        </w:numPr>
        <w:rPr>
          <w:rFonts w:ascii="Arial" w:hAnsi="Arial" w:cs="Arial"/>
        </w:rPr>
      </w:pPr>
      <w:r w:rsidRPr="001F51FB">
        <w:rPr>
          <w:rFonts w:ascii="Arial" w:hAnsi="Arial" w:cs="Arial"/>
        </w:rPr>
        <w:t xml:space="preserve">Hyperreflexia </w:t>
      </w:r>
    </w:p>
    <w:p w14:paraId="5AA9567B" w14:textId="2BB68FF9" w:rsidR="00A11EE8" w:rsidRDefault="007A4EB2" w:rsidP="00FC59A1">
      <w:pPr>
        <w:pStyle w:val="NoSpacing"/>
        <w:numPr>
          <w:ilvl w:val="1"/>
          <w:numId w:val="208"/>
        </w:numPr>
        <w:rPr>
          <w:rFonts w:ascii="Arial" w:hAnsi="Arial" w:cs="Arial"/>
        </w:rPr>
      </w:pPr>
      <w:r w:rsidRPr="001F51FB">
        <w:rPr>
          <w:rFonts w:ascii="Arial" w:hAnsi="Arial" w:cs="Arial"/>
        </w:rPr>
        <w:t xml:space="preserve">Mental status changes </w:t>
      </w:r>
    </w:p>
    <w:p w14:paraId="395AC4D5" w14:textId="77777777" w:rsidR="00A11EE8" w:rsidRDefault="007A4EB2" w:rsidP="00FC59A1">
      <w:pPr>
        <w:pStyle w:val="NoSpacing"/>
        <w:numPr>
          <w:ilvl w:val="1"/>
          <w:numId w:val="208"/>
        </w:numPr>
        <w:rPr>
          <w:rFonts w:ascii="Arial" w:hAnsi="Arial" w:cs="Arial"/>
        </w:rPr>
      </w:pPr>
      <w:r w:rsidRPr="001F51FB">
        <w:rPr>
          <w:rFonts w:ascii="Arial" w:hAnsi="Arial" w:cs="Arial"/>
        </w:rPr>
        <w:t xml:space="preserve">Myoclonus </w:t>
      </w:r>
    </w:p>
    <w:p w14:paraId="0F22C89F" w14:textId="77777777" w:rsidR="00A11EE8" w:rsidRDefault="007A4EB2" w:rsidP="00FC59A1">
      <w:pPr>
        <w:pStyle w:val="NoSpacing"/>
        <w:numPr>
          <w:ilvl w:val="1"/>
          <w:numId w:val="208"/>
        </w:numPr>
        <w:rPr>
          <w:rFonts w:ascii="Arial" w:hAnsi="Arial" w:cs="Arial"/>
        </w:rPr>
      </w:pPr>
      <w:r w:rsidRPr="001F51FB">
        <w:rPr>
          <w:rFonts w:ascii="Arial" w:hAnsi="Arial" w:cs="Arial"/>
        </w:rPr>
        <w:t xml:space="preserve">Shivering </w:t>
      </w:r>
    </w:p>
    <w:p w14:paraId="08A569B7" w14:textId="77777777" w:rsidR="00A11EE8" w:rsidRDefault="007A4EB2" w:rsidP="00FC59A1">
      <w:pPr>
        <w:pStyle w:val="NoSpacing"/>
        <w:numPr>
          <w:ilvl w:val="1"/>
          <w:numId w:val="208"/>
        </w:numPr>
        <w:rPr>
          <w:rFonts w:ascii="Arial" w:hAnsi="Arial" w:cs="Arial"/>
        </w:rPr>
      </w:pPr>
      <w:r w:rsidRPr="001F51FB">
        <w:rPr>
          <w:rFonts w:ascii="Arial" w:hAnsi="Arial" w:cs="Arial"/>
        </w:rPr>
        <w:t xml:space="preserve">Tremor </w:t>
      </w:r>
    </w:p>
    <w:p w14:paraId="1E11EEA4" w14:textId="77777777" w:rsidR="00A11EE8" w:rsidRDefault="007A4EB2" w:rsidP="00FC59A1">
      <w:pPr>
        <w:pStyle w:val="NoSpacing"/>
        <w:numPr>
          <w:ilvl w:val="1"/>
          <w:numId w:val="208"/>
        </w:numPr>
        <w:rPr>
          <w:rFonts w:ascii="Arial" w:hAnsi="Arial" w:cs="Arial"/>
        </w:rPr>
      </w:pPr>
      <w:r w:rsidRPr="001F51FB">
        <w:rPr>
          <w:rFonts w:ascii="Arial" w:hAnsi="Arial" w:cs="Arial"/>
        </w:rPr>
        <w:t xml:space="preserve">Hyperthermia </w:t>
      </w:r>
    </w:p>
    <w:p w14:paraId="45381B05" w14:textId="77777777" w:rsidR="00A3582E" w:rsidRDefault="007A4EB2" w:rsidP="00FC59A1">
      <w:pPr>
        <w:pStyle w:val="NoSpacing"/>
        <w:numPr>
          <w:ilvl w:val="1"/>
          <w:numId w:val="208"/>
        </w:numPr>
        <w:rPr>
          <w:rFonts w:ascii="Arial" w:hAnsi="Arial" w:cs="Arial"/>
        </w:rPr>
      </w:pPr>
      <w:r w:rsidRPr="001F51FB">
        <w:rPr>
          <w:rFonts w:ascii="Arial" w:hAnsi="Arial" w:cs="Arial"/>
        </w:rPr>
        <w:t>Tachycardia</w:t>
      </w:r>
      <w:r w:rsidR="00D60627" w:rsidRPr="001F51FB">
        <w:rPr>
          <w:rFonts w:ascii="Arial" w:hAnsi="Arial" w:cs="Arial"/>
        </w:rPr>
        <w:t xml:space="preserve"> </w:t>
      </w:r>
    </w:p>
    <w:p w14:paraId="5E21E2B1" w14:textId="77777777" w:rsidR="00A3582E" w:rsidRDefault="00A3582E" w:rsidP="00A3582E">
      <w:pPr>
        <w:pStyle w:val="NoSpacing"/>
        <w:rPr>
          <w:rFonts w:ascii="Arial" w:hAnsi="Arial" w:cs="Arial"/>
        </w:rPr>
      </w:pPr>
    </w:p>
    <w:p w14:paraId="68806C4A" w14:textId="77777777" w:rsidR="00A3582E" w:rsidRPr="00A3582E" w:rsidRDefault="00D60627" w:rsidP="00A3582E">
      <w:pPr>
        <w:pStyle w:val="NoSpacing"/>
        <w:rPr>
          <w:rFonts w:ascii="Arial" w:hAnsi="Arial" w:cs="Arial"/>
          <w:b/>
          <w:bCs/>
        </w:rPr>
      </w:pPr>
      <w:r w:rsidRPr="00A3582E">
        <w:rPr>
          <w:rFonts w:ascii="Arial" w:hAnsi="Arial" w:cs="Arial"/>
          <w:b/>
          <w:bCs/>
        </w:rPr>
        <w:t>Exclusion Criteria</w:t>
      </w:r>
    </w:p>
    <w:p w14:paraId="76BA0570" w14:textId="77777777" w:rsidR="00A3582E" w:rsidRDefault="00D60627" w:rsidP="00A3582E">
      <w:pPr>
        <w:pStyle w:val="NoSpacing"/>
        <w:rPr>
          <w:rFonts w:ascii="Arial" w:hAnsi="Arial" w:cs="Arial"/>
        </w:rPr>
      </w:pPr>
      <w:r w:rsidRPr="001F51FB">
        <w:rPr>
          <w:rFonts w:ascii="Arial" w:hAnsi="Arial" w:cs="Arial"/>
        </w:rPr>
        <w:t xml:space="preserve">None noted </w:t>
      </w:r>
    </w:p>
    <w:p w14:paraId="275329E4" w14:textId="77777777" w:rsidR="00A3582E" w:rsidRDefault="00A3582E" w:rsidP="00A3582E">
      <w:pPr>
        <w:pStyle w:val="NoSpacing"/>
        <w:rPr>
          <w:rFonts w:ascii="Arial" w:hAnsi="Arial" w:cs="Arial"/>
        </w:rPr>
      </w:pPr>
    </w:p>
    <w:p w14:paraId="4EBCE0D3" w14:textId="6EC7DB7D" w:rsidR="00A3582E" w:rsidRPr="00A3582E" w:rsidRDefault="00D60627" w:rsidP="00A3582E">
      <w:pPr>
        <w:pStyle w:val="NoSpacing"/>
        <w:rPr>
          <w:rFonts w:ascii="Arial" w:hAnsi="Arial" w:cs="Arial"/>
          <w:b/>
          <w:bCs/>
          <w:u w:val="single"/>
        </w:rPr>
      </w:pPr>
      <w:r w:rsidRPr="00A3582E">
        <w:rPr>
          <w:rFonts w:ascii="Arial" w:hAnsi="Arial" w:cs="Arial"/>
          <w:b/>
          <w:bCs/>
          <w:u w:val="single"/>
        </w:rPr>
        <w:t xml:space="preserve">Patient Management </w:t>
      </w:r>
    </w:p>
    <w:p w14:paraId="5A33977C" w14:textId="70AD4D13" w:rsidR="00A3582E" w:rsidRPr="00A3582E" w:rsidRDefault="00A51882" w:rsidP="00A3582E">
      <w:pPr>
        <w:pStyle w:val="NoSpacing"/>
        <w:ind w:firstLine="720"/>
        <w:rPr>
          <w:rFonts w:ascii="Arial" w:hAnsi="Arial" w:cs="Arial"/>
          <w:b/>
          <w:bCs/>
        </w:rPr>
      </w:pPr>
      <w:r>
        <w:rPr>
          <w:rFonts w:ascii="Arial" w:hAnsi="Arial" w:cs="Arial"/>
          <w:noProof/>
        </w:rPr>
        <mc:AlternateContent>
          <mc:Choice Requires="wps">
            <w:drawing>
              <wp:anchor distT="0" distB="0" distL="114300" distR="114300" simplePos="0" relativeHeight="251631104" behindDoc="0" locked="0" layoutInCell="1" allowOverlap="1" wp14:anchorId="307549D5" wp14:editId="156CCF56">
                <wp:simplePos x="0" y="0"/>
                <wp:positionH relativeFrom="margin">
                  <wp:align>left</wp:align>
                </wp:positionH>
                <wp:positionV relativeFrom="paragraph">
                  <wp:posOffset>74930</wp:posOffset>
                </wp:positionV>
                <wp:extent cx="310515" cy="2124075"/>
                <wp:effectExtent l="0" t="0" r="13335" b="28575"/>
                <wp:wrapNone/>
                <wp:docPr id="384" name="Rectangle 384"/>
                <wp:cNvGraphicFramePr/>
                <a:graphic xmlns:a="http://schemas.openxmlformats.org/drawingml/2006/main">
                  <a:graphicData uri="http://schemas.microsoft.com/office/word/2010/wordprocessingShape">
                    <wps:wsp>
                      <wps:cNvSpPr/>
                      <wps:spPr>
                        <a:xfrm>
                          <a:off x="0" y="0"/>
                          <a:ext cx="310515" cy="212407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F0D151" w14:textId="77777777" w:rsidR="00BC7A53" w:rsidRPr="00091689" w:rsidRDefault="00BC7A53" w:rsidP="00BC7A5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549D5" id="Rectangle 384" o:spid="_x0000_s1221" style="position:absolute;left:0;text-align:left;margin-left:0;margin-top:5.9pt;width:24.45pt;height:167.25pt;z-index:251631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" fillcolor="#70ad47 [3209]" strokecolor="#70ad47 [3209]" strokeweight="1pt">
                <v:textbox>
                  <w:txbxContent>
                    <w:p w14:paraId="50F0D151" w14:textId="77777777" w:rsidR="00BC7A53" w:rsidRPr="00091689" w:rsidRDefault="00BC7A53" w:rsidP="00BC7A53">
                      <w:pPr>
                        <w:jc w:val="center"/>
                        <w:rPr>
                          <w:b/>
                          <w:bCs/>
                        </w:rPr>
                      </w:pPr>
                    </w:p>
                  </w:txbxContent>
                </v:textbox>
                <w10:wrap anchorx="margin"/>
              </v:rect>
            </w:pict>
          </mc:Fallback>
        </mc:AlternateContent>
      </w:r>
      <w:r w:rsidR="00D60627" w:rsidRPr="00A3582E">
        <w:rPr>
          <w:rFonts w:ascii="Arial" w:hAnsi="Arial" w:cs="Arial"/>
          <w:b/>
          <w:bCs/>
        </w:rPr>
        <w:t xml:space="preserve">Assessment </w:t>
      </w:r>
    </w:p>
    <w:p w14:paraId="67420047" w14:textId="49B86030" w:rsidR="00A3582E" w:rsidRDefault="00D60627" w:rsidP="00FC59A1">
      <w:pPr>
        <w:pStyle w:val="NoSpacing"/>
        <w:numPr>
          <w:ilvl w:val="0"/>
          <w:numId w:val="209"/>
        </w:numPr>
        <w:rPr>
          <w:rFonts w:ascii="Arial" w:hAnsi="Arial" w:cs="Arial"/>
        </w:rPr>
      </w:pPr>
      <w:r w:rsidRPr="001F51FB">
        <w:rPr>
          <w:rFonts w:ascii="Arial" w:hAnsi="Arial" w:cs="Arial"/>
        </w:rPr>
        <w:t>Make sure the scene is safe. Use environmental Carbon Monoxide (CO) detector on "first in" bag if possible</w:t>
      </w:r>
      <w:r w:rsidR="00D0791D">
        <w:rPr>
          <w:rFonts w:ascii="Arial" w:hAnsi="Arial" w:cs="Arial"/>
        </w:rPr>
        <w:t>.</w:t>
      </w:r>
      <w:r w:rsidRPr="001F51FB">
        <w:rPr>
          <w:rFonts w:ascii="Arial" w:hAnsi="Arial" w:cs="Arial"/>
        </w:rPr>
        <w:t xml:space="preserve"> </w:t>
      </w:r>
    </w:p>
    <w:p w14:paraId="648B13AB" w14:textId="414EDEC4" w:rsidR="00A3582E" w:rsidRDefault="00D60627" w:rsidP="00FC59A1">
      <w:pPr>
        <w:pStyle w:val="NoSpacing"/>
        <w:numPr>
          <w:ilvl w:val="0"/>
          <w:numId w:val="209"/>
        </w:numPr>
        <w:rPr>
          <w:rFonts w:ascii="Arial" w:hAnsi="Arial" w:cs="Arial"/>
        </w:rPr>
      </w:pPr>
      <w:r w:rsidRPr="001F51FB">
        <w:rPr>
          <w:rFonts w:ascii="Arial" w:hAnsi="Arial" w:cs="Arial"/>
        </w:rPr>
        <w:t>Consider body substance isolation (BSI) or appropriate PPE</w:t>
      </w:r>
      <w:r w:rsidR="00D0791D">
        <w:rPr>
          <w:rFonts w:ascii="Arial" w:hAnsi="Arial" w:cs="Arial"/>
        </w:rPr>
        <w:t>.</w:t>
      </w:r>
      <w:r w:rsidRPr="001F51FB">
        <w:rPr>
          <w:rFonts w:ascii="Arial" w:hAnsi="Arial" w:cs="Arial"/>
        </w:rPr>
        <w:t xml:space="preserve"> </w:t>
      </w:r>
    </w:p>
    <w:p w14:paraId="290FAD38" w14:textId="09C4CA11" w:rsidR="00A3582E" w:rsidRDefault="00D60627" w:rsidP="00FC59A1">
      <w:pPr>
        <w:pStyle w:val="NoSpacing"/>
        <w:numPr>
          <w:ilvl w:val="0"/>
          <w:numId w:val="209"/>
        </w:numPr>
        <w:rPr>
          <w:rFonts w:ascii="Arial" w:hAnsi="Arial" w:cs="Arial"/>
        </w:rPr>
      </w:pPr>
      <w:r w:rsidRPr="001F51FB">
        <w:rPr>
          <w:rFonts w:ascii="Arial" w:hAnsi="Arial" w:cs="Arial"/>
        </w:rPr>
        <w:t>Assess ABCD and, if indicated, expose patient for assessment and then assure retention of body heat</w:t>
      </w:r>
      <w:r w:rsidR="00D0791D">
        <w:rPr>
          <w:rFonts w:ascii="Arial" w:hAnsi="Arial" w:cs="Arial"/>
        </w:rPr>
        <w:t>.</w:t>
      </w:r>
      <w:r w:rsidRPr="001F51FB">
        <w:rPr>
          <w:rFonts w:ascii="Arial" w:hAnsi="Arial" w:cs="Arial"/>
        </w:rPr>
        <w:t xml:space="preserve"> </w:t>
      </w:r>
    </w:p>
    <w:p w14:paraId="382EAA44" w14:textId="5D889EE1" w:rsidR="00A3582E" w:rsidRDefault="00D60627" w:rsidP="00FC59A1">
      <w:pPr>
        <w:pStyle w:val="NoSpacing"/>
        <w:numPr>
          <w:ilvl w:val="0"/>
          <w:numId w:val="209"/>
        </w:numPr>
        <w:rPr>
          <w:rFonts w:ascii="Arial" w:hAnsi="Arial" w:cs="Arial"/>
        </w:rPr>
      </w:pPr>
      <w:r w:rsidRPr="001F51FB">
        <w:rPr>
          <w:rFonts w:ascii="Arial" w:hAnsi="Arial" w:cs="Arial"/>
        </w:rPr>
        <w:t>Vital signs (pulse, blood pressure, respiratory rate, neurologic status assessment) temperature, and O2 saturation including temperature</w:t>
      </w:r>
      <w:r w:rsidR="00D0791D">
        <w:rPr>
          <w:rFonts w:ascii="Arial" w:hAnsi="Arial" w:cs="Arial"/>
        </w:rPr>
        <w:t>.</w:t>
      </w:r>
      <w:r w:rsidRPr="001F51FB">
        <w:rPr>
          <w:rFonts w:ascii="Arial" w:hAnsi="Arial" w:cs="Arial"/>
        </w:rPr>
        <w:t xml:space="preserve"> </w:t>
      </w:r>
    </w:p>
    <w:p w14:paraId="1136590C" w14:textId="690FBED3" w:rsidR="00A3582E" w:rsidRDefault="00D60627" w:rsidP="00FC59A1">
      <w:pPr>
        <w:pStyle w:val="NoSpacing"/>
        <w:numPr>
          <w:ilvl w:val="0"/>
          <w:numId w:val="209"/>
        </w:numPr>
        <w:rPr>
          <w:rFonts w:ascii="Arial" w:hAnsi="Arial" w:cs="Arial"/>
        </w:rPr>
      </w:pPr>
      <w:r w:rsidRPr="001F51FB">
        <w:rPr>
          <w:rFonts w:ascii="Arial" w:hAnsi="Arial" w:cs="Arial"/>
        </w:rPr>
        <w:t>Attach cardiac monitor and examine rhythm strip for arrhythmias</w:t>
      </w:r>
      <w:r w:rsidR="00AF7156">
        <w:rPr>
          <w:rFonts w:ascii="Arial" w:hAnsi="Arial" w:cs="Arial"/>
        </w:rPr>
        <w:t>. Perform</w:t>
      </w:r>
      <w:r w:rsidRPr="001F51FB">
        <w:rPr>
          <w:rFonts w:ascii="Arial" w:hAnsi="Arial" w:cs="Arial"/>
        </w:rPr>
        <w:t xml:space="preserve"> 12-lead EKG</w:t>
      </w:r>
      <w:r w:rsidR="00AF7156">
        <w:rPr>
          <w:rFonts w:ascii="Arial" w:hAnsi="Arial" w:cs="Arial"/>
        </w:rPr>
        <w:t xml:space="preserve">, </w:t>
      </w:r>
      <w:r w:rsidR="00540BC3">
        <w:rPr>
          <w:rFonts w:ascii="Arial" w:hAnsi="Arial" w:cs="Arial"/>
        </w:rPr>
        <w:t>see References</w:t>
      </w:r>
      <w:r w:rsidR="006D0B8E">
        <w:rPr>
          <w:rFonts w:ascii="Arial" w:hAnsi="Arial" w:cs="Arial"/>
        </w:rPr>
        <w:t>.</w:t>
      </w:r>
    </w:p>
    <w:p w14:paraId="61831C64" w14:textId="41FEEE25" w:rsidR="00A3582E" w:rsidRDefault="00D60627" w:rsidP="00FC59A1">
      <w:pPr>
        <w:pStyle w:val="NoSpacing"/>
        <w:numPr>
          <w:ilvl w:val="0"/>
          <w:numId w:val="209"/>
        </w:numPr>
        <w:rPr>
          <w:rFonts w:ascii="Arial" w:hAnsi="Arial" w:cs="Arial"/>
        </w:rPr>
      </w:pPr>
      <w:r w:rsidRPr="001F51FB">
        <w:rPr>
          <w:rFonts w:ascii="Arial" w:hAnsi="Arial" w:cs="Arial"/>
        </w:rPr>
        <w:t>Check blood gluco</w:t>
      </w:r>
      <w:r w:rsidR="006D0B8E">
        <w:rPr>
          <w:rFonts w:ascii="Arial" w:hAnsi="Arial" w:cs="Arial"/>
        </w:rPr>
        <w:t>s</w:t>
      </w:r>
      <w:r w:rsidRPr="001F51FB">
        <w:rPr>
          <w:rFonts w:ascii="Arial" w:hAnsi="Arial" w:cs="Arial"/>
        </w:rPr>
        <w:t>e level</w:t>
      </w:r>
      <w:r w:rsidR="00AF7156">
        <w:rPr>
          <w:rFonts w:ascii="Arial" w:hAnsi="Arial" w:cs="Arial"/>
        </w:rPr>
        <w:t>.</w:t>
      </w:r>
      <w:r w:rsidRPr="001F51FB">
        <w:rPr>
          <w:rFonts w:ascii="Arial" w:hAnsi="Arial" w:cs="Arial"/>
        </w:rPr>
        <w:t xml:space="preserve"> </w:t>
      </w:r>
    </w:p>
    <w:p w14:paraId="68BF5678" w14:textId="73FF0C59" w:rsidR="00A3582E" w:rsidRPr="00AF7156" w:rsidRDefault="00E83907" w:rsidP="00FC59A1">
      <w:pPr>
        <w:pStyle w:val="NoSpacing"/>
        <w:numPr>
          <w:ilvl w:val="0"/>
          <w:numId w:val="209"/>
        </w:numPr>
        <w:rPr>
          <w:rFonts w:ascii="Arial" w:hAnsi="Arial" w:cs="Arial"/>
          <w:i/>
          <w:iCs/>
        </w:rPr>
      </w:pPr>
      <w:r>
        <w:rPr>
          <w:rFonts w:ascii="Arial" w:hAnsi="Arial" w:cs="Arial"/>
          <w:noProof/>
        </w:rPr>
        <w:lastRenderedPageBreak/>
        <mc:AlternateContent>
          <mc:Choice Requires="wps">
            <w:drawing>
              <wp:anchor distT="0" distB="0" distL="114300" distR="114300" simplePos="0" relativeHeight="251632128" behindDoc="0" locked="0" layoutInCell="1" allowOverlap="1" wp14:anchorId="6121D803" wp14:editId="691CC26C">
                <wp:simplePos x="0" y="0"/>
                <wp:positionH relativeFrom="margin">
                  <wp:align>left</wp:align>
                </wp:positionH>
                <wp:positionV relativeFrom="paragraph">
                  <wp:posOffset>39370</wp:posOffset>
                </wp:positionV>
                <wp:extent cx="310515" cy="7978140"/>
                <wp:effectExtent l="0" t="0" r="13335" b="22860"/>
                <wp:wrapNone/>
                <wp:docPr id="385" name="Rectangle 385"/>
                <wp:cNvGraphicFramePr/>
                <a:graphic xmlns:a="http://schemas.openxmlformats.org/drawingml/2006/main">
                  <a:graphicData uri="http://schemas.microsoft.com/office/word/2010/wordprocessingShape">
                    <wps:wsp>
                      <wps:cNvSpPr/>
                      <wps:spPr>
                        <a:xfrm>
                          <a:off x="0" y="0"/>
                          <a:ext cx="310515" cy="797814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A41461" w14:textId="77777777" w:rsidR="00A51882" w:rsidRPr="00091689" w:rsidRDefault="00A51882" w:rsidP="00A51882">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1D803" id="Rectangle 385" o:spid="_x0000_s1222" style="position:absolute;left:0;text-align:left;margin-left:0;margin-top:3.1pt;width:24.45pt;height:628.2pt;z-index:251632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" fillcolor="#70ad47 [3209]" strokecolor="#70ad47 [3209]" strokeweight="1pt">
                <v:textbox>
                  <w:txbxContent>
                    <w:p w14:paraId="41A41461" w14:textId="77777777" w:rsidR="00A51882" w:rsidRPr="00091689" w:rsidRDefault="00A51882" w:rsidP="00A51882">
                      <w:pPr>
                        <w:jc w:val="center"/>
                        <w:rPr>
                          <w:b/>
                          <w:bCs/>
                        </w:rPr>
                      </w:pPr>
                    </w:p>
                  </w:txbxContent>
                </v:textbox>
                <w10:wrap anchorx="margin"/>
              </v:rect>
            </w:pict>
          </mc:Fallback>
        </mc:AlternateContent>
      </w:r>
      <w:r w:rsidR="00D60627" w:rsidRPr="001F51FB">
        <w:rPr>
          <w:rFonts w:ascii="Arial" w:hAnsi="Arial" w:cs="Arial"/>
        </w:rPr>
        <w:t>Monitor pulse oximetry and end-tidal capnography (EtCO</w:t>
      </w:r>
      <w:r w:rsidR="00D60627" w:rsidRPr="00A51882">
        <w:rPr>
          <w:rFonts w:ascii="Arial" w:hAnsi="Arial" w:cs="Arial"/>
          <w:vertAlign w:val="subscript"/>
        </w:rPr>
        <w:t>2</w:t>
      </w:r>
      <w:r w:rsidR="00D60627" w:rsidRPr="001F51FB">
        <w:rPr>
          <w:rFonts w:ascii="Arial" w:hAnsi="Arial" w:cs="Arial"/>
        </w:rPr>
        <w:t>) for respiratory decompensation</w:t>
      </w:r>
      <w:r w:rsidR="00AF7156">
        <w:rPr>
          <w:rFonts w:ascii="Arial" w:hAnsi="Arial" w:cs="Arial"/>
        </w:rPr>
        <w:t xml:space="preserve">. </w:t>
      </w:r>
      <w:r w:rsidR="00AF7156" w:rsidRPr="00AF7156">
        <w:rPr>
          <w:rFonts w:ascii="Arial" w:hAnsi="Arial" w:cs="Arial"/>
          <w:i/>
          <w:iCs/>
        </w:rPr>
        <w:t>Capnography requires additional training at the EMT level.</w:t>
      </w:r>
      <w:r w:rsidR="00D60627" w:rsidRPr="00AF7156">
        <w:rPr>
          <w:rFonts w:ascii="Arial" w:hAnsi="Arial" w:cs="Arial"/>
          <w:i/>
          <w:iCs/>
        </w:rPr>
        <w:t xml:space="preserve"> </w:t>
      </w:r>
    </w:p>
    <w:p w14:paraId="4FAB6CDD" w14:textId="39DF6C56" w:rsidR="00A3582E" w:rsidRDefault="00D60627" w:rsidP="00FC59A1">
      <w:pPr>
        <w:pStyle w:val="NoSpacing"/>
        <w:numPr>
          <w:ilvl w:val="0"/>
          <w:numId w:val="209"/>
        </w:numPr>
        <w:rPr>
          <w:rFonts w:ascii="Arial" w:hAnsi="Arial" w:cs="Arial"/>
        </w:rPr>
      </w:pPr>
      <w:r w:rsidRPr="001F51FB">
        <w:rPr>
          <w:rFonts w:ascii="Arial" w:hAnsi="Arial" w:cs="Arial"/>
        </w:rPr>
        <w:t>Perform carboxyhemoglobin device</w:t>
      </w:r>
      <w:r>
        <w:t xml:space="preserve"> </w:t>
      </w:r>
      <w:r w:rsidRPr="001F51FB">
        <w:rPr>
          <w:rFonts w:ascii="Arial" w:hAnsi="Arial" w:cs="Arial"/>
        </w:rPr>
        <w:t xml:space="preserve">assessment, if available </w:t>
      </w:r>
    </w:p>
    <w:p w14:paraId="2A7EB589" w14:textId="20478D28" w:rsidR="00A3582E" w:rsidRDefault="00D60627" w:rsidP="00FC59A1">
      <w:pPr>
        <w:pStyle w:val="NoSpacing"/>
        <w:numPr>
          <w:ilvl w:val="0"/>
          <w:numId w:val="209"/>
        </w:numPr>
        <w:rPr>
          <w:rFonts w:ascii="Arial" w:hAnsi="Arial" w:cs="Arial"/>
        </w:rPr>
      </w:pPr>
      <w:r w:rsidRPr="001F51FB">
        <w:rPr>
          <w:rFonts w:ascii="Arial" w:hAnsi="Arial" w:cs="Arial"/>
        </w:rPr>
        <w:t>When indicated, identify specific medication taken (including immediate release vs sustained release), time of ingestion, dose, and quantity. When appropriate, bring all medications (prescribed and not prescribed) found in the environment</w:t>
      </w:r>
      <w:r w:rsidR="00AE07B4">
        <w:rPr>
          <w:rFonts w:ascii="Arial" w:hAnsi="Arial" w:cs="Arial"/>
        </w:rPr>
        <w:t>.</w:t>
      </w:r>
      <w:r w:rsidRPr="001F51FB">
        <w:rPr>
          <w:rFonts w:ascii="Arial" w:hAnsi="Arial" w:cs="Arial"/>
        </w:rPr>
        <w:t xml:space="preserve"> </w:t>
      </w:r>
    </w:p>
    <w:p w14:paraId="62055F48" w14:textId="572A22DB" w:rsidR="00A3582E" w:rsidRDefault="00D60627" w:rsidP="00FC59A1">
      <w:pPr>
        <w:pStyle w:val="NoSpacing"/>
        <w:numPr>
          <w:ilvl w:val="0"/>
          <w:numId w:val="209"/>
        </w:numPr>
        <w:rPr>
          <w:rFonts w:ascii="Arial" w:hAnsi="Arial" w:cs="Arial"/>
        </w:rPr>
      </w:pPr>
      <w:r w:rsidRPr="001F51FB">
        <w:rPr>
          <w:rFonts w:ascii="Arial" w:hAnsi="Arial" w:cs="Arial"/>
        </w:rPr>
        <w:t xml:space="preserve">Obtain an accurate ingestion history (as patient may become unconscious before arrival at the emergency department (ED): </w:t>
      </w:r>
    </w:p>
    <w:p w14:paraId="1C16D632" w14:textId="77777777" w:rsidR="00A3582E" w:rsidRDefault="00D60627" w:rsidP="00FC59A1">
      <w:pPr>
        <w:pStyle w:val="NoSpacing"/>
        <w:numPr>
          <w:ilvl w:val="1"/>
          <w:numId w:val="209"/>
        </w:numPr>
        <w:rPr>
          <w:rFonts w:ascii="Arial" w:hAnsi="Arial" w:cs="Arial"/>
        </w:rPr>
      </w:pPr>
      <w:r w:rsidRPr="001F51FB">
        <w:rPr>
          <w:rFonts w:ascii="Arial" w:hAnsi="Arial" w:cs="Arial"/>
        </w:rPr>
        <w:t xml:space="preserve">Time of ingestion or exposure </w:t>
      </w:r>
    </w:p>
    <w:p w14:paraId="5A485800" w14:textId="0B1047DB" w:rsidR="00A3582E" w:rsidRDefault="00D60627" w:rsidP="00FC59A1">
      <w:pPr>
        <w:pStyle w:val="NoSpacing"/>
        <w:numPr>
          <w:ilvl w:val="1"/>
          <w:numId w:val="209"/>
        </w:numPr>
        <w:rPr>
          <w:rFonts w:ascii="Arial" w:hAnsi="Arial" w:cs="Arial"/>
        </w:rPr>
      </w:pPr>
      <w:r w:rsidRPr="001F51FB">
        <w:rPr>
          <w:rFonts w:ascii="Arial" w:hAnsi="Arial" w:cs="Arial"/>
        </w:rPr>
        <w:t xml:space="preserve">Route of exposure </w:t>
      </w:r>
    </w:p>
    <w:p w14:paraId="1FEE1D72" w14:textId="28E7A8ED" w:rsidR="00A3582E" w:rsidRDefault="00D60627" w:rsidP="00FC59A1">
      <w:pPr>
        <w:pStyle w:val="NoSpacing"/>
        <w:numPr>
          <w:ilvl w:val="1"/>
          <w:numId w:val="209"/>
        </w:numPr>
        <w:rPr>
          <w:rFonts w:ascii="Arial" w:hAnsi="Arial" w:cs="Arial"/>
        </w:rPr>
      </w:pPr>
      <w:r w:rsidRPr="001F51FB">
        <w:rPr>
          <w:rFonts w:ascii="Arial" w:hAnsi="Arial" w:cs="Arial"/>
        </w:rPr>
        <w:t xml:space="preserve">Quantity of medication or toxin taken (safely collect all possible medications or agents) </w:t>
      </w:r>
    </w:p>
    <w:p w14:paraId="18545FF5" w14:textId="77777777" w:rsidR="00A3582E" w:rsidRDefault="00D60627" w:rsidP="00FC59A1">
      <w:pPr>
        <w:pStyle w:val="NoSpacing"/>
        <w:numPr>
          <w:ilvl w:val="1"/>
          <w:numId w:val="209"/>
        </w:numPr>
        <w:rPr>
          <w:rFonts w:ascii="Arial" w:hAnsi="Arial" w:cs="Arial"/>
        </w:rPr>
      </w:pPr>
      <w:r w:rsidRPr="001F51FB">
        <w:rPr>
          <w:rFonts w:ascii="Arial" w:hAnsi="Arial" w:cs="Arial"/>
        </w:rPr>
        <w:t xml:space="preserve">Alcohol or </w:t>
      </w:r>
      <w:proofErr w:type="gramStart"/>
      <w:r w:rsidRPr="001F51FB">
        <w:rPr>
          <w:rFonts w:ascii="Arial" w:hAnsi="Arial" w:cs="Arial"/>
        </w:rPr>
        <w:t>other</w:t>
      </w:r>
      <w:proofErr w:type="gramEnd"/>
      <w:r w:rsidRPr="001F51FB">
        <w:rPr>
          <w:rFonts w:ascii="Arial" w:hAnsi="Arial" w:cs="Arial"/>
        </w:rPr>
        <w:t xml:space="preserve"> intoxicant taken </w:t>
      </w:r>
    </w:p>
    <w:p w14:paraId="5B4E33EA" w14:textId="06881570" w:rsidR="00A3582E" w:rsidRDefault="00D60627" w:rsidP="00FC59A1">
      <w:pPr>
        <w:pStyle w:val="NoSpacing"/>
        <w:numPr>
          <w:ilvl w:val="0"/>
          <w:numId w:val="209"/>
        </w:numPr>
        <w:rPr>
          <w:rFonts w:ascii="Arial" w:hAnsi="Arial" w:cs="Arial"/>
        </w:rPr>
      </w:pPr>
      <w:r w:rsidRPr="001F51FB">
        <w:rPr>
          <w:rFonts w:ascii="Arial" w:hAnsi="Arial" w:cs="Arial"/>
        </w:rPr>
        <w:t>If bringing in exposure agent, consider the threat to yourself and the destination facility</w:t>
      </w:r>
      <w:r w:rsidR="00AE07B4">
        <w:rPr>
          <w:rFonts w:ascii="Arial" w:hAnsi="Arial" w:cs="Arial"/>
        </w:rPr>
        <w:t>.</w:t>
      </w:r>
      <w:r w:rsidRPr="001F51FB">
        <w:rPr>
          <w:rFonts w:ascii="Arial" w:hAnsi="Arial" w:cs="Arial"/>
        </w:rPr>
        <w:t xml:space="preserve">  </w:t>
      </w:r>
    </w:p>
    <w:p w14:paraId="0C8D6981" w14:textId="2DAB100D" w:rsidR="00A3582E" w:rsidRDefault="00D60627" w:rsidP="00FC59A1">
      <w:pPr>
        <w:pStyle w:val="NoSpacing"/>
        <w:numPr>
          <w:ilvl w:val="0"/>
          <w:numId w:val="209"/>
        </w:numPr>
        <w:rPr>
          <w:rFonts w:ascii="Arial" w:hAnsi="Arial" w:cs="Arial"/>
        </w:rPr>
      </w:pPr>
      <w:r w:rsidRPr="001F51FB">
        <w:rPr>
          <w:rFonts w:ascii="Arial" w:hAnsi="Arial" w:cs="Arial"/>
        </w:rPr>
        <w:t>Obtain pertinent cardiovascular history and other prescribed medications</w:t>
      </w:r>
      <w:r w:rsidR="00AE07B4">
        <w:rPr>
          <w:rFonts w:ascii="Arial" w:hAnsi="Arial" w:cs="Arial"/>
        </w:rPr>
        <w:t>.</w:t>
      </w:r>
      <w:r w:rsidRPr="001F51FB">
        <w:rPr>
          <w:rFonts w:ascii="Arial" w:hAnsi="Arial" w:cs="Arial"/>
        </w:rPr>
        <w:t xml:space="preserve"> </w:t>
      </w:r>
    </w:p>
    <w:p w14:paraId="0E050B4F" w14:textId="640FCA69" w:rsidR="00A3582E" w:rsidRDefault="00D60627" w:rsidP="00FC59A1">
      <w:pPr>
        <w:pStyle w:val="NoSpacing"/>
        <w:numPr>
          <w:ilvl w:val="0"/>
          <w:numId w:val="209"/>
        </w:numPr>
        <w:rPr>
          <w:rFonts w:ascii="Arial" w:hAnsi="Arial" w:cs="Arial"/>
        </w:rPr>
      </w:pPr>
      <w:r w:rsidRPr="001F51FB">
        <w:rPr>
          <w:rFonts w:ascii="Arial" w:hAnsi="Arial" w:cs="Arial"/>
        </w:rPr>
        <w:t>Check for needle marks, paraphernalia, bites, bottles, or evidence of agent involved in exposure, self-inflicted injury, or trauma</w:t>
      </w:r>
      <w:r w:rsidR="00AE07B4">
        <w:rPr>
          <w:rFonts w:ascii="Arial" w:hAnsi="Arial" w:cs="Arial"/>
        </w:rPr>
        <w:t>.</w:t>
      </w:r>
      <w:r w:rsidRPr="001F51FB">
        <w:rPr>
          <w:rFonts w:ascii="Arial" w:hAnsi="Arial" w:cs="Arial"/>
        </w:rPr>
        <w:t xml:space="preserve"> </w:t>
      </w:r>
    </w:p>
    <w:p w14:paraId="47237B14" w14:textId="24DDA652" w:rsidR="00A3582E" w:rsidRDefault="00D60627" w:rsidP="00FC59A1">
      <w:pPr>
        <w:pStyle w:val="NoSpacing"/>
        <w:numPr>
          <w:ilvl w:val="0"/>
          <w:numId w:val="209"/>
        </w:numPr>
        <w:rPr>
          <w:rFonts w:ascii="Arial" w:hAnsi="Arial" w:cs="Arial"/>
        </w:rPr>
      </w:pPr>
      <w:r w:rsidRPr="001F51FB">
        <w:rPr>
          <w:rFonts w:ascii="Arial" w:hAnsi="Arial" w:cs="Arial"/>
        </w:rPr>
        <w:t>Law enforcement should have checked for weapons and drugs, but you may need to re-check</w:t>
      </w:r>
      <w:r w:rsidR="00AE07B4">
        <w:rPr>
          <w:rFonts w:ascii="Arial" w:hAnsi="Arial" w:cs="Arial"/>
        </w:rPr>
        <w:t>.</w:t>
      </w:r>
      <w:r w:rsidRPr="001F51FB">
        <w:rPr>
          <w:rFonts w:ascii="Arial" w:hAnsi="Arial" w:cs="Arial"/>
        </w:rPr>
        <w:t xml:space="preserve"> </w:t>
      </w:r>
    </w:p>
    <w:p w14:paraId="2C0DC3E6" w14:textId="6642524E" w:rsidR="00A3582E" w:rsidRDefault="00D60627" w:rsidP="00FC59A1">
      <w:pPr>
        <w:pStyle w:val="NoSpacing"/>
        <w:numPr>
          <w:ilvl w:val="0"/>
          <w:numId w:val="209"/>
        </w:numPr>
        <w:rPr>
          <w:rFonts w:ascii="Arial" w:hAnsi="Arial" w:cs="Arial"/>
        </w:rPr>
      </w:pPr>
      <w:r w:rsidRPr="001F51FB">
        <w:rPr>
          <w:rFonts w:ascii="Arial" w:hAnsi="Arial" w:cs="Arial"/>
        </w:rPr>
        <w:t>Obtain any other pertinent patient history</w:t>
      </w:r>
      <w:r w:rsidR="00AE07B4">
        <w:rPr>
          <w:rFonts w:ascii="Arial" w:hAnsi="Arial" w:cs="Arial"/>
        </w:rPr>
        <w:t>.</w:t>
      </w:r>
      <w:r w:rsidRPr="001F51FB">
        <w:rPr>
          <w:rFonts w:ascii="Arial" w:hAnsi="Arial" w:cs="Arial"/>
        </w:rPr>
        <w:t xml:space="preserve"> </w:t>
      </w:r>
    </w:p>
    <w:p w14:paraId="3C1213A4" w14:textId="195C7539" w:rsidR="00A3582E" w:rsidRDefault="00D60627" w:rsidP="00FC59A1">
      <w:pPr>
        <w:pStyle w:val="NoSpacing"/>
        <w:numPr>
          <w:ilvl w:val="0"/>
          <w:numId w:val="209"/>
        </w:numPr>
        <w:rPr>
          <w:rFonts w:ascii="Arial" w:hAnsi="Arial" w:cs="Arial"/>
        </w:rPr>
      </w:pPr>
      <w:r w:rsidRPr="001F51FB">
        <w:rPr>
          <w:rFonts w:ascii="Arial" w:hAnsi="Arial" w:cs="Arial"/>
        </w:rPr>
        <w:t>Perform remainder of physical examination</w:t>
      </w:r>
      <w:r w:rsidR="00AE07B4">
        <w:rPr>
          <w:rFonts w:ascii="Arial" w:hAnsi="Arial" w:cs="Arial"/>
        </w:rPr>
        <w:t>.</w:t>
      </w:r>
    </w:p>
    <w:p w14:paraId="4907E4A1" w14:textId="0B09BAFE" w:rsidR="000B011E" w:rsidRDefault="000B011E" w:rsidP="00FC59A1">
      <w:pPr>
        <w:pStyle w:val="NoSpacing"/>
        <w:numPr>
          <w:ilvl w:val="0"/>
          <w:numId w:val="209"/>
        </w:numPr>
        <w:rPr>
          <w:rFonts w:ascii="Arial" w:hAnsi="Arial" w:cs="Arial"/>
        </w:rPr>
      </w:pPr>
      <w:r>
        <w:rPr>
          <w:rFonts w:ascii="Arial" w:hAnsi="Arial" w:cs="Arial"/>
        </w:rPr>
        <w:t>If not already done, request ALS intercept and transport</w:t>
      </w:r>
      <w:r w:rsidR="00AE07B4">
        <w:rPr>
          <w:rFonts w:ascii="Arial" w:hAnsi="Arial" w:cs="Arial"/>
        </w:rPr>
        <w:t>.</w:t>
      </w:r>
    </w:p>
    <w:p w14:paraId="36F88913" w14:textId="77777777" w:rsidR="00A3582E" w:rsidRDefault="00A3582E" w:rsidP="00A3582E">
      <w:pPr>
        <w:pStyle w:val="NoSpacing"/>
        <w:rPr>
          <w:rFonts w:ascii="Arial" w:hAnsi="Arial" w:cs="Arial"/>
        </w:rPr>
      </w:pPr>
    </w:p>
    <w:p w14:paraId="639FD246" w14:textId="322C56E3" w:rsidR="00A3582E" w:rsidRPr="00A3582E" w:rsidRDefault="00D60627" w:rsidP="00A3582E">
      <w:pPr>
        <w:pStyle w:val="NoSpacing"/>
        <w:ind w:firstLine="720"/>
        <w:rPr>
          <w:rFonts w:ascii="Arial" w:hAnsi="Arial" w:cs="Arial"/>
          <w:b/>
          <w:bCs/>
        </w:rPr>
      </w:pPr>
      <w:r w:rsidRPr="00A3582E">
        <w:rPr>
          <w:rFonts w:ascii="Arial" w:hAnsi="Arial" w:cs="Arial"/>
          <w:b/>
          <w:bCs/>
        </w:rPr>
        <w:t xml:space="preserve">Treatment and Interventions </w:t>
      </w:r>
    </w:p>
    <w:p w14:paraId="460380E6" w14:textId="77777777" w:rsidR="007B22DE" w:rsidRDefault="00D60627" w:rsidP="00FC59A1">
      <w:pPr>
        <w:pStyle w:val="NoSpacing"/>
        <w:numPr>
          <w:ilvl w:val="0"/>
          <w:numId w:val="210"/>
        </w:numPr>
        <w:rPr>
          <w:rFonts w:ascii="Arial" w:hAnsi="Arial" w:cs="Arial"/>
        </w:rPr>
      </w:pPr>
      <w:r w:rsidRPr="001F51FB">
        <w:rPr>
          <w:rFonts w:ascii="Arial" w:hAnsi="Arial" w:cs="Arial"/>
        </w:rPr>
        <w:t>Assure a patent airway</w:t>
      </w:r>
      <w:r w:rsidR="00AE07B4">
        <w:rPr>
          <w:rFonts w:ascii="Arial" w:hAnsi="Arial" w:cs="Arial"/>
        </w:rPr>
        <w:t>.</w:t>
      </w:r>
      <w:r w:rsidRPr="001F51FB">
        <w:rPr>
          <w:rFonts w:ascii="Arial" w:hAnsi="Arial" w:cs="Arial"/>
        </w:rPr>
        <w:t xml:space="preserve"> </w:t>
      </w:r>
    </w:p>
    <w:p w14:paraId="4CD2F6CA" w14:textId="0FD346DC" w:rsidR="00A3582E" w:rsidRPr="007B22DE" w:rsidRDefault="00D60627" w:rsidP="00FC59A1">
      <w:pPr>
        <w:pStyle w:val="NoSpacing"/>
        <w:numPr>
          <w:ilvl w:val="0"/>
          <w:numId w:val="210"/>
        </w:numPr>
        <w:rPr>
          <w:rFonts w:ascii="Arial" w:hAnsi="Arial" w:cs="Arial"/>
        </w:rPr>
      </w:pPr>
      <w:r w:rsidRPr="007B22DE">
        <w:rPr>
          <w:rFonts w:ascii="Arial" w:hAnsi="Arial" w:cs="Arial"/>
        </w:rPr>
        <w:t xml:space="preserve">Administer oxygen as appropriate </w:t>
      </w:r>
      <w:r w:rsidR="007B22DE" w:rsidRPr="007B22DE">
        <w:rPr>
          <w:rFonts w:ascii="Arial" w:hAnsi="Arial" w:cs="Arial"/>
        </w:rPr>
        <w:t>to achieve a target oxygen saturation of 92% or greater</w:t>
      </w:r>
      <w:r w:rsidR="007B22DE">
        <w:rPr>
          <w:rFonts w:ascii="Arial" w:hAnsi="Arial" w:cs="Arial"/>
        </w:rPr>
        <w:t xml:space="preserve">, </w:t>
      </w:r>
      <w:r w:rsidRPr="007B22DE">
        <w:rPr>
          <w:rFonts w:ascii="Arial" w:hAnsi="Arial" w:cs="Arial"/>
        </w:rPr>
        <w:t>and if there is hypoventilation noted, support breathing</w:t>
      </w:r>
      <w:r w:rsidR="007B22DE">
        <w:rPr>
          <w:rFonts w:ascii="Arial" w:hAnsi="Arial" w:cs="Arial"/>
        </w:rPr>
        <w:t>.</w:t>
      </w:r>
      <w:r w:rsidRPr="007B22DE">
        <w:rPr>
          <w:rFonts w:ascii="Arial" w:hAnsi="Arial" w:cs="Arial"/>
        </w:rPr>
        <w:t xml:space="preserve"> </w:t>
      </w:r>
    </w:p>
    <w:p w14:paraId="00168D36" w14:textId="1CF7E6AA" w:rsidR="00A3582E" w:rsidRDefault="003C3D1F" w:rsidP="00FC59A1">
      <w:pPr>
        <w:pStyle w:val="NoSpacing"/>
        <w:numPr>
          <w:ilvl w:val="0"/>
          <w:numId w:val="210"/>
        </w:numPr>
        <w:rPr>
          <w:rFonts w:ascii="Arial" w:hAnsi="Arial" w:cs="Arial"/>
        </w:rPr>
      </w:pPr>
      <w:r>
        <w:rPr>
          <w:rFonts w:ascii="Arial" w:hAnsi="Arial" w:cs="Arial"/>
          <w:noProof/>
        </w:rPr>
        <mc:AlternateContent>
          <mc:Choice Requires="wps">
            <w:drawing>
              <wp:anchor distT="0" distB="0" distL="114300" distR="114300" simplePos="0" relativeHeight="251931136" behindDoc="0" locked="0" layoutInCell="1" allowOverlap="1" wp14:anchorId="6D58CA24" wp14:editId="4AF97054">
                <wp:simplePos x="0" y="0"/>
                <wp:positionH relativeFrom="margin">
                  <wp:align>left</wp:align>
                </wp:positionH>
                <wp:positionV relativeFrom="paragraph">
                  <wp:posOffset>448</wp:posOffset>
                </wp:positionV>
                <wp:extent cx="310515" cy="296507"/>
                <wp:effectExtent l="0" t="0" r="13335" b="27940"/>
                <wp:wrapNone/>
                <wp:docPr id="727" name="Rectangle 727"/>
                <wp:cNvGraphicFramePr/>
                <a:graphic xmlns:a="http://schemas.openxmlformats.org/drawingml/2006/main">
                  <a:graphicData uri="http://schemas.microsoft.com/office/word/2010/wordprocessingShape">
                    <wps:wsp>
                      <wps:cNvSpPr/>
                      <wps:spPr>
                        <a:xfrm>
                          <a:off x="0" y="0"/>
                          <a:ext cx="310515" cy="296507"/>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8E5980" w14:textId="77777777" w:rsidR="003C3D1F" w:rsidRDefault="003C3D1F" w:rsidP="003C3D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8CA24" id="Rectangle 727" o:spid="_x0000_s1223" style="position:absolute;left:0;text-align:left;margin-left:0;margin-top:.05pt;width:24.45pt;height:23.35pt;z-index:251931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" fillcolor="#ffc000 [3207]" strokecolor="#ffc000 [3207]" strokeweight="1pt">
                <v:textbox>
                  <w:txbxContent>
                    <w:p w14:paraId="4D8E5980" w14:textId="77777777" w:rsidR="003C3D1F" w:rsidRDefault="003C3D1F" w:rsidP="003C3D1F">
                      <w:pPr>
                        <w:jc w:val="center"/>
                      </w:pPr>
                    </w:p>
                  </w:txbxContent>
                </v:textbox>
                <w10:wrap anchorx="margin"/>
              </v:rect>
            </w:pict>
          </mc:Fallback>
        </mc:AlternateContent>
      </w:r>
      <w:r w:rsidR="00207117">
        <w:rPr>
          <w:rFonts w:ascii="Arial" w:hAnsi="Arial" w:cs="Arial"/>
          <w:noProof/>
        </w:rPr>
        <mc:AlternateContent>
          <mc:Choice Requires="wps">
            <w:drawing>
              <wp:anchor distT="0" distB="0" distL="114300" distR="114300" simplePos="0" relativeHeight="251397632" behindDoc="0" locked="0" layoutInCell="1" allowOverlap="1" wp14:anchorId="5F8DB7E3" wp14:editId="01A2C448">
                <wp:simplePos x="0" y="0"/>
                <wp:positionH relativeFrom="margin">
                  <wp:posOffset>0</wp:posOffset>
                </wp:positionH>
                <wp:positionV relativeFrom="paragraph">
                  <wp:posOffset>6235</wp:posOffset>
                </wp:positionV>
                <wp:extent cx="310515" cy="285750"/>
                <wp:effectExtent l="0" t="0" r="13335" b="19050"/>
                <wp:wrapNone/>
                <wp:docPr id="386" name="Rectangle 386"/>
                <wp:cNvGraphicFramePr/>
                <a:graphic xmlns:a="http://schemas.openxmlformats.org/drawingml/2006/main">
                  <a:graphicData uri="http://schemas.microsoft.com/office/word/2010/wordprocessingShape">
                    <wps:wsp>
                      <wps:cNvSpPr/>
                      <wps:spPr>
                        <a:xfrm>
                          <a:off x="0" y="0"/>
                          <a:ext cx="310515" cy="28575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86C71" w14:textId="77777777" w:rsidR="000B011E" w:rsidRPr="00091689" w:rsidRDefault="000B011E" w:rsidP="000B011E">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DB7E3" id="Rectangle 386" o:spid="_x0000_s1224" style="position:absolute;left:0;text-align:left;margin-left:0;margin-top:.5pt;width:24.45pt;height:22.5pt;z-index:25139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" fillcolor="#ffc000 [3207]" strokecolor="#ffc000 [3207]" strokeweight="1pt">
                <v:textbox>
                  <w:txbxContent>
                    <w:p w14:paraId="43E86C71" w14:textId="77777777" w:rsidR="000B011E" w:rsidRPr="00091689" w:rsidRDefault="000B011E" w:rsidP="000B011E">
                      <w:pPr>
                        <w:jc w:val="center"/>
                        <w:rPr>
                          <w:b/>
                          <w:bCs/>
                        </w:rPr>
                      </w:pPr>
                    </w:p>
                  </w:txbxContent>
                </v:textbox>
                <w10:wrap anchorx="margin"/>
              </v:rect>
            </w:pict>
          </mc:Fallback>
        </mc:AlternateContent>
      </w:r>
      <w:r w:rsidR="00207117">
        <w:rPr>
          <w:rFonts w:ascii="Arial" w:hAnsi="Arial" w:cs="Arial"/>
          <w:noProof/>
        </w:rPr>
        <mc:AlternateContent>
          <mc:Choice Requires="wps">
            <w:drawing>
              <wp:anchor distT="0" distB="0" distL="114300" distR="114300" simplePos="0" relativeHeight="251794944" behindDoc="1" locked="0" layoutInCell="1" allowOverlap="1" wp14:anchorId="3296CDB1" wp14:editId="5801100D">
                <wp:simplePos x="0" y="0"/>
                <wp:positionH relativeFrom="margin">
                  <wp:align>right</wp:align>
                </wp:positionH>
                <wp:positionV relativeFrom="paragraph">
                  <wp:posOffset>345</wp:posOffset>
                </wp:positionV>
                <wp:extent cx="5930900" cy="301337"/>
                <wp:effectExtent l="0" t="0" r="12700" b="22860"/>
                <wp:wrapNone/>
                <wp:docPr id="574" name="Rectangle 574"/>
                <wp:cNvGraphicFramePr/>
                <a:graphic xmlns:a="http://schemas.openxmlformats.org/drawingml/2006/main">
                  <a:graphicData uri="http://schemas.microsoft.com/office/word/2010/wordprocessingShape">
                    <wps:wsp>
                      <wps:cNvSpPr/>
                      <wps:spPr>
                        <a:xfrm>
                          <a:off x="0" y="0"/>
                          <a:ext cx="5930900" cy="301337"/>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F7176" id="Rectangle 574" o:spid="_x0000_s1026" style="position:absolute;margin-left:415.8pt;margin-top:.05pt;width:467pt;height:23.75pt;z-index:-251521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" fillcolor="#ffc000 [3207]" strokecolor="#ffc000 [3207]" strokeweight="1pt">
                <v:fill opacity="19789f"/>
                <w10:wrap anchorx="margin"/>
              </v:rect>
            </w:pict>
          </mc:Fallback>
        </mc:AlternateContent>
      </w:r>
      <w:r w:rsidR="00D60627" w:rsidRPr="001F51FB">
        <w:rPr>
          <w:rFonts w:ascii="Arial" w:hAnsi="Arial" w:cs="Arial"/>
        </w:rPr>
        <w:t>Initiate IV access for infusion of treatment medication and/or lactated Ringer's or normal saline if indicated</w:t>
      </w:r>
      <w:r w:rsidR="00D16FF0">
        <w:rPr>
          <w:rFonts w:ascii="Arial" w:hAnsi="Arial" w:cs="Arial"/>
        </w:rPr>
        <w:t>.</w:t>
      </w:r>
    </w:p>
    <w:p w14:paraId="423182BA" w14:textId="4528BB18" w:rsidR="00663F55" w:rsidRDefault="00D60627" w:rsidP="00FC59A1">
      <w:pPr>
        <w:pStyle w:val="NoSpacing"/>
        <w:numPr>
          <w:ilvl w:val="0"/>
          <w:numId w:val="210"/>
        </w:numPr>
        <w:rPr>
          <w:rFonts w:ascii="Arial" w:hAnsi="Arial" w:cs="Arial"/>
        </w:rPr>
      </w:pPr>
      <w:r w:rsidRPr="001F51FB">
        <w:rPr>
          <w:rFonts w:ascii="Arial" w:hAnsi="Arial" w:cs="Arial"/>
        </w:rPr>
        <w:t>Administration of appropriate antidote or</w:t>
      </w:r>
      <w:r w:rsidR="00961B08">
        <w:rPr>
          <w:rFonts w:ascii="Arial" w:hAnsi="Arial" w:cs="Arial"/>
        </w:rPr>
        <w:t xml:space="preserve"> </w:t>
      </w:r>
      <w:r w:rsidRPr="001F51FB">
        <w:rPr>
          <w:rFonts w:ascii="Arial" w:hAnsi="Arial" w:cs="Arial"/>
        </w:rPr>
        <w:t>mitigating medication (refer to specific agent guideline if not listed below)</w:t>
      </w:r>
      <w:r w:rsidR="00D16FF0">
        <w:rPr>
          <w:rFonts w:ascii="Arial" w:hAnsi="Arial" w:cs="Arial"/>
        </w:rPr>
        <w:t>:</w:t>
      </w:r>
      <w:r w:rsidRPr="001F51FB">
        <w:rPr>
          <w:rFonts w:ascii="Arial" w:hAnsi="Arial" w:cs="Arial"/>
        </w:rPr>
        <w:t xml:space="preserve"> </w:t>
      </w:r>
    </w:p>
    <w:p w14:paraId="45B34AC1" w14:textId="4001B5AE" w:rsidR="00072D03" w:rsidRDefault="00D60627" w:rsidP="00FC59A1">
      <w:pPr>
        <w:pStyle w:val="NoSpacing"/>
        <w:numPr>
          <w:ilvl w:val="1"/>
          <w:numId w:val="210"/>
        </w:numPr>
        <w:rPr>
          <w:rFonts w:ascii="Arial" w:hAnsi="Arial" w:cs="Arial"/>
        </w:rPr>
      </w:pPr>
      <w:r w:rsidRPr="001F51FB">
        <w:rPr>
          <w:rFonts w:ascii="Arial" w:hAnsi="Arial" w:cs="Arial"/>
        </w:rPr>
        <w:t xml:space="preserve">Acetaminophen overdose: </w:t>
      </w:r>
    </w:p>
    <w:p w14:paraId="492AC727" w14:textId="03A2B753" w:rsidR="00072D03" w:rsidRDefault="00D60627" w:rsidP="00FC59A1">
      <w:pPr>
        <w:pStyle w:val="NoSpacing"/>
        <w:numPr>
          <w:ilvl w:val="2"/>
          <w:numId w:val="210"/>
        </w:numPr>
        <w:rPr>
          <w:rFonts w:ascii="Arial" w:hAnsi="Arial" w:cs="Arial"/>
        </w:rPr>
      </w:pPr>
      <w:r w:rsidRPr="001F51FB">
        <w:rPr>
          <w:rFonts w:ascii="Arial" w:hAnsi="Arial" w:cs="Arial"/>
        </w:rPr>
        <w:t>Consider activated charcoal without sorbitol (1 g/kg) PO only if within the first hour of ingestion and prolonged transport to definitive care</w:t>
      </w:r>
      <w:r w:rsidR="00D16FF0">
        <w:rPr>
          <w:rFonts w:ascii="Arial" w:hAnsi="Arial" w:cs="Arial"/>
        </w:rPr>
        <w:t>.</w:t>
      </w:r>
      <w:r w:rsidRPr="001F51FB">
        <w:rPr>
          <w:rFonts w:ascii="Arial" w:hAnsi="Arial" w:cs="Arial"/>
        </w:rPr>
        <w:t xml:space="preserve"> </w:t>
      </w:r>
    </w:p>
    <w:p w14:paraId="4F79BF21" w14:textId="6E5398D7" w:rsidR="00072D03" w:rsidRDefault="003C3D1F" w:rsidP="00FC59A1">
      <w:pPr>
        <w:pStyle w:val="NoSpacing"/>
        <w:numPr>
          <w:ilvl w:val="2"/>
          <w:numId w:val="210"/>
        </w:numPr>
        <w:rPr>
          <w:rFonts w:ascii="Arial" w:hAnsi="Arial" w:cs="Arial"/>
        </w:rPr>
      </w:pPr>
      <w:r>
        <w:rPr>
          <w:rFonts w:ascii="Arial" w:hAnsi="Arial" w:cs="Arial"/>
          <w:noProof/>
        </w:rPr>
        <mc:AlternateContent>
          <mc:Choice Requires="wps">
            <w:drawing>
              <wp:anchor distT="0" distB="0" distL="114300" distR="114300" simplePos="0" relativeHeight="251930112" behindDoc="0" locked="0" layoutInCell="1" allowOverlap="1" wp14:anchorId="78E4B0F1" wp14:editId="181B4F58">
                <wp:simplePos x="0" y="0"/>
                <wp:positionH relativeFrom="margin">
                  <wp:align>left</wp:align>
                </wp:positionH>
                <wp:positionV relativeFrom="paragraph">
                  <wp:posOffset>5417</wp:posOffset>
                </wp:positionV>
                <wp:extent cx="310515" cy="1284082"/>
                <wp:effectExtent l="0" t="0" r="13335" b="11430"/>
                <wp:wrapNone/>
                <wp:docPr id="726" name="Rectangle 726"/>
                <wp:cNvGraphicFramePr/>
                <a:graphic xmlns:a="http://schemas.openxmlformats.org/drawingml/2006/main">
                  <a:graphicData uri="http://schemas.microsoft.com/office/word/2010/wordprocessingShape">
                    <wps:wsp>
                      <wps:cNvSpPr/>
                      <wps:spPr>
                        <a:xfrm>
                          <a:off x="0" y="0"/>
                          <a:ext cx="310515" cy="1284082"/>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690AD6" w14:textId="77777777" w:rsidR="003C3D1F" w:rsidRDefault="003C3D1F" w:rsidP="003C3D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4B0F1" id="Rectangle 726" o:spid="_x0000_s1225" style="position:absolute;left:0;text-align:left;margin-left:0;margin-top:.45pt;width:24.45pt;height:101.1pt;z-index:251930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" fillcolor="#c00000" strokecolor="#c00000" strokeweight="1pt">
                <v:textbox>
                  <w:txbxContent>
                    <w:p w14:paraId="3F690AD6" w14:textId="77777777" w:rsidR="003C3D1F" w:rsidRDefault="003C3D1F" w:rsidP="003C3D1F">
                      <w:pPr>
                        <w:jc w:val="center"/>
                      </w:pPr>
                    </w:p>
                  </w:txbxContent>
                </v:textbox>
                <w10:wrap anchorx="margin"/>
              </v:rect>
            </w:pict>
          </mc:Fallback>
        </mc:AlternateContent>
      </w:r>
      <w:r w:rsidR="00207117">
        <w:rPr>
          <w:rFonts w:ascii="Arial" w:hAnsi="Arial" w:cs="Arial"/>
          <w:noProof/>
        </w:rPr>
        <mc:AlternateContent>
          <mc:Choice Requires="wps">
            <w:drawing>
              <wp:anchor distT="0" distB="0" distL="114300" distR="114300" simplePos="0" relativeHeight="251398656" behindDoc="0" locked="0" layoutInCell="1" allowOverlap="1" wp14:anchorId="60C4C220" wp14:editId="5C50AAE3">
                <wp:simplePos x="0" y="0"/>
                <wp:positionH relativeFrom="margin">
                  <wp:align>left</wp:align>
                </wp:positionH>
                <wp:positionV relativeFrom="paragraph">
                  <wp:posOffset>-3810</wp:posOffset>
                </wp:positionV>
                <wp:extent cx="310515" cy="1293610"/>
                <wp:effectExtent l="0" t="0" r="13335" b="20955"/>
                <wp:wrapNone/>
                <wp:docPr id="387" name="Rectangle 387"/>
                <wp:cNvGraphicFramePr/>
                <a:graphic xmlns:a="http://schemas.openxmlformats.org/drawingml/2006/main">
                  <a:graphicData uri="http://schemas.microsoft.com/office/word/2010/wordprocessingShape">
                    <wps:wsp>
                      <wps:cNvSpPr/>
                      <wps:spPr>
                        <a:xfrm>
                          <a:off x="0" y="0"/>
                          <a:ext cx="310515" cy="129361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57FB80" w14:textId="77777777" w:rsidR="002505DF" w:rsidRPr="00091689" w:rsidRDefault="002505DF" w:rsidP="002505DF">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4C220" id="Rectangle 387" o:spid="_x0000_s1226" style="position:absolute;left:0;text-align:left;margin-left:0;margin-top:-.3pt;width:24.45pt;height:101.85pt;z-index:25139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" fillcolor="#c00000" strokecolor="#c00000" strokeweight="1pt">
                <v:textbox>
                  <w:txbxContent>
                    <w:p w14:paraId="5F57FB80" w14:textId="77777777" w:rsidR="002505DF" w:rsidRPr="00091689" w:rsidRDefault="002505DF" w:rsidP="002505DF">
                      <w:pPr>
                        <w:jc w:val="center"/>
                        <w:rPr>
                          <w:b/>
                          <w:bCs/>
                        </w:rPr>
                      </w:pPr>
                    </w:p>
                  </w:txbxContent>
                </v:textbox>
                <w10:wrap anchorx="margin"/>
              </v:rect>
            </w:pict>
          </mc:Fallback>
        </mc:AlternateContent>
      </w:r>
      <w:r w:rsidR="00207117">
        <w:rPr>
          <w:rFonts w:ascii="Arial" w:hAnsi="Arial" w:cs="Arial"/>
          <w:noProof/>
        </w:rPr>
        <mc:AlternateContent>
          <mc:Choice Requires="wps">
            <w:drawing>
              <wp:anchor distT="0" distB="0" distL="114300" distR="114300" simplePos="0" relativeHeight="251795968" behindDoc="1" locked="0" layoutInCell="1" allowOverlap="1" wp14:anchorId="18288349" wp14:editId="3BD196B8">
                <wp:simplePos x="0" y="0"/>
                <wp:positionH relativeFrom="margin">
                  <wp:align>right</wp:align>
                </wp:positionH>
                <wp:positionV relativeFrom="paragraph">
                  <wp:posOffset>3175</wp:posOffset>
                </wp:positionV>
                <wp:extent cx="5930900" cy="1288473"/>
                <wp:effectExtent l="0" t="0" r="12700" b="26035"/>
                <wp:wrapNone/>
                <wp:docPr id="575" name="Rectangle 575"/>
                <wp:cNvGraphicFramePr/>
                <a:graphic xmlns:a="http://schemas.openxmlformats.org/drawingml/2006/main">
                  <a:graphicData uri="http://schemas.microsoft.com/office/word/2010/wordprocessingShape">
                    <wps:wsp>
                      <wps:cNvSpPr/>
                      <wps:spPr>
                        <a:xfrm>
                          <a:off x="0" y="0"/>
                          <a:ext cx="5930900" cy="1288473"/>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637FB" id="Rectangle 575" o:spid="_x0000_s1026" style="position:absolute;margin-left:415.8pt;margin-top:.25pt;width:467pt;height:101.45pt;z-index:-251520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" fillcolor="#c00000" strokecolor="#c00000" strokeweight="1pt">
                <v:fill opacity="19789f"/>
                <w10:wrap anchorx="margin"/>
              </v:rect>
            </w:pict>
          </mc:Fallback>
        </mc:AlternateContent>
      </w:r>
      <w:r w:rsidR="00D60627" w:rsidRPr="001F51FB">
        <w:rPr>
          <w:rFonts w:ascii="Arial" w:hAnsi="Arial" w:cs="Arial"/>
        </w:rPr>
        <w:t xml:space="preserve">Based on suspected quantity and timing, consider acetylcysteine (pediatric and adult), if available  </w:t>
      </w:r>
    </w:p>
    <w:p w14:paraId="7B17166A" w14:textId="013F23F8" w:rsidR="00072D03" w:rsidRDefault="00D60627" w:rsidP="00FC59A1">
      <w:pPr>
        <w:pStyle w:val="NoSpacing"/>
        <w:numPr>
          <w:ilvl w:val="3"/>
          <w:numId w:val="210"/>
        </w:numPr>
        <w:rPr>
          <w:rFonts w:ascii="Arial" w:hAnsi="Arial" w:cs="Arial"/>
        </w:rPr>
      </w:pPr>
      <w:r w:rsidRPr="001F51FB">
        <w:rPr>
          <w:rFonts w:ascii="Arial" w:hAnsi="Arial" w:cs="Arial"/>
        </w:rPr>
        <w:t xml:space="preserve">Loading dose is acetylcysteine 150 mg/kg IV; mix in 200 mL of dextrose 5% in water (D5W) and infuse over 1 </w:t>
      </w:r>
      <w:proofErr w:type="spellStart"/>
      <w:r w:rsidRPr="001F51FB">
        <w:rPr>
          <w:rFonts w:ascii="Arial" w:hAnsi="Arial" w:cs="Arial"/>
        </w:rPr>
        <w:t>hr</w:t>
      </w:r>
      <w:proofErr w:type="spellEnd"/>
      <w:r w:rsidRPr="001F51FB">
        <w:rPr>
          <w:rFonts w:ascii="Arial" w:hAnsi="Arial" w:cs="Arial"/>
        </w:rPr>
        <w:t xml:space="preserve"> </w:t>
      </w:r>
    </w:p>
    <w:p w14:paraId="13C3A200" w14:textId="11240162" w:rsidR="00072D03" w:rsidRDefault="00D60627" w:rsidP="00FC59A1">
      <w:pPr>
        <w:pStyle w:val="NoSpacing"/>
        <w:numPr>
          <w:ilvl w:val="3"/>
          <w:numId w:val="210"/>
        </w:numPr>
        <w:rPr>
          <w:rFonts w:ascii="Arial" w:hAnsi="Arial" w:cs="Arial"/>
        </w:rPr>
      </w:pPr>
      <w:r w:rsidRPr="001F51FB">
        <w:rPr>
          <w:rFonts w:ascii="Arial" w:hAnsi="Arial" w:cs="Arial"/>
        </w:rPr>
        <w:t xml:space="preserve">After loading dose, give acetylcysteine 50 mg/kg IV in 500 mL D5W over 4 hrs. </w:t>
      </w:r>
    </w:p>
    <w:p w14:paraId="1AF767D2" w14:textId="145F92DE" w:rsidR="00072D03" w:rsidRDefault="00D60627" w:rsidP="00FC59A1">
      <w:pPr>
        <w:pStyle w:val="NoSpacing"/>
        <w:numPr>
          <w:ilvl w:val="3"/>
          <w:numId w:val="210"/>
        </w:numPr>
        <w:rPr>
          <w:rFonts w:ascii="Arial" w:hAnsi="Arial" w:cs="Arial"/>
        </w:rPr>
      </w:pPr>
      <w:r w:rsidRPr="001F51FB">
        <w:rPr>
          <w:rFonts w:ascii="Arial" w:hAnsi="Arial" w:cs="Arial"/>
        </w:rPr>
        <w:t>If IV is not available, acetylcysteine 140 mg/kg PO</w:t>
      </w:r>
      <w:r w:rsidR="00D16FF0">
        <w:rPr>
          <w:rFonts w:ascii="Arial" w:hAnsi="Arial" w:cs="Arial"/>
        </w:rPr>
        <w:t>.</w:t>
      </w:r>
      <w:r w:rsidRPr="001F51FB">
        <w:rPr>
          <w:rFonts w:ascii="Arial" w:hAnsi="Arial" w:cs="Arial"/>
        </w:rPr>
        <w:t xml:space="preserve"> </w:t>
      </w:r>
    </w:p>
    <w:p w14:paraId="7FB00EE4" w14:textId="31920C77" w:rsidR="00072D03" w:rsidRDefault="00D60627" w:rsidP="00FC59A1">
      <w:pPr>
        <w:pStyle w:val="NoSpacing"/>
        <w:numPr>
          <w:ilvl w:val="2"/>
          <w:numId w:val="210"/>
        </w:numPr>
        <w:rPr>
          <w:rFonts w:ascii="Arial" w:hAnsi="Arial" w:cs="Arial"/>
        </w:rPr>
      </w:pPr>
      <w:r w:rsidRPr="001F51FB">
        <w:rPr>
          <w:rFonts w:ascii="Arial" w:hAnsi="Arial" w:cs="Arial"/>
        </w:rPr>
        <w:t>If risk of rapidly decreasing mental status, do not administer oral agents</w:t>
      </w:r>
      <w:r w:rsidR="00D16FF0">
        <w:rPr>
          <w:rFonts w:ascii="Arial" w:hAnsi="Arial" w:cs="Arial"/>
        </w:rPr>
        <w:t>.</w:t>
      </w:r>
    </w:p>
    <w:p w14:paraId="58515B5F" w14:textId="77777777" w:rsidR="00072D03" w:rsidRDefault="00D60627" w:rsidP="00FC59A1">
      <w:pPr>
        <w:pStyle w:val="NoSpacing"/>
        <w:numPr>
          <w:ilvl w:val="1"/>
          <w:numId w:val="210"/>
        </w:numPr>
        <w:rPr>
          <w:rFonts w:ascii="Arial" w:hAnsi="Arial" w:cs="Arial"/>
        </w:rPr>
      </w:pPr>
      <w:r w:rsidRPr="001F51FB">
        <w:rPr>
          <w:rFonts w:ascii="Arial" w:hAnsi="Arial" w:cs="Arial"/>
        </w:rPr>
        <w:t xml:space="preserve">Aspirin overdose: </w:t>
      </w:r>
    </w:p>
    <w:p w14:paraId="1B54888B" w14:textId="4AF50573" w:rsidR="003D19D3" w:rsidRDefault="00D60627" w:rsidP="00FC59A1">
      <w:pPr>
        <w:pStyle w:val="NoSpacing"/>
        <w:numPr>
          <w:ilvl w:val="2"/>
          <w:numId w:val="210"/>
        </w:numPr>
        <w:rPr>
          <w:rFonts w:ascii="Arial" w:hAnsi="Arial" w:cs="Arial"/>
        </w:rPr>
      </w:pPr>
      <w:r w:rsidRPr="001F51FB">
        <w:rPr>
          <w:rFonts w:ascii="Arial" w:hAnsi="Arial" w:cs="Arial"/>
        </w:rPr>
        <w:t>Consider activated charcoal without sorbitol (1 gm/kg) PO only if within the first hour of ingestion</w:t>
      </w:r>
      <w:r w:rsidR="00D16FF0">
        <w:rPr>
          <w:rFonts w:ascii="Arial" w:hAnsi="Arial" w:cs="Arial"/>
        </w:rPr>
        <w:t>.</w:t>
      </w:r>
      <w:r w:rsidRPr="001F51FB">
        <w:rPr>
          <w:rFonts w:ascii="Arial" w:hAnsi="Arial" w:cs="Arial"/>
        </w:rPr>
        <w:t xml:space="preserve"> </w:t>
      </w:r>
    </w:p>
    <w:p w14:paraId="6F7F68F8" w14:textId="34DEECE9" w:rsidR="003D19D3" w:rsidRDefault="00D60627" w:rsidP="00FC59A1">
      <w:pPr>
        <w:pStyle w:val="NoSpacing"/>
        <w:numPr>
          <w:ilvl w:val="3"/>
          <w:numId w:val="210"/>
        </w:numPr>
        <w:rPr>
          <w:rFonts w:ascii="Arial" w:hAnsi="Arial" w:cs="Arial"/>
        </w:rPr>
      </w:pPr>
      <w:r w:rsidRPr="001F51FB">
        <w:rPr>
          <w:rFonts w:ascii="Arial" w:hAnsi="Arial" w:cs="Arial"/>
        </w:rPr>
        <w:t>As ASA is erratically absorbed, charcoal is highly recommended to be administered early</w:t>
      </w:r>
      <w:r w:rsidR="00D16FF0">
        <w:rPr>
          <w:rFonts w:ascii="Arial" w:hAnsi="Arial" w:cs="Arial"/>
        </w:rPr>
        <w:t>.</w:t>
      </w:r>
      <w:r w:rsidRPr="001F51FB">
        <w:rPr>
          <w:rFonts w:ascii="Arial" w:hAnsi="Arial" w:cs="Arial"/>
        </w:rPr>
        <w:t xml:space="preserve"> </w:t>
      </w:r>
    </w:p>
    <w:p w14:paraId="1F66418B" w14:textId="67338234" w:rsidR="003D19D3" w:rsidRDefault="00D60627" w:rsidP="00FC59A1">
      <w:pPr>
        <w:pStyle w:val="NoSpacing"/>
        <w:numPr>
          <w:ilvl w:val="3"/>
          <w:numId w:val="210"/>
        </w:numPr>
        <w:rPr>
          <w:rFonts w:ascii="Arial" w:hAnsi="Arial" w:cs="Arial"/>
        </w:rPr>
      </w:pPr>
      <w:r w:rsidRPr="001F51FB">
        <w:rPr>
          <w:rFonts w:ascii="Arial" w:hAnsi="Arial" w:cs="Arial"/>
        </w:rPr>
        <w:t>If altered mental status or risk of rapid decreasing mental status from polypharmacy, do not administer oral agents including activated charcoal</w:t>
      </w:r>
      <w:r w:rsidR="00D16FF0">
        <w:rPr>
          <w:rFonts w:ascii="Arial" w:hAnsi="Arial" w:cs="Arial"/>
        </w:rPr>
        <w:t>.</w:t>
      </w:r>
      <w:r w:rsidRPr="001F51FB">
        <w:rPr>
          <w:rFonts w:ascii="Arial" w:hAnsi="Arial" w:cs="Arial"/>
        </w:rPr>
        <w:t xml:space="preserve">  </w:t>
      </w:r>
    </w:p>
    <w:p w14:paraId="710A2D26" w14:textId="19BAF7AC" w:rsidR="00A15F52" w:rsidRDefault="00E83907" w:rsidP="00FC59A1">
      <w:pPr>
        <w:pStyle w:val="NoSpacing"/>
        <w:numPr>
          <w:ilvl w:val="2"/>
          <w:numId w:val="210"/>
        </w:numPr>
        <w:rPr>
          <w:rFonts w:ascii="Arial" w:hAnsi="Arial" w:cs="Arial"/>
        </w:rPr>
      </w:pPr>
      <w:r>
        <w:rPr>
          <w:rFonts w:ascii="Arial" w:hAnsi="Arial" w:cs="Arial"/>
          <w:noProof/>
        </w:rPr>
        <w:lastRenderedPageBreak/>
        <mc:AlternateContent>
          <mc:Choice Requires="wps">
            <w:drawing>
              <wp:anchor distT="0" distB="0" distL="114300" distR="114300" simplePos="0" relativeHeight="251399680" behindDoc="0" locked="0" layoutInCell="1" allowOverlap="1" wp14:anchorId="52A6356B" wp14:editId="3FF3E2BA">
                <wp:simplePos x="0" y="0"/>
                <wp:positionH relativeFrom="margin">
                  <wp:align>left</wp:align>
                </wp:positionH>
                <wp:positionV relativeFrom="paragraph">
                  <wp:posOffset>0</wp:posOffset>
                </wp:positionV>
                <wp:extent cx="310515" cy="8213697"/>
                <wp:effectExtent l="0" t="0" r="13335" b="16510"/>
                <wp:wrapNone/>
                <wp:docPr id="388" name="Rectangle 388"/>
                <wp:cNvGraphicFramePr/>
                <a:graphic xmlns:a="http://schemas.openxmlformats.org/drawingml/2006/main">
                  <a:graphicData uri="http://schemas.microsoft.com/office/word/2010/wordprocessingShape">
                    <wps:wsp>
                      <wps:cNvSpPr/>
                      <wps:spPr>
                        <a:xfrm>
                          <a:off x="0" y="0"/>
                          <a:ext cx="310515" cy="8213697"/>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C03984" w14:textId="77777777" w:rsidR="002505DF" w:rsidRPr="00091689" w:rsidRDefault="002505DF" w:rsidP="002505DF">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6356B" id="Rectangle 388" o:spid="_x0000_s1227" style="position:absolute;left:0;text-align:left;margin-left:0;margin-top:0;width:24.45pt;height:646.75pt;z-index:25139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" fillcolor="#70ad47 [3209]" strokecolor="#70ad47 [3209]" strokeweight="1pt">
                <v:textbox>
                  <w:txbxContent>
                    <w:p w14:paraId="1EC03984" w14:textId="77777777" w:rsidR="002505DF" w:rsidRPr="00091689" w:rsidRDefault="002505DF" w:rsidP="002505DF">
                      <w:pPr>
                        <w:jc w:val="center"/>
                        <w:rPr>
                          <w:b/>
                          <w:bCs/>
                        </w:rPr>
                      </w:pPr>
                    </w:p>
                  </w:txbxContent>
                </v:textbox>
                <w10:wrap anchorx="margin"/>
              </v:rect>
            </w:pict>
          </mc:Fallback>
        </mc:AlternateContent>
      </w:r>
      <w:r w:rsidR="00D60627" w:rsidRPr="001F51FB">
        <w:rPr>
          <w:rFonts w:ascii="Arial" w:hAnsi="Arial" w:cs="Arial"/>
        </w:rPr>
        <w:t>In salicylate poisonings, let the patient breathe on their own, even if tachypneic, until there is evidence of decompensation or dropping oxygen</w:t>
      </w:r>
    </w:p>
    <w:p w14:paraId="77C67E2F" w14:textId="394B52F9" w:rsidR="00A15F52" w:rsidRDefault="00D60627" w:rsidP="00A15F52">
      <w:pPr>
        <w:pStyle w:val="NoSpacing"/>
        <w:ind w:left="2088"/>
        <w:rPr>
          <w:rFonts w:ascii="Arial" w:hAnsi="Arial" w:cs="Arial"/>
        </w:rPr>
      </w:pPr>
      <w:r w:rsidRPr="001F51FB">
        <w:rPr>
          <w:rFonts w:ascii="Arial" w:hAnsi="Arial" w:cs="Arial"/>
        </w:rPr>
        <w:t>saturation. Acid/base disturbances and outcomes worsen when the patient is manually ventilated</w:t>
      </w:r>
      <w:r w:rsidR="00CE7F94">
        <w:rPr>
          <w:rFonts w:ascii="Arial" w:hAnsi="Arial" w:cs="Arial"/>
        </w:rPr>
        <w:t>.</w:t>
      </w:r>
    </w:p>
    <w:p w14:paraId="2573D783" w14:textId="77777777" w:rsidR="00A15F52" w:rsidRDefault="00D60627" w:rsidP="00FC59A1">
      <w:pPr>
        <w:pStyle w:val="NoSpacing"/>
        <w:numPr>
          <w:ilvl w:val="1"/>
          <w:numId w:val="210"/>
        </w:numPr>
        <w:rPr>
          <w:rFonts w:ascii="Arial" w:hAnsi="Arial" w:cs="Arial"/>
        </w:rPr>
      </w:pPr>
      <w:r w:rsidRPr="001F51FB">
        <w:rPr>
          <w:rFonts w:ascii="Arial" w:hAnsi="Arial" w:cs="Arial"/>
        </w:rPr>
        <w:t xml:space="preserve">Benzodiazepine overdose: </w:t>
      </w:r>
    </w:p>
    <w:p w14:paraId="65A9964B" w14:textId="39AF2C10" w:rsidR="00A15F52" w:rsidRDefault="000B37F4" w:rsidP="00FC59A1">
      <w:pPr>
        <w:pStyle w:val="NoSpacing"/>
        <w:numPr>
          <w:ilvl w:val="2"/>
          <w:numId w:val="210"/>
        </w:numPr>
        <w:rPr>
          <w:rFonts w:ascii="Arial" w:hAnsi="Arial" w:cs="Arial"/>
        </w:rPr>
      </w:pPr>
      <w:r>
        <w:rPr>
          <w:rFonts w:ascii="Arial" w:hAnsi="Arial" w:cs="Arial"/>
          <w:noProof/>
        </w:rPr>
        <mc:AlternateContent>
          <mc:Choice Requires="wps">
            <w:drawing>
              <wp:anchor distT="0" distB="0" distL="114300" distR="114300" simplePos="0" relativeHeight="251633152" behindDoc="0" locked="0" layoutInCell="1" allowOverlap="1" wp14:anchorId="15B6EDFE" wp14:editId="5A9FCAFE">
                <wp:simplePos x="0" y="0"/>
                <wp:positionH relativeFrom="margin">
                  <wp:align>left</wp:align>
                </wp:positionH>
                <wp:positionV relativeFrom="paragraph">
                  <wp:posOffset>158750</wp:posOffset>
                </wp:positionV>
                <wp:extent cx="310515" cy="180975"/>
                <wp:effectExtent l="0" t="0" r="13335" b="28575"/>
                <wp:wrapNone/>
                <wp:docPr id="390" name="Rectangle 390"/>
                <wp:cNvGraphicFramePr/>
                <a:graphic xmlns:a="http://schemas.openxmlformats.org/drawingml/2006/main">
                  <a:graphicData uri="http://schemas.microsoft.com/office/word/2010/wordprocessingShape">
                    <wps:wsp>
                      <wps:cNvSpPr/>
                      <wps:spPr>
                        <a:xfrm>
                          <a:off x="0" y="0"/>
                          <a:ext cx="310515" cy="18097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80020D" w14:textId="77777777" w:rsidR="000B37F4" w:rsidRPr="00091689" w:rsidRDefault="000B37F4" w:rsidP="000B37F4">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6EDFE" id="Rectangle 390" o:spid="_x0000_s1228" style="position:absolute;left:0;text-align:left;margin-left:0;margin-top:12.5pt;width:24.45pt;height:14.25pt;z-index:251633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" fillcolor="#ffc000 [3207]" strokecolor="#ffc000 [3207]" strokeweight="1pt">
                <v:textbox>
                  <w:txbxContent>
                    <w:p w14:paraId="1280020D" w14:textId="77777777" w:rsidR="000B37F4" w:rsidRPr="00091689" w:rsidRDefault="000B37F4" w:rsidP="000B37F4">
                      <w:pPr>
                        <w:jc w:val="center"/>
                        <w:rPr>
                          <w:b/>
                          <w:bCs/>
                        </w:rPr>
                      </w:pPr>
                    </w:p>
                  </w:txbxContent>
                </v:textbox>
                <w10:wrap anchorx="margin"/>
              </v:rect>
            </w:pict>
          </mc:Fallback>
        </mc:AlternateContent>
      </w:r>
      <w:r w:rsidR="00D60627" w:rsidRPr="001F51FB">
        <w:rPr>
          <w:rFonts w:ascii="Arial" w:hAnsi="Arial" w:cs="Arial"/>
        </w:rPr>
        <w:t xml:space="preserve">Respiratory support </w:t>
      </w:r>
    </w:p>
    <w:p w14:paraId="745E803F" w14:textId="5609033E" w:rsidR="00A15F52" w:rsidRDefault="00D60627" w:rsidP="00FC59A1">
      <w:pPr>
        <w:pStyle w:val="NoSpacing"/>
        <w:numPr>
          <w:ilvl w:val="2"/>
          <w:numId w:val="210"/>
        </w:numPr>
        <w:rPr>
          <w:rFonts w:ascii="Arial" w:hAnsi="Arial" w:cs="Arial"/>
        </w:rPr>
      </w:pPr>
      <w:r w:rsidRPr="001F51FB">
        <w:rPr>
          <w:rFonts w:ascii="Arial" w:hAnsi="Arial" w:cs="Arial"/>
        </w:rPr>
        <w:t>Consider fluid challen</w:t>
      </w:r>
      <w:r w:rsidR="00207117">
        <w:rPr>
          <w:rFonts w:ascii="Arial" w:hAnsi="Arial" w:cs="Arial"/>
          <w:noProof/>
        </w:rPr>
        <mc:AlternateContent>
          <mc:Choice Requires="wps">
            <w:drawing>
              <wp:anchor distT="0" distB="0" distL="114300" distR="114300" simplePos="0" relativeHeight="251788800" behindDoc="1" locked="0" layoutInCell="1" allowOverlap="1" wp14:anchorId="7EA9DDD9" wp14:editId="408E0813">
                <wp:simplePos x="0" y="0"/>
                <wp:positionH relativeFrom="margin">
                  <wp:posOffset>0</wp:posOffset>
                </wp:positionH>
                <wp:positionV relativeFrom="paragraph">
                  <wp:posOffset>-635</wp:posOffset>
                </wp:positionV>
                <wp:extent cx="5930900" cy="176926"/>
                <wp:effectExtent l="0" t="0" r="12700" b="13970"/>
                <wp:wrapNone/>
                <wp:docPr id="576" name="Rectangle 576"/>
                <wp:cNvGraphicFramePr/>
                <a:graphic xmlns:a="http://schemas.openxmlformats.org/drawingml/2006/main">
                  <a:graphicData uri="http://schemas.microsoft.com/office/word/2010/wordprocessingShape">
                    <wps:wsp>
                      <wps:cNvSpPr/>
                      <wps:spPr>
                        <a:xfrm>
                          <a:off x="0" y="0"/>
                          <a:ext cx="5930900" cy="176926"/>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E5ABC" id="Rectangle 576" o:spid="_x0000_s1026" style="position:absolute;margin-left:0;margin-top:-.05pt;width:467pt;height:13.95pt;z-index:-25152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" fillcolor="#ffc000 [3207]" strokecolor="#ffc000 [3207]" strokeweight="1pt">
                <v:fill opacity="19789f"/>
                <w10:wrap anchorx="margin"/>
              </v:rect>
            </w:pict>
          </mc:Fallback>
        </mc:AlternateContent>
      </w:r>
      <w:r w:rsidRPr="001F51FB">
        <w:rPr>
          <w:rFonts w:ascii="Arial" w:hAnsi="Arial" w:cs="Arial"/>
        </w:rPr>
        <w:t xml:space="preserve">ge </w:t>
      </w:r>
      <w:r w:rsidR="00CE7F94">
        <w:rPr>
          <w:rFonts w:ascii="Arial" w:hAnsi="Arial" w:cs="Arial"/>
        </w:rPr>
        <w:t>1</w:t>
      </w:r>
      <w:r w:rsidR="00207117">
        <w:rPr>
          <w:rFonts w:ascii="Arial" w:hAnsi="Arial" w:cs="Arial"/>
        </w:rPr>
        <w:t>-2</w:t>
      </w:r>
      <w:r w:rsidR="00CE7F94">
        <w:rPr>
          <w:rFonts w:ascii="Arial" w:hAnsi="Arial" w:cs="Arial"/>
        </w:rPr>
        <w:t>L</w:t>
      </w:r>
      <w:r w:rsidRPr="001F51FB">
        <w:rPr>
          <w:rFonts w:ascii="Arial" w:hAnsi="Arial" w:cs="Arial"/>
        </w:rPr>
        <w:t xml:space="preserve"> for hypotension</w:t>
      </w:r>
      <w:r w:rsidR="00CE7F94">
        <w:rPr>
          <w:rFonts w:ascii="Arial" w:hAnsi="Arial" w:cs="Arial"/>
        </w:rPr>
        <w:t>.</w:t>
      </w:r>
      <w:r w:rsidRPr="001F51FB">
        <w:rPr>
          <w:rFonts w:ascii="Arial" w:hAnsi="Arial" w:cs="Arial"/>
        </w:rPr>
        <w:t xml:space="preserve"> </w:t>
      </w:r>
    </w:p>
    <w:p w14:paraId="00D4EFD7" w14:textId="3346ABDA" w:rsidR="00A15F52" w:rsidRDefault="000C561A" w:rsidP="00FC59A1">
      <w:pPr>
        <w:pStyle w:val="NoSpacing"/>
        <w:numPr>
          <w:ilvl w:val="2"/>
          <w:numId w:val="210"/>
        </w:numPr>
        <w:rPr>
          <w:rFonts w:ascii="Arial" w:hAnsi="Arial" w:cs="Arial"/>
        </w:rPr>
      </w:pPr>
      <w:r>
        <w:rPr>
          <w:rFonts w:ascii="Arial" w:hAnsi="Arial" w:cs="Arial"/>
          <w:noProof/>
        </w:rPr>
        <mc:AlternateContent>
          <mc:Choice Requires="wps">
            <w:drawing>
              <wp:anchor distT="0" distB="0" distL="114300" distR="114300" simplePos="0" relativeHeight="251400704" behindDoc="0" locked="0" layoutInCell="1" allowOverlap="1" wp14:anchorId="24A53DD1" wp14:editId="5171705F">
                <wp:simplePos x="0" y="0"/>
                <wp:positionH relativeFrom="margin">
                  <wp:align>left</wp:align>
                </wp:positionH>
                <wp:positionV relativeFrom="paragraph">
                  <wp:posOffset>17608</wp:posOffset>
                </wp:positionV>
                <wp:extent cx="310515" cy="317096"/>
                <wp:effectExtent l="0" t="0" r="13335" b="26035"/>
                <wp:wrapNone/>
                <wp:docPr id="391" name="Rectangle 391"/>
                <wp:cNvGraphicFramePr/>
                <a:graphic xmlns:a="http://schemas.openxmlformats.org/drawingml/2006/main">
                  <a:graphicData uri="http://schemas.microsoft.com/office/word/2010/wordprocessingShape">
                    <wps:wsp>
                      <wps:cNvSpPr/>
                      <wps:spPr>
                        <a:xfrm>
                          <a:off x="0" y="0"/>
                          <a:ext cx="310515" cy="317096"/>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8CCABA" w14:textId="77777777" w:rsidR="000B37F4" w:rsidRPr="00091689" w:rsidRDefault="000B37F4" w:rsidP="000B37F4">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53DD1" id="Rectangle 391" o:spid="_x0000_s1229" style="position:absolute;left:0;text-align:left;margin-left:0;margin-top:1.4pt;width:24.45pt;height:24.95pt;z-index:25140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" fillcolor="#c00000" strokecolor="#c00000" strokeweight="1pt">
                <v:textbox>
                  <w:txbxContent>
                    <w:p w14:paraId="2C8CCABA" w14:textId="77777777" w:rsidR="000B37F4" w:rsidRPr="00091689" w:rsidRDefault="000B37F4" w:rsidP="000B37F4">
                      <w:pPr>
                        <w:jc w:val="center"/>
                        <w:rPr>
                          <w:b/>
                          <w:bCs/>
                        </w:rPr>
                      </w:pPr>
                    </w:p>
                  </w:txbxContent>
                </v:textbox>
                <w10:wrap anchorx="margin"/>
              </v:rect>
            </w:pict>
          </mc:Fallback>
        </mc:AlternateContent>
      </w:r>
      <w:r w:rsidR="00207117">
        <w:rPr>
          <w:rFonts w:ascii="Arial" w:hAnsi="Arial" w:cs="Arial"/>
          <w:noProof/>
        </w:rPr>
        <mc:AlternateContent>
          <mc:Choice Requires="wps">
            <w:drawing>
              <wp:anchor distT="0" distB="0" distL="114300" distR="114300" simplePos="0" relativeHeight="251796992" behindDoc="1" locked="0" layoutInCell="1" allowOverlap="1" wp14:anchorId="7B5E7024" wp14:editId="728FDC12">
                <wp:simplePos x="0" y="0"/>
                <wp:positionH relativeFrom="margin">
                  <wp:align>right</wp:align>
                </wp:positionH>
                <wp:positionV relativeFrom="paragraph">
                  <wp:posOffset>16741</wp:posOffset>
                </wp:positionV>
                <wp:extent cx="5930900" cy="317673"/>
                <wp:effectExtent l="0" t="0" r="12700" b="25400"/>
                <wp:wrapNone/>
                <wp:docPr id="577" name="Rectangle 577"/>
                <wp:cNvGraphicFramePr/>
                <a:graphic xmlns:a="http://schemas.openxmlformats.org/drawingml/2006/main">
                  <a:graphicData uri="http://schemas.microsoft.com/office/word/2010/wordprocessingShape">
                    <wps:wsp>
                      <wps:cNvSpPr/>
                      <wps:spPr>
                        <a:xfrm>
                          <a:off x="0" y="0"/>
                          <a:ext cx="5930900" cy="317673"/>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EF3CC" id="Rectangle 577" o:spid="_x0000_s1026" style="position:absolute;margin-left:415.8pt;margin-top:1.3pt;width:467pt;height:25pt;z-index:-251519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" fillcolor="#c00000" strokecolor="#c00000" strokeweight="1pt">
                <v:fill opacity="19789f"/>
                <w10:wrap anchorx="margin"/>
              </v:rect>
            </w:pict>
          </mc:Fallback>
        </mc:AlternateContent>
      </w:r>
      <w:r w:rsidR="00D60627" w:rsidRPr="001F51FB">
        <w:rPr>
          <w:rFonts w:ascii="Arial" w:hAnsi="Arial" w:cs="Arial"/>
        </w:rPr>
        <w:t>Consider vasopressors after adequate fluid resuscitation (1–2 liters of crystalloid in adult) for the hypotensive patient</w:t>
      </w:r>
      <w:r w:rsidR="00207117">
        <w:rPr>
          <w:rFonts w:ascii="Arial" w:hAnsi="Arial" w:cs="Arial"/>
        </w:rPr>
        <w:t>.</w:t>
      </w:r>
      <w:r w:rsidR="00207117" w:rsidRPr="00207117">
        <w:rPr>
          <w:rFonts w:ascii="Arial" w:hAnsi="Arial" w:cs="Arial"/>
          <w:noProof/>
        </w:rPr>
        <w:t xml:space="preserve"> </w:t>
      </w:r>
      <w:r w:rsidR="00D60627" w:rsidRPr="001F51FB">
        <w:rPr>
          <w:rFonts w:ascii="Arial" w:hAnsi="Arial" w:cs="Arial"/>
        </w:rPr>
        <w:t xml:space="preserve"> </w:t>
      </w:r>
    </w:p>
    <w:p w14:paraId="563589A0" w14:textId="25AA19D5" w:rsidR="00A15F52" w:rsidRDefault="00D60627" w:rsidP="00FC59A1">
      <w:pPr>
        <w:pStyle w:val="NoSpacing"/>
        <w:numPr>
          <w:ilvl w:val="1"/>
          <w:numId w:val="210"/>
        </w:numPr>
        <w:rPr>
          <w:rFonts w:ascii="Arial" w:hAnsi="Arial" w:cs="Arial"/>
        </w:rPr>
      </w:pPr>
      <w:r w:rsidRPr="001F51FB">
        <w:rPr>
          <w:rFonts w:ascii="Arial" w:hAnsi="Arial" w:cs="Arial"/>
        </w:rPr>
        <w:t xml:space="preserve">Caustic substances ingestion (i.e., acids and alkali): </w:t>
      </w:r>
    </w:p>
    <w:p w14:paraId="635AF848" w14:textId="06D7ACDB" w:rsidR="00A15F52" w:rsidRDefault="00D60627" w:rsidP="00FC59A1">
      <w:pPr>
        <w:pStyle w:val="NoSpacing"/>
        <w:numPr>
          <w:ilvl w:val="2"/>
          <w:numId w:val="210"/>
        </w:numPr>
        <w:rPr>
          <w:rFonts w:ascii="Arial" w:hAnsi="Arial" w:cs="Arial"/>
        </w:rPr>
      </w:pPr>
      <w:r w:rsidRPr="001F51FB">
        <w:rPr>
          <w:rFonts w:ascii="Arial" w:hAnsi="Arial" w:cs="Arial"/>
        </w:rPr>
        <w:t>Evaluate for airway compromise secondary to spasm or direct injury associated with oropharyngeal burns</w:t>
      </w:r>
      <w:r w:rsidR="000C561A">
        <w:rPr>
          <w:rFonts w:ascii="Arial" w:hAnsi="Arial" w:cs="Arial"/>
        </w:rPr>
        <w:t>.</w:t>
      </w:r>
      <w:r w:rsidRPr="001F51FB">
        <w:rPr>
          <w:rFonts w:ascii="Arial" w:hAnsi="Arial" w:cs="Arial"/>
        </w:rPr>
        <w:t xml:space="preserve"> </w:t>
      </w:r>
    </w:p>
    <w:p w14:paraId="152C70D3" w14:textId="53A9EDF8" w:rsidR="00A15F52" w:rsidRDefault="00D60627" w:rsidP="00FC59A1">
      <w:pPr>
        <w:pStyle w:val="NoSpacing"/>
        <w:numPr>
          <w:ilvl w:val="1"/>
          <w:numId w:val="210"/>
        </w:numPr>
        <w:rPr>
          <w:rFonts w:ascii="Arial" w:hAnsi="Arial" w:cs="Arial"/>
        </w:rPr>
      </w:pPr>
      <w:r w:rsidRPr="001F51FB">
        <w:rPr>
          <w:rFonts w:ascii="Arial" w:hAnsi="Arial" w:cs="Arial"/>
        </w:rPr>
        <w:t>Dystonia (symptomatic), extrapyramidal signs or symptoms, or mild allergic reactions</w:t>
      </w:r>
      <w:r w:rsidR="000C561A">
        <w:rPr>
          <w:rFonts w:ascii="Arial" w:hAnsi="Arial" w:cs="Arial"/>
        </w:rPr>
        <w:t>:</w:t>
      </w:r>
      <w:r w:rsidRPr="001F51FB">
        <w:rPr>
          <w:rFonts w:ascii="Arial" w:hAnsi="Arial" w:cs="Arial"/>
        </w:rPr>
        <w:t xml:space="preserve"> </w:t>
      </w:r>
    </w:p>
    <w:p w14:paraId="48013F6F" w14:textId="6DF43E49" w:rsidR="00A15F52" w:rsidRDefault="000C561A" w:rsidP="00FC59A1">
      <w:pPr>
        <w:pStyle w:val="NoSpacing"/>
        <w:numPr>
          <w:ilvl w:val="2"/>
          <w:numId w:val="210"/>
        </w:numPr>
        <w:rPr>
          <w:rFonts w:ascii="Arial" w:hAnsi="Arial" w:cs="Arial"/>
        </w:rPr>
      </w:pPr>
      <w:r>
        <w:rPr>
          <w:rFonts w:ascii="Arial" w:hAnsi="Arial" w:cs="Arial"/>
          <w:noProof/>
        </w:rPr>
        <mc:AlternateContent>
          <mc:Choice Requires="wps">
            <w:drawing>
              <wp:anchor distT="0" distB="0" distL="114300" distR="114300" simplePos="0" relativeHeight="251401728" behindDoc="0" locked="0" layoutInCell="1" allowOverlap="1" wp14:anchorId="237E3838" wp14:editId="07F0DDBB">
                <wp:simplePos x="0" y="0"/>
                <wp:positionH relativeFrom="margin">
                  <wp:align>left</wp:align>
                </wp:positionH>
                <wp:positionV relativeFrom="paragraph">
                  <wp:posOffset>-346</wp:posOffset>
                </wp:positionV>
                <wp:extent cx="310515" cy="670213"/>
                <wp:effectExtent l="0" t="0" r="13335" b="15875"/>
                <wp:wrapNone/>
                <wp:docPr id="393" name="Rectangle 393"/>
                <wp:cNvGraphicFramePr/>
                <a:graphic xmlns:a="http://schemas.openxmlformats.org/drawingml/2006/main">
                  <a:graphicData uri="http://schemas.microsoft.com/office/word/2010/wordprocessingShape">
                    <wps:wsp>
                      <wps:cNvSpPr/>
                      <wps:spPr>
                        <a:xfrm>
                          <a:off x="0" y="0"/>
                          <a:ext cx="310515" cy="670213"/>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DDE25D" w14:textId="77777777" w:rsidR="003A60D5" w:rsidRPr="00091689" w:rsidRDefault="003A60D5" w:rsidP="003A60D5">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E3838" id="Rectangle 393" o:spid="_x0000_s1230" style="position:absolute;left:0;text-align:left;margin-left:0;margin-top:-.05pt;width:24.45pt;height:52.75pt;z-index:25140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" fillcolor="#c00000" strokecolor="#c00000" strokeweight="1pt">
                <v:textbox>
                  <w:txbxContent>
                    <w:p w14:paraId="0CDDE25D" w14:textId="77777777" w:rsidR="003A60D5" w:rsidRPr="00091689" w:rsidRDefault="003A60D5" w:rsidP="003A60D5">
                      <w:pPr>
                        <w:jc w:val="center"/>
                        <w:rPr>
                          <w:b/>
                          <w:bCs/>
                        </w:rP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798016" behindDoc="1" locked="0" layoutInCell="1" allowOverlap="1" wp14:anchorId="0D0C16DB" wp14:editId="13FA8678">
                <wp:simplePos x="0" y="0"/>
                <wp:positionH relativeFrom="margin">
                  <wp:align>right</wp:align>
                </wp:positionH>
                <wp:positionV relativeFrom="paragraph">
                  <wp:posOffset>4849</wp:posOffset>
                </wp:positionV>
                <wp:extent cx="5930900" cy="659130"/>
                <wp:effectExtent l="0" t="0" r="12700" b="26670"/>
                <wp:wrapNone/>
                <wp:docPr id="578" name="Rectangle 578"/>
                <wp:cNvGraphicFramePr/>
                <a:graphic xmlns:a="http://schemas.openxmlformats.org/drawingml/2006/main">
                  <a:graphicData uri="http://schemas.microsoft.com/office/word/2010/wordprocessingShape">
                    <wps:wsp>
                      <wps:cNvSpPr/>
                      <wps:spPr>
                        <a:xfrm>
                          <a:off x="0" y="0"/>
                          <a:ext cx="5930900" cy="659130"/>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FC538" id="Rectangle 578" o:spid="_x0000_s1026" style="position:absolute;margin-left:415.8pt;margin-top:.4pt;width:467pt;height:51.9pt;z-index:-251518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" fillcolor="#c00000" strokecolor="#c00000" strokeweight="1pt">
                <v:fill opacity="19789f"/>
                <w10:wrap anchorx="margin"/>
              </v:rect>
            </w:pict>
          </mc:Fallback>
        </mc:AlternateContent>
      </w:r>
      <w:r w:rsidR="00D60627" w:rsidRPr="001F51FB">
        <w:rPr>
          <w:rFonts w:ascii="Arial" w:hAnsi="Arial" w:cs="Arial"/>
        </w:rPr>
        <w:t xml:space="preserve">Consider administration of diphenhydramine </w:t>
      </w:r>
    </w:p>
    <w:p w14:paraId="505837B2" w14:textId="60074FD6" w:rsidR="00A15F52" w:rsidRDefault="00D60627" w:rsidP="00FC59A1">
      <w:pPr>
        <w:pStyle w:val="NoSpacing"/>
        <w:numPr>
          <w:ilvl w:val="3"/>
          <w:numId w:val="210"/>
        </w:numPr>
        <w:rPr>
          <w:rFonts w:ascii="Arial" w:hAnsi="Arial" w:cs="Arial"/>
        </w:rPr>
      </w:pPr>
      <w:r w:rsidRPr="001F51FB">
        <w:rPr>
          <w:rFonts w:ascii="Arial" w:hAnsi="Arial" w:cs="Arial"/>
        </w:rPr>
        <w:t xml:space="preserve">Adult: diphenhydramine 25–50 mg IV or IM </w:t>
      </w:r>
    </w:p>
    <w:p w14:paraId="4BB4256D" w14:textId="7C3B099B" w:rsidR="00A15F52" w:rsidRDefault="00D60627" w:rsidP="00FC59A1">
      <w:pPr>
        <w:pStyle w:val="NoSpacing"/>
        <w:numPr>
          <w:ilvl w:val="3"/>
          <w:numId w:val="210"/>
        </w:numPr>
        <w:rPr>
          <w:rFonts w:ascii="Arial" w:hAnsi="Arial" w:cs="Arial"/>
        </w:rPr>
      </w:pPr>
      <w:r w:rsidRPr="001F51FB">
        <w:rPr>
          <w:rFonts w:ascii="Arial" w:hAnsi="Arial" w:cs="Arial"/>
        </w:rPr>
        <w:t xml:space="preserve">Pediatric: diphenhydramine 1–1.25 mg/kg IVP/IO or IM (maximum single dose of 25 mg) </w:t>
      </w:r>
    </w:p>
    <w:p w14:paraId="43D60DD9" w14:textId="0007E9CD" w:rsidR="00A15F52" w:rsidRDefault="00D60627" w:rsidP="00FC59A1">
      <w:pPr>
        <w:pStyle w:val="NoSpacing"/>
        <w:numPr>
          <w:ilvl w:val="1"/>
          <w:numId w:val="210"/>
        </w:numPr>
        <w:rPr>
          <w:rFonts w:ascii="Arial" w:hAnsi="Arial" w:cs="Arial"/>
        </w:rPr>
      </w:pPr>
      <w:r w:rsidRPr="001F51FB">
        <w:rPr>
          <w:rFonts w:ascii="Arial" w:hAnsi="Arial" w:cs="Arial"/>
        </w:rPr>
        <w:t xml:space="preserve">Monoamine oxidase inhibitor overdose (symptomatic, e.g., MAOI; </w:t>
      </w:r>
      <w:proofErr w:type="spellStart"/>
      <w:r w:rsidRPr="001F51FB">
        <w:rPr>
          <w:rFonts w:ascii="Arial" w:hAnsi="Arial" w:cs="Arial"/>
        </w:rPr>
        <w:t>isocarboxazid</w:t>
      </w:r>
      <w:proofErr w:type="spellEnd"/>
      <w:r w:rsidRPr="001F51FB">
        <w:rPr>
          <w:rFonts w:ascii="Arial" w:hAnsi="Arial" w:cs="Arial"/>
        </w:rPr>
        <w:t xml:space="preserve">, phenelzine, selegiline, tranylcypromine) </w:t>
      </w:r>
    </w:p>
    <w:p w14:paraId="3E8AA308" w14:textId="26778920" w:rsidR="00A15F52" w:rsidRDefault="002957FD" w:rsidP="00FC59A1">
      <w:pPr>
        <w:pStyle w:val="NoSpacing"/>
        <w:numPr>
          <w:ilvl w:val="2"/>
          <w:numId w:val="210"/>
        </w:numPr>
        <w:rPr>
          <w:rFonts w:ascii="Arial" w:hAnsi="Arial" w:cs="Arial"/>
        </w:rPr>
      </w:pPr>
      <w:r>
        <w:rPr>
          <w:rFonts w:ascii="Arial" w:hAnsi="Arial" w:cs="Arial"/>
          <w:noProof/>
        </w:rPr>
        <mc:AlternateContent>
          <mc:Choice Requires="wps">
            <w:drawing>
              <wp:anchor distT="0" distB="0" distL="114300" distR="114300" simplePos="0" relativeHeight="251402752" behindDoc="0" locked="0" layoutInCell="1" allowOverlap="1" wp14:anchorId="1B346590" wp14:editId="3E771405">
                <wp:simplePos x="0" y="0"/>
                <wp:positionH relativeFrom="margin">
                  <wp:align>left</wp:align>
                </wp:positionH>
                <wp:positionV relativeFrom="paragraph">
                  <wp:posOffset>5715</wp:posOffset>
                </wp:positionV>
                <wp:extent cx="310515" cy="654627"/>
                <wp:effectExtent l="0" t="0" r="13335" b="12700"/>
                <wp:wrapNone/>
                <wp:docPr id="394" name="Rectangle 394"/>
                <wp:cNvGraphicFramePr/>
                <a:graphic xmlns:a="http://schemas.openxmlformats.org/drawingml/2006/main">
                  <a:graphicData uri="http://schemas.microsoft.com/office/word/2010/wordprocessingShape">
                    <wps:wsp>
                      <wps:cNvSpPr/>
                      <wps:spPr>
                        <a:xfrm flipV="1">
                          <a:off x="0" y="0"/>
                          <a:ext cx="310515" cy="654627"/>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0C659" w14:textId="77777777" w:rsidR="003A60D5" w:rsidRPr="00091689" w:rsidRDefault="003A60D5" w:rsidP="003A60D5">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46590" id="Rectangle 394" o:spid="_x0000_s1231" style="position:absolute;left:0;text-align:left;margin-left:0;margin-top:.45pt;width:24.45pt;height:51.55pt;flip:y;z-index:25140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" fillcolor="#c00000" strokecolor="#c00000" strokeweight="1pt">
                <v:textbox>
                  <w:txbxContent>
                    <w:p w14:paraId="5A80C659" w14:textId="77777777" w:rsidR="003A60D5" w:rsidRPr="00091689" w:rsidRDefault="003A60D5" w:rsidP="003A60D5">
                      <w:pPr>
                        <w:jc w:val="center"/>
                        <w:rPr>
                          <w:b/>
                          <w:bCs/>
                        </w:rP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799040" behindDoc="1" locked="0" layoutInCell="1" allowOverlap="1" wp14:anchorId="3219947B" wp14:editId="0D055AAD">
                <wp:simplePos x="0" y="0"/>
                <wp:positionH relativeFrom="margin">
                  <wp:align>right</wp:align>
                </wp:positionH>
                <wp:positionV relativeFrom="paragraph">
                  <wp:posOffset>7274</wp:posOffset>
                </wp:positionV>
                <wp:extent cx="5930900" cy="649431"/>
                <wp:effectExtent l="0" t="0" r="12700" b="17780"/>
                <wp:wrapNone/>
                <wp:docPr id="579" name="Rectangle 579"/>
                <wp:cNvGraphicFramePr/>
                <a:graphic xmlns:a="http://schemas.openxmlformats.org/drawingml/2006/main">
                  <a:graphicData uri="http://schemas.microsoft.com/office/word/2010/wordprocessingShape">
                    <wps:wsp>
                      <wps:cNvSpPr/>
                      <wps:spPr>
                        <a:xfrm>
                          <a:off x="0" y="0"/>
                          <a:ext cx="5930900" cy="649431"/>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193E0" id="Rectangle 579" o:spid="_x0000_s1026" style="position:absolute;margin-left:415.8pt;margin-top:.55pt;width:467pt;height:51.15pt;z-index:-251517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" fillcolor="#c00000" strokecolor="#c00000" strokeweight="1pt">
                <v:fill opacity="19789f"/>
                <w10:wrap anchorx="margin"/>
              </v:rect>
            </w:pict>
          </mc:Fallback>
        </mc:AlternateContent>
      </w:r>
      <w:r w:rsidR="00D60627" w:rsidRPr="001F51FB">
        <w:rPr>
          <w:rFonts w:ascii="Arial" w:hAnsi="Arial" w:cs="Arial"/>
        </w:rPr>
        <w:t>Consider administration of midazolam for temperature control</w:t>
      </w:r>
      <w:r w:rsidR="00DC3958">
        <w:rPr>
          <w:rFonts w:ascii="Arial" w:hAnsi="Arial" w:cs="Arial"/>
        </w:rPr>
        <w:t>.</w:t>
      </w:r>
      <w:r w:rsidR="00D60627" w:rsidRPr="001F51FB">
        <w:rPr>
          <w:rFonts w:ascii="Arial" w:hAnsi="Arial" w:cs="Arial"/>
        </w:rPr>
        <w:t xml:space="preserve"> </w:t>
      </w:r>
    </w:p>
    <w:p w14:paraId="2AA65DB6" w14:textId="29139A84" w:rsidR="00A15F52" w:rsidRDefault="00D60627" w:rsidP="00FC59A1">
      <w:pPr>
        <w:pStyle w:val="NoSpacing"/>
        <w:numPr>
          <w:ilvl w:val="2"/>
          <w:numId w:val="210"/>
        </w:numPr>
        <w:rPr>
          <w:rFonts w:ascii="Arial" w:hAnsi="Arial" w:cs="Arial"/>
        </w:rPr>
      </w:pPr>
      <w:r w:rsidRPr="001F51FB">
        <w:rPr>
          <w:rFonts w:ascii="Arial" w:hAnsi="Arial" w:cs="Arial"/>
        </w:rPr>
        <w:t>Adult and Pediatric: Midazolam 0.1 mg/kg in 2 mg increments slow IV push over one to two minutes per increment with maximum single dose 5 mg — reduce by 50% for patients 69 years old or older</w:t>
      </w:r>
      <w:r w:rsidR="002957FD">
        <w:rPr>
          <w:rFonts w:ascii="Arial" w:hAnsi="Arial" w:cs="Arial"/>
        </w:rPr>
        <w:t>.</w:t>
      </w:r>
      <w:r w:rsidRPr="001F51FB">
        <w:rPr>
          <w:rFonts w:ascii="Arial" w:hAnsi="Arial" w:cs="Arial"/>
        </w:rPr>
        <w:t xml:space="preserve"> </w:t>
      </w:r>
    </w:p>
    <w:p w14:paraId="111A9756" w14:textId="4B6D11ED" w:rsidR="00A15F52" w:rsidRDefault="00D60627" w:rsidP="00FC59A1">
      <w:pPr>
        <w:pStyle w:val="NoSpacing"/>
        <w:numPr>
          <w:ilvl w:val="1"/>
          <w:numId w:val="210"/>
        </w:numPr>
        <w:rPr>
          <w:rFonts w:ascii="Arial" w:hAnsi="Arial" w:cs="Arial"/>
        </w:rPr>
      </w:pPr>
      <w:r w:rsidRPr="001F51FB">
        <w:rPr>
          <w:rFonts w:ascii="Arial" w:hAnsi="Arial" w:cs="Arial"/>
        </w:rPr>
        <w:t xml:space="preserve">Opiate overdose, </w:t>
      </w:r>
      <w:r w:rsidR="002957FD">
        <w:rPr>
          <w:rFonts w:ascii="Arial" w:hAnsi="Arial" w:cs="Arial"/>
        </w:rPr>
        <w:t xml:space="preserve">see </w:t>
      </w:r>
      <w:r w:rsidRPr="001F51FB">
        <w:rPr>
          <w:rFonts w:ascii="Arial" w:hAnsi="Arial" w:cs="Arial"/>
        </w:rPr>
        <w:t>the Opioid Poisoning/Overdose Guideline</w:t>
      </w:r>
      <w:r w:rsidR="00723D4F">
        <w:rPr>
          <w:rFonts w:ascii="Arial" w:hAnsi="Arial" w:cs="Arial"/>
        </w:rPr>
        <w:t>.</w:t>
      </w:r>
    </w:p>
    <w:p w14:paraId="71FF748E" w14:textId="3A2391F6" w:rsidR="00A15F52" w:rsidRDefault="00D60627" w:rsidP="00FC59A1">
      <w:pPr>
        <w:pStyle w:val="NoSpacing"/>
        <w:numPr>
          <w:ilvl w:val="1"/>
          <w:numId w:val="210"/>
        </w:numPr>
        <w:rPr>
          <w:rFonts w:ascii="Arial" w:hAnsi="Arial" w:cs="Arial"/>
        </w:rPr>
      </w:pPr>
      <w:r w:rsidRPr="001F51FB">
        <w:rPr>
          <w:rFonts w:ascii="Arial" w:hAnsi="Arial" w:cs="Arial"/>
        </w:rPr>
        <w:t>Oral ingestion</w:t>
      </w:r>
      <w:r w:rsidR="002957FD">
        <w:rPr>
          <w:rFonts w:ascii="Arial" w:hAnsi="Arial" w:cs="Arial"/>
        </w:rPr>
        <w:t xml:space="preserve"> of</w:t>
      </w:r>
      <w:r w:rsidRPr="001F51FB">
        <w:rPr>
          <w:rFonts w:ascii="Arial" w:hAnsi="Arial" w:cs="Arial"/>
        </w:rPr>
        <w:t xml:space="preserve"> unknown poisoning: </w:t>
      </w:r>
    </w:p>
    <w:p w14:paraId="026D2349" w14:textId="01A34CC2" w:rsidR="00A15F52" w:rsidRDefault="00A15F52" w:rsidP="00FC59A1">
      <w:pPr>
        <w:pStyle w:val="NoSpacing"/>
        <w:numPr>
          <w:ilvl w:val="2"/>
          <w:numId w:val="210"/>
        </w:numPr>
        <w:rPr>
          <w:rFonts w:ascii="Arial" w:hAnsi="Arial" w:cs="Arial"/>
        </w:rPr>
      </w:pPr>
      <w:r w:rsidRPr="001F51FB">
        <w:rPr>
          <w:rFonts w:ascii="Arial" w:hAnsi="Arial" w:cs="Arial"/>
        </w:rPr>
        <w:t>If there</w:t>
      </w:r>
      <w:r w:rsidR="00D60627" w:rsidRPr="001F51FB">
        <w:rPr>
          <w:rFonts w:ascii="Arial" w:hAnsi="Arial" w:cs="Arial"/>
        </w:rPr>
        <w:t xml:space="preserve"> is a risk of rapidly decreasing mental status or for </w:t>
      </w:r>
      <w:r w:rsidR="002505DF" w:rsidRPr="001F51FB">
        <w:rPr>
          <w:rFonts w:ascii="Arial" w:hAnsi="Arial" w:cs="Arial"/>
        </w:rPr>
        <w:t>petroleum</w:t>
      </w:r>
      <w:r w:rsidR="002505DF">
        <w:rPr>
          <w:rFonts w:ascii="Arial" w:hAnsi="Arial" w:cs="Arial"/>
        </w:rPr>
        <w:t>-based</w:t>
      </w:r>
      <w:r w:rsidR="00D60627" w:rsidRPr="001F51FB">
        <w:rPr>
          <w:rFonts w:ascii="Arial" w:hAnsi="Arial" w:cs="Arial"/>
        </w:rPr>
        <w:t xml:space="preserve"> ingestions, do not administer oral agents</w:t>
      </w:r>
      <w:r w:rsidR="002957FD">
        <w:rPr>
          <w:rFonts w:ascii="Arial" w:hAnsi="Arial" w:cs="Arial"/>
        </w:rPr>
        <w:t>.</w:t>
      </w:r>
      <w:r w:rsidR="00D60627" w:rsidRPr="001F51FB">
        <w:rPr>
          <w:rFonts w:ascii="Arial" w:hAnsi="Arial" w:cs="Arial"/>
        </w:rPr>
        <w:t xml:space="preserve"> </w:t>
      </w:r>
    </w:p>
    <w:p w14:paraId="044BE468" w14:textId="0FCC27B9" w:rsidR="00A15F52" w:rsidRDefault="00D60627" w:rsidP="00FC59A1">
      <w:pPr>
        <w:pStyle w:val="NoSpacing"/>
        <w:numPr>
          <w:ilvl w:val="2"/>
          <w:numId w:val="210"/>
        </w:numPr>
        <w:rPr>
          <w:rFonts w:ascii="Arial" w:hAnsi="Arial" w:cs="Arial"/>
        </w:rPr>
      </w:pPr>
      <w:r w:rsidRPr="001F51FB">
        <w:rPr>
          <w:rFonts w:ascii="Arial" w:hAnsi="Arial" w:cs="Arial"/>
        </w:rPr>
        <w:t xml:space="preserve">Consider administration of activated charcoal without sorbitol (1 g/kg) PO particularly if it is within the first 1 hour after ingestion (including acetaminophen) and there will be prolonged transport to definitive care. </w:t>
      </w:r>
    </w:p>
    <w:p w14:paraId="1B34B947" w14:textId="70C45F67" w:rsidR="00B930B3" w:rsidRDefault="00D60627" w:rsidP="00FC59A1">
      <w:pPr>
        <w:pStyle w:val="NoSpacing"/>
        <w:numPr>
          <w:ilvl w:val="2"/>
          <w:numId w:val="210"/>
        </w:numPr>
        <w:rPr>
          <w:rFonts w:ascii="Arial" w:hAnsi="Arial" w:cs="Arial"/>
        </w:rPr>
      </w:pPr>
      <w:r w:rsidRPr="001F51FB">
        <w:rPr>
          <w:rFonts w:ascii="Arial" w:hAnsi="Arial" w:cs="Arial"/>
        </w:rPr>
        <w:t>Patients who have ingested medications with extended release or delayed absorption may also be administered activated charcoal</w:t>
      </w:r>
      <w:r w:rsidR="002957FD">
        <w:rPr>
          <w:rFonts w:ascii="Arial" w:hAnsi="Arial" w:cs="Arial"/>
        </w:rPr>
        <w:t>.</w:t>
      </w:r>
      <w:r w:rsidRPr="001F51FB">
        <w:rPr>
          <w:rFonts w:ascii="Arial" w:hAnsi="Arial" w:cs="Arial"/>
        </w:rPr>
        <w:t xml:space="preserve"> </w:t>
      </w:r>
    </w:p>
    <w:p w14:paraId="57110133" w14:textId="5518160A" w:rsidR="00B930B3" w:rsidRDefault="00D60627" w:rsidP="00FC59A1">
      <w:pPr>
        <w:pStyle w:val="NoSpacing"/>
        <w:numPr>
          <w:ilvl w:val="1"/>
          <w:numId w:val="210"/>
        </w:numPr>
        <w:rPr>
          <w:rFonts w:ascii="Arial" w:hAnsi="Arial" w:cs="Arial"/>
        </w:rPr>
      </w:pPr>
      <w:r w:rsidRPr="001F51FB">
        <w:rPr>
          <w:rFonts w:ascii="Arial" w:hAnsi="Arial" w:cs="Arial"/>
        </w:rPr>
        <w:t>Selective serotonin reuptake inhibitors (</w:t>
      </w:r>
      <w:proofErr w:type="spellStart"/>
      <w:r w:rsidRPr="001F51FB">
        <w:rPr>
          <w:rFonts w:ascii="Arial" w:hAnsi="Arial" w:cs="Arial"/>
        </w:rPr>
        <w:t>SSRls</w:t>
      </w:r>
      <w:proofErr w:type="spellEnd"/>
      <w:r w:rsidRPr="001F51FB">
        <w:rPr>
          <w:rFonts w:ascii="Arial" w:hAnsi="Arial" w:cs="Arial"/>
        </w:rPr>
        <w:t xml:space="preserve">) </w:t>
      </w:r>
    </w:p>
    <w:p w14:paraId="5DA13885" w14:textId="292C51D6" w:rsidR="00B930B3" w:rsidRDefault="00D60627" w:rsidP="00FC59A1">
      <w:pPr>
        <w:pStyle w:val="NoSpacing"/>
        <w:numPr>
          <w:ilvl w:val="2"/>
          <w:numId w:val="210"/>
        </w:numPr>
        <w:rPr>
          <w:rFonts w:ascii="Arial" w:hAnsi="Arial" w:cs="Arial"/>
        </w:rPr>
      </w:pPr>
      <w:r w:rsidRPr="001F51FB">
        <w:rPr>
          <w:rFonts w:ascii="Arial" w:hAnsi="Arial" w:cs="Arial"/>
        </w:rPr>
        <w:t>Consider early airway management</w:t>
      </w:r>
      <w:r w:rsidR="004310A8">
        <w:rPr>
          <w:rFonts w:ascii="Arial" w:hAnsi="Arial" w:cs="Arial"/>
        </w:rPr>
        <w:t>.</w:t>
      </w:r>
      <w:r w:rsidRPr="001F51FB">
        <w:rPr>
          <w:rFonts w:ascii="Arial" w:hAnsi="Arial" w:cs="Arial"/>
        </w:rPr>
        <w:t xml:space="preserve"> </w:t>
      </w:r>
    </w:p>
    <w:p w14:paraId="62CD7B35" w14:textId="244C54E9" w:rsidR="00B930B3" w:rsidRDefault="00D60627" w:rsidP="00FC59A1">
      <w:pPr>
        <w:pStyle w:val="NoSpacing"/>
        <w:numPr>
          <w:ilvl w:val="2"/>
          <w:numId w:val="210"/>
        </w:numPr>
        <w:rPr>
          <w:rFonts w:ascii="Arial" w:hAnsi="Arial" w:cs="Arial"/>
        </w:rPr>
      </w:pPr>
      <w:r w:rsidRPr="001F51FB">
        <w:rPr>
          <w:rFonts w:ascii="Arial" w:hAnsi="Arial" w:cs="Arial"/>
        </w:rPr>
        <w:t>Treat arrhythmias following Advanced Cardiac Life Support (ACLS) guidelines</w:t>
      </w:r>
      <w:r w:rsidR="004310A8">
        <w:rPr>
          <w:rFonts w:ascii="Arial" w:hAnsi="Arial" w:cs="Arial"/>
        </w:rPr>
        <w:t>.</w:t>
      </w:r>
      <w:r w:rsidRPr="001F51FB">
        <w:rPr>
          <w:rFonts w:ascii="Arial" w:hAnsi="Arial" w:cs="Arial"/>
        </w:rPr>
        <w:t xml:space="preserve"> </w:t>
      </w:r>
    </w:p>
    <w:p w14:paraId="2440E11F" w14:textId="1F624424" w:rsidR="00B930B3" w:rsidRDefault="00D60627" w:rsidP="00FC59A1">
      <w:pPr>
        <w:pStyle w:val="NoSpacing"/>
        <w:numPr>
          <w:ilvl w:val="2"/>
          <w:numId w:val="210"/>
        </w:numPr>
        <w:rPr>
          <w:rFonts w:ascii="Arial" w:hAnsi="Arial" w:cs="Arial"/>
        </w:rPr>
      </w:pPr>
      <w:r w:rsidRPr="001F51FB">
        <w:rPr>
          <w:rFonts w:ascii="Arial" w:hAnsi="Arial" w:cs="Arial"/>
        </w:rPr>
        <w:t>Aggressively control hyperthermia with cooling measures</w:t>
      </w:r>
      <w:r w:rsidR="004310A8">
        <w:rPr>
          <w:rFonts w:ascii="Arial" w:hAnsi="Arial" w:cs="Arial"/>
        </w:rPr>
        <w:t>.</w:t>
      </w:r>
      <w:r w:rsidRPr="001F51FB">
        <w:rPr>
          <w:rFonts w:ascii="Arial" w:hAnsi="Arial" w:cs="Arial"/>
        </w:rPr>
        <w:t xml:space="preserve"> </w:t>
      </w:r>
    </w:p>
    <w:p w14:paraId="199AADB5" w14:textId="57EEBE9C" w:rsidR="00B930B3" w:rsidRDefault="00002F1C" w:rsidP="00FC59A1">
      <w:pPr>
        <w:pStyle w:val="NoSpacing"/>
        <w:numPr>
          <w:ilvl w:val="2"/>
          <w:numId w:val="210"/>
        </w:numPr>
        <w:rPr>
          <w:rFonts w:ascii="Arial" w:hAnsi="Arial" w:cs="Arial"/>
        </w:rPr>
      </w:pPr>
      <w:r>
        <w:rPr>
          <w:rFonts w:ascii="Arial" w:hAnsi="Arial" w:cs="Arial"/>
          <w:noProof/>
        </w:rPr>
        <mc:AlternateContent>
          <mc:Choice Requires="wps">
            <w:drawing>
              <wp:anchor distT="0" distB="0" distL="114300" distR="114300" simplePos="0" relativeHeight="251800064" behindDoc="1" locked="0" layoutInCell="1" allowOverlap="1" wp14:anchorId="20210995" wp14:editId="2174515A">
                <wp:simplePos x="0" y="0"/>
                <wp:positionH relativeFrom="margin">
                  <wp:align>right</wp:align>
                </wp:positionH>
                <wp:positionV relativeFrom="paragraph">
                  <wp:posOffset>4907</wp:posOffset>
                </wp:positionV>
                <wp:extent cx="5930900" cy="161059"/>
                <wp:effectExtent l="0" t="0" r="12700" b="10795"/>
                <wp:wrapNone/>
                <wp:docPr id="580" name="Rectangle 580"/>
                <wp:cNvGraphicFramePr/>
                <a:graphic xmlns:a="http://schemas.openxmlformats.org/drawingml/2006/main">
                  <a:graphicData uri="http://schemas.microsoft.com/office/word/2010/wordprocessingShape">
                    <wps:wsp>
                      <wps:cNvSpPr/>
                      <wps:spPr>
                        <a:xfrm>
                          <a:off x="0" y="0"/>
                          <a:ext cx="5930900" cy="161059"/>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A0BA8" id="Rectangle 580" o:spid="_x0000_s1026" style="position:absolute;margin-left:415.8pt;margin-top:.4pt;width:467pt;height:12.7pt;z-index:-251516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" fillcolor="#ffc000 [3207]" strokecolor="#ffc000 [3207]" strokeweight="1pt">
                <v:fill opacity="19789f"/>
                <w10:wrap anchorx="margin"/>
              </v:rect>
            </w:pict>
          </mc:Fallback>
        </mc:AlternateContent>
      </w:r>
      <w:r w:rsidR="00DA5469">
        <w:rPr>
          <w:rFonts w:ascii="Arial" w:hAnsi="Arial" w:cs="Arial"/>
          <w:noProof/>
        </w:rPr>
        <mc:AlternateContent>
          <mc:Choice Requires="wps">
            <w:drawing>
              <wp:anchor distT="0" distB="0" distL="114300" distR="114300" simplePos="0" relativeHeight="251403776" behindDoc="0" locked="0" layoutInCell="1" allowOverlap="1" wp14:anchorId="4DBA29CC" wp14:editId="7947C96C">
                <wp:simplePos x="0" y="0"/>
                <wp:positionH relativeFrom="margin">
                  <wp:align>left</wp:align>
                </wp:positionH>
                <wp:positionV relativeFrom="paragraph">
                  <wp:posOffset>20320</wp:posOffset>
                </wp:positionV>
                <wp:extent cx="310515" cy="152400"/>
                <wp:effectExtent l="0" t="0" r="13335" b="19050"/>
                <wp:wrapNone/>
                <wp:docPr id="395" name="Rectangle 395"/>
                <wp:cNvGraphicFramePr/>
                <a:graphic xmlns:a="http://schemas.openxmlformats.org/drawingml/2006/main">
                  <a:graphicData uri="http://schemas.microsoft.com/office/word/2010/wordprocessingShape">
                    <wps:wsp>
                      <wps:cNvSpPr/>
                      <wps:spPr>
                        <a:xfrm>
                          <a:off x="0" y="0"/>
                          <a:ext cx="310515" cy="15240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242D9E" w14:textId="77777777" w:rsidR="00DA5469" w:rsidRPr="00091689" w:rsidRDefault="00DA5469" w:rsidP="00DA5469">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A29CC" id="Rectangle 395" o:spid="_x0000_s1232" style="position:absolute;left:0;text-align:left;margin-left:0;margin-top:1.6pt;width:24.45pt;height:12pt;z-index:25140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" fillcolor="#ffc000 [3207]" strokecolor="#ffc000 [3207]" strokeweight="1pt">
                <v:textbox>
                  <w:txbxContent>
                    <w:p w14:paraId="00242D9E" w14:textId="77777777" w:rsidR="00DA5469" w:rsidRPr="00091689" w:rsidRDefault="00DA5469" w:rsidP="00DA5469">
                      <w:pPr>
                        <w:jc w:val="center"/>
                        <w:rPr>
                          <w:b/>
                          <w:bCs/>
                        </w:rPr>
                      </w:pPr>
                    </w:p>
                  </w:txbxContent>
                </v:textbox>
                <w10:wrap anchorx="margin"/>
              </v:rect>
            </w:pict>
          </mc:Fallback>
        </mc:AlternateContent>
      </w:r>
      <w:r w:rsidR="00D60627" w:rsidRPr="001F51FB">
        <w:rPr>
          <w:rFonts w:ascii="Arial" w:hAnsi="Arial" w:cs="Arial"/>
        </w:rPr>
        <w:t>Consider fluid challenge</w:t>
      </w:r>
      <w:r w:rsidR="004310A8">
        <w:rPr>
          <w:rFonts w:ascii="Arial" w:hAnsi="Arial" w:cs="Arial"/>
        </w:rPr>
        <w:t xml:space="preserve">, 1-2L </w:t>
      </w:r>
      <w:r w:rsidR="00D60627" w:rsidRPr="001F51FB">
        <w:rPr>
          <w:rFonts w:ascii="Arial" w:hAnsi="Arial" w:cs="Arial"/>
        </w:rPr>
        <w:t>for</w:t>
      </w:r>
      <w:r w:rsidR="00B930B3">
        <w:rPr>
          <w:rFonts w:ascii="Arial" w:hAnsi="Arial" w:cs="Arial"/>
        </w:rPr>
        <w:t xml:space="preserve"> </w:t>
      </w:r>
      <w:r w:rsidR="00D60627" w:rsidRPr="001F51FB">
        <w:rPr>
          <w:rFonts w:ascii="Arial" w:hAnsi="Arial" w:cs="Arial"/>
        </w:rPr>
        <w:t xml:space="preserve">hypotension </w:t>
      </w:r>
    </w:p>
    <w:p w14:paraId="54577DCF" w14:textId="0AB3D0CC" w:rsidR="00B930B3" w:rsidRDefault="00E3592F" w:rsidP="00FC59A1">
      <w:pPr>
        <w:pStyle w:val="NoSpacing"/>
        <w:numPr>
          <w:ilvl w:val="2"/>
          <w:numId w:val="210"/>
        </w:numPr>
        <w:rPr>
          <w:rFonts w:ascii="Arial" w:hAnsi="Arial" w:cs="Arial"/>
        </w:rPr>
      </w:pPr>
      <w:r>
        <w:rPr>
          <w:rFonts w:ascii="Arial" w:hAnsi="Arial" w:cs="Arial"/>
          <w:noProof/>
        </w:rPr>
        <mc:AlternateContent>
          <mc:Choice Requires="wps">
            <w:drawing>
              <wp:anchor distT="0" distB="0" distL="114300" distR="114300" simplePos="0" relativeHeight="251805184" behindDoc="1" locked="0" layoutInCell="1" allowOverlap="1" wp14:anchorId="4D412D0D" wp14:editId="494B4A8F">
                <wp:simplePos x="0" y="0"/>
                <wp:positionH relativeFrom="margin">
                  <wp:align>right</wp:align>
                </wp:positionH>
                <wp:positionV relativeFrom="paragraph">
                  <wp:posOffset>20782</wp:posOffset>
                </wp:positionV>
                <wp:extent cx="5930900" cy="1738630"/>
                <wp:effectExtent l="0" t="0" r="12700" b="13970"/>
                <wp:wrapNone/>
                <wp:docPr id="581" name="Rectangle 581"/>
                <wp:cNvGraphicFramePr/>
                <a:graphic xmlns:a="http://schemas.openxmlformats.org/drawingml/2006/main">
                  <a:graphicData uri="http://schemas.microsoft.com/office/word/2010/wordprocessingShape">
                    <wps:wsp>
                      <wps:cNvSpPr/>
                      <wps:spPr>
                        <a:xfrm>
                          <a:off x="0" y="0"/>
                          <a:ext cx="5930900" cy="1738630"/>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E926C" id="Rectangle 581" o:spid="_x0000_s1026" style="position:absolute;margin-left:415.8pt;margin-top:1.65pt;width:467pt;height:136.9pt;z-index:-251511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" fillcolor="#c00000" strokecolor="#c00000" strokeweight="1pt">
                <v:fill opacity="19789f"/>
                <w10:wrap anchorx="margin"/>
              </v:rect>
            </w:pict>
          </mc:Fallback>
        </mc:AlternateContent>
      </w:r>
      <w:r>
        <w:rPr>
          <w:rFonts w:ascii="Arial" w:hAnsi="Arial" w:cs="Arial"/>
          <w:noProof/>
        </w:rPr>
        <mc:AlternateContent>
          <mc:Choice Requires="wps">
            <w:drawing>
              <wp:anchor distT="0" distB="0" distL="114300" distR="114300" simplePos="0" relativeHeight="251408896" behindDoc="0" locked="0" layoutInCell="1" allowOverlap="1" wp14:anchorId="78DF2369" wp14:editId="2D2B73D3">
                <wp:simplePos x="0" y="0"/>
                <wp:positionH relativeFrom="margin">
                  <wp:align>left</wp:align>
                </wp:positionH>
                <wp:positionV relativeFrom="paragraph">
                  <wp:posOffset>21590</wp:posOffset>
                </wp:positionV>
                <wp:extent cx="310515" cy="1739153"/>
                <wp:effectExtent l="0" t="0" r="13335" b="13970"/>
                <wp:wrapNone/>
                <wp:docPr id="396" name="Rectangle 396"/>
                <wp:cNvGraphicFramePr/>
                <a:graphic xmlns:a="http://schemas.openxmlformats.org/drawingml/2006/main">
                  <a:graphicData uri="http://schemas.microsoft.com/office/word/2010/wordprocessingShape">
                    <wps:wsp>
                      <wps:cNvSpPr/>
                      <wps:spPr>
                        <a:xfrm>
                          <a:off x="0" y="0"/>
                          <a:ext cx="310515" cy="1739153"/>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F6D16" w14:textId="77777777" w:rsidR="00DA5469" w:rsidRPr="00091689" w:rsidRDefault="00DA5469" w:rsidP="00DA5469">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F2369" id="Rectangle 396" o:spid="_x0000_s1233" style="position:absolute;left:0;text-align:left;margin-left:0;margin-top:1.7pt;width:24.45pt;height:136.95pt;z-index:25140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" fillcolor="#c00000" strokecolor="#c00000" strokeweight="1pt">
                <v:textbox>
                  <w:txbxContent>
                    <w:p w14:paraId="7EDF6D16" w14:textId="77777777" w:rsidR="00DA5469" w:rsidRPr="00091689" w:rsidRDefault="00DA5469" w:rsidP="00DA5469">
                      <w:pPr>
                        <w:jc w:val="center"/>
                        <w:rPr>
                          <w:b/>
                          <w:bCs/>
                        </w:rPr>
                      </w:pPr>
                    </w:p>
                  </w:txbxContent>
                </v:textbox>
                <w10:wrap anchorx="margin"/>
              </v:rect>
            </w:pict>
          </mc:Fallback>
        </mc:AlternateContent>
      </w:r>
      <w:r w:rsidR="00D60627" w:rsidRPr="001F51FB">
        <w:rPr>
          <w:rFonts w:ascii="Arial" w:hAnsi="Arial" w:cs="Arial"/>
        </w:rPr>
        <w:t>Consider vasopressors after adequate fluid resuscitation (1–2 liters of crystalloid in adult) for the hypotensive patient</w:t>
      </w:r>
      <w:r w:rsidR="00002F1C">
        <w:rPr>
          <w:rFonts w:ascii="Arial" w:hAnsi="Arial" w:cs="Arial"/>
        </w:rPr>
        <w:t>, s</w:t>
      </w:r>
      <w:r w:rsidR="00D60627" w:rsidRPr="001F51FB">
        <w:rPr>
          <w:rFonts w:ascii="Arial" w:hAnsi="Arial" w:cs="Arial"/>
        </w:rPr>
        <w:t xml:space="preserve">ee </w:t>
      </w:r>
      <w:r w:rsidR="00002F1C" w:rsidRPr="006F47D0">
        <w:rPr>
          <w:rFonts w:ascii="Arial" w:hAnsi="Arial" w:cs="Arial"/>
        </w:rPr>
        <w:t xml:space="preserve">the </w:t>
      </w:r>
      <w:r w:rsidR="00D60627" w:rsidRPr="006F47D0">
        <w:rPr>
          <w:rFonts w:ascii="Arial" w:hAnsi="Arial" w:cs="Arial"/>
        </w:rPr>
        <w:t>Shock Guidel</w:t>
      </w:r>
      <w:r w:rsidR="009C3B7E" w:rsidRPr="006F47D0">
        <w:rPr>
          <w:rFonts w:ascii="Arial" w:hAnsi="Arial" w:cs="Arial"/>
        </w:rPr>
        <w:t>i</w:t>
      </w:r>
      <w:r w:rsidR="00540BC3">
        <w:rPr>
          <w:rFonts w:ascii="Arial" w:hAnsi="Arial" w:cs="Arial"/>
        </w:rPr>
        <w:t>ne</w:t>
      </w:r>
      <w:r>
        <w:rPr>
          <w:rFonts w:ascii="Arial" w:hAnsi="Arial" w:cs="Arial"/>
        </w:rPr>
        <w:t>.</w:t>
      </w:r>
    </w:p>
    <w:p w14:paraId="02B14DD6" w14:textId="406065D0" w:rsidR="00105FDD" w:rsidRDefault="00D60627" w:rsidP="00FC59A1">
      <w:pPr>
        <w:pStyle w:val="NoSpacing"/>
        <w:numPr>
          <w:ilvl w:val="2"/>
          <w:numId w:val="210"/>
        </w:numPr>
        <w:rPr>
          <w:rFonts w:ascii="Arial" w:hAnsi="Arial" w:cs="Arial"/>
        </w:rPr>
      </w:pPr>
      <w:r w:rsidRPr="001F51FB">
        <w:rPr>
          <w:rFonts w:ascii="Arial" w:hAnsi="Arial" w:cs="Arial"/>
        </w:rPr>
        <w:t>For agitation, consider midazolam</w:t>
      </w:r>
      <w:r w:rsidR="009C3B7E">
        <w:rPr>
          <w:rFonts w:ascii="Arial" w:hAnsi="Arial" w:cs="Arial"/>
        </w:rPr>
        <w:t>.</w:t>
      </w:r>
      <w:r w:rsidRPr="001F51FB">
        <w:rPr>
          <w:rFonts w:ascii="Arial" w:hAnsi="Arial" w:cs="Arial"/>
        </w:rPr>
        <w:t xml:space="preserve"> </w:t>
      </w:r>
    </w:p>
    <w:p w14:paraId="57408390" w14:textId="77777777" w:rsidR="00105FDD" w:rsidRDefault="00D60627" w:rsidP="00FC59A1">
      <w:pPr>
        <w:pStyle w:val="NoSpacing"/>
        <w:numPr>
          <w:ilvl w:val="3"/>
          <w:numId w:val="210"/>
        </w:numPr>
        <w:rPr>
          <w:rFonts w:ascii="Arial" w:hAnsi="Arial" w:cs="Arial"/>
        </w:rPr>
      </w:pPr>
      <w:r w:rsidRPr="001F51FB">
        <w:rPr>
          <w:rFonts w:ascii="Arial" w:hAnsi="Arial" w:cs="Arial"/>
        </w:rPr>
        <w:t xml:space="preserve">Adult: midazolam 0.1 mg/kg in 2 mg increments slow IV push over one to two minutes per increment with maximum single dose 5 mg </w:t>
      </w:r>
    </w:p>
    <w:p w14:paraId="49A0B778" w14:textId="6A22C4EC" w:rsidR="00105FDD" w:rsidRDefault="00D60627" w:rsidP="00FC59A1">
      <w:pPr>
        <w:pStyle w:val="NoSpacing"/>
        <w:numPr>
          <w:ilvl w:val="4"/>
          <w:numId w:val="210"/>
        </w:numPr>
        <w:rPr>
          <w:rFonts w:ascii="Arial" w:hAnsi="Arial" w:cs="Arial"/>
        </w:rPr>
      </w:pPr>
      <w:r w:rsidRPr="001F51FB">
        <w:rPr>
          <w:rFonts w:ascii="Arial" w:hAnsi="Arial" w:cs="Arial"/>
        </w:rPr>
        <w:t>Reduce by 50% for patients 69 years or older</w:t>
      </w:r>
      <w:r w:rsidR="00816661">
        <w:rPr>
          <w:rFonts w:ascii="Arial" w:hAnsi="Arial" w:cs="Arial"/>
        </w:rPr>
        <w:t>.</w:t>
      </w:r>
      <w:r w:rsidRPr="001F51FB">
        <w:rPr>
          <w:rFonts w:ascii="Arial" w:hAnsi="Arial" w:cs="Arial"/>
        </w:rPr>
        <w:t xml:space="preserve"> </w:t>
      </w:r>
    </w:p>
    <w:p w14:paraId="05F13999" w14:textId="51D19A67" w:rsidR="00105FDD" w:rsidRDefault="00D60627" w:rsidP="00FC59A1">
      <w:pPr>
        <w:pStyle w:val="NoSpacing"/>
        <w:numPr>
          <w:ilvl w:val="3"/>
          <w:numId w:val="210"/>
        </w:numPr>
        <w:rPr>
          <w:rFonts w:ascii="Arial" w:hAnsi="Arial" w:cs="Arial"/>
        </w:rPr>
      </w:pPr>
      <w:r w:rsidRPr="001F51FB">
        <w:rPr>
          <w:rFonts w:ascii="Arial" w:hAnsi="Arial" w:cs="Arial"/>
        </w:rPr>
        <w:t xml:space="preserve">Pediatric: midazolam 0.1 mg/kg in 2 mg increments slow IV push over one to two minutes per increment with maximum single dose 4 mg or midazolam 0.2 mg/kg IN to maximum single dose of </w:t>
      </w:r>
      <w:r w:rsidR="00E3592F">
        <w:rPr>
          <w:rFonts w:ascii="Arial" w:hAnsi="Arial" w:cs="Arial"/>
        </w:rPr>
        <w:t xml:space="preserve">      </w:t>
      </w:r>
      <w:r w:rsidRPr="001F51FB">
        <w:rPr>
          <w:rFonts w:ascii="Arial" w:hAnsi="Arial" w:cs="Arial"/>
        </w:rPr>
        <w:t xml:space="preserve">10 mg </w:t>
      </w:r>
    </w:p>
    <w:p w14:paraId="6DC3BB56" w14:textId="783C32FD" w:rsidR="00105FDD" w:rsidRDefault="00D60627" w:rsidP="00FC59A1">
      <w:pPr>
        <w:pStyle w:val="NoSpacing"/>
        <w:numPr>
          <w:ilvl w:val="2"/>
          <w:numId w:val="210"/>
        </w:numPr>
        <w:rPr>
          <w:rFonts w:ascii="Arial" w:hAnsi="Arial" w:cs="Arial"/>
        </w:rPr>
      </w:pPr>
      <w:r w:rsidRPr="001F51FB">
        <w:rPr>
          <w:rFonts w:ascii="Arial" w:hAnsi="Arial" w:cs="Arial"/>
        </w:rPr>
        <w:t xml:space="preserve">For seizures, </w:t>
      </w:r>
      <w:r w:rsidR="00816661">
        <w:rPr>
          <w:rFonts w:ascii="Arial" w:hAnsi="Arial" w:cs="Arial"/>
        </w:rPr>
        <w:t>see the</w:t>
      </w:r>
      <w:r w:rsidRPr="001F51FB">
        <w:rPr>
          <w:rFonts w:ascii="Arial" w:hAnsi="Arial" w:cs="Arial"/>
        </w:rPr>
        <w:t xml:space="preserve"> Seizures Guideline</w:t>
      </w:r>
      <w:r w:rsidR="0013114C">
        <w:rPr>
          <w:rFonts w:ascii="Arial" w:hAnsi="Arial" w:cs="Arial"/>
        </w:rPr>
        <w:t>.</w:t>
      </w:r>
    </w:p>
    <w:p w14:paraId="6717EF48" w14:textId="77777777" w:rsidR="0078398C" w:rsidRDefault="00D60627" w:rsidP="00FC59A1">
      <w:pPr>
        <w:pStyle w:val="NoSpacing"/>
        <w:numPr>
          <w:ilvl w:val="1"/>
          <w:numId w:val="210"/>
        </w:numPr>
        <w:rPr>
          <w:rFonts w:ascii="Arial" w:hAnsi="Arial" w:cs="Arial"/>
        </w:rPr>
      </w:pPr>
      <w:r w:rsidRPr="001F51FB">
        <w:rPr>
          <w:rFonts w:ascii="Arial" w:hAnsi="Arial" w:cs="Arial"/>
        </w:rPr>
        <w:t xml:space="preserve">Tricyclic Antidepressant (TCA)/Sodium Channel Blocker Overdose: </w:t>
      </w:r>
    </w:p>
    <w:p w14:paraId="7A4882DF" w14:textId="059F4BF0" w:rsidR="0078398C" w:rsidRDefault="00D60627" w:rsidP="00FC59A1">
      <w:pPr>
        <w:pStyle w:val="NoSpacing"/>
        <w:numPr>
          <w:ilvl w:val="2"/>
          <w:numId w:val="210"/>
        </w:numPr>
        <w:rPr>
          <w:rFonts w:ascii="Arial" w:hAnsi="Arial" w:cs="Arial"/>
        </w:rPr>
      </w:pPr>
      <w:r w:rsidRPr="001F51FB">
        <w:rPr>
          <w:rFonts w:ascii="Arial" w:hAnsi="Arial" w:cs="Arial"/>
        </w:rPr>
        <w:lastRenderedPageBreak/>
        <w:t>Consider early airway management</w:t>
      </w:r>
      <w:r w:rsidR="00816661">
        <w:rPr>
          <w:rFonts w:ascii="Arial" w:hAnsi="Arial" w:cs="Arial"/>
        </w:rPr>
        <w:t>.</w:t>
      </w:r>
      <w:r w:rsidRPr="001F51FB">
        <w:rPr>
          <w:rFonts w:ascii="Arial" w:hAnsi="Arial" w:cs="Arial"/>
        </w:rPr>
        <w:t xml:space="preserve"> </w:t>
      </w:r>
    </w:p>
    <w:p w14:paraId="13054A58" w14:textId="50CDB5E0" w:rsidR="0078398C" w:rsidRDefault="00C43C2D" w:rsidP="00FC59A1">
      <w:pPr>
        <w:pStyle w:val="NoSpacing"/>
        <w:numPr>
          <w:ilvl w:val="2"/>
          <w:numId w:val="210"/>
        </w:numPr>
        <w:rPr>
          <w:rFonts w:ascii="Arial" w:hAnsi="Arial" w:cs="Arial"/>
        </w:rPr>
      </w:pPr>
      <w:r>
        <w:rPr>
          <w:rFonts w:ascii="Arial" w:hAnsi="Arial" w:cs="Arial"/>
          <w:noProof/>
        </w:rPr>
        <mc:AlternateContent>
          <mc:Choice Requires="wps">
            <w:drawing>
              <wp:anchor distT="0" distB="0" distL="114300" distR="114300" simplePos="0" relativeHeight="251409920" behindDoc="0" locked="0" layoutInCell="1" allowOverlap="1" wp14:anchorId="20E96EDC" wp14:editId="77FAEF4C">
                <wp:simplePos x="0" y="0"/>
                <wp:positionH relativeFrom="margin">
                  <wp:align>left</wp:align>
                </wp:positionH>
                <wp:positionV relativeFrom="paragraph">
                  <wp:posOffset>0</wp:posOffset>
                </wp:positionV>
                <wp:extent cx="310515" cy="2244436"/>
                <wp:effectExtent l="0" t="0" r="13335" b="22860"/>
                <wp:wrapNone/>
                <wp:docPr id="397" name="Rectangle 397"/>
                <wp:cNvGraphicFramePr/>
                <a:graphic xmlns:a="http://schemas.openxmlformats.org/drawingml/2006/main">
                  <a:graphicData uri="http://schemas.microsoft.com/office/word/2010/wordprocessingShape">
                    <wps:wsp>
                      <wps:cNvSpPr/>
                      <wps:spPr>
                        <a:xfrm>
                          <a:off x="0" y="0"/>
                          <a:ext cx="310515" cy="2244436"/>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990FEB" w14:textId="77777777" w:rsidR="00DA5469" w:rsidRPr="00091689" w:rsidRDefault="00DA5469" w:rsidP="00DA5469">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96EDC" id="Rectangle 397" o:spid="_x0000_s1234" style="position:absolute;left:0;text-align:left;margin-left:0;margin-top:0;width:24.45pt;height:176.75pt;z-index:25140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" fillcolor="#c00000" strokecolor="#c00000" strokeweight="1pt">
                <v:textbox>
                  <w:txbxContent>
                    <w:p w14:paraId="15990FEB" w14:textId="77777777" w:rsidR="00DA5469" w:rsidRPr="00091689" w:rsidRDefault="00DA5469" w:rsidP="00DA5469">
                      <w:pPr>
                        <w:jc w:val="center"/>
                        <w:rPr>
                          <w:b/>
                          <w:bCs/>
                        </w:rPr>
                      </w:pPr>
                    </w:p>
                  </w:txbxContent>
                </v:textbox>
                <w10:wrap anchorx="margin"/>
              </v:rect>
            </w:pict>
          </mc:Fallback>
        </mc:AlternateContent>
      </w:r>
      <w:r w:rsidR="00EB4F14">
        <w:rPr>
          <w:rFonts w:ascii="Arial" w:hAnsi="Arial" w:cs="Arial"/>
          <w:noProof/>
        </w:rPr>
        <mc:AlternateContent>
          <mc:Choice Requires="wps">
            <w:drawing>
              <wp:anchor distT="0" distB="0" distL="114300" distR="114300" simplePos="0" relativeHeight="251809280" behindDoc="1" locked="0" layoutInCell="1" allowOverlap="1" wp14:anchorId="7DB5E0C9" wp14:editId="1CBC9A02">
                <wp:simplePos x="0" y="0"/>
                <wp:positionH relativeFrom="margin">
                  <wp:align>right</wp:align>
                </wp:positionH>
                <wp:positionV relativeFrom="paragraph">
                  <wp:posOffset>5022</wp:posOffset>
                </wp:positionV>
                <wp:extent cx="5930900" cy="467591"/>
                <wp:effectExtent l="0" t="0" r="12700" b="27940"/>
                <wp:wrapNone/>
                <wp:docPr id="584" name="Rectangle 584"/>
                <wp:cNvGraphicFramePr/>
                <a:graphic xmlns:a="http://schemas.openxmlformats.org/drawingml/2006/main">
                  <a:graphicData uri="http://schemas.microsoft.com/office/word/2010/wordprocessingShape">
                    <wps:wsp>
                      <wps:cNvSpPr/>
                      <wps:spPr>
                        <a:xfrm>
                          <a:off x="0" y="0"/>
                          <a:ext cx="5930900" cy="467591"/>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517B9" id="Rectangle 584" o:spid="_x0000_s1026" style="position:absolute;margin-left:415.8pt;margin-top:.4pt;width:467pt;height:36.8pt;z-index:-251507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" fillcolor="#c00000" strokecolor="#c00000" strokeweight="1pt">
                <v:fill opacity="19789f"/>
                <w10:wrap anchorx="margin"/>
              </v:rect>
            </w:pict>
          </mc:Fallback>
        </mc:AlternateContent>
      </w:r>
      <w:r w:rsidR="00D60627" w:rsidRPr="001F51FB">
        <w:rPr>
          <w:rFonts w:ascii="Arial" w:hAnsi="Arial" w:cs="Arial"/>
        </w:rPr>
        <w:t xml:space="preserve">If widened QRS (100 msec or greater), consider sodium bicarbonate 1–2 </w:t>
      </w:r>
      <w:proofErr w:type="spellStart"/>
      <w:r w:rsidR="00D60627" w:rsidRPr="001F51FB">
        <w:rPr>
          <w:rFonts w:ascii="Arial" w:hAnsi="Arial" w:cs="Arial"/>
        </w:rPr>
        <w:t>mEq</w:t>
      </w:r>
      <w:proofErr w:type="spellEnd"/>
      <w:r w:rsidR="00D60627" w:rsidRPr="001F51FB">
        <w:rPr>
          <w:rFonts w:ascii="Arial" w:hAnsi="Arial" w:cs="Arial"/>
        </w:rPr>
        <w:t xml:space="preserve">/kg IV, this can be repeated as needed to narrow QRS </w:t>
      </w:r>
      <w:r w:rsidR="0078398C" w:rsidRPr="001F51FB">
        <w:rPr>
          <w:rFonts w:ascii="Arial" w:hAnsi="Arial" w:cs="Arial"/>
        </w:rPr>
        <w:t>and improve</w:t>
      </w:r>
      <w:r w:rsidR="00D60627" w:rsidRPr="001F51FB">
        <w:rPr>
          <w:rFonts w:ascii="Arial" w:hAnsi="Arial" w:cs="Arial"/>
        </w:rPr>
        <w:t xml:space="preserve"> blood pressure</w:t>
      </w:r>
      <w:r w:rsidR="00113904">
        <w:rPr>
          <w:rFonts w:ascii="Arial" w:hAnsi="Arial" w:cs="Arial"/>
        </w:rPr>
        <w:t>.</w:t>
      </w:r>
      <w:r w:rsidR="00D60627" w:rsidRPr="001F51FB">
        <w:rPr>
          <w:rFonts w:ascii="Arial" w:hAnsi="Arial" w:cs="Arial"/>
        </w:rPr>
        <w:t xml:space="preserve"> </w:t>
      </w:r>
    </w:p>
    <w:p w14:paraId="64EAB841" w14:textId="7EC736ED" w:rsidR="0078398C" w:rsidRDefault="00E1737C" w:rsidP="00FC59A1">
      <w:pPr>
        <w:pStyle w:val="NoSpacing"/>
        <w:numPr>
          <w:ilvl w:val="2"/>
          <w:numId w:val="210"/>
        </w:numPr>
        <w:rPr>
          <w:rFonts w:ascii="Arial" w:hAnsi="Arial" w:cs="Arial"/>
        </w:rPr>
      </w:pPr>
      <w:r>
        <w:rPr>
          <w:rFonts w:ascii="Arial" w:hAnsi="Arial" w:cs="Arial"/>
          <w:noProof/>
        </w:rPr>
        <mc:AlternateContent>
          <mc:Choice Requires="wps">
            <w:drawing>
              <wp:anchor distT="0" distB="0" distL="114300" distR="114300" simplePos="0" relativeHeight="251410944" behindDoc="0" locked="0" layoutInCell="1" allowOverlap="1" wp14:anchorId="3216C49E" wp14:editId="70BB3922">
                <wp:simplePos x="0" y="0"/>
                <wp:positionH relativeFrom="margin">
                  <wp:align>left</wp:align>
                </wp:positionH>
                <wp:positionV relativeFrom="paragraph">
                  <wp:posOffset>7019</wp:posOffset>
                </wp:positionV>
                <wp:extent cx="310515" cy="156475"/>
                <wp:effectExtent l="0" t="0" r="13335" b="15240"/>
                <wp:wrapNone/>
                <wp:docPr id="398" name="Rectangle 398"/>
                <wp:cNvGraphicFramePr/>
                <a:graphic xmlns:a="http://schemas.openxmlformats.org/drawingml/2006/main">
                  <a:graphicData uri="http://schemas.microsoft.com/office/word/2010/wordprocessingShape">
                    <wps:wsp>
                      <wps:cNvSpPr/>
                      <wps:spPr>
                        <a:xfrm>
                          <a:off x="0" y="0"/>
                          <a:ext cx="310515" cy="15647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54B814" w14:textId="77777777" w:rsidR="00FD562E" w:rsidRPr="00091689" w:rsidRDefault="00FD562E" w:rsidP="00FD562E">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6C49E" id="Rectangle 398" o:spid="_x0000_s1235" style="position:absolute;left:0;text-align:left;margin-left:0;margin-top:.55pt;width:24.45pt;height:12.3pt;z-index:25141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" fillcolor="#ffc000 [3207]" strokecolor="#ffc000 [3207]" strokeweight="1pt">
                <v:textbox>
                  <w:txbxContent>
                    <w:p w14:paraId="7254B814" w14:textId="77777777" w:rsidR="00FD562E" w:rsidRPr="00091689" w:rsidRDefault="00FD562E" w:rsidP="00FD562E">
                      <w:pPr>
                        <w:jc w:val="center"/>
                        <w:rPr>
                          <w:b/>
                          <w:bCs/>
                        </w:rPr>
                      </w:pPr>
                    </w:p>
                  </w:txbxContent>
                </v:textbox>
                <w10:wrap anchorx="margin"/>
              </v:rect>
            </w:pict>
          </mc:Fallback>
        </mc:AlternateContent>
      </w:r>
      <w:r w:rsidR="00D60627" w:rsidRPr="001F51FB">
        <w:rPr>
          <w:rFonts w:ascii="Arial" w:hAnsi="Arial" w:cs="Arial"/>
        </w:rPr>
        <w:t>Co</w:t>
      </w:r>
      <w:r w:rsidR="00EB4F14">
        <w:rPr>
          <w:rFonts w:ascii="Arial" w:hAnsi="Arial" w:cs="Arial"/>
          <w:noProof/>
        </w:rPr>
        <mc:AlternateContent>
          <mc:Choice Requires="wps">
            <w:drawing>
              <wp:anchor distT="0" distB="0" distL="114300" distR="114300" simplePos="0" relativeHeight="251806208" behindDoc="1" locked="0" layoutInCell="1" allowOverlap="1" wp14:anchorId="296CDEEB" wp14:editId="6C4A1676">
                <wp:simplePos x="0" y="0"/>
                <wp:positionH relativeFrom="margin">
                  <wp:posOffset>0</wp:posOffset>
                </wp:positionH>
                <wp:positionV relativeFrom="paragraph">
                  <wp:posOffset>-635</wp:posOffset>
                </wp:positionV>
                <wp:extent cx="5930900" cy="176926"/>
                <wp:effectExtent l="0" t="0" r="12700" b="13970"/>
                <wp:wrapNone/>
                <wp:docPr id="582" name="Rectangle 582"/>
                <wp:cNvGraphicFramePr/>
                <a:graphic xmlns:a="http://schemas.openxmlformats.org/drawingml/2006/main">
                  <a:graphicData uri="http://schemas.microsoft.com/office/word/2010/wordprocessingShape">
                    <wps:wsp>
                      <wps:cNvSpPr/>
                      <wps:spPr>
                        <a:xfrm>
                          <a:off x="0" y="0"/>
                          <a:ext cx="5930900" cy="176926"/>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3675C" id="Rectangle 582" o:spid="_x0000_s1026" style="position:absolute;margin-left:0;margin-top:-.05pt;width:467pt;height:13.95pt;z-index:-25151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" fillcolor="#ffc000 [3207]" strokecolor="#ffc000 [3207]" strokeweight="1pt">
                <v:fill opacity="19789f"/>
                <w10:wrap anchorx="margin"/>
              </v:rect>
            </w:pict>
          </mc:Fallback>
        </mc:AlternateContent>
      </w:r>
      <w:r w:rsidR="00D60627" w:rsidRPr="001F51FB">
        <w:rPr>
          <w:rFonts w:ascii="Arial" w:hAnsi="Arial" w:cs="Arial"/>
        </w:rPr>
        <w:t>nsider fluid challenge</w:t>
      </w:r>
      <w:r w:rsidR="00113904">
        <w:rPr>
          <w:rFonts w:ascii="Arial" w:hAnsi="Arial" w:cs="Arial"/>
        </w:rPr>
        <w:t xml:space="preserve">, 1-2L </w:t>
      </w:r>
      <w:r w:rsidR="0078398C" w:rsidRPr="001F51FB">
        <w:rPr>
          <w:rFonts w:ascii="Arial" w:hAnsi="Arial" w:cs="Arial"/>
        </w:rPr>
        <w:t>for hypotension</w:t>
      </w:r>
      <w:r w:rsidR="00D60627" w:rsidRPr="001F51FB">
        <w:rPr>
          <w:rFonts w:ascii="Arial" w:hAnsi="Arial" w:cs="Arial"/>
        </w:rPr>
        <w:t xml:space="preserve"> </w:t>
      </w:r>
    </w:p>
    <w:p w14:paraId="1834D275" w14:textId="311898DF" w:rsidR="0078398C" w:rsidRDefault="00EB4F14" w:rsidP="00FC59A1">
      <w:pPr>
        <w:pStyle w:val="NoSpacing"/>
        <w:numPr>
          <w:ilvl w:val="2"/>
          <w:numId w:val="210"/>
        </w:numPr>
        <w:rPr>
          <w:rFonts w:ascii="Arial" w:hAnsi="Arial" w:cs="Arial"/>
        </w:rPr>
      </w:pPr>
      <w:r>
        <w:rPr>
          <w:rFonts w:ascii="Arial" w:hAnsi="Arial" w:cs="Arial"/>
          <w:noProof/>
        </w:rPr>
        <mc:AlternateContent>
          <mc:Choice Requires="wps">
            <w:drawing>
              <wp:anchor distT="0" distB="0" distL="114300" distR="114300" simplePos="0" relativeHeight="251808256" behindDoc="1" locked="0" layoutInCell="1" allowOverlap="1" wp14:anchorId="2D8BF81F" wp14:editId="231FF9BD">
                <wp:simplePos x="0" y="0"/>
                <wp:positionH relativeFrom="margin">
                  <wp:align>right</wp:align>
                </wp:positionH>
                <wp:positionV relativeFrom="paragraph">
                  <wp:posOffset>17087</wp:posOffset>
                </wp:positionV>
                <wp:extent cx="5930900" cy="1584267"/>
                <wp:effectExtent l="0" t="0" r="12700" b="16510"/>
                <wp:wrapNone/>
                <wp:docPr id="583" name="Rectangle 583"/>
                <wp:cNvGraphicFramePr/>
                <a:graphic xmlns:a="http://schemas.openxmlformats.org/drawingml/2006/main">
                  <a:graphicData uri="http://schemas.microsoft.com/office/word/2010/wordprocessingShape">
                    <wps:wsp>
                      <wps:cNvSpPr/>
                      <wps:spPr>
                        <a:xfrm>
                          <a:off x="0" y="0"/>
                          <a:ext cx="5930900" cy="1584267"/>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140A6" id="Rectangle 583" o:spid="_x0000_s1026" style="position:absolute;margin-left:415.8pt;margin-top:1.35pt;width:467pt;height:124.75pt;z-index:-25150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" fillcolor="#c00000" strokecolor="#c00000" strokeweight="1pt">
                <v:fill opacity="19789f"/>
                <w10:wrap anchorx="margin"/>
              </v:rect>
            </w:pict>
          </mc:Fallback>
        </mc:AlternateContent>
      </w:r>
      <w:r w:rsidR="00D60627" w:rsidRPr="001F51FB">
        <w:rPr>
          <w:rFonts w:ascii="Arial" w:hAnsi="Arial" w:cs="Arial"/>
        </w:rPr>
        <w:t xml:space="preserve"> Consider vasopressors after adequate fluid resuscitation (1–2 liters of crystalloid) for the hypotensive patient</w:t>
      </w:r>
      <w:r w:rsidR="00046CE5">
        <w:rPr>
          <w:rFonts w:ascii="Arial" w:hAnsi="Arial" w:cs="Arial"/>
        </w:rPr>
        <w:t>.</w:t>
      </w:r>
      <w:r w:rsidR="00D60627" w:rsidRPr="001F51FB">
        <w:rPr>
          <w:rFonts w:ascii="Arial" w:hAnsi="Arial" w:cs="Arial"/>
        </w:rPr>
        <w:t xml:space="preserve"> </w:t>
      </w:r>
    </w:p>
    <w:p w14:paraId="6AFEFB4E" w14:textId="6FBCFF37" w:rsidR="00B5575B" w:rsidRDefault="00D60627" w:rsidP="00FC59A1">
      <w:pPr>
        <w:pStyle w:val="NoSpacing"/>
        <w:numPr>
          <w:ilvl w:val="2"/>
          <w:numId w:val="210"/>
        </w:numPr>
        <w:rPr>
          <w:rFonts w:ascii="Arial" w:hAnsi="Arial" w:cs="Arial"/>
        </w:rPr>
      </w:pPr>
      <w:r w:rsidRPr="001F51FB">
        <w:rPr>
          <w:rFonts w:ascii="Arial" w:hAnsi="Arial" w:cs="Arial"/>
        </w:rPr>
        <w:t>For agitation, consider midazolam</w:t>
      </w:r>
      <w:r w:rsidR="00046CE5">
        <w:rPr>
          <w:rFonts w:ascii="Arial" w:hAnsi="Arial" w:cs="Arial"/>
        </w:rPr>
        <w:t>.</w:t>
      </w:r>
      <w:r w:rsidRPr="001F51FB">
        <w:rPr>
          <w:rFonts w:ascii="Arial" w:hAnsi="Arial" w:cs="Arial"/>
        </w:rPr>
        <w:t xml:space="preserve"> </w:t>
      </w:r>
    </w:p>
    <w:p w14:paraId="76652EA8" w14:textId="457ECB2F" w:rsidR="00B5575B" w:rsidRDefault="00D60627" w:rsidP="00FC59A1">
      <w:pPr>
        <w:pStyle w:val="NoSpacing"/>
        <w:numPr>
          <w:ilvl w:val="3"/>
          <w:numId w:val="210"/>
        </w:numPr>
        <w:rPr>
          <w:rFonts w:ascii="Arial" w:hAnsi="Arial" w:cs="Arial"/>
        </w:rPr>
      </w:pPr>
      <w:r w:rsidRPr="001F51FB">
        <w:rPr>
          <w:rFonts w:ascii="Arial" w:hAnsi="Arial" w:cs="Arial"/>
        </w:rPr>
        <w:t xml:space="preserve">Adult: midazolam 0.1 mg/kg in 2 mg increments slow IV push over one to two minutes per increment with maximum single dose 5 mg </w:t>
      </w:r>
    </w:p>
    <w:p w14:paraId="43908443" w14:textId="48ACBFE6" w:rsidR="00B5575B" w:rsidRDefault="00D60627" w:rsidP="00FC59A1">
      <w:pPr>
        <w:pStyle w:val="NoSpacing"/>
        <w:numPr>
          <w:ilvl w:val="4"/>
          <w:numId w:val="210"/>
        </w:numPr>
        <w:rPr>
          <w:rFonts w:ascii="Arial" w:hAnsi="Arial" w:cs="Arial"/>
        </w:rPr>
      </w:pPr>
      <w:r w:rsidRPr="001F51FB">
        <w:rPr>
          <w:rFonts w:ascii="Arial" w:hAnsi="Arial" w:cs="Arial"/>
        </w:rPr>
        <w:t>Reduce by 50% for patients 69 years or older</w:t>
      </w:r>
      <w:r w:rsidR="00046CE5">
        <w:rPr>
          <w:rFonts w:ascii="Arial" w:hAnsi="Arial" w:cs="Arial"/>
        </w:rPr>
        <w:t>.</w:t>
      </w:r>
      <w:r w:rsidRPr="001F51FB">
        <w:rPr>
          <w:rFonts w:ascii="Arial" w:hAnsi="Arial" w:cs="Arial"/>
        </w:rPr>
        <w:t xml:space="preserve"> </w:t>
      </w:r>
    </w:p>
    <w:p w14:paraId="69C083FC" w14:textId="77777777" w:rsidR="00C43C2D" w:rsidRDefault="00D60627" w:rsidP="00FC59A1">
      <w:pPr>
        <w:pStyle w:val="NoSpacing"/>
        <w:numPr>
          <w:ilvl w:val="3"/>
          <w:numId w:val="210"/>
        </w:numPr>
        <w:rPr>
          <w:rFonts w:ascii="Arial" w:hAnsi="Arial" w:cs="Arial"/>
        </w:rPr>
      </w:pPr>
      <w:r w:rsidRPr="001F51FB">
        <w:rPr>
          <w:rFonts w:ascii="Arial" w:hAnsi="Arial" w:cs="Arial"/>
        </w:rPr>
        <w:t xml:space="preserve">Pediatric: midazolam 0.1 mg/kg in 2 mg increments slow IV push over one to two minutes per increment with maximum single dose 4 mg or midazolam 0.2 mg/kg IN to maximum single dose of 10 mg </w:t>
      </w:r>
    </w:p>
    <w:p w14:paraId="7D354721" w14:textId="4587CBCE" w:rsidR="00B5575B" w:rsidRDefault="00D60627" w:rsidP="00FC59A1">
      <w:pPr>
        <w:pStyle w:val="NoSpacing"/>
        <w:numPr>
          <w:ilvl w:val="2"/>
          <w:numId w:val="210"/>
        </w:numPr>
        <w:rPr>
          <w:rFonts w:ascii="Arial" w:hAnsi="Arial" w:cs="Arial"/>
        </w:rPr>
      </w:pPr>
      <w:r w:rsidRPr="001F51FB">
        <w:rPr>
          <w:rFonts w:ascii="Arial" w:hAnsi="Arial" w:cs="Arial"/>
        </w:rPr>
        <w:t xml:space="preserve">For seizure, </w:t>
      </w:r>
      <w:r w:rsidR="00046CE5">
        <w:rPr>
          <w:rFonts w:ascii="Arial" w:hAnsi="Arial" w:cs="Arial"/>
        </w:rPr>
        <w:t>see the</w:t>
      </w:r>
      <w:r w:rsidRPr="001F51FB">
        <w:rPr>
          <w:rFonts w:ascii="Arial" w:hAnsi="Arial" w:cs="Arial"/>
        </w:rPr>
        <w:t xml:space="preserve"> </w:t>
      </w:r>
      <w:r w:rsidRPr="0013114C">
        <w:rPr>
          <w:rFonts w:ascii="Arial" w:hAnsi="Arial" w:cs="Arial"/>
        </w:rPr>
        <w:t>Seizures Guideline</w:t>
      </w:r>
      <w:r w:rsidR="0013114C" w:rsidRPr="0013114C">
        <w:rPr>
          <w:rFonts w:ascii="Arial" w:hAnsi="Arial" w:cs="Arial"/>
        </w:rPr>
        <w:t>.</w:t>
      </w:r>
    </w:p>
    <w:p w14:paraId="36FB9B9A" w14:textId="77777777" w:rsidR="00B5575B" w:rsidRDefault="00B5575B" w:rsidP="00B5575B">
      <w:pPr>
        <w:pStyle w:val="NoSpacing"/>
        <w:ind w:left="2232"/>
        <w:rPr>
          <w:rFonts w:ascii="Arial" w:hAnsi="Arial" w:cs="Arial"/>
        </w:rPr>
      </w:pPr>
    </w:p>
    <w:p w14:paraId="2272E17F" w14:textId="77777777" w:rsidR="00B5575B" w:rsidRPr="000A1D60" w:rsidRDefault="00D60627" w:rsidP="00B5575B">
      <w:pPr>
        <w:pStyle w:val="NoSpacing"/>
        <w:ind w:firstLine="720"/>
        <w:rPr>
          <w:rFonts w:ascii="Arial" w:hAnsi="Arial" w:cs="Arial"/>
          <w:b/>
          <w:bCs/>
        </w:rPr>
      </w:pPr>
      <w:r w:rsidRPr="000A1D60">
        <w:rPr>
          <w:rFonts w:ascii="Arial" w:hAnsi="Arial" w:cs="Arial"/>
          <w:b/>
          <w:bCs/>
        </w:rPr>
        <w:t xml:space="preserve">Patient Safety Considerations </w:t>
      </w:r>
    </w:p>
    <w:p w14:paraId="3E06655C" w14:textId="77777777" w:rsidR="000A1D60" w:rsidRDefault="00D60627" w:rsidP="00FC59A1">
      <w:pPr>
        <w:pStyle w:val="NoSpacing"/>
        <w:numPr>
          <w:ilvl w:val="0"/>
          <w:numId w:val="211"/>
        </w:numPr>
        <w:rPr>
          <w:rFonts w:ascii="Arial" w:hAnsi="Arial" w:cs="Arial"/>
        </w:rPr>
      </w:pPr>
      <w:r w:rsidRPr="001F51FB">
        <w:rPr>
          <w:rFonts w:ascii="Arial" w:hAnsi="Arial" w:cs="Arial"/>
        </w:rPr>
        <w:t xml:space="preserve">Scene/environmental safety for patient and clinician </w:t>
      </w:r>
    </w:p>
    <w:p w14:paraId="45142B8E" w14:textId="04BF17EF" w:rsidR="000A1D60" w:rsidRDefault="00D60627" w:rsidP="00FC59A1">
      <w:pPr>
        <w:pStyle w:val="NoSpacing"/>
        <w:numPr>
          <w:ilvl w:val="1"/>
          <w:numId w:val="211"/>
        </w:numPr>
        <w:rPr>
          <w:rFonts w:ascii="Arial" w:hAnsi="Arial" w:cs="Arial"/>
        </w:rPr>
      </w:pPr>
      <w:r w:rsidRPr="001F51FB">
        <w:rPr>
          <w:rFonts w:ascii="Arial" w:hAnsi="Arial" w:cs="Arial"/>
        </w:rPr>
        <w:t>Consider environmental carbon monoxide monitor use</w:t>
      </w:r>
      <w:r w:rsidR="00046CE5">
        <w:rPr>
          <w:rFonts w:ascii="Arial" w:hAnsi="Arial" w:cs="Arial"/>
        </w:rPr>
        <w:t>.</w:t>
      </w:r>
      <w:r w:rsidRPr="001F51FB">
        <w:rPr>
          <w:rFonts w:ascii="Arial" w:hAnsi="Arial" w:cs="Arial"/>
        </w:rPr>
        <w:t xml:space="preserve"> </w:t>
      </w:r>
    </w:p>
    <w:p w14:paraId="14F29FEB" w14:textId="02F1461B" w:rsidR="000A1D60" w:rsidRDefault="00D60627" w:rsidP="00FC59A1">
      <w:pPr>
        <w:pStyle w:val="NoSpacing"/>
        <w:numPr>
          <w:ilvl w:val="0"/>
          <w:numId w:val="211"/>
        </w:numPr>
        <w:rPr>
          <w:rFonts w:ascii="Arial" w:hAnsi="Arial" w:cs="Arial"/>
        </w:rPr>
      </w:pPr>
      <w:r w:rsidRPr="001F51FB">
        <w:rPr>
          <w:rFonts w:ascii="Arial" w:hAnsi="Arial" w:cs="Arial"/>
        </w:rPr>
        <w:t>Monitor patient airway, breathing, pulse oximetry, EtCO</w:t>
      </w:r>
      <w:r w:rsidR="00F92723" w:rsidRPr="007F556B">
        <w:rPr>
          <w:rFonts w:ascii="Arial" w:hAnsi="Arial" w:cs="Arial"/>
          <w:vertAlign w:val="subscript"/>
        </w:rPr>
        <w:t>2</w:t>
      </w:r>
      <w:r w:rsidRPr="001F51FB">
        <w:rPr>
          <w:rFonts w:ascii="Arial" w:hAnsi="Arial" w:cs="Arial"/>
        </w:rPr>
        <w:t xml:space="preserve"> for adequate ventilation as they may change over time</w:t>
      </w:r>
      <w:r w:rsidR="00046CE5">
        <w:rPr>
          <w:rFonts w:ascii="Arial" w:hAnsi="Arial" w:cs="Arial"/>
        </w:rPr>
        <w:t>.</w:t>
      </w:r>
      <w:r w:rsidRPr="001F51FB">
        <w:rPr>
          <w:rFonts w:ascii="Arial" w:hAnsi="Arial" w:cs="Arial"/>
        </w:rPr>
        <w:t xml:space="preserve"> </w:t>
      </w:r>
    </w:p>
    <w:p w14:paraId="367EE1DA" w14:textId="280F0ABB" w:rsidR="000A1D60" w:rsidRDefault="00D60627" w:rsidP="00FC59A1">
      <w:pPr>
        <w:pStyle w:val="NoSpacing"/>
        <w:numPr>
          <w:ilvl w:val="0"/>
          <w:numId w:val="211"/>
        </w:numPr>
        <w:rPr>
          <w:rFonts w:ascii="Arial" w:hAnsi="Arial" w:cs="Arial"/>
        </w:rPr>
      </w:pPr>
      <w:r w:rsidRPr="001F51FB">
        <w:rPr>
          <w:rFonts w:ascii="Arial" w:hAnsi="Arial" w:cs="Arial"/>
        </w:rPr>
        <w:t>Repeat vital signs often</w:t>
      </w:r>
      <w:r w:rsidR="00046CE5">
        <w:rPr>
          <w:rFonts w:ascii="Arial" w:hAnsi="Arial" w:cs="Arial"/>
        </w:rPr>
        <w:t>.</w:t>
      </w:r>
      <w:r w:rsidRPr="001F51FB">
        <w:rPr>
          <w:rFonts w:ascii="Arial" w:hAnsi="Arial" w:cs="Arial"/>
        </w:rPr>
        <w:t xml:space="preserve"> </w:t>
      </w:r>
    </w:p>
    <w:p w14:paraId="47B63F94" w14:textId="77777777" w:rsidR="000A1D60" w:rsidRDefault="00D60627" w:rsidP="00FC59A1">
      <w:pPr>
        <w:pStyle w:val="NoSpacing"/>
        <w:numPr>
          <w:ilvl w:val="0"/>
          <w:numId w:val="211"/>
        </w:numPr>
        <w:rPr>
          <w:rFonts w:ascii="Arial" w:hAnsi="Arial" w:cs="Arial"/>
        </w:rPr>
      </w:pPr>
      <w:r w:rsidRPr="001F51FB">
        <w:rPr>
          <w:rFonts w:ascii="Arial" w:hAnsi="Arial" w:cs="Arial"/>
        </w:rPr>
        <w:t xml:space="preserve">Monitor level of consciousness </w:t>
      </w:r>
    </w:p>
    <w:p w14:paraId="6A9D90F9" w14:textId="641B6C7E" w:rsidR="000A1D60" w:rsidRDefault="00D60627" w:rsidP="00FC59A1">
      <w:pPr>
        <w:pStyle w:val="NoSpacing"/>
        <w:numPr>
          <w:ilvl w:val="0"/>
          <w:numId w:val="211"/>
        </w:numPr>
        <w:rPr>
          <w:rFonts w:ascii="Arial" w:hAnsi="Arial" w:cs="Arial"/>
        </w:rPr>
      </w:pPr>
      <w:r w:rsidRPr="001F51FB">
        <w:rPr>
          <w:rFonts w:ascii="Arial" w:hAnsi="Arial" w:cs="Arial"/>
        </w:rPr>
        <w:t>Monitor EKG with special attention to rate, rhythm, QRS and QT duration</w:t>
      </w:r>
      <w:r w:rsidR="00046CE5">
        <w:rPr>
          <w:rFonts w:ascii="Arial" w:hAnsi="Arial" w:cs="Arial"/>
        </w:rPr>
        <w:t>.</w:t>
      </w:r>
      <w:r w:rsidRPr="001F51FB">
        <w:rPr>
          <w:rFonts w:ascii="Arial" w:hAnsi="Arial" w:cs="Arial"/>
        </w:rPr>
        <w:t xml:space="preserve"> </w:t>
      </w:r>
    </w:p>
    <w:p w14:paraId="6D5904CE" w14:textId="0B1DFF55" w:rsidR="000A1D60" w:rsidRDefault="00D60627" w:rsidP="00FC59A1">
      <w:pPr>
        <w:pStyle w:val="NoSpacing"/>
        <w:numPr>
          <w:ilvl w:val="0"/>
          <w:numId w:val="211"/>
        </w:numPr>
        <w:rPr>
          <w:rFonts w:ascii="Arial" w:hAnsi="Arial" w:cs="Arial"/>
        </w:rPr>
      </w:pPr>
      <w:r w:rsidRPr="001F51FB">
        <w:rPr>
          <w:rFonts w:ascii="Arial" w:hAnsi="Arial" w:cs="Arial"/>
        </w:rPr>
        <w:t>Maintain or normalize patient temperature</w:t>
      </w:r>
      <w:r w:rsidR="00046CE5">
        <w:rPr>
          <w:rFonts w:ascii="Arial" w:hAnsi="Arial" w:cs="Arial"/>
        </w:rPr>
        <w:t>.</w:t>
      </w:r>
      <w:r w:rsidR="009A6CB0" w:rsidRPr="001F51FB">
        <w:rPr>
          <w:rFonts w:ascii="Arial" w:hAnsi="Arial" w:cs="Arial"/>
        </w:rPr>
        <w:t xml:space="preserve"> </w:t>
      </w:r>
    </w:p>
    <w:p w14:paraId="4852A718" w14:textId="18D92664" w:rsidR="008955BB" w:rsidRDefault="009A6CB0" w:rsidP="00FC59A1">
      <w:pPr>
        <w:pStyle w:val="NoSpacing"/>
        <w:numPr>
          <w:ilvl w:val="0"/>
          <w:numId w:val="211"/>
        </w:numPr>
        <w:rPr>
          <w:rFonts w:ascii="Arial" w:hAnsi="Arial" w:cs="Arial"/>
        </w:rPr>
      </w:pPr>
      <w:r w:rsidRPr="001F51FB">
        <w:rPr>
          <w:rFonts w:ascii="Arial" w:hAnsi="Arial" w:cs="Arial"/>
        </w:rPr>
        <w:t>The regional poison center should be engaged as early as reasonably possible to aid in appropriate therapy and to track patient outcomes to improve knowledge of toxic effects. The national 24-hour toll-free telephone number to poison control centers is (800) 222- 1222, and it is a resource for free, confidential expert advice from anywhere in the United States</w:t>
      </w:r>
      <w:r w:rsidR="00046CE5">
        <w:rPr>
          <w:rFonts w:ascii="Arial" w:hAnsi="Arial" w:cs="Arial"/>
        </w:rPr>
        <w:t>.</w:t>
      </w:r>
    </w:p>
    <w:p w14:paraId="5A821076" w14:textId="4ABE6778" w:rsidR="008955BB" w:rsidRDefault="008955BB" w:rsidP="008955BB">
      <w:pPr>
        <w:pStyle w:val="NoSpacing"/>
        <w:rPr>
          <w:rFonts w:ascii="Arial" w:hAnsi="Arial" w:cs="Arial"/>
        </w:rPr>
      </w:pPr>
    </w:p>
    <w:p w14:paraId="059446F5" w14:textId="2472C8BF" w:rsidR="008955BB" w:rsidRDefault="008955BB" w:rsidP="008955BB">
      <w:pPr>
        <w:pStyle w:val="NoSpacing"/>
        <w:rPr>
          <w:rFonts w:ascii="Arial" w:hAnsi="Arial" w:cs="Arial"/>
        </w:rPr>
      </w:pPr>
    </w:p>
    <w:p w14:paraId="628C1383" w14:textId="32D57769" w:rsidR="008955BB" w:rsidRDefault="008955BB">
      <w:pPr>
        <w:rPr>
          <w:rFonts w:ascii="Arial" w:hAnsi="Arial" w:cs="Arial"/>
        </w:rPr>
      </w:pPr>
      <w:r>
        <w:rPr>
          <w:rFonts w:ascii="Arial" w:hAnsi="Arial" w:cs="Arial"/>
        </w:rPr>
        <w:br w:type="page"/>
      </w:r>
    </w:p>
    <w:p w14:paraId="0C6C6FBC" w14:textId="77777777" w:rsidR="008E68AD" w:rsidRDefault="008E68AD" w:rsidP="0049561A">
      <w:pPr>
        <w:pStyle w:val="NoSpacing"/>
        <w:rPr>
          <w:rFonts w:ascii="Arial" w:hAnsi="Arial" w:cs="Arial"/>
          <w:b/>
          <w:bCs/>
          <w:sz w:val="28"/>
          <w:szCs w:val="28"/>
        </w:rPr>
        <w:sectPr w:rsidR="008E68AD">
          <w:footerReference w:type="default" r:id="rId84"/>
          <w:pgSz w:w="12240" w:h="15840"/>
          <w:pgMar w:top="1440" w:right="1440" w:bottom="1440" w:left="1440" w:header="720" w:footer="720" w:gutter="0"/>
          <w:cols w:space="720"/>
          <w:docGrid w:linePitch="360"/>
        </w:sectPr>
      </w:pPr>
    </w:p>
    <w:p w14:paraId="5ECF497F" w14:textId="77777777" w:rsidR="00967F26" w:rsidRPr="00967F26" w:rsidRDefault="0049561A" w:rsidP="0049561A">
      <w:pPr>
        <w:pStyle w:val="NoSpacing"/>
        <w:rPr>
          <w:rFonts w:ascii="Arial" w:hAnsi="Arial" w:cs="Arial"/>
          <w:b/>
          <w:bCs/>
          <w:sz w:val="28"/>
          <w:szCs w:val="28"/>
        </w:rPr>
      </w:pPr>
      <w:r w:rsidRPr="00967F26">
        <w:rPr>
          <w:rFonts w:ascii="Arial" w:hAnsi="Arial" w:cs="Arial"/>
          <w:b/>
          <w:bCs/>
          <w:sz w:val="28"/>
          <w:szCs w:val="28"/>
        </w:rPr>
        <w:lastRenderedPageBreak/>
        <w:t xml:space="preserve">Acetylcholinesterase Inhibitors (Carbamates, Nerve Agents, Organophosphates) Exposure </w:t>
      </w:r>
    </w:p>
    <w:p w14:paraId="24255BB9" w14:textId="77777777" w:rsidR="00967F26" w:rsidRDefault="00967F26" w:rsidP="0049561A">
      <w:pPr>
        <w:pStyle w:val="NoSpacing"/>
        <w:rPr>
          <w:rFonts w:ascii="Arial" w:hAnsi="Arial" w:cs="Arial"/>
        </w:rPr>
      </w:pPr>
    </w:p>
    <w:p w14:paraId="32246328" w14:textId="77777777" w:rsidR="00967F26" w:rsidRDefault="0049561A" w:rsidP="0049561A">
      <w:pPr>
        <w:pStyle w:val="NoSpacing"/>
        <w:rPr>
          <w:rFonts w:ascii="Arial" w:hAnsi="Arial" w:cs="Arial"/>
        </w:rPr>
      </w:pPr>
      <w:r w:rsidRPr="00967F26">
        <w:rPr>
          <w:rFonts w:ascii="Arial" w:hAnsi="Arial" w:cs="Arial"/>
          <w:b/>
          <w:bCs/>
        </w:rPr>
        <w:t>Aliases</w:t>
      </w:r>
      <w:r w:rsidR="00967F26">
        <w:rPr>
          <w:rFonts w:ascii="Arial" w:hAnsi="Arial" w:cs="Arial"/>
        </w:rPr>
        <w:t>:</w:t>
      </w:r>
      <w:r w:rsidRPr="00967F26">
        <w:rPr>
          <w:rFonts w:ascii="Arial" w:hAnsi="Arial" w:cs="Arial"/>
        </w:rPr>
        <w:t xml:space="preserve"> Acetylcholinesterase inhibitor</w:t>
      </w:r>
      <w:r w:rsidR="00967F26">
        <w:rPr>
          <w:rFonts w:ascii="Arial" w:hAnsi="Arial" w:cs="Arial"/>
        </w:rPr>
        <w:t>,</w:t>
      </w:r>
      <w:r w:rsidRPr="00967F26">
        <w:rPr>
          <w:rFonts w:ascii="Arial" w:hAnsi="Arial" w:cs="Arial"/>
        </w:rPr>
        <w:t xml:space="preserve"> Carbamate</w:t>
      </w:r>
      <w:r w:rsidR="00967F26">
        <w:rPr>
          <w:rFonts w:ascii="Arial" w:hAnsi="Arial" w:cs="Arial"/>
        </w:rPr>
        <w:t>,</w:t>
      </w:r>
      <w:r w:rsidRPr="00967F26">
        <w:rPr>
          <w:rFonts w:ascii="Arial" w:hAnsi="Arial" w:cs="Arial"/>
        </w:rPr>
        <w:t xml:space="preserve"> Insecticide</w:t>
      </w:r>
      <w:r w:rsidR="00967F26">
        <w:rPr>
          <w:rFonts w:ascii="Arial" w:hAnsi="Arial" w:cs="Arial"/>
        </w:rPr>
        <w:t>,</w:t>
      </w:r>
      <w:r w:rsidRPr="00967F26">
        <w:rPr>
          <w:rFonts w:ascii="Arial" w:hAnsi="Arial" w:cs="Arial"/>
        </w:rPr>
        <w:t xml:space="preserve"> Nerve agent</w:t>
      </w:r>
      <w:r w:rsidR="00967F26">
        <w:rPr>
          <w:rFonts w:ascii="Arial" w:hAnsi="Arial" w:cs="Arial"/>
        </w:rPr>
        <w:t>,</w:t>
      </w:r>
      <w:r w:rsidRPr="00967F26">
        <w:rPr>
          <w:rFonts w:ascii="Arial" w:hAnsi="Arial" w:cs="Arial"/>
        </w:rPr>
        <w:t xml:space="preserve"> Organophosphate Pesticide</w:t>
      </w:r>
      <w:r w:rsidR="00967F26">
        <w:rPr>
          <w:rFonts w:ascii="Arial" w:hAnsi="Arial" w:cs="Arial"/>
        </w:rPr>
        <w:t>,</w:t>
      </w:r>
      <w:r w:rsidRPr="00967F26">
        <w:rPr>
          <w:rFonts w:ascii="Arial" w:hAnsi="Arial" w:cs="Arial"/>
        </w:rPr>
        <w:t xml:space="preserve"> Weapons of mass destruction (WMD) </w:t>
      </w:r>
    </w:p>
    <w:p w14:paraId="556A2428" w14:textId="77777777" w:rsidR="00967F26" w:rsidRDefault="00967F26" w:rsidP="0049561A">
      <w:pPr>
        <w:pStyle w:val="NoSpacing"/>
        <w:rPr>
          <w:rFonts w:ascii="Arial" w:hAnsi="Arial" w:cs="Arial"/>
        </w:rPr>
      </w:pPr>
    </w:p>
    <w:p w14:paraId="067E34F9" w14:textId="77777777" w:rsidR="00967F26" w:rsidRPr="00967F26" w:rsidRDefault="0049561A" w:rsidP="0049561A">
      <w:pPr>
        <w:pStyle w:val="NoSpacing"/>
        <w:rPr>
          <w:rFonts w:ascii="Arial" w:hAnsi="Arial" w:cs="Arial"/>
          <w:b/>
          <w:bCs/>
        </w:rPr>
      </w:pPr>
      <w:r w:rsidRPr="00967F26">
        <w:rPr>
          <w:rFonts w:ascii="Arial" w:hAnsi="Arial" w:cs="Arial"/>
          <w:b/>
          <w:bCs/>
        </w:rPr>
        <w:t xml:space="preserve">Patient Care Goals </w:t>
      </w:r>
    </w:p>
    <w:p w14:paraId="649BBABA" w14:textId="7CC38B52" w:rsidR="00967F26" w:rsidRDefault="0049561A" w:rsidP="00FC59A1">
      <w:pPr>
        <w:pStyle w:val="NoSpacing"/>
        <w:numPr>
          <w:ilvl w:val="0"/>
          <w:numId w:val="212"/>
        </w:numPr>
        <w:rPr>
          <w:rFonts w:ascii="Arial" w:hAnsi="Arial" w:cs="Arial"/>
        </w:rPr>
      </w:pPr>
      <w:r w:rsidRPr="00967F26">
        <w:rPr>
          <w:rFonts w:ascii="Arial" w:hAnsi="Arial" w:cs="Arial"/>
        </w:rPr>
        <w:t>Rapid recognition of the signs and symptoms of confirmed or suspected acetylcholinesterase inhibitor (</w:t>
      </w:r>
      <w:proofErr w:type="spellStart"/>
      <w:r w:rsidRPr="00967F26">
        <w:rPr>
          <w:rFonts w:ascii="Arial" w:hAnsi="Arial" w:cs="Arial"/>
        </w:rPr>
        <w:t>AChEI</w:t>
      </w:r>
      <w:proofErr w:type="spellEnd"/>
      <w:r w:rsidRPr="00967F26">
        <w:rPr>
          <w:rFonts w:ascii="Arial" w:hAnsi="Arial" w:cs="Arial"/>
        </w:rPr>
        <w:t>) agents such as carbamates, nerve agents, or organophosphates exposure followed by expeditious and repeated administration of atropine, the primary antidote</w:t>
      </w:r>
      <w:r w:rsidR="00264C68">
        <w:rPr>
          <w:rFonts w:ascii="Arial" w:hAnsi="Arial" w:cs="Arial"/>
        </w:rPr>
        <w:t>.</w:t>
      </w:r>
      <w:r w:rsidRPr="00967F26">
        <w:rPr>
          <w:rFonts w:ascii="Arial" w:hAnsi="Arial" w:cs="Arial"/>
        </w:rPr>
        <w:t xml:space="preserve"> </w:t>
      </w:r>
    </w:p>
    <w:p w14:paraId="0FBC6D2D" w14:textId="74C4D607" w:rsidR="00967F26" w:rsidRDefault="0049561A" w:rsidP="00FC59A1">
      <w:pPr>
        <w:pStyle w:val="NoSpacing"/>
        <w:numPr>
          <w:ilvl w:val="0"/>
          <w:numId w:val="212"/>
        </w:numPr>
        <w:rPr>
          <w:rFonts w:ascii="Arial" w:hAnsi="Arial" w:cs="Arial"/>
        </w:rPr>
      </w:pPr>
      <w:r w:rsidRPr="00967F26">
        <w:rPr>
          <w:rFonts w:ascii="Arial" w:hAnsi="Arial" w:cs="Arial"/>
        </w:rPr>
        <w:t>Carbamates and organophosphates are commonly active agents in commercial insecticides</w:t>
      </w:r>
      <w:r w:rsidR="00264C68">
        <w:rPr>
          <w:rFonts w:ascii="Arial" w:hAnsi="Arial" w:cs="Arial"/>
        </w:rPr>
        <w:t>.</w:t>
      </w:r>
      <w:r w:rsidRPr="00967F26">
        <w:rPr>
          <w:rFonts w:ascii="Arial" w:hAnsi="Arial" w:cs="Arial"/>
        </w:rPr>
        <w:t xml:space="preserve"> </w:t>
      </w:r>
    </w:p>
    <w:p w14:paraId="7B983953" w14:textId="3E53B385" w:rsidR="00967F26" w:rsidRDefault="0049561A" w:rsidP="00FC59A1">
      <w:pPr>
        <w:pStyle w:val="NoSpacing"/>
        <w:numPr>
          <w:ilvl w:val="0"/>
          <w:numId w:val="212"/>
        </w:numPr>
        <w:rPr>
          <w:rFonts w:ascii="Arial" w:hAnsi="Arial" w:cs="Arial"/>
        </w:rPr>
      </w:pPr>
      <w:r w:rsidRPr="00967F26">
        <w:rPr>
          <w:rFonts w:ascii="Arial" w:hAnsi="Arial" w:cs="Arial"/>
        </w:rPr>
        <w:t>Accidental carbamate exposure rarely requires treatment</w:t>
      </w:r>
      <w:r w:rsidR="00264C68">
        <w:rPr>
          <w:rFonts w:ascii="Arial" w:hAnsi="Arial" w:cs="Arial"/>
        </w:rPr>
        <w:t>.</w:t>
      </w:r>
      <w:r w:rsidRPr="00967F26">
        <w:rPr>
          <w:rFonts w:ascii="Arial" w:hAnsi="Arial" w:cs="Arial"/>
        </w:rPr>
        <w:t xml:space="preserve"> </w:t>
      </w:r>
    </w:p>
    <w:p w14:paraId="2EB158E0" w14:textId="77777777" w:rsidR="00967F26" w:rsidRPr="00967F26" w:rsidRDefault="00967F26" w:rsidP="0049561A">
      <w:pPr>
        <w:pStyle w:val="NoSpacing"/>
        <w:rPr>
          <w:rFonts w:ascii="Arial" w:hAnsi="Arial" w:cs="Arial"/>
          <w:b/>
          <w:bCs/>
        </w:rPr>
      </w:pPr>
    </w:p>
    <w:p w14:paraId="789634DA" w14:textId="77777777" w:rsidR="00967F26" w:rsidRPr="00967F26" w:rsidRDefault="0049561A" w:rsidP="0049561A">
      <w:pPr>
        <w:pStyle w:val="NoSpacing"/>
        <w:rPr>
          <w:rFonts w:ascii="Arial" w:hAnsi="Arial" w:cs="Arial"/>
          <w:b/>
          <w:bCs/>
          <w:u w:val="single"/>
        </w:rPr>
      </w:pPr>
      <w:r w:rsidRPr="00967F26">
        <w:rPr>
          <w:rFonts w:ascii="Arial" w:hAnsi="Arial" w:cs="Arial"/>
          <w:b/>
          <w:bCs/>
          <w:u w:val="single"/>
        </w:rPr>
        <w:t xml:space="preserve">Patient Presentation </w:t>
      </w:r>
    </w:p>
    <w:p w14:paraId="36702D56" w14:textId="77777777" w:rsidR="00967F26" w:rsidRPr="00967F26" w:rsidRDefault="0049561A" w:rsidP="0049561A">
      <w:pPr>
        <w:pStyle w:val="NoSpacing"/>
        <w:rPr>
          <w:rFonts w:ascii="Arial" w:hAnsi="Arial" w:cs="Arial"/>
          <w:b/>
          <w:bCs/>
        </w:rPr>
      </w:pPr>
      <w:r w:rsidRPr="00967F26">
        <w:rPr>
          <w:rFonts w:ascii="Arial" w:hAnsi="Arial" w:cs="Arial"/>
          <w:b/>
          <w:bCs/>
        </w:rPr>
        <w:t xml:space="preserve">Inclusion Criteria </w:t>
      </w:r>
    </w:p>
    <w:p w14:paraId="53A2275A" w14:textId="77777777" w:rsidR="00FF22E2" w:rsidRDefault="0049561A" w:rsidP="0049561A">
      <w:pPr>
        <w:pStyle w:val="NoSpacing"/>
        <w:rPr>
          <w:rFonts w:ascii="Arial" w:hAnsi="Arial" w:cs="Arial"/>
        </w:rPr>
      </w:pPr>
      <w:r w:rsidRPr="00967F26">
        <w:rPr>
          <w:rFonts w:ascii="Arial" w:hAnsi="Arial" w:cs="Arial"/>
        </w:rPr>
        <w:t xml:space="preserve">DUMBELS is a mnemonic used to describe the signs and symptoms of acetylcholinesterase inhibitor agent poisoning. All patient age groups are included where the signs and symptoms exhibited are consistent with the toxidrome of DUMBELS </w:t>
      </w:r>
    </w:p>
    <w:p w14:paraId="26B87BBE" w14:textId="77777777" w:rsidR="00FF22E2" w:rsidRDefault="0049561A" w:rsidP="00FC59A1">
      <w:pPr>
        <w:pStyle w:val="NoSpacing"/>
        <w:numPr>
          <w:ilvl w:val="0"/>
          <w:numId w:val="213"/>
        </w:numPr>
        <w:rPr>
          <w:rFonts w:ascii="Arial" w:hAnsi="Arial" w:cs="Arial"/>
        </w:rPr>
      </w:pPr>
      <w:r w:rsidRPr="00967F26">
        <w:rPr>
          <w:rFonts w:ascii="Arial" w:hAnsi="Arial" w:cs="Arial"/>
        </w:rPr>
        <w:t xml:space="preserve">Diarrhea </w:t>
      </w:r>
    </w:p>
    <w:p w14:paraId="6B65914C" w14:textId="77777777" w:rsidR="00FF22E2" w:rsidRDefault="0049561A" w:rsidP="00FC59A1">
      <w:pPr>
        <w:pStyle w:val="NoSpacing"/>
        <w:numPr>
          <w:ilvl w:val="0"/>
          <w:numId w:val="213"/>
        </w:numPr>
        <w:rPr>
          <w:rFonts w:ascii="Arial" w:hAnsi="Arial" w:cs="Arial"/>
        </w:rPr>
      </w:pPr>
      <w:r w:rsidRPr="00967F26">
        <w:rPr>
          <w:rFonts w:ascii="Arial" w:hAnsi="Arial" w:cs="Arial"/>
        </w:rPr>
        <w:t xml:space="preserve">Urination </w:t>
      </w:r>
    </w:p>
    <w:p w14:paraId="1FD7CF63" w14:textId="77777777" w:rsidR="00FF22E2" w:rsidRDefault="0049561A" w:rsidP="00FC59A1">
      <w:pPr>
        <w:pStyle w:val="NoSpacing"/>
        <w:numPr>
          <w:ilvl w:val="0"/>
          <w:numId w:val="213"/>
        </w:numPr>
        <w:rPr>
          <w:rFonts w:ascii="Arial" w:hAnsi="Arial" w:cs="Arial"/>
        </w:rPr>
      </w:pPr>
      <w:r w:rsidRPr="00967F26">
        <w:rPr>
          <w:rFonts w:ascii="Arial" w:hAnsi="Arial" w:cs="Arial"/>
        </w:rPr>
        <w:t xml:space="preserve">Miosis/Muscle weakness </w:t>
      </w:r>
    </w:p>
    <w:p w14:paraId="27DEFB00" w14:textId="77777777" w:rsidR="00FF22E2" w:rsidRDefault="0049561A" w:rsidP="00FC59A1">
      <w:pPr>
        <w:pStyle w:val="NoSpacing"/>
        <w:numPr>
          <w:ilvl w:val="0"/>
          <w:numId w:val="213"/>
        </w:numPr>
        <w:rPr>
          <w:rFonts w:ascii="Arial" w:hAnsi="Arial" w:cs="Arial"/>
        </w:rPr>
      </w:pPr>
      <w:r w:rsidRPr="00967F26">
        <w:rPr>
          <w:rFonts w:ascii="Arial" w:hAnsi="Arial" w:cs="Arial"/>
        </w:rPr>
        <w:t xml:space="preserve">Bronchospasm/Bronchorrhea/Bradycardia (the killer Bs) </w:t>
      </w:r>
    </w:p>
    <w:p w14:paraId="4FB97ACA" w14:textId="4487C6B6" w:rsidR="00FF22E2" w:rsidRDefault="0049561A" w:rsidP="00FC59A1">
      <w:pPr>
        <w:pStyle w:val="NoSpacing"/>
        <w:numPr>
          <w:ilvl w:val="0"/>
          <w:numId w:val="213"/>
        </w:numPr>
        <w:rPr>
          <w:rFonts w:ascii="Arial" w:hAnsi="Arial" w:cs="Arial"/>
        </w:rPr>
      </w:pPr>
      <w:r w:rsidRPr="00967F26">
        <w:rPr>
          <w:rFonts w:ascii="Arial" w:hAnsi="Arial" w:cs="Arial"/>
        </w:rPr>
        <w:t xml:space="preserve">Emesis </w:t>
      </w:r>
    </w:p>
    <w:p w14:paraId="3991AD7E" w14:textId="77777777" w:rsidR="00FF22E2" w:rsidRDefault="0049561A" w:rsidP="00FC59A1">
      <w:pPr>
        <w:pStyle w:val="NoSpacing"/>
        <w:numPr>
          <w:ilvl w:val="0"/>
          <w:numId w:val="213"/>
        </w:numPr>
        <w:rPr>
          <w:rFonts w:ascii="Arial" w:hAnsi="Arial" w:cs="Arial"/>
        </w:rPr>
      </w:pPr>
      <w:r w:rsidRPr="00967F26">
        <w:rPr>
          <w:rFonts w:ascii="Arial" w:hAnsi="Arial" w:cs="Arial"/>
        </w:rPr>
        <w:t xml:space="preserve">Lacrimation </w:t>
      </w:r>
    </w:p>
    <w:p w14:paraId="267728A8" w14:textId="77777777" w:rsidR="00FF22E2" w:rsidRDefault="0049561A" w:rsidP="00FC59A1">
      <w:pPr>
        <w:pStyle w:val="NoSpacing"/>
        <w:numPr>
          <w:ilvl w:val="0"/>
          <w:numId w:val="213"/>
        </w:numPr>
        <w:rPr>
          <w:rFonts w:ascii="Arial" w:hAnsi="Arial" w:cs="Arial"/>
        </w:rPr>
      </w:pPr>
      <w:r w:rsidRPr="00967F26">
        <w:rPr>
          <w:rFonts w:ascii="Arial" w:hAnsi="Arial" w:cs="Arial"/>
        </w:rPr>
        <w:t>Salivation/Sweating</w:t>
      </w:r>
    </w:p>
    <w:p w14:paraId="201E5C84" w14:textId="77777777" w:rsidR="00FF22E2" w:rsidRDefault="00FF22E2" w:rsidP="00FF22E2">
      <w:pPr>
        <w:pStyle w:val="NoSpacing"/>
        <w:ind w:left="360"/>
        <w:rPr>
          <w:rFonts w:ascii="Arial" w:hAnsi="Arial" w:cs="Arial"/>
        </w:rPr>
      </w:pPr>
    </w:p>
    <w:p w14:paraId="0ECE6E8C" w14:textId="77777777" w:rsidR="00FF22E2" w:rsidRPr="00FF22E2" w:rsidRDefault="0049561A" w:rsidP="00FF22E2">
      <w:pPr>
        <w:pStyle w:val="NoSpacing"/>
        <w:rPr>
          <w:rFonts w:ascii="Arial" w:hAnsi="Arial" w:cs="Arial"/>
          <w:b/>
          <w:bCs/>
        </w:rPr>
      </w:pPr>
      <w:r w:rsidRPr="00FF22E2">
        <w:rPr>
          <w:rFonts w:ascii="Arial" w:hAnsi="Arial" w:cs="Arial"/>
          <w:b/>
          <w:bCs/>
        </w:rPr>
        <w:t xml:space="preserve">Exclusion Criteria </w:t>
      </w:r>
    </w:p>
    <w:p w14:paraId="12F52091" w14:textId="77777777" w:rsidR="00FF22E2" w:rsidRDefault="0049561A" w:rsidP="00FF22E2">
      <w:pPr>
        <w:pStyle w:val="NoSpacing"/>
        <w:rPr>
          <w:rFonts w:ascii="Arial" w:hAnsi="Arial" w:cs="Arial"/>
        </w:rPr>
      </w:pPr>
      <w:r w:rsidRPr="00967F26">
        <w:rPr>
          <w:rFonts w:ascii="Arial" w:hAnsi="Arial" w:cs="Arial"/>
        </w:rPr>
        <w:t xml:space="preserve">None noted </w:t>
      </w:r>
    </w:p>
    <w:p w14:paraId="50B6608B" w14:textId="77777777" w:rsidR="00FF22E2" w:rsidRDefault="00FF22E2" w:rsidP="00FF22E2">
      <w:pPr>
        <w:pStyle w:val="NoSpacing"/>
        <w:rPr>
          <w:rFonts w:ascii="Arial" w:hAnsi="Arial" w:cs="Arial"/>
        </w:rPr>
      </w:pPr>
    </w:p>
    <w:p w14:paraId="03189338" w14:textId="77777777" w:rsidR="00FF22E2" w:rsidRPr="00FF22E2" w:rsidRDefault="0049561A" w:rsidP="00FF22E2">
      <w:pPr>
        <w:pStyle w:val="NoSpacing"/>
        <w:rPr>
          <w:rFonts w:ascii="Arial" w:hAnsi="Arial" w:cs="Arial"/>
          <w:b/>
          <w:bCs/>
        </w:rPr>
      </w:pPr>
      <w:r w:rsidRPr="00FF22E2">
        <w:rPr>
          <w:rFonts w:ascii="Arial" w:hAnsi="Arial" w:cs="Arial"/>
          <w:b/>
          <w:bCs/>
        </w:rPr>
        <w:t xml:space="preserve">Patient Management </w:t>
      </w:r>
    </w:p>
    <w:p w14:paraId="4B196DBE" w14:textId="06D3683D" w:rsidR="00FF22E2" w:rsidRDefault="00E1737C" w:rsidP="00FC59A1">
      <w:pPr>
        <w:pStyle w:val="NoSpacing"/>
        <w:numPr>
          <w:ilvl w:val="0"/>
          <w:numId w:val="214"/>
        </w:numPr>
        <w:rPr>
          <w:rFonts w:ascii="Arial" w:hAnsi="Arial" w:cs="Arial"/>
        </w:rPr>
      </w:pPr>
      <w:r>
        <w:rPr>
          <w:rFonts w:ascii="Arial" w:hAnsi="Arial" w:cs="Arial"/>
          <w:noProof/>
        </w:rPr>
        <mc:AlternateContent>
          <mc:Choice Requires="wps">
            <w:drawing>
              <wp:anchor distT="0" distB="0" distL="114300" distR="114300" simplePos="0" relativeHeight="251810304" behindDoc="0" locked="0" layoutInCell="1" allowOverlap="1" wp14:anchorId="0433A05D" wp14:editId="0A6D0A1C">
                <wp:simplePos x="0" y="0"/>
                <wp:positionH relativeFrom="margin">
                  <wp:align>left</wp:align>
                </wp:positionH>
                <wp:positionV relativeFrom="paragraph">
                  <wp:posOffset>6645</wp:posOffset>
                </wp:positionV>
                <wp:extent cx="310515" cy="3051260"/>
                <wp:effectExtent l="0" t="0" r="13335" b="15875"/>
                <wp:wrapNone/>
                <wp:docPr id="585" name="Rectangle 585"/>
                <wp:cNvGraphicFramePr/>
                <a:graphic xmlns:a="http://schemas.openxmlformats.org/drawingml/2006/main">
                  <a:graphicData uri="http://schemas.microsoft.com/office/word/2010/wordprocessingShape">
                    <wps:wsp>
                      <wps:cNvSpPr/>
                      <wps:spPr>
                        <a:xfrm>
                          <a:off x="0" y="0"/>
                          <a:ext cx="310515" cy="305126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4F2009" w14:textId="77777777" w:rsidR="00E1737C" w:rsidRPr="00091689" w:rsidRDefault="00E1737C" w:rsidP="00E1737C">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3A05D" id="Rectangle 585" o:spid="_x0000_s1236" style="position:absolute;left:0;text-align:left;margin-left:0;margin-top:.5pt;width:24.45pt;height:240.25pt;z-index:251810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" fillcolor="#70ad47 [3209]" strokecolor="#70ad47 [3209]" strokeweight="1pt">
                <v:textbox>
                  <w:txbxContent>
                    <w:p w14:paraId="2E4F2009" w14:textId="77777777" w:rsidR="00E1737C" w:rsidRPr="00091689" w:rsidRDefault="00E1737C" w:rsidP="00E1737C">
                      <w:pPr>
                        <w:jc w:val="center"/>
                        <w:rPr>
                          <w:b/>
                          <w:bCs/>
                        </w:rPr>
                      </w:pPr>
                    </w:p>
                  </w:txbxContent>
                </v:textbox>
                <w10:wrap anchorx="margin"/>
              </v:rect>
            </w:pict>
          </mc:Fallback>
        </mc:AlternateContent>
      </w:r>
      <w:r w:rsidR="0049561A" w:rsidRPr="00967F26">
        <w:rPr>
          <w:rFonts w:ascii="Arial" w:hAnsi="Arial" w:cs="Arial"/>
        </w:rPr>
        <w:t>Don the appropriate PPE</w:t>
      </w:r>
      <w:r w:rsidR="00264C68">
        <w:rPr>
          <w:rFonts w:ascii="Arial" w:hAnsi="Arial" w:cs="Arial"/>
        </w:rPr>
        <w:t>.</w:t>
      </w:r>
      <w:r w:rsidR="0049561A" w:rsidRPr="00967F26">
        <w:rPr>
          <w:rFonts w:ascii="Arial" w:hAnsi="Arial" w:cs="Arial"/>
        </w:rPr>
        <w:t xml:space="preserve"> </w:t>
      </w:r>
    </w:p>
    <w:p w14:paraId="2DE7BDDA" w14:textId="46856729" w:rsidR="00264C68" w:rsidRDefault="0049561A" w:rsidP="00FC59A1">
      <w:pPr>
        <w:pStyle w:val="NoSpacing"/>
        <w:numPr>
          <w:ilvl w:val="0"/>
          <w:numId w:val="214"/>
        </w:numPr>
        <w:rPr>
          <w:rFonts w:ascii="Arial" w:hAnsi="Arial" w:cs="Arial"/>
        </w:rPr>
      </w:pPr>
      <w:r w:rsidRPr="00967F26">
        <w:rPr>
          <w:rFonts w:ascii="Arial" w:hAnsi="Arial" w:cs="Arial"/>
        </w:rPr>
        <w:t>Remove the patient's clothing and wash the skin with soap and warm water</w:t>
      </w:r>
      <w:r w:rsidR="00264C68">
        <w:rPr>
          <w:rFonts w:ascii="Arial" w:hAnsi="Arial" w:cs="Arial"/>
        </w:rPr>
        <w:t>.</w:t>
      </w:r>
    </w:p>
    <w:p w14:paraId="2AD2C72C" w14:textId="08748773" w:rsidR="00264C68" w:rsidRDefault="0049561A" w:rsidP="00FC59A1">
      <w:pPr>
        <w:pStyle w:val="NoSpacing"/>
        <w:numPr>
          <w:ilvl w:val="1"/>
          <w:numId w:val="214"/>
        </w:numPr>
        <w:rPr>
          <w:rFonts w:ascii="Arial" w:hAnsi="Arial" w:cs="Arial"/>
        </w:rPr>
      </w:pPr>
      <w:r w:rsidRPr="00967F26">
        <w:rPr>
          <w:rFonts w:ascii="Arial" w:hAnsi="Arial" w:cs="Arial"/>
        </w:rPr>
        <w:t>Acetylcholinesterase inhibitor agents can be absorbed through the skin</w:t>
      </w:r>
      <w:r w:rsidR="00264C68">
        <w:rPr>
          <w:rFonts w:ascii="Arial" w:hAnsi="Arial" w:cs="Arial"/>
        </w:rPr>
        <w:t>.</w:t>
      </w:r>
    </w:p>
    <w:p w14:paraId="0336430F" w14:textId="797D02F1" w:rsidR="00FF22E2" w:rsidRDefault="0049561A" w:rsidP="00FC59A1">
      <w:pPr>
        <w:pStyle w:val="NoSpacing"/>
        <w:numPr>
          <w:ilvl w:val="1"/>
          <w:numId w:val="214"/>
        </w:numPr>
        <w:rPr>
          <w:rFonts w:ascii="Arial" w:hAnsi="Arial" w:cs="Arial"/>
        </w:rPr>
      </w:pPr>
      <w:r w:rsidRPr="00967F26">
        <w:rPr>
          <w:rFonts w:ascii="Arial" w:hAnsi="Arial" w:cs="Arial"/>
        </w:rPr>
        <w:t>Contaminated clothing can provide a source of continued exposure to the toxin</w:t>
      </w:r>
      <w:r w:rsidR="00264C68">
        <w:rPr>
          <w:rFonts w:ascii="Arial" w:hAnsi="Arial" w:cs="Arial"/>
        </w:rPr>
        <w:t>.</w:t>
      </w:r>
      <w:r w:rsidRPr="00967F26">
        <w:rPr>
          <w:rFonts w:ascii="Arial" w:hAnsi="Arial" w:cs="Arial"/>
        </w:rPr>
        <w:t xml:space="preserve"> </w:t>
      </w:r>
    </w:p>
    <w:p w14:paraId="6B90BA6B" w14:textId="4BE6D248" w:rsidR="00FF22E2" w:rsidRDefault="0049561A" w:rsidP="00FC59A1">
      <w:pPr>
        <w:pStyle w:val="NoSpacing"/>
        <w:numPr>
          <w:ilvl w:val="0"/>
          <w:numId w:val="214"/>
        </w:numPr>
        <w:rPr>
          <w:rFonts w:ascii="Arial" w:hAnsi="Arial" w:cs="Arial"/>
        </w:rPr>
      </w:pPr>
      <w:r w:rsidRPr="00967F26">
        <w:rPr>
          <w:rFonts w:ascii="Arial" w:hAnsi="Arial" w:cs="Arial"/>
        </w:rPr>
        <w:t>Rapidly assess the patient's respiratory status, mental status, and pupillary status</w:t>
      </w:r>
      <w:r w:rsidR="00264C68">
        <w:rPr>
          <w:rFonts w:ascii="Arial" w:hAnsi="Arial" w:cs="Arial"/>
        </w:rPr>
        <w:t>.</w:t>
      </w:r>
      <w:r w:rsidRPr="00967F26">
        <w:rPr>
          <w:rFonts w:ascii="Arial" w:hAnsi="Arial" w:cs="Arial"/>
        </w:rPr>
        <w:t xml:space="preserve"> </w:t>
      </w:r>
    </w:p>
    <w:p w14:paraId="080E9BA3" w14:textId="77777777" w:rsidR="00E1737C" w:rsidRDefault="0049561A" w:rsidP="00FC59A1">
      <w:pPr>
        <w:pStyle w:val="NoSpacing"/>
        <w:numPr>
          <w:ilvl w:val="0"/>
          <w:numId w:val="214"/>
        </w:numPr>
        <w:rPr>
          <w:rFonts w:ascii="Arial" w:hAnsi="Arial" w:cs="Arial"/>
        </w:rPr>
      </w:pPr>
      <w:r w:rsidRPr="00967F26">
        <w:rPr>
          <w:rFonts w:ascii="Arial" w:hAnsi="Arial" w:cs="Arial"/>
        </w:rPr>
        <w:t>Administer the antidote atropine immediately for confirmed or suspected acetylcholinesterase inhibitor agent exposure</w:t>
      </w:r>
      <w:r w:rsidR="00264C68">
        <w:rPr>
          <w:rFonts w:ascii="Arial" w:hAnsi="Arial" w:cs="Arial"/>
        </w:rPr>
        <w:t>.</w:t>
      </w:r>
      <w:r w:rsidRPr="00967F26">
        <w:rPr>
          <w:rFonts w:ascii="Arial" w:hAnsi="Arial" w:cs="Arial"/>
        </w:rPr>
        <w:t xml:space="preserve"> </w:t>
      </w:r>
    </w:p>
    <w:p w14:paraId="4B72DFB8" w14:textId="2421044A" w:rsidR="00FF22E2" w:rsidRPr="00E1737C" w:rsidRDefault="00A57FA6" w:rsidP="00FC59A1">
      <w:pPr>
        <w:pStyle w:val="NoSpacing"/>
        <w:numPr>
          <w:ilvl w:val="0"/>
          <w:numId w:val="214"/>
        </w:numPr>
        <w:rPr>
          <w:rFonts w:ascii="Arial" w:hAnsi="Arial" w:cs="Arial"/>
        </w:rPr>
      </w:pPr>
      <w:r>
        <w:rPr>
          <w:rFonts w:ascii="Arial" w:hAnsi="Arial" w:cs="Arial"/>
          <w:noProof/>
        </w:rPr>
        <mc:AlternateContent>
          <mc:Choice Requires="wps">
            <w:drawing>
              <wp:anchor distT="0" distB="0" distL="114300" distR="114300" simplePos="0" relativeHeight="251812352" behindDoc="1" locked="0" layoutInCell="1" allowOverlap="1" wp14:anchorId="392E2EC4" wp14:editId="16B90ED4">
                <wp:simplePos x="0" y="0"/>
                <wp:positionH relativeFrom="margin">
                  <wp:align>right</wp:align>
                </wp:positionH>
                <wp:positionV relativeFrom="paragraph">
                  <wp:posOffset>314960</wp:posOffset>
                </wp:positionV>
                <wp:extent cx="5930900" cy="176530"/>
                <wp:effectExtent l="0" t="0" r="12700" b="13970"/>
                <wp:wrapNone/>
                <wp:docPr id="587" name="Rectangle 587"/>
                <wp:cNvGraphicFramePr/>
                <a:graphic xmlns:a="http://schemas.openxmlformats.org/drawingml/2006/main">
                  <a:graphicData uri="http://schemas.microsoft.com/office/word/2010/wordprocessingShape">
                    <wps:wsp>
                      <wps:cNvSpPr/>
                      <wps:spPr>
                        <a:xfrm>
                          <a:off x="0" y="0"/>
                          <a:ext cx="5930900" cy="176530"/>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5DFAC" id="Rectangle 587" o:spid="_x0000_s1026" style="position:absolute;margin-left:415.8pt;margin-top:24.8pt;width:467pt;height:13.9pt;z-index:-25150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" fillcolor="#ffc000 [3207]" strokecolor="#ffc000 [3207]" strokeweight="1pt">
                <v:fill opacity="19789f"/>
                <w10:wrap anchorx="margin"/>
              </v:rect>
            </w:pict>
          </mc:Fallback>
        </mc:AlternateContent>
      </w:r>
      <w:r w:rsidR="0049561A" w:rsidRPr="00E1737C">
        <w:rPr>
          <w:rFonts w:ascii="Arial" w:hAnsi="Arial" w:cs="Arial"/>
        </w:rPr>
        <w:t xml:space="preserve">Administer oxygen as appropriate </w:t>
      </w:r>
      <w:r w:rsidR="00E1737C" w:rsidRPr="00E1737C">
        <w:rPr>
          <w:rFonts w:ascii="Arial" w:hAnsi="Arial" w:cs="Arial"/>
        </w:rPr>
        <w:t>to achieve a target oxygen saturation of 92% or greater</w:t>
      </w:r>
      <w:r w:rsidR="00E1737C">
        <w:rPr>
          <w:rFonts w:ascii="Arial" w:hAnsi="Arial" w:cs="Arial"/>
        </w:rPr>
        <w:t xml:space="preserve"> </w:t>
      </w:r>
      <w:r w:rsidR="0049561A" w:rsidRPr="00E1737C">
        <w:rPr>
          <w:rFonts w:ascii="Arial" w:hAnsi="Arial" w:cs="Arial"/>
        </w:rPr>
        <w:t>and provide airway management</w:t>
      </w:r>
      <w:r w:rsidR="00E1737C">
        <w:rPr>
          <w:rFonts w:ascii="Arial" w:hAnsi="Arial" w:cs="Arial"/>
        </w:rPr>
        <w:t>.</w:t>
      </w:r>
      <w:r w:rsidR="0049561A" w:rsidRPr="00E1737C">
        <w:rPr>
          <w:rFonts w:ascii="Arial" w:hAnsi="Arial" w:cs="Arial"/>
        </w:rPr>
        <w:t xml:space="preserve"> </w:t>
      </w:r>
    </w:p>
    <w:p w14:paraId="55A353FD" w14:textId="3B3CBCBA" w:rsidR="00FF22E2" w:rsidRDefault="005278E5" w:rsidP="00FC59A1">
      <w:pPr>
        <w:pStyle w:val="NoSpacing"/>
        <w:numPr>
          <w:ilvl w:val="0"/>
          <w:numId w:val="214"/>
        </w:numPr>
        <w:rPr>
          <w:rFonts w:ascii="Arial" w:hAnsi="Arial" w:cs="Arial"/>
        </w:rPr>
      </w:pPr>
      <w:r>
        <w:rPr>
          <w:rFonts w:ascii="Arial" w:hAnsi="Arial" w:cs="Arial"/>
          <w:noProof/>
        </w:rPr>
        <mc:AlternateContent>
          <mc:Choice Requires="wps">
            <w:drawing>
              <wp:anchor distT="0" distB="0" distL="114300" distR="114300" simplePos="0" relativeHeight="251811328" behindDoc="0" locked="0" layoutInCell="1" allowOverlap="1" wp14:anchorId="2DB32FED" wp14:editId="14297D4F">
                <wp:simplePos x="0" y="0"/>
                <wp:positionH relativeFrom="margin">
                  <wp:align>left</wp:align>
                </wp:positionH>
                <wp:positionV relativeFrom="paragraph">
                  <wp:posOffset>-1002</wp:posOffset>
                </wp:positionV>
                <wp:extent cx="310515" cy="171640"/>
                <wp:effectExtent l="0" t="0" r="13335" b="19050"/>
                <wp:wrapNone/>
                <wp:docPr id="586" name="Rectangle 586"/>
                <wp:cNvGraphicFramePr/>
                <a:graphic xmlns:a="http://schemas.openxmlformats.org/drawingml/2006/main">
                  <a:graphicData uri="http://schemas.microsoft.com/office/word/2010/wordprocessingShape">
                    <wps:wsp>
                      <wps:cNvSpPr/>
                      <wps:spPr>
                        <a:xfrm>
                          <a:off x="0" y="0"/>
                          <a:ext cx="310515" cy="17164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BC100" w14:textId="77777777" w:rsidR="005278E5" w:rsidRPr="00091689" w:rsidRDefault="005278E5" w:rsidP="005278E5">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32FED" id="Rectangle 586" o:spid="_x0000_s1237" style="position:absolute;left:0;text-align:left;margin-left:0;margin-top:-.1pt;width:24.45pt;height:13.5pt;z-index:251811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" fillcolor="#ffc000 [3207]" strokecolor="#ffc000 [3207]" strokeweight="1pt">
                <v:textbox>
                  <w:txbxContent>
                    <w:p w14:paraId="765BC100" w14:textId="77777777" w:rsidR="005278E5" w:rsidRPr="00091689" w:rsidRDefault="005278E5" w:rsidP="005278E5">
                      <w:pPr>
                        <w:jc w:val="center"/>
                        <w:rPr>
                          <w:b/>
                          <w:bCs/>
                        </w:rPr>
                      </w:pPr>
                    </w:p>
                  </w:txbxContent>
                </v:textbox>
                <w10:wrap anchorx="margin"/>
              </v:rect>
            </w:pict>
          </mc:Fallback>
        </mc:AlternateContent>
      </w:r>
      <w:r w:rsidR="0049561A" w:rsidRPr="00967F26">
        <w:rPr>
          <w:rFonts w:ascii="Arial" w:hAnsi="Arial" w:cs="Arial"/>
        </w:rPr>
        <w:t>Establish intravenous access</w:t>
      </w:r>
      <w:r w:rsidR="00264C68">
        <w:rPr>
          <w:rFonts w:ascii="Arial" w:hAnsi="Arial" w:cs="Arial"/>
        </w:rPr>
        <w:t>.</w:t>
      </w:r>
      <w:r w:rsidR="0049561A" w:rsidRPr="00967F26">
        <w:rPr>
          <w:rFonts w:ascii="Arial" w:hAnsi="Arial" w:cs="Arial"/>
        </w:rPr>
        <w:t xml:space="preserve"> </w:t>
      </w:r>
    </w:p>
    <w:p w14:paraId="1FC4F498" w14:textId="758DD8DA" w:rsidR="00FF22E2" w:rsidRPr="00F948CB" w:rsidRDefault="0049561A" w:rsidP="00FC59A1">
      <w:pPr>
        <w:pStyle w:val="NoSpacing"/>
        <w:numPr>
          <w:ilvl w:val="0"/>
          <w:numId w:val="214"/>
        </w:numPr>
        <w:rPr>
          <w:rFonts w:ascii="Arial" w:hAnsi="Arial" w:cs="Arial"/>
        </w:rPr>
      </w:pPr>
      <w:r w:rsidRPr="00F948CB">
        <w:rPr>
          <w:rFonts w:ascii="Arial" w:hAnsi="Arial" w:cs="Arial"/>
        </w:rPr>
        <w:t xml:space="preserve">Apply a cardiac monitor </w:t>
      </w:r>
      <w:r w:rsidR="00264C68">
        <w:rPr>
          <w:rFonts w:ascii="Arial" w:hAnsi="Arial" w:cs="Arial"/>
        </w:rPr>
        <w:t xml:space="preserve">and conduct a </w:t>
      </w:r>
      <w:r w:rsidR="006123F5">
        <w:rPr>
          <w:rFonts w:ascii="Arial" w:hAnsi="Arial" w:cs="Arial"/>
        </w:rPr>
        <w:t>12-lead EKG</w:t>
      </w:r>
      <w:r w:rsidR="006D0B8E">
        <w:rPr>
          <w:rFonts w:ascii="Arial" w:hAnsi="Arial" w:cs="Arial"/>
        </w:rPr>
        <w:t xml:space="preserve">, </w:t>
      </w:r>
      <w:r w:rsidR="00540BC3">
        <w:rPr>
          <w:rFonts w:ascii="Arial" w:hAnsi="Arial" w:cs="Arial"/>
        </w:rPr>
        <w:t>see References</w:t>
      </w:r>
      <w:r w:rsidR="006D0B8E">
        <w:rPr>
          <w:rFonts w:ascii="Arial" w:hAnsi="Arial" w:cs="Arial"/>
        </w:rPr>
        <w:t>.</w:t>
      </w:r>
    </w:p>
    <w:p w14:paraId="3D85E0FF" w14:textId="3BB1AD26" w:rsidR="00F948CB" w:rsidRDefault="0049561A" w:rsidP="00FC59A1">
      <w:pPr>
        <w:pStyle w:val="NoSpacing"/>
        <w:numPr>
          <w:ilvl w:val="0"/>
          <w:numId w:val="214"/>
        </w:numPr>
        <w:rPr>
          <w:rFonts w:ascii="Arial" w:hAnsi="Arial" w:cs="Arial"/>
        </w:rPr>
      </w:pPr>
      <w:r w:rsidRPr="00F948CB">
        <w:rPr>
          <w:rFonts w:ascii="Arial" w:hAnsi="Arial" w:cs="Arial"/>
        </w:rPr>
        <w:t>The heart rate may be normal, bradycardic, or tachycardic</w:t>
      </w:r>
      <w:r w:rsidR="006123F5">
        <w:rPr>
          <w:rFonts w:ascii="Arial" w:hAnsi="Arial" w:cs="Arial"/>
        </w:rPr>
        <w:t>.</w:t>
      </w:r>
    </w:p>
    <w:p w14:paraId="48CE170C" w14:textId="2A4C61A6" w:rsidR="00F948CB" w:rsidRDefault="00163074" w:rsidP="00FC59A1">
      <w:pPr>
        <w:pStyle w:val="NoSpacing"/>
        <w:numPr>
          <w:ilvl w:val="0"/>
          <w:numId w:val="214"/>
        </w:numPr>
        <w:rPr>
          <w:rFonts w:ascii="Arial" w:hAnsi="Arial" w:cs="Arial"/>
        </w:rPr>
      </w:pPr>
      <w:r w:rsidRPr="00F948CB">
        <w:rPr>
          <w:rFonts w:ascii="Arial" w:hAnsi="Arial" w:cs="Arial"/>
        </w:rPr>
        <w:t>Clinical improvement should be based upon the drying of secretions and easing of respiratory effort rather than heart rate or pupillary response</w:t>
      </w:r>
      <w:r w:rsidR="006123F5">
        <w:rPr>
          <w:rFonts w:ascii="Arial" w:hAnsi="Arial" w:cs="Arial"/>
        </w:rPr>
        <w:t>.</w:t>
      </w:r>
      <w:r w:rsidRPr="00F948CB">
        <w:rPr>
          <w:rFonts w:ascii="Arial" w:hAnsi="Arial" w:cs="Arial"/>
        </w:rPr>
        <w:t xml:space="preserve"> </w:t>
      </w:r>
    </w:p>
    <w:p w14:paraId="17D5932F" w14:textId="4F4AE4C9" w:rsidR="00F948CB" w:rsidRDefault="00163074" w:rsidP="00FC59A1">
      <w:pPr>
        <w:pStyle w:val="NoSpacing"/>
        <w:numPr>
          <w:ilvl w:val="0"/>
          <w:numId w:val="214"/>
        </w:numPr>
        <w:rPr>
          <w:rFonts w:ascii="Arial" w:hAnsi="Arial" w:cs="Arial"/>
        </w:rPr>
      </w:pPr>
      <w:r w:rsidRPr="00F948CB">
        <w:rPr>
          <w:rFonts w:ascii="Arial" w:hAnsi="Arial" w:cs="Arial"/>
        </w:rPr>
        <w:t>Continuous and ongoing patient reassessment is critical</w:t>
      </w:r>
      <w:r w:rsidR="006123F5">
        <w:rPr>
          <w:rFonts w:ascii="Arial" w:hAnsi="Arial" w:cs="Arial"/>
        </w:rPr>
        <w:t>.</w:t>
      </w:r>
      <w:r w:rsidRPr="00F948CB">
        <w:rPr>
          <w:rFonts w:ascii="Arial" w:hAnsi="Arial" w:cs="Arial"/>
        </w:rPr>
        <w:t xml:space="preserve"> </w:t>
      </w:r>
    </w:p>
    <w:p w14:paraId="7459DA1F" w14:textId="77777777" w:rsidR="00F948CB" w:rsidRDefault="00F948CB" w:rsidP="00F948CB">
      <w:pPr>
        <w:pStyle w:val="NoSpacing"/>
        <w:rPr>
          <w:rFonts w:ascii="Arial" w:hAnsi="Arial" w:cs="Arial"/>
        </w:rPr>
      </w:pPr>
    </w:p>
    <w:p w14:paraId="68D1DC79" w14:textId="77777777" w:rsidR="00F948CB" w:rsidRPr="00F948CB" w:rsidRDefault="00163074" w:rsidP="00F948CB">
      <w:pPr>
        <w:pStyle w:val="NoSpacing"/>
        <w:ind w:firstLine="720"/>
        <w:rPr>
          <w:rFonts w:ascii="Arial" w:hAnsi="Arial" w:cs="Arial"/>
          <w:b/>
          <w:bCs/>
        </w:rPr>
      </w:pPr>
      <w:r w:rsidRPr="00F948CB">
        <w:rPr>
          <w:rFonts w:ascii="Arial" w:hAnsi="Arial" w:cs="Arial"/>
          <w:b/>
          <w:bCs/>
        </w:rPr>
        <w:t xml:space="preserve">Assessment </w:t>
      </w:r>
    </w:p>
    <w:p w14:paraId="10A936CC" w14:textId="4154327A" w:rsidR="00F948CB" w:rsidRDefault="00163074" w:rsidP="00FC59A1">
      <w:pPr>
        <w:pStyle w:val="NoSpacing"/>
        <w:numPr>
          <w:ilvl w:val="0"/>
          <w:numId w:val="215"/>
        </w:numPr>
        <w:rPr>
          <w:rFonts w:ascii="Arial" w:hAnsi="Arial" w:cs="Arial"/>
        </w:rPr>
      </w:pPr>
      <w:r w:rsidRPr="00F948CB">
        <w:rPr>
          <w:rFonts w:ascii="Arial" w:hAnsi="Arial" w:cs="Arial"/>
        </w:rPr>
        <w:t>Acetylcholinesterase inhibitor agents are highly toxic chemical agents and can rapidly be fatal</w:t>
      </w:r>
      <w:r w:rsidR="00E1737C">
        <w:rPr>
          <w:rFonts w:ascii="Arial" w:hAnsi="Arial" w:cs="Arial"/>
        </w:rPr>
        <w:t>.</w:t>
      </w:r>
      <w:r w:rsidRPr="00F948CB">
        <w:rPr>
          <w:rFonts w:ascii="Arial" w:hAnsi="Arial" w:cs="Arial"/>
        </w:rPr>
        <w:t xml:space="preserve"> </w:t>
      </w:r>
    </w:p>
    <w:p w14:paraId="2D18DC5B" w14:textId="5B12A478" w:rsidR="00F948CB" w:rsidRDefault="00A57FA6" w:rsidP="00FC59A1">
      <w:pPr>
        <w:pStyle w:val="NoSpacing"/>
        <w:numPr>
          <w:ilvl w:val="0"/>
          <w:numId w:val="215"/>
        </w:numPr>
        <w:rPr>
          <w:rFonts w:ascii="Arial" w:hAnsi="Arial" w:cs="Arial"/>
        </w:rPr>
      </w:pPr>
      <w:r>
        <w:rPr>
          <w:rFonts w:ascii="Arial" w:hAnsi="Arial" w:cs="Arial"/>
          <w:noProof/>
        </w:rPr>
        <w:lastRenderedPageBreak/>
        <mc:AlternateContent>
          <mc:Choice Requires="wps">
            <w:drawing>
              <wp:anchor distT="0" distB="0" distL="114300" distR="114300" simplePos="0" relativeHeight="251813376" behindDoc="0" locked="0" layoutInCell="1" allowOverlap="1" wp14:anchorId="26E855AF" wp14:editId="547A874C">
                <wp:simplePos x="0" y="0"/>
                <wp:positionH relativeFrom="margin">
                  <wp:align>left</wp:align>
                </wp:positionH>
                <wp:positionV relativeFrom="paragraph">
                  <wp:posOffset>6306</wp:posOffset>
                </wp:positionV>
                <wp:extent cx="310515" cy="8200261"/>
                <wp:effectExtent l="0" t="0" r="13335" b="10795"/>
                <wp:wrapNone/>
                <wp:docPr id="590" name="Rectangle 590"/>
                <wp:cNvGraphicFramePr/>
                <a:graphic xmlns:a="http://schemas.openxmlformats.org/drawingml/2006/main">
                  <a:graphicData uri="http://schemas.microsoft.com/office/word/2010/wordprocessingShape">
                    <wps:wsp>
                      <wps:cNvSpPr/>
                      <wps:spPr>
                        <a:xfrm>
                          <a:off x="0" y="0"/>
                          <a:ext cx="310515" cy="8200261"/>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060F2" w14:textId="77777777" w:rsidR="00A57FA6" w:rsidRPr="00091689" w:rsidRDefault="00A57FA6" w:rsidP="00A57FA6">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855AF" id="Rectangle 590" o:spid="_x0000_s1238" style="position:absolute;left:0;text-align:left;margin-left:0;margin-top:.5pt;width:24.45pt;height:645.7pt;z-index:251813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" fillcolor="#70ad47 [3209]" strokecolor="#70ad47 [3209]" strokeweight="1pt">
                <v:textbox>
                  <w:txbxContent>
                    <w:p w14:paraId="18C060F2" w14:textId="77777777" w:rsidR="00A57FA6" w:rsidRPr="00091689" w:rsidRDefault="00A57FA6" w:rsidP="00A57FA6">
                      <w:pPr>
                        <w:jc w:val="center"/>
                        <w:rPr>
                          <w:b/>
                          <w:bCs/>
                        </w:rPr>
                      </w:pPr>
                    </w:p>
                  </w:txbxContent>
                </v:textbox>
                <w10:wrap anchorx="margin"/>
              </v:rect>
            </w:pict>
          </mc:Fallback>
        </mc:AlternateContent>
      </w:r>
      <w:r w:rsidR="00163074" w:rsidRPr="00F948CB">
        <w:rPr>
          <w:rFonts w:ascii="Arial" w:hAnsi="Arial" w:cs="Arial"/>
        </w:rPr>
        <w:t>Patients with low-dose chronic exposures may have a more delayed presentation of symptoms</w:t>
      </w:r>
      <w:r>
        <w:rPr>
          <w:rFonts w:ascii="Arial" w:hAnsi="Arial" w:cs="Arial"/>
        </w:rPr>
        <w:t>.</w:t>
      </w:r>
      <w:r w:rsidR="00163074" w:rsidRPr="00F948CB">
        <w:rPr>
          <w:rFonts w:ascii="Arial" w:hAnsi="Arial" w:cs="Arial"/>
        </w:rPr>
        <w:t xml:space="preserve"> </w:t>
      </w:r>
    </w:p>
    <w:p w14:paraId="7E820157" w14:textId="01256E1F" w:rsidR="00F948CB" w:rsidRDefault="00163074" w:rsidP="00FC59A1">
      <w:pPr>
        <w:pStyle w:val="NoSpacing"/>
        <w:numPr>
          <w:ilvl w:val="0"/>
          <w:numId w:val="215"/>
        </w:numPr>
        <w:rPr>
          <w:rFonts w:ascii="Arial" w:hAnsi="Arial" w:cs="Arial"/>
        </w:rPr>
      </w:pPr>
      <w:r w:rsidRPr="00F948CB">
        <w:rPr>
          <w:rFonts w:ascii="Arial" w:hAnsi="Arial" w:cs="Arial"/>
        </w:rPr>
        <w:t>Antidotes (atropine and pralidoxime) are effective if administered before circulation fails</w:t>
      </w:r>
      <w:r w:rsidR="00A57FA6">
        <w:rPr>
          <w:rFonts w:ascii="Arial" w:hAnsi="Arial" w:cs="Arial"/>
        </w:rPr>
        <w:t>.</w:t>
      </w:r>
      <w:r w:rsidRPr="00F948CB">
        <w:rPr>
          <w:rFonts w:ascii="Arial" w:hAnsi="Arial" w:cs="Arial"/>
        </w:rPr>
        <w:t xml:space="preserve"> </w:t>
      </w:r>
    </w:p>
    <w:p w14:paraId="6F55890E" w14:textId="0289F865" w:rsidR="00F948CB" w:rsidRDefault="00163074" w:rsidP="00FC59A1">
      <w:pPr>
        <w:pStyle w:val="NoSpacing"/>
        <w:numPr>
          <w:ilvl w:val="0"/>
          <w:numId w:val="215"/>
        </w:numPr>
        <w:rPr>
          <w:rFonts w:ascii="Arial" w:hAnsi="Arial" w:cs="Arial"/>
        </w:rPr>
      </w:pPr>
      <w:r w:rsidRPr="00F948CB">
        <w:rPr>
          <w:rFonts w:ascii="Arial" w:hAnsi="Arial" w:cs="Arial"/>
        </w:rPr>
        <w:t xml:space="preserve">The patient may develop: </w:t>
      </w:r>
    </w:p>
    <w:p w14:paraId="21205585" w14:textId="77777777" w:rsidR="00F948CB" w:rsidRDefault="00163074" w:rsidP="00FC59A1">
      <w:pPr>
        <w:pStyle w:val="NoSpacing"/>
        <w:numPr>
          <w:ilvl w:val="1"/>
          <w:numId w:val="215"/>
        </w:numPr>
        <w:rPr>
          <w:rFonts w:ascii="Arial" w:hAnsi="Arial" w:cs="Arial"/>
        </w:rPr>
      </w:pPr>
      <w:r w:rsidRPr="00F948CB">
        <w:rPr>
          <w:rFonts w:ascii="Arial" w:hAnsi="Arial" w:cs="Arial"/>
        </w:rPr>
        <w:t xml:space="preserve">Miosis (pinpoint pupils) </w:t>
      </w:r>
    </w:p>
    <w:p w14:paraId="5E0ED9B0" w14:textId="77777777" w:rsidR="00F948CB" w:rsidRDefault="00F948CB" w:rsidP="00FC59A1">
      <w:pPr>
        <w:pStyle w:val="NoSpacing"/>
        <w:numPr>
          <w:ilvl w:val="1"/>
          <w:numId w:val="215"/>
        </w:numPr>
        <w:rPr>
          <w:rFonts w:ascii="Arial" w:hAnsi="Arial" w:cs="Arial"/>
        </w:rPr>
      </w:pPr>
      <w:r>
        <w:rPr>
          <w:rFonts w:ascii="Arial" w:hAnsi="Arial" w:cs="Arial"/>
        </w:rPr>
        <w:t>B</w:t>
      </w:r>
      <w:r w:rsidR="00163074" w:rsidRPr="00F948CB">
        <w:rPr>
          <w:rFonts w:ascii="Arial" w:hAnsi="Arial" w:cs="Arial"/>
        </w:rPr>
        <w:t xml:space="preserve">ronchospasm </w:t>
      </w:r>
    </w:p>
    <w:p w14:paraId="30C8BF4F" w14:textId="77777777" w:rsidR="00F948CB" w:rsidRDefault="00163074" w:rsidP="00FC59A1">
      <w:pPr>
        <w:pStyle w:val="NoSpacing"/>
        <w:numPr>
          <w:ilvl w:val="1"/>
          <w:numId w:val="215"/>
        </w:numPr>
        <w:rPr>
          <w:rFonts w:ascii="Arial" w:hAnsi="Arial" w:cs="Arial"/>
        </w:rPr>
      </w:pPr>
      <w:r w:rsidRPr="00F948CB">
        <w:rPr>
          <w:rFonts w:ascii="Arial" w:hAnsi="Arial" w:cs="Arial"/>
        </w:rPr>
        <w:t xml:space="preserve">Bradycardia </w:t>
      </w:r>
    </w:p>
    <w:p w14:paraId="7099836C" w14:textId="49A7432C" w:rsidR="00F948CB" w:rsidRDefault="00163074" w:rsidP="00FC59A1">
      <w:pPr>
        <w:pStyle w:val="NoSpacing"/>
        <w:numPr>
          <w:ilvl w:val="1"/>
          <w:numId w:val="215"/>
        </w:numPr>
        <w:rPr>
          <w:rFonts w:ascii="Arial" w:hAnsi="Arial" w:cs="Arial"/>
        </w:rPr>
      </w:pPr>
      <w:r w:rsidRPr="00F948CB">
        <w:rPr>
          <w:rFonts w:ascii="Arial" w:hAnsi="Arial" w:cs="Arial"/>
        </w:rPr>
        <w:t xml:space="preserve">Vomiting </w:t>
      </w:r>
    </w:p>
    <w:p w14:paraId="2267A33B" w14:textId="77777777" w:rsidR="00F948CB" w:rsidRDefault="00163074" w:rsidP="00FC59A1">
      <w:pPr>
        <w:pStyle w:val="NoSpacing"/>
        <w:numPr>
          <w:ilvl w:val="1"/>
          <w:numId w:val="215"/>
        </w:numPr>
        <w:rPr>
          <w:rFonts w:ascii="Arial" w:hAnsi="Arial" w:cs="Arial"/>
        </w:rPr>
      </w:pPr>
      <w:r w:rsidRPr="00F948CB">
        <w:rPr>
          <w:rFonts w:ascii="Arial" w:hAnsi="Arial" w:cs="Arial"/>
        </w:rPr>
        <w:t xml:space="preserve">Excessive secretions in the form of: </w:t>
      </w:r>
    </w:p>
    <w:p w14:paraId="3A49B7AA" w14:textId="77777777" w:rsidR="00F948CB" w:rsidRDefault="00163074" w:rsidP="00FC59A1">
      <w:pPr>
        <w:pStyle w:val="NoSpacing"/>
        <w:numPr>
          <w:ilvl w:val="2"/>
          <w:numId w:val="215"/>
        </w:numPr>
        <w:rPr>
          <w:rFonts w:ascii="Arial" w:hAnsi="Arial" w:cs="Arial"/>
        </w:rPr>
      </w:pPr>
      <w:r w:rsidRPr="00F948CB">
        <w:rPr>
          <w:rFonts w:ascii="Arial" w:hAnsi="Arial" w:cs="Arial"/>
        </w:rPr>
        <w:t xml:space="preserve">Tearing </w:t>
      </w:r>
    </w:p>
    <w:p w14:paraId="298B5DFB" w14:textId="613145A5" w:rsidR="00F948CB" w:rsidRDefault="00163074" w:rsidP="00FC59A1">
      <w:pPr>
        <w:pStyle w:val="NoSpacing"/>
        <w:numPr>
          <w:ilvl w:val="2"/>
          <w:numId w:val="215"/>
        </w:numPr>
        <w:rPr>
          <w:rFonts w:ascii="Arial" w:hAnsi="Arial" w:cs="Arial"/>
        </w:rPr>
      </w:pPr>
      <w:r w:rsidRPr="00F948CB">
        <w:rPr>
          <w:rFonts w:ascii="Arial" w:hAnsi="Arial" w:cs="Arial"/>
        </w:rPr>
        <w:t xml:space="preserve">Salivation </w:t>
      </w:r>
    </w:p>
    <w:p w14:paraId="573EA692" w14:textId="77777777" w:rsidR="00F948CB" w:rsidRDefault="00163074" w:rsidP="00FC59A1">
      <w:pPr>
        <w:pStyle w:val="NoSpacing"/>
        <w:numPr>
          <w:ilvl w:val="2"/>
          <w:numId w:val="215"/>
        </w:numPr>
        <w:rPr>
          <w:rFonts w:ascii="Arial" w:hAnsi="Arial" w:cs="Arial"/>
        </w:rPr>
      </w:pPr>
      <w:r w:rsidRPr="00F948CB">
        <w:rPr>
          <w:rFonts w:ascii="Arial" w:hAnsi="Arial" w:cs="Arial"/>
        </w:rPr>
        <w:t xml:space="preserve">Rhinorrhea </w:t>
      </w:r>
    </w:p>
    <w:p w14:paraId="7E8F7719" w14:textId="77777777" w:rsidR="00F948CB" w:rsidRDefault="00163074" w:rsidP="00FC59A1">
      <w:pPr>
        <w:pStyle w:val="NoSpacing"/>
        <w:numPr>
          <w:ilvl w:val="2"/>
          <w:numId w:val="215"/>
        </w:numPr>
        <w:rPr>
          <w:rFonts w:ascii="Arial" w:hAnsi="Arial" w:cs="Arial"/>
        </w:rPr>
      </w:pPr>
      <w:r w:rsidRPr="00F948CB">
        <w:rPr>
          <w:rFonts w:ascii="Arial" w:hAnsi="Arial" w:cs="Arial"/>
        </w:rPr>
        <w:t xml:space="preserve">Diarrhea </w:t>
      </w:r>
    </w:p>
    <w:p w14:paraId="494CB4F0" w14:textId="77777777" w:rsidR="00F948CB" w:rsidRDefault="00163074" w:rsidP="00FC59A1">
      <w:pPr>
        <w:pStyle w:val="NoSpacing"/>
        <w:numPr>
          <w:ilvl w:val="2"/>
          <w:numId w:val="215"/>
        </w:numPr>
        <w:rPr>
          <w:rFonts w:ascii="Arial" w:hAnsi="Arial" w:cs="Arial"/>
        </w:rPr>
      </w:pPr>
      <w:r w:rsidRPr="00F948CB">
        <w:rPr>
          <w:rFonts w:ascii="Arial" w:hAnsi="Arial" w:cs="Arial"/>
        </w:rPr>
        <w:t xml:space="preserve">Urination </w:t>
      </w:r>
    </w:p>
    <w:p w14:paraId="2A7CC84C" w14:textId="77777777" w:rsidR="00F948CB" w:rsidRDefault="00163074" w:rsidP="00FC59A1">
      <w:pPr>
        <w:pStyle w:val="NoSpacing"/>
        <w:numPr>
          <w:ilvl w:val="2"/>
          <w:numId w:val="215"/>
        </w:numPr>
        <w:rPr>
          <w:rFonts w:ascii="Arial" w:hAnsi="Arial" w:cs="Arial"/>
        </w:rPr>
      </w:pPr>
      <w:r w:rsidRPr="00F948CB">
        <w:rPr>
          <w:rFonts w:ascii="Arial" w:hAnsi="Arial" w:cs="Arial"/>
        </w:rPr>
        <w:t>Bronchorrhea</w:t>
      </w:r>
    </w:p>
    <w:p w14:paraId="3B2D2A66" w14:textId="77777777" w:rsidR="00F948CB" w:rsidRDefault="00163074" w:rsidP="00FC59A1">
      <w:pPr>
        <w:pStyle w:val="NoSpacing"/>
        <w:numPr>
          <w:ilvl w:val="0"/>
          <w:numId w:val="215"/>
        </w:numPr>
        <w:rPr>
          <w:rFonts w:ascii="Arial" w:hAnsi="Arial" w:cs="Arial"/>
        </w:rPr>
      </w:pPr>
      <w:r w:rsidRPr="00F948CB">
        <w:rPr>
          <w:rFonts w:ascii="Arial" w:hAnsi="Arial" w:cs="Arial"/>
        </w:rPr>
        <w:t xml:space="preserve">Penetration of an acetylcholinesterase inhibitor agent into the central nervous system (CNS) will cause: </w:t>
      </w:r>
    </w:p>
    <w:p w14:paraId="0354A846" w14:textId="77777777" w:rsidR="00F948CB" w:rsidRDefault="00163074" w:rsidP="00FC59A1">
      <w:pPr>
        <w:pStyle w:val="NoSpacing"/>
        <w:numPr>
          <w:ilvl w:val="1"/>
          <w:numId w:val="215"/>
        </w:numPr>
        <w:rPr>
          <w:rFonts w:ascii="Arial" w:hAnsi="Arial" w:cs="Arial"/>
        </w:rPr>
      </w:pPr>
      <w:r w:rsidRPr="00F948CB">
        <w:rPr>
          <w:rFonts w:ascii="Arial" w:hAnsi="Arial" w:cs="Arial"/>
        </w:rPr>
        <w:t xml:space="preserve">Headache </w:t>
      </w:r>
    </w:p>
    <w:p w14:paraId="04A9DB6C" w14:textId="77777777" w:rsidR="00F948CB" w:rsidRDefault="00163074" w:rsidP="00FC59A1">
      <w:pPr>
        <w:pStyle w:val="NoSpacing"/>
        <w:numPr>
          <w:ilvl w:val="1"/>
          <w:numId w:val="215"/>
        </w:numPr>
        <w:rPr>
          <w:rFonts w:ascii="Arial" w:hAnsi="Arial" w:cs="Arial"/>
        </w:rPr>
      </w:pPr>
      <w:r w:rsidRPr="00F948CB">
        <w:rPr>
          <w:rFonts w:ascii="Arial" w:hAnsi="Arial" w:cs="Arial"/>
        </w:rPr>
        <w:t xml:space="preserve">Confusion </w:t>
      </w:r>
    </w:p>
    <w:p w14:paraId="03591189" w14:textId="00DBA086" w:rsidR="00F948CB" w:rsidRDefault="00163074" w:rsidP="00FC59A1">
      <w:pPr>
        <w:pStyle w:val="NoSpacing"/>
        <w:numPr>
          <w:ilvl w:val="1"/>
          <w:numId w:val="215"/>
        </w:numPr>
        <w:rPr>
          <w:rFonts w:ascii="Arial" w:hAnsi="Arial" w:cs="Arial"/>
        </w:rPr>
      </w:pPr>
      <w:r w:rsidRPr="00F948CB">
        <w:rPr>
          <w:rFonts w:ascii="Arial" w:hAnsi="Arial" w:cs="Arial"/>
        </w:rPr>
        <w:t xml:space="preserve">Generalized muscle weakness </w:t>
      </w:r>
    </w:p>
    <w:p w14:paraId="11F2AB5B" w14:textId="3081EC75" w:rsidR="00F948CB" w:rsidRDefault="00163074" w:rsidP="00FC59A1">
      <w:pPr>
        <w:pStyle w:val="NoSpacing"/>
        <w:numPr>
          <w:ilvl w:val="1"/>
          <w:numId w:val="215"/>
        </w:numPr>
        <w:rPr>
          <w:rFonts w:ascii="Arial" w:hAnsi="Arial" w:cs="Arial"/>
        </w:rPr>
      </w:pPr>
      <w:r w:rsidRPr="00F948CB">
        <w:rPr>
          <w:rFonts w:ascii="Arial" w:hAnsi="Arial" w:cs="Arial"/>
        </w:rPr>
        <w:t xml:space="preserve">Seizures </w:t>
      </w:r>
    </w:p>
    <w:p w14:paraId="29ECCC58" w14:textId="77777777" w:rsidR="00F948CB" w:rsidRDefault="00163074" w:rsidP="00FC59A1">
      <w:pPr>
        <w:pStyle w:val="NoSpacing"/>
        <w:numPr>
          <w:ilvl w:val="1"/>
          <w:numId w:val="215"/>
        </w:numPr>
        <w:rPr>
          <w:rFonts w:ascii="Arial" w:hAnsi="Arial" w:cs="Arial"/>
        </w:rPr>
      </w:pPr>
      <w:r w:rsidRPr="00F948CB">
        <w:rPr>
          <w:rFonts w:ascii="Arial" w:hAnsi="Arial" w:cs="Arial"/>
        </w:rPr>
        <w:t xml:space="preserve">Lethargy or unresponsiveness </w:t>
      </w:r>
    </w:p>
    <w:p w14:paraId="5DA6EB03" w14:textId="4AA71947" w:rsidR="00F948CB" w:rsidRDefault="00163074" w:rsidP="00FC59A1">
      <w:pPr>
        <w:pStyle w:val="NoSpacing"/>
        <w:numPr>
          <w:ilvl w:val="0"/>
          <w:numId w:val="215"/>
        </w:numPr>
        <w:rPr>
          <w:rFonts w:ascii="Arial" w:hAnsi="Arial" w:cs="Arial"/>
        </w:rPr>
      </w:pPr>
      <w:r w:rsidRPr="00F948CB">
        <w:rPr>
          <w:rFonts w:ascii="Arial" w:hAnsi="Arial" w:cs="Arial"/>
        </w:rPr>
        <w:t>Estimated level of exposure based upon signs and symptoms</w:t>
      </w:r>
      <w:r w:rsidR="00A57FA6">
        <w:rPr>
          <w:rFonts w:ascii="Arial" w:hAnsi="Arial" w:cs="Arial"/>
        </w:rPr>
        <w:t>:</w:t>
      </w:r>
      <w:r w:rsidRPr="00F948CB">
        <w:rPr>
          <w:rFonts w:ascii="Arial" w:hAnsi="Arial" w:cs="Arial"/>
        </w:rPr>
        <w:t xml:space="preserve"> </w:t>
      </w:r>
    </w:p>
    <w:p w14:paraId="0FE3A9E6" w14:textId="77777777" w:rsidR="00F948CB" w:rsidRDefault="00163074" w:rsidP="00FC59A1">
      <w:pPr>
        <w:pStyle w:val="NoSpacing"/>
        <w:numPr>
          <w:ilvl w:val="1"/>
          <w:numId w:val="215"/>
        </w:numPr>
        <w:rPr>
          <w:rFonts w:ascii="Arial" w:hAnsi="Arial" w:cs="Arial"/>
        </w:rPr>
      </w:pPr>
      <w:r w:rsidRPr="00F948CB">
        <w:rPr>
          <w:rFonts w:ascii="Arial" w:hAnsi="Arial" w:cs="Arial"/>
        </w:rPr>
        <w:t xml:space="preserve">Mild </w:t>
      </w:r>
    </w:p>
    <w:p w14:paraId="4970525F" w14:textId="77777777" w:rsidR="00F948CB" w:rsidRDefault="00163074" w:rsidP="00FC59A1">
      <w:pPr>
        <w:pStyle w:val="NoSpacing"/>
        <w:numPr>
          <w:ilvl w:val="2"/>
          <w:numId w:val="215"/>
        </w:numPr>
        <w:rPr>
          <w:rFonts w:ascii="Arial" w:hAnsi="Arial" w:cs="Arial"/>
        </w:rPr>
      </w:pPr>
      <w:r w:rsidRPr="00F948CB">
        <w:rPr>
          <w:rFonts w:ascii="Arial" w:hAnsi="Arial" w:cs="Arial"/>
        </w:rPr>
        <w:t xml:space="preserve">Miosis alone (while this is a primary sign in vapor exposure, it may not be present is all exposures) </w:t>
      </w:r>
    </w:p>
    <w:p w14:paraId="6639F6E4" w14:textId="77777777" w:rsidR="00F948CB" w:rsidRDefault="00163074" w:rsidP="00FC59A1">
      <w:pPr>
        <w:pStyle w:val="NoSpacing"/>
        <w:numPr>
          <w:ilvl w:val="2"/>
          <w:numId w:val="215"/>
        </w:numPr>
        <w:rPr>
          <w:rFonts w:ascii="Arial" w:hAnsi="Arial" w:cs="Arial"/>
        </w:rPr>
      </w:pPr>
      <w:r w:rsidRPr="00F948CB">
        <w:rPr>
          <w:rFonts w:ascii="Arial" w:hAnsi="Arial" w:cs="Arial"/>
        </w:rPr>
        <w:t>Miosis and severe rhinorrhea</w:t>
      </w:r>
    </w:p>
    <w:p w14:paraId="2470AB47" w14:textId="77777777" w:rsidR="00F948CB" w:rsidRDefault="00163074" w:rsidP="00FC59A1">
      <w:pPr>
        <w:pStyle w:val="NoSpacing"/>
        <w:numPr>
          <w:ilvl w:val="1"/>
          <w:numId w:val="215"/>
        </w:numPr>
        <w:rPr>
          <w:rFonts w:ascii="Arial" w:hAnsi="Arial" w:cs="Arial"/>
        </w:rPr>
      </w:pPr>
      <w:r w:rsidRPr="00F948CB">
        <w:rPr>
          <w:rFonts w:ascii="Arial" w:hAnsi="Arial" w:cs="Arial"/>
        </w:rPr>
        <w:t xml:space="preserve">Mild to moderate (in addition to symptoms of mild exposure) </w:t>
      </w:r>
    </w:p>
    <w:p w14:paraId="0D9890AC" w14:textId="77777777" w:rsidR="00F80D70" w:rsidRDefault="00163074" w:rsidP="00FC59A1">
      <w:pPr>
        <w:pStyle w:val="NoSpacing"/>
        <w:numPr>
          <w:ilvl w:val="2"/>
          <w:numId w:val="215"/>
        </w:numPr>
        <w:rPr>
          <w:rFonts w:ascii="Arial" w:hAnsi="Arial" w:cs="Arial"/>
        </w:rPr>
      </w:pPr>
      <w:r w:rsidRPr="00F948CB">
        <w:rPr>
          <w:rFonts w:ascii="Arial" w:hAnsi="Arial" w:cs="Arial"/>
        </w:rPr>
        <w:t xml:space="preserve">Localized swelling </w:t>
      </w:r>
    </w:p>
    <w:p w14:paraId="5F9F0C55" w14:textId="77777777" w:rsidR="00F80D70" w:rsidRDefault="00163074" w:rsidP="00FC59A1">
      <w:pPr>
        <w:pStyle w:val="NoSpacing"/>
        <w:numPr>
          <w:ilvl w:val="2"/>
          <w:numId w:val="215"/>
        </w:numPr>
        <w:rPr>
          <w:rFonts w:ascii="Arial" w:hAnsi="Arial" w:cs="Arial"/>
        </w:rPr>
      </w:pPr>
      <w:r w:rsidRPr="00F948CB">
        <w:rPr>
          <w:rFonts w:ascii="Arial" w:hAnsi="Arial" w:cs="Arial"/>
        </w:rPr>
        <w:t xml:space="preserve">Muscle fasciculations </w:t>
      </w:r>
    </w:p>
    <w:p w14:paraId="5C457561" w14:textId="77777777" w:rsidR="00F80D70" w:rsidRDefault="00163074" w:rsidP="00FC59A1">
      <w:pPr>
        <w:pStyle w:val="NoSpacing"/>
        <w:numPr>
          <w:ilvl w:val="2"/>
          <w:numId w:val="215"/>
        </w:numPr>
        <w:rPr>
          <w:rFonts w:ascii="Arial" w:hAnsi="Arial" w:cs="Arial"/>
        </w:rPr>
      </w:pPr>
      <w:r w:rsidRPr="00F948CB">
        <w:rPr>
          <w:rFonts w:ascii="Arial" w:hAnsi="Arial" w:cs="Arial"/>
        </w:rPr>
        <w:t xml:space="preserve">Nausea and vomiting </w:t>
      </w:r>
    </w:p>
    <w:p w14:paraId="5778BB76" w14:textId="70FAB02C" w:rsidR="00F80D70" w:rsidRDefault="00163074" w:rsidP="00FC59A1">
      <w:pPr>
        <w:pStyle w:val="NoSpacing"/>
        <w:numPr>
          <w:ilvl w:val="2"/>
          <w:numId w:val="215"/>
        </w:numPr>
        <w:rPr>
          <w:rFonts w:ascii="Arial" w:hAnsi="Arial" w:cs="Arial"/>
        </w:rPr>
      </w:pPr>
      <w:r w:rsidRPr="00F948CB">
        <w:rPr>
          <w:rFonts w:ascii="Arial" w:hAnsi="Arial" w:cs="Arial"/>
        </w:rPr>
        <w:t xml:space="preserve">Weakness </w:t>
      </w:r>
    </w:p>
    <w:p w14:paraId="7AA783B4" w14:textId="77777777" w:rsidR="00F80D70" w:rsidRDefault="00163074" w:rsidP="00FC59A1">
      <w:pPr>
        <w:pStyle w:val="NoSpacing"/>
        <w:numPr>
          <w:ilvl w:val="2"/>
          <w:numId w:val="215"/>
        </w:numPr>
        <w:rPr>
          <w:rFonts w:ascii="Arial" w:hAnsi="Arial" w:cs="Arial"/>
        </w:rPr>
      </w:pPr>
      <w:r w:rsidRPr="00F948CB">
        <w:rPr>
          <w:rFonts w:ascii="Arial" w:hAnsi="Arial" w:cs="Arial"/>
        </w:rPr>
        <w:t xml:space="preserve">Shortness of breath </w:t>
      </w:r>
    </w:p>
    <w:p w14:paraId="08B4CBE8" w14:textId="77777777" w:rsidR="00F80D70" w:rsidRDefault="00163074" w:rsidP="00FC59A1">
      <w:pPr>
        <w:pStyle w:val="NoSpacing"/>
        <w:numPr>
          <w:ilvl w:val="1"/>
          <w:numId w:val="215"/>
        </w:numPr>
        <w:rPr>
          <w:rFonts w:ascii="Arial" w:hAnsi="Arial" w:cs="Arial"/>
        </w:rPr>
      </w:pPr>
      <w:r w:rsidRPr="00F948CB">
        <w:rPr>
          <w:rFonts w:ascii="Arial" w:hAnsi="Arial" w:cs="Arial"/>
        </w:rPr>
        <w:t xml:space="preserve">Severe (in addition to symptoms of mild to moderate exposure) </w:t>
      </w:r>
    </w:p>
    <w:p w14:paraId="2DEB2C5E" w14:textId="77777777" w:rsidR="00F80D70" w:rsidRDefault="00163074" w:rsidP="00FC59A1">
      <w:pPr>
        <w:pStyle w:val="NoSpacing"/>
        <w:numPr>
          <w:ilvl w:val="2"/>
          <w:numId w:val="215"/>
        </w:numPr>
        <w:rPr>
          <w:rFonts w:ascii="Arial" w:hAnsi="Arial" w:cs="Arial"/>
        </w:rPr>
      </w:pPr>
      <w:r w:rsidRPr="00F948CB">
        <w:rPr>
          <w:rFonts w:ascii="Arial" w:hAnsi="Arial" w:cs="Arial"/>
        </w:rPr>
        <w:t xml:space="preserve">Unconsciousness </w:t>
      </w:r>
    </w:p>
    <w:p w14:paraId="0116822D" w14:textId="77777777" w:rsidR="00F80D70" w:rsidRDefault="00163074" w:rsidP="00FC59A1">
      <w:pPr>
        <w:pStyle w:val="NoSpacing"/>
        <w:numPr>
          <w:ilvl w:val="2"/>
          <w:numId w:val="215"/>
        </w:numPr>
        <w:rPr>
          <w:rFonts w:ascii="Arial" w:hAnsi="Arial" w:cs="Arial"/>
        </w:rPr>
      </w:pPr>
      <w:r w:rsidRPr="00F948CB">
        <w:rPr>
          <w:rFonts w:ascii="Arial" w:hAnsi="Arial" w:cs="Arial"/>
        </w:rPr>
        <w:t xml:space="preserve">Convulsions </w:t>
      </w:r>
    </w:p>
    <w:p w14:paraId="635DB83B" w14:textId="77777777" w:rsidR="00F80D70" w:rsidRDefault="00163074" w:rsidP="00FC59A1">
      <w:pPr>
        <w:pStyle w:val="NoSpacing"/>
        <w:numPr>
          <w:ilvl w:val="2"/>
          <w:numId w:val="215"/>
        </w:numPr>
        <w:rPr>
          <w:rFonts w:ascii="Arial" w:hAnsi="Arial" w:cs="Arial"/>
        </w:rPr>
      </w:pPr>
      <w:r w:rsidRPr="00F948CB">
        <w:rPr>
          <w:rFonts w:ascii="Arial" w:hAnsi="Arial" w:cs="Arial"/>
        </w:rPr>
        <w:t xml:space="preserve">Apnea or severe respiratory distress requiring assisted ventilation </w:t>
      </w:r>
    </w:p>
    <w:p w14:paraId="4AD4ABBF" w14:textId="77777777" w:rsidR="00F80D70" w:rsidRDefault="00163074" w:rsidP="00FC59A1">
      <w:pPr>
        <w:pStyle w:val="NoSpacing"/>
        <w:numPr>
          <w:ilvl w:val="2"/>
          <w:numId w:val="215"/>
        </w:numPr>
        <w:rPr>
          <w:rFonts w:ascii="Arial" w:hAnsi="Arial" w:cs="Arial"/>
        </w:rPr>
      </w:pPr>
      <w:r w:rsidRPr="00F948CB">
        <w:rPr>
          <w:rFonts w:ascii="Arial" w:hAnsi="Arial" w:cs="Arial"/>
        </w:rPr>
        <w:t xml:space="preserve">Flaccid paralysis </w:t>
      </w:r>
    </w:p>
    <w:p w14:paraId="754D101E" w14:textId="0781A7EA" w:rsidR="00F80D70" w:rsidRDefault="00163074" w:rsidP="00FC59A1">
      <w:pPr>
        <w:pStyle w:val="NoSpacing"/>
        <w:numPr>
          <w:ilvl w:val="0"/>
          <w:numId w:val="215"/>
        </w:numPr>
        <w:rPr>
          <w:rFonts w:ascii="Arial" w:hAnsi="Arial" w:cs="Arial"/>
        </w:rPr>
      </w:pPr>
      <w:r w:rsidRPr="00F948CB">
        <w:rPr>
          <w:rFonts w:ascii="Arial" w:hAnsi="Arial" w:cs="Arial"/>
        </w:rPr>
        <w:t>Onset of symptoms can be immediate with an exposure to a large amount of the acetylcholinesterase inhibitor</w:t>
      </w:r>
      <w:r w:rsidR="00A57FA6">
        <w:rPr>
          <w:rFonts w:ascii="Arial" w:hAnsi="Arial" w:cs="Arial"/>
        </w:rPr>
        <w:t>.</w:t>
      </w:r>
    </w:p>
    <w:p w14:paraId="5F29B557" w14:textId="6E7E3A7F" w:rsidR="00F80D70" w:rsidRDefault="00163074" w:rsidP="00FC59A1">
      <w:pPr>
        <w:pStyle w:val="NoSpacing"/>
        <w:numPr>
          <w:ilvl w:val="1"/>
          <w:numId w:val="215"/>
        </w:numPr>
        <w:rPr>
          <w:rFonts w:ascii="Arial" w:hAnsi="Arial" w:cs="Arial"/>
        </w:rPr>
      </w:pPr>
      <w:r w:rsidRPr="00F80D70">
        <w:rPr>
          <w:rFonts w:ascii="Arial" w:hAnsi="Arial" w:cs="Arial"/>
        </w:rPr>
        <w:t>There is usually an asymptomatic interval of minutes after liquid exposure before these symptoms occur</w:t>
      </w:r>
      <w:r w:rsidR="00A57FA6">
        <w:rPr>
          <w:rFonts w:ascii="Arial" w:hAnsi="Arial" w:cs="Arial"/>
        </w:rPr>
        <w:t>.</w:t>
      </w:r>
      <w:r w:rsidRPr="00F80D70">
        <w:rPr>
          <w:rFonts w:ascii="Arial" w:hAnsi="Arial" w:cs="Arial"/>
        </w:rPr>
        <w:t xml:space="preserve"> </w:t>
      </w:r>
    </w:p>
    <w:p w14:paraId="0F0E1506" w14:textId="7B970847" w:rsidR="00F80D70" w:rsidRDefault="00163074" w:rsidP="00FC59A1">
      <w:pPr>
        <w:pStyle w:val="NoSpacing"/>
        <w:numPr>
          <w:ilvl w:val="1"/>
          <w:numId w:val="215"/>
        </w:numPr>
        <w:rPr>
          <w:rFonts w:ascii="Arial" w:hAnsi="Arial" w:cs="Arial"/>
        </w:rPr>
      </w:pPr>
      <w:r w:rsidRPr="00F80D70">
        <w:rPr>
          <w:rFonts w:ascii="Arial" w:hAnsi="Arial" w:cs="Arial"/>
        </w:rPr>
        <w:t>Effects from vapor exposure occur almost immediately</w:t>
      </w:r>
      <w:r w:rsidR="00A57FA6">
        <w:rPr>
          <w:rFonts w:ascii="Arial" w:hAnsi="Arial" w:cs="Arial"/>
        </w:rPr>
        <w:t>.</w:t>
      </w:r>
      <w:r w:rsidRPr="00F80D70">
        <w:rPr>
          <w:rFonts w:ascii="Arial" w:hAnsi="Arial" w:cs="Arial"/>
        </w:rPr>
        <w:t xml:space="preserve"> </w:t>
      </w:r>
    </w:p>
    <w:p w14:paraId="5DA4E742" w14:textId="77777777" w:rsidR="00F80D70" w:rsidRDefault="00163074" w:rsidP="00FC59A1">
      <w:pPr>
        <w:pStyle w:val="NoSpacing"/>
        <w:numPr>
          <w:ilvl w:val="0"/>
          <w:numId w:val="215"/>
        </w:numPr>
        <w:rPr>
          <w:rFonts w:ascii="Arial" w:hAnsi="Arial" w:cs="Arial"/>
        </w:rPr>
      </w:pPr>
      <w:r w:rsidRPr="00F80D70">
        <w:rPr>
          <w:rFonts w:ascii="Arial" w:hAnsi="Arial" w:cs="Arial"/>
        </w:rPr>
        <w:t xml:space="preserve">Signs and symptoms with large acetylcholinesterase inhibitor agent exposures (regardless of route) </w:t>
      </w:r>
    </w:p>
    <w:p w14:paraId="124C7103" w14:textId="77777777" w:rsidR="004912BC" w:rsidRDefault="00163074" w:rsidP="00FC59A1">
      <w:pPr>
        <w:pStyle w:val="NoSpacing"/>
        <w:numPr>
          <w:ilvl w:val="1"/>
          <w:numId w:val="215"/>
        </w:numPr>
        <w:rPr>
          <w:rFonts w:ascii="Arial" w:hAnsi="Arial" w:cs="Arial"/>
        </w:rPr>
      </w:pPr>
      <w:r w:rsidRPr="00F80D70">
        <w:rPr>
          <w:rFonts w:ascii="Arial" w:hAnsi="Arial" w:cs="Arial"/>
        </w:rPr>
        <w:t xml:space="preserve">Sudden loss of consciousness </w:t>
      </w:r>
    </w:p>
    <w:p w14:paraId="2E4ABAFB" w14:textId="77777777" w:rsidR="004912BC" w:rsidRDefault="00163074" w:rsidP="00FC59A1">
      <w:pPr>
        <w:pStyle w:val="NoSpacing"/>
        <w:numPr>
          <w:ilvl w:val="1"/>
          <w:numId w:val="215"/>
        </w:numPr>
        <w:rPr>
          <w:rFonts w:ascii="Arial" w:hAnsi="Arial" w:cs="Arial"/>
        </w:rPr>
      </w:pPr>
      <w:r w:rsidRPr="00F80D70">
        <w:rPr>
          <w:rFonts w:ascii="Arial" w:hAnsi="Arial" w:cs="Arial"/>
        </w:rPr>
        <w:t xml:space="preserve">Seizures </w:t>
      </w:r>
    </w:p>
    <w:p w14:paraId="074B2310" w14:textId="77777777" w:rsidR="004912BC" w:rsidRDefault="00163074" w:rsidP="00FC59A1">
      <w:pPr>
        <w:pStyle w:val="NoSpacing"/>
        <w:numPr>
          <w:ilvl w:val="1"/>
          <w:numId w:val="215"/>
        </w:numPr>
        <w:rPr>
          <w:rFonts w:ascii="Arial" w:hAnsi="Arial" w:cs="Arial"/>
        </w:rPr>
      </w:pPr>
      <w:r w:rsidRPr="00F80D70">
        <w:rPr>
          <w:rFonts w:ascii="Arial" w:hAnsi="Arial" w:cs="Arial"/>
        </w:rPr>
        <w:t xml:space="preserve">Copious secretions </w:t>
      </w:r>
    </w:p>
    <w:p w14:paraId="29A54948" w14:textId="77777777" w:rsidR="004912BC" w:rsidRDefault="00163074" w:rsidP="00FC59A1">
      <w:pPr>
        <w:pStyle w:val="NoSpacing"/>
        <w:numPr>
          <w:ilvl w:val="1"/>
          <w:numId w:val="215"/>
        </w:numPr>
        <w:rPr>
          <w:rFonts w:ascii="Arial" w:hAnsi="Arial" w:cs="Arial"/>
        </w:rPr>
      </w:pPr>
      <w:r w:rsidRPr="00F80D70">
        <w:rPr>
          <w:rFonts w:ascii="Arial" w:hAnsi="Arial" w:cs="Arial"/>
        </w:rPr>
        <w:t xml:space="preserve">Apnea </w:t>
      </w:r>
    </w:p>
    <w:p w14:paraId="34DA3247" w14:textId="77777777" w:rsidR="004912BC" w:rsidRDefault="00163074" w:rsidP="00FC59A1">
      <w:pPr>
        <w:pStyle w:val="NoSpacing"/>
        <w:numPr>
          <w:ilvl w:val="1"/>
          <w:numId w:val="215"/>
        </w:numPr>
        <w:rPr>
          <w:rFonts w:ascii="Arial" w:hAnsi="Arial" w:cs="Arial"/>
        </w:rPr>
      </w:pPr>
      <w:r w:rsidRPr="00F80D70">
        <w:rPr>
          <w:rFonts w:ascii="Arial" w:hAnsi="Arial" w:cs="Arial"/>
        </w:rPr>
        <w:t xml:space="preserve">Death </w:t>
      </w:r>
    </w:p>
    <w:p w14:paraId="162272E5" w14:textId="5FF566CA" w:rsidR="004912BC" w:rsidRDefault="001043B7" w:rsidP="00FC59A1">
      <w:pPr>
        <w:pStyle w:val="NoSpacing"/>
        <w:numPr>
          <w:ilvl w:val="0"/>
          <w:numId w:val="215"/>
        </w:numPr>
        <w:rPr>
          <w:rFonts w:ascii="Arial" w:hAnsi="Arial" w:cs="Arial"/>
        </w:rPr>
      </w:pPr>
      <w:r>
        <w:rPr>
          <w:rFonts w:ascii="Arial" w:hAnsi="Arial" w:cs="Arial"/>
          <w:noProof/>
        </w:rPr>
        <w:lastRenderedPageBreak/>
        <mc:AlternateContent>
          <mc:Choice Requires="wps">
            <w:drawing>
              <wp:anchor distT="0" distB="0" distL="114300" distR="114300" simplePos="0" relativeHeight="251814400" behindDoc="0" locked="0" layoutInCell="1" allowOverlap="1" wp14:anchorId="64754905" wp14:editId="7BA555DB">
                <wp:simplePos x="0" y="0"/>
                <wp:positionH relativeFrom="margin">
                  <wp:align>left</wp:align>
                </wp:positionH>
                <wp:positionV relativeFrom="paragraph">
                  <wp:posOffset>0</wp:posOffset>
                </wp:positionV>
                <wp:extent cx="310515" cy="8205151"/>
                <wp:effectExtent l="0" t="0" r="13335" b="24765"/>
                <wp:wrapNone/>
                <wp:docPr id="591" name="Rectangle 591"/>
                <wp:cNvGraphicFramePr/>
                <a:graphic xmlns:a="http://schemas.openxmlformats.org/drawingml/2006/main">
                  <a:graphicData uri="http://schemas.microsoft.com/office/word/2010/wordprocessingShape">
                    <wps:wsp>
                      <wps:cNvSpPr/>
                      <wps:spPr>
                        <a:xfrm>
                          <a:off x="0" y="0"/>
                          <a:ext cx="310515" cy="8205151"/>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BB608A" w14:textId="77777777" w:rsidR="001043B7" w:rsidRPr="00091689" w:rsidRDefault="001043B7" w:rsidP="001043B7">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54905" id="Rectangle 591" o:spid="_x0000_s1239" style="position:absolute;left:0;text-align:left;margin-left:0;margin-top:0;width:24.45pt;height:646.05pt;z-index:251814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" fillcolor="#70ad47 [3209]" strokecolor="#70ad47 [3209]" strokeweight="1pt">
                <v:textbox>
                  <w:txbxContent>
                    <w:p w14:paraId="36BB608A" w14:textId="77777777" w:rsidR="001043B7" w:rsidRPr="00091689" w:rsidRDefault="001043B7" w:rsidP="001043B7">
                      <w:pPr>
                        <w:jc w:val="center"/>
                        <w:rPr>
                          <w:b/>
                          <w:bCs/>
                        </w:rPr>
                      </w:pPr>
                    </w:p>
                  </w:txbxContent>
                </v:textbox>
                <w10:wrap anchorx="margin"/>
              </v:rect>
            </w:pict>
          </mc:Fallback>
        </mc:AlternateContent>
      </w:r>
      <w:r w:rsidR="00163074" w:rsidRPr="00F80D70">
        <w:rPr>
          <w:rFonts w:ascii="Arial" w:hAnsi="Arial" w:cs="Arial"/>
        </w:rPr>
        <w:t xml:space="preserve">Obtain an accurate exposure history as patient may become unconscious before arrival at the ED: </w:t>
      </w:r>
    </w:p>
    <w:p w14:paraId="1A0ADBE6" w14:textId="77777777" w:rsidR="004912BC" w:rsidRDefault="00163074" w:rsidP="00FC59A1">
      <w:pPr>
        <w:pStyle w:val="NoSpacing"/>
        <w:numPr>
          <w:ilvl w:val="1"/>
          <w:numId w:val="215"/>
        </w:numPr>
        <w:rPr>
          <w:rFonts w:ascii="Arial" w:hAnsi="Arial" w:cs="Arial"/>
        </w:rPr>
      </w:pPr>
      <w:r w:rsidRPr="00F80D70">
        <w:rPr>
          <w:rFonts w:ascii="Arial" w:hAnsi="Arial" w:cs="Arial"/>
        </w:rPr>
        <w:t xml:space="preserve">Time of ingestion or exposure </w:t>
      </w:r>
    </w:p>
    <w:p w14:paraId="3C6262FE" w14:textId="77777777" w:rsidR="004912BC" w:rsidRDefault="00163074" w:rsidP="00FC59A1">
      <w:pPr>
        <w:pStyle w:val="NoSpacing"/>
        <w:numPr>
          <w:ilvl w:val="1"/>
          <w:numId w:val="215"/>
        </w:numPr>
        <w:rPr>
          <w:rFonts w:ascii="Arial" w:hAnsi="Arial" w:cs="Arial"/>
        </w:rPr>
      </w:pPr>
      <w:r w:rsidRPr="00F80D70">
        <w:rPr>
          <w:rFonts w:ascii="Arial" w:hAnsi="Arial" w:cs="Arial"/>
        </w:rPr>
        <w:t xml:space="preserve">Route of exposure </w:t>
      </w:r>
    </w:p>
    <w:p w14:paraId="6675548D" w14:textId="77777777" w:rsidR="004912BC" w:rsidRDefault="00163074" w:rsidP="00FC59A1">
      <w:pPr>
        <w:pStyle w:val="NoSpacing"/>
        <w:numPr>
          <w:ilvl w:val="1"/>
          <w:numId w:val="215"/>
        </w:numPr>
        <w:rPr>
          <w:rFonts w:ascii="Arial" w:hAnsi="Arial" w:cs="Arial"/>
        </w:rPr>
      </w:pPr>
      <w:r w:rsidRPr="00F80D70">
        <w:rPr>
          <w:rFonts w:ascii="Arial" w:hAnsi="Arial" w:cs="Arial"/>
        </w:rPr>
        <w:t xml:space="preserve">Quantity of medication or toxin taken (safely collect all possible medications or agents)  </w:t>
      </w:r>
    </w:p>
    <w:p w14:paraId="54B4FE5C" w14:textId="77777777" w:rsidR="004912BC" w:rsidRDefault="00163074" w:rsidP="00FC59A1">
      <w:pPr>
        <w:pStyle w:val="NoSpacing"/>
        <w:numPr>
          <w:ilvl w:val="1"/>
          <w:numId w:val="215"/>
        </w:numPr>
        <w:rPr>
          <w:rFonts w:ascii="Arial" w:hAnsi="Arial" w:cs="Arial"/>
        </w:rPr>
      </w:pPr>
      <w:r w:rsidRPr="00F80D70">
        <w:rPr>
          <w:rFonts w:ascii="Arial" w:hAnsi="Arial" w:cs="Arial"/>
        </w:rPr>
        <w:t xml:space="preserve">Alcohol or </w:t>
      </w:r>
      <w:proofErr w:type="gramStart"/>
      <w:r w:rsidRPr="00F80D70">
        <w:rPr>
          <w:rFonts w:ascii="Arial" w:hAnsi="Arial" w:cs="Arial"/>
        </w:rPr>
        <w:t>other</w:t>
      </w:r>
      <w:proofErr w:type="gramEnd"/>
      <w:r w:rsidRPr="00F80D70">
        <w:rPr>
          <w:rFonts w:ascii="Arial" w:hAnsi="Arial" w:cs="Arial"/>
        </w:rPr>
        <w:t xml:space="preserve"> intoxicant taken </w:t>
      </w:r>
    </w:p>
    <w:p w14:paraId="178FAADC" w14:textId="77777777" w:rsidR="004912BC" w:rsidRDefault="00163074" w:rsidP="00FC59A1">
      <w:pPr>
        <w:pStyle w:val="NoSpacing"/>
        <w:numPr>
          <w:ilvl w:val="1"/>
          <w:numId w:val="215"/>
        </w:numPr>
        <w:rPr>
          <w:rFonts w:ascii="Arial" w:hAnsi="Arial" w:cs="Arial"/>
        </w:rPr>
      </w:pPr>
      <w:r w:rsidRPr="00F80D70">
        <w:rPr>
          <w:rFonts w:ascii="Arial" w:hAnsi="Arial" w:cs="Arial"/>
        </w:rPr>
        <w:t xml:space="preserve">Pertinent cardiovascular history or other prescribed medications for underlying disease </w:t>
      </w:r>
    </w:p>
    <w:p w14:paraId="6BAA788F" w14:textId="77777777" w:rsidR="004912BC" w:rsidRDefault="00163074" w:rsidP="00FC59A1">
      <w:pPr>
        <w:pStyle w:val="NoSpacing"/>
        <w:numPr>
          <w:ilvl w:val="0"/>
          <w:numId w:val="215"/>
        </w:numPr>
        <w:rPr>
          <w:rFonts w:ascii="Arial" w:hAnsi="Arial" w:cs="Arial"/>
        </w:rPr>
      </w:pPr>
      <w:r w:rsidRPr="00F80D70">
        <w:rPr>
          <w:rFonts w:ascii="Arial" w:hAnsi="Arial" w:cs="Arial"/>
        </w:rPr>
        <w:t xml:space="preserve">The patient can manifest any of the signs and symptoms of the toxidrome based on the route of exposure, agent involved, and concentration of the agent: </w:t>
      </w:r>
    </w:p>
    <w:p w14:paraId="0457E5F0" w14:textId="12102CCE" w:rsidR="004912BC" w:rsidRDefault="00163074" w:rsidP="00FC59A1">
      <w:pPr>
        <w:pStyle w:val="NoSpacing"/>
        <w:numPr>
          <w:ilvl w:val="1"/>
          <w:numId w:val="215"/>
        </w:numPr>
        <w:rPr>
          <w:rFonts w:ascii="Arial" w:hAnsi="Arial" w:cs="Arial"/>
        </w:rPr>
      </w:pPr>
      <w:r w:rsidRPr="00F80D70">
        <w:rPr>
          <w:rFonts w:ascii="Arial" w:hAnsi="Arial" w:cs="Arial"/>
        </w:rPr>
        <w:t>Vapor exposures will have a direct effect on the eyes and pupils causing miosis</w:t>
      </w:r>
      <w:r w:rsidR="001043B7">
        <w:rPr>
          <w:rFonts w:ascii="Arial" w:hAnsi="Arial" w:cs="Arial"/>
        </w:rPr>
        <w:t>.</w:t>
      </w:r>
      <w:r w:rsidRPr="00F80D70">
        <w:rPr>
          <w:rFonts w:ascii="Arial" w:hAnsi="Arial" w:cs="Arial"/>
        </w:rPr>
        <w:t xml:space="preserve"> </w:t>
      </w:r>
    </w:p>
    <w:p w14:paraId="45038B9E" w14:textId="11939B0D" w:rsidR="004912BC" w:rsidRDefault="00163074" w:rsidP="00FC59A1">
      <w:pPr>
        <w:pStyle w:val="NoSpacing"/>
        <w:numPr>
          <w:ilvl w:val="1"/>
          <w:numId w:val="215"/>
        </w:numPr>
        <w:rPr>
          <w:rFonts w:ascii="Arial" w:hAnsi="Arial" w:cs="Arial"/>
        </w:rPr>
      </w:pPr>
      <w:r w:rsidRPr="00F80D70">
        <w:rPr>
          <w:rFonts w:ascii="Arial" w:hAnsi="Arial" w:cs="Arial"/>
        </w:rPr>
        <w:t>Patients with isolated skin exposures will have normally reactive pupils</w:t>
      </w:r>
      <w:r w:rsidR="001043B7">
        <w:rPr>
          <w:rFonts w:ascii="Arial" w:hAnsi="Arial" w:cs="Arial"/>
        </w:rPr>
        <w:t>.</w:t>
      </w:r>
      <w:r w:rsidRPr="00F80D70">
        <w:rPr>
          <w:rFonts w:ascii="Arial" w:hAnsi="Arial" w:cs="Arial"/>
        </w:rPr>
        <w:t xml:space="preserve"> </w:t>
      </w:r>
    </w:p>
    <w:p w14:paraId="66CBF852" w14:textId="66B00EBF" w:rsidR="004912BC" w:rsidRDefault="00163074" w:rsidP="00FC59A1">
      <w:pPr>
        <w:pStyle w:val="NoSpacing"/>
        <w:numPr>
          <w:ilvl w:val="1"/>
          <w:numId w:val="215"/>
        </w:numPr>
        <w:rPr>
          <w:rFonts w:ascii="Arial" w:hAnsi="Arial" w:cs="Arial"/>
        </w:rPr>
      </w:pPr>
      <w:r w:rsidRPr="00F80D70">
        <w:rPr>
          <w:rFonts w:ascii="Arial" w:hAnsi="Arial" w:cs="Arial"/>
        </w:rPr>
        <w:t>Certain acetylcholinesterase inhibitor agents can place the patient at risk for both a vapor and skin exposure</w:t>
      </w:r>
      <w:r w:rsidR="001043B7">
        <w:rPr>
          <w:rFonts w:ascii="Arial" w:hAnsi="Arial" w:cs="Arial"/>
        </w:rPr>
        <w:t>.</w:t>
      </w:r>
      <w:r w:rsidRPr="00F80D70">
        <w:rPr>
          <w:rFonts w:ascii="Arial" w:hAnsi="Arial" w:cs="Arial"/>
        </w:rPr>
        <w:t xml:space="preserve"> </w:t>
      </w:r>
    </w:p>
    <w:p w14:paraId="227758DE" w14:textId="77777777" w:rsidR="004912BC" w:rsidRDefault="004912BC" w:rsidP="004912BC">
      <w:pPr>
        <w:pStyle w:val="NoSpacing"/>
        <w:rPr>
          <w:rFonts w:ascii="Arial" w:hAnsi="Arial" w:cs="Arial"/>
        </w:rPr>
      </w:pPr>
    </w:p>
    <w:p w14:paraId="430131D5" w14:textId="77777777" w:rsidR="004912BC" w:rsidRPr="001043B7" w:rsidRDefault="00163074" w:rsidP="004912BC">
      <w:pPr>
        <w:pStyle w:val="NoSpacing"/>
        <w:ind w:firstLine="720"/>
        <w:rPr>
          <w:rFonts w:ascii="Arial" w:hAnsi="Arial" w:cs="Arial"/>
          <w:b/>
          <w:bCs/>
        </w:rPr>
      </w:pPr>
      <w:r w:rsidRPr="001043B7">
        <w:rPr>
          <w:rFonts w:ascii="Arial" w:hAnsi="Arial" w:cs="Arial"/>
          <w:b/>
          <w:bCs/>
        </w:rPr>
        <w:t xml:space="preserve">Treatment and Interventions (See dosing tables) </w:t>
      </w:r>
    </w:p>
    <w:p w14:paraId="46E61BFD" w14:textId="77777777" w:rsidR="009D6C39" w:rsidRDefault="00163074" w:rsidP="00FC59A1">
      <w:pPr>
        <w:pStyle w:val="NoSpacing"/>
        <w:numPr>
          <w:ilvl w:val="0"/>
          <w:numId w:val="216"/>
        </w:numPr>
        <w:rPr>
          <w:rFonts w:ascii="Arial" w:hAnsi="Arial" w:cs="Arial"/>
        </w:rPr>
      </w:pPr>
      <w:r w:rsidRPr="004912BC">
        <w:rPr>
          <w:rFonts w:ascii="Arial" w:hAnsi="Arial" w:cs="Arial"/>
        </w:rPr>
        <w:t xml:space="preserve">Medications: </w:t>
      </w:r>
    </w:p>
    <w:p w14:paraId="610BDF12" w14:textId="77777777" w:rsidR="009D6C39" w:rsidRDefault="00163074" w:rsidP="00FC59A1">
      <w:pPr>
        <w:pStyle w:val="NoSpacing"/>
        <w:numPr>
          <w:ilvl w:val="1"/>
          <w:numId w:val="216"/>
        </w:numPr>
        <w:rPr>
          <w:rFonts w:ascii="Arial" w:hAnsi="Arial" w:cs="Arial"/>
        </w:rPr>
      </w:pPr>
      <w:r w:rsidRPr="004912BC">
        <w:rPr>
          <w:rFonts w:ascii="Arial" w:hAnsi="Arial" w:cs="Arial"/>
        </w:rPr>
        <w:t xml:space="preserve">Atropine </w:t>
      </w:r>
    </w:p>
    <w:p w14:paraId="36449223" w14:textId="6D2D8515" w:rsidR="00242786" w:rsidRDefault="00163074" w:rsidP="00FC59A1">
      <w:pPr>
        <w:pStyle w:val="NoSpacing"/>
        <w:numPr>
          <w:ilvl w:val="2"/>
          <w:numId w:val="216"/>
        </w:numPr>
        <w:rPr>
          <w:rFonts w:ascii="Arial" w:hAnsi="Arial" w:cs="Arial"/>
        </w:rPr>
      </w:pPr>
      <w:r w:rsidRPr="004912BC">
        <w:rPr>
          <w:rFonts w:ascii="Arial" w:hAnsi="Arial" w:cs="Arial"/>
        </w:rPr>
        <w:t>Atropine is the primary antidote for organophosphate, carbamate, or nerve agent exposures, and repeated doses should be administered liberally to patients who exhibit signs and symptoms of exposure or toxicity</w:t>
      </w:r>
      <w:r w:rsidR="001043B7">
        <w:rPr>
          <w:rFonts w:ascii="Arial" w:hAnsi="Arial" w:cs="Arial"/>
        </w:rPr>
        <w:t>.</w:t>
      </w:r>
      <w:r w:rsidRPr="004912BC">
        <w:rPr>
          <w:rFonts w:ascii="Arial" w:hAnsi="Arial" w:cs="Arial"/>
        </w:rPr>
        <w:t xml:space="preserve"> </w:t>
      </w:r>
    </w:p>
    <w:p w14:paraId="248EEE6F" w14:textId="43238FCB" w:rsidR="00242786" w:rsidRPr="00BE0F61" w:rsidRDefault="00163074" w:rsidP="00FC59A1">
      <w:pPr>
        <w:pStyle w:val="NoSpacing"/>
        <w:numPr>
          <w:ilvl w:val="2"/>
          <w:numId w:val="216"/>
        </w:numPr>
        <w:rPr>
          <w:rFonts w:ascii="Arial" w:hAnsi="Arial" w:cs="Arial"/>
          <w:i/>
          <w:iCs/>
        </w:rPr>
      </w:pPr>
      <w:r w:rsidRPr="004912BC">
        <w:rPr>
          <w:rFonts w:ascii="Arial" w:hAnsi="Arial" w:cs="Arial"/>
        </w:rPr>
        <w:t>Atropine may be provided in multi-dose vials, pre-filled syringes, or autoinjectors</w:t>
      </w:r>
      <w:r w:rsidR="00191C94">
        <w:rPr>
          <w:rFonts w:ascii="Arial" w:hAnsi="Arial" w:cs="Arial"/>
        </w:rPr>
        <w:t xml:space="preserve">. </w:t>
      </w:r>
      <w:r w:rsidR="00BE0F61" w:rsidRPr="00BE0F61">
        <w:rPr>
          <w:rFonts w:ascii="Arial" w:hAnsi="Arial" w:cs="Arial"/>
          <w:i/>
          <w:iCs/>
        </w:rPr>
        <w:t xml:space="preserve">Must be given by autoinjector </w:t>
      </w:r>
      <w:r w:rsidR="007B7D70">
        <w:rPr>
          <w:rFonts w:ascii="Arial" w:hAnsi="Arial" w:cs="Arial"/>
          <w:i/>
          <w:iCs/>
        </w:rPr>
        <w:t>at</w:t>
      </w:r>
      <w:r w:rsidR="00BE0F61" w:rsidRPr="00BE0F61">
        <w:rPr>
          <w:rFonts w:ascii="Arial" w:hAnsi="Arial" w:cs="Arial"/>
          <w:i/>
          <w:iCs/>
        </w:rPr>
        <w:t xml:space="preserve"> EMT and AEMT levels.</w:t>
      </w:r>
      <w:r w:rsidRPr="00BE0F61">
        <w:rPr>
          <w:rFonts w:ascii="Arial" w:hAnsi="Arial" w:cs="Arial"/>
          <w:i/>
          <w:iCs/>
        </w:rPr>
        <w:t xml:space="preserve"> </w:t>
      </w:r>
    </w:p>
    <w:p w14:paraId="27C02951" w14:textId="77777777" w:rsidR="00242786" w:rsidRDefault="00163074" w:rsidP="00FC59A1">
      <w:pPr>
        <w:pStyle w:val="NoSpacing"/>
        <w:numPr>
          <w:ilvl w:val="1"/>
          <w:numId w:val="216"/>
        </w:numPr>
        <w:rPr>
          <w:rFonts w:ascii="Arial" w:hAnsi="Arial" w:cs="Arial"/>
        </w:rPr>
      </w:pPr>
      <w:r w:rsidRPr="004912BC">
        <w:rPr>
          <w:rFonts w:ascii="Arial" w:hAnsi="Arial" w:cs="Arial"/>
        </w:rPr>
        <w:t xml:space="preserve">Pralidoxime chloride (2-PAM) </w:t>
      </w:r>
    </w:p>
    <w:p w14:paraId="3D9EDCC6" w14:textId="7A79F83D" w:rsidR="00674EFE" w:rsidRDefault="00163074" w:rsidP="00FC59A1">
      <w:pPr>
        <w:pStyle w:val="NoSpacing"/>
        <w:numPr>
          <w:ilvl w:val="2"/>
          <w:numId w:val="216"/>
        </w:numPr>
        <w:rPr>
          <w:rFonts w:ascii="Arial" w:hAnsi="Arial" w:cs="Arial"/>
        </w:rPr>
      </w:pPr>
      <w:r w:rsidRPr="00242786">
        <w:rPr>
          <w:rFonts w:ascii="Arial" w:hAnsi="Arial" w:cs="Arial"/>
        </w:rPr>
        <w:t>Pralidoxime chloride is a secondary treatment and should be given concurrently to reactivate acetylcholinesterase</w:t>
      </w:r>
      <w:r w:rsidR="0065058B">
        <w:rPr>
          <w:rFonts w:ascii="Arial" w:hAnsi="Arial" w:cs="Arial"/>
        </w:rPr>
        <w:t>.</w:t>
      </w:r>
      <w:r w:rsidRPr="00242786">
        <w:rPr>
          <w:rFonts w:ascii="Arial" w:hAnsi="Arial" w:cs="Arial"/>
        </w:rPr>
        <w:t xml:space="preserve"> </w:t>
      </w:r>
    </w:p>
    <w:p w14:paraId="7E4047D6" w14:textId="5B01B825" w:rsidR="00674EFE" w:rsidRDefault="00163074" w:rsidP="00FC59A1">
      <w:pPr>
        <w:pStyle w:val="NoSpacing"/>
        <w:numPr>
          <w:ilvl w:val="2"/>
          <w:numId w:val="216"/>
        </w:numPr>
        <w:rPr>
          <w:rFonts w:ascii="Arial" w:hAnsi="Arial" w:cs="Arial"/>
        </w:rPr>
      </w:pPr>
      <w:r w:rsidRPr="00242786">
        <w:rPr>
          <w:rFonts w:ascii="Arial" w:hAnsi="Arial" w:cs="Arial"/>
        </w:rPr>
        <w:t>Pralidoxime chloride may be provided in a single dose vial, pre-filled syringes, or auto-injectors</w:t>
      </w:r>
      <w:r w:rsidR="0065058B">
        <w:rPr>
          <w:rFonts w:ascii="Arial" w:hAnsi="Arial" w:cs="Arial"/>
        </w:rPr>
        <w:t>.</w:t>
      </w:r>
      <w:r w:rsidRPr="00242786">
        <w:rPr>
          <w:rFonts w:ascii="Arial" w:hAnsi="Arial" w:cs="Arial"/>
        </w:rPr>
        <w:t xml:space="preserve"> </w:t>
      </w:r>
      <w:r w:rsidR="0065058B" w:rsidRPr="00BE0F61">
        <w:rPr>
          <w:rFonts w:ascii="Arial" w:hAnsi="Arial" w:cs="Arial"/>
          <w:i/>
          <w:iCs/>
        </w:rPr>
        <w:t xml:space="preserve">Must be given by autoinjector </w:t>
      </w:r>
      <w:r w:rsidR="007B7D70">
        <w:rPr>
          <w:rFonts w:ascii="Arial" w:hAnsi="Arial" w:cs="Arial"/>
          <w:i/>
          <w:iCs/>
        </w:rPr>
        <w:t xml:space="preserve">at </w:t>
      </w:r>
      <w:r w:rsidR="0065058B" w:rsidRPr="00BE0F61">
        <w:rPr>
          <w:rFonts w:ascii="Arial" w:hAnsi="Arial" w:cs="Arial"/>
          <w:i/>
          <w:iCs/>
        </w:rPr>
        <w:t>EMT and AEMT levels</w:t>
      </w:r>
    </w:p>
    <w:p w14:paraId="7B97A2A9" w14:textId="7C6A822F" w:rsidR="00674EFE" w:rsidRDefault="00163074" w:rsidP="00FC59A1">
      <w:pPr>
        <w:pStyle w:val="NoSpacing"/>
        <w:numPr>
          <w:ilvl w:val="2"/>
          <w:numId w:val="216"/>
        </w:numPr>
        <w:rPr>
          <w:rFonts w:ascii="Arial" w:hAnsi="Arial" w:cs="Arial"/>
        </w:rPr>
      </w:pPr>
      <w:r w:rsidRPr="00242786">
        <w:rPr>
          <w:rFonts w:ascii="Arial" w:hAnsi="Arial" w:cs="Arial"/>
        </w:rPr>
        <w:t>Auto-injectors typically contain 600 mg of pralidoxime chloride</w:t>
      </w:r>
      <w:r w:rsidR="0065058B">
        <w:rPr>
          <w:rFonts w:ascii="Arial" w:hAnsi="Arial" w:cs="Arial"/>
        </w:rPr>
        <w:t>.</w:t>
      </w:r>
      <w:r w:rsidRPr="00242786">
        <w:rPr>
          <w:rFonts w:ascii="Arial" w:hAnsi="Arial" w:cs="Arial"/>
        </w:rPr>
        <w:t xml:space="preserve"> </w:t>
      </w:r>
    </w:p>
    <w:p w14:paraId="6DFA6991" w14:textId="1D115204" w:rsidR="00674EFE" w:rsidRDefault="00163074" w:rsidP="00FC59A1">
      <w:pPr>
        <w:pStyle w:val="NoSpacing"/>
        <w:numPr>
          <w:ilvl w:val="2"/>
          <w:numId w:val="216"/>
        </w:numPr>
        <w:rPr>
          <w:rFonts w:ascii="Arial" w:hAnsi="Arial" w:cs="Arial"/>
        </w:rPr>
      </w:pPr>
      <w:r w:rsidRPr="00242786">
        <w:rPr>
          <w:rFonts w:ascii="Arial" w:hAnsi="Arial" w:cs="Arial"/>
        </w:rPr>
        <w:t>To be beneficial to the victim, a dose of pralidoxime chloride should be administered shortly after the nerve agent or organophosphate poisoning as it has minimal clinical effect if administration is delayed</w:t>
      </w:r>
      <w:r w:rsidR="0065058B">
        <w:rPr>
          <w:rFonts w:ascii="Arial" w:hAnsi="Arial" w:cs="Arial"/>
        </w:rPr>
        <w:t>.</w:t>
      </w:r>
    </w:p>
    <w:p w14:paraId="61DB3465" w14:textId="2FA43555" w:rsidR="00674EFE" w:rsidRDefault="00F77136" w:rsidP="00FC59A1">
      <w:pPr>
        <w:pStyle w:val="NoSpacing"/>
        <w:numPr>
          <w:ilvl w:val="1"/>
          <w:numId w:val="216"/>
        </w:numPr>
        <w:rPr>
          <w:rFonts w:ascii="Arial" w:hAnsi="Arial" w:cs="Arial"/>
        </w:rPr>
      </w:pPr>
      <w:r>
        <w:rPr>
          <w:rFonts w:ascii="Arial" w:hAnsi="Arial" w:cs="Arial"/>
          <w:noProof/>
        </w:rPr>
        <mc:AlternateContent>
          <mc:Choice Requires="wps">
            <w:drawing>
              <wp:anchor distT="0" distB="0" distL="114300" distR="114300" simplePos="0" relativeHeight="251815424" behindDoc="0" locked="0" layoutInCell="1" allowOverlap="1" wp14:anchorId="566BA833" wp14:editId="10DBBE4E">
                <wp:simplePos x="0" y="0"/>
                <wp:positionH relativeFrom="margin">
                  <wp:align>left</wp:align>
                </wp:positionH>
                <wp:positionV relativeFrom="paragraph">
                  <wp:posOffset>5916</wp:posOffset>
                </wp:positionV>
                <wp:extent cx="310515" cy="1754954"/>
                <wp:effectExtent l="0" t="0" r="13335" b="17145"/>
                <wp:wrapNone/>
                <wp:docPr id="592" name="Rectangle 592"/>
                <wp:cNvGraphicFramePr/>
                <a:graphic xmlns:a="http://schemas.openxmlformats.org/drawingml/2006/main">
                  <a:graphicData uri="http://schemas.microsoft.com/office/word/2010/wordprocessingShape">
                    <wps:wsp>
                      <wps:cNvSpPr/>
                      <wps:spPr>
                        <a:xfrm>
                          <a:off x="0" y="0"/>
                          <a:ext cx="310515" cy="1754954"/>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4893A" w14:textId="77777777" w:rsidR="007A3D74" w:rsidRPr="00091689" w:rsidRDefault="007A3D74" w:rsidP="007A3D74">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BA833" id="Rectangle 592" o:spid="_x0000_s1240" style="position:absolute;left:0;text-align:left;margin-left:0;margin-top:.45pt;width:24.45pt;height:138.2pt;z-index:251815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" fillcolor="#c00000" strokecolor="#c00000" strokeweight="1pt">
                <v:textbox>
                  <w:txbxContent>
                    <w:p w14:paraId="53C4893A" w14:textId="77777777" w:rsidR="007A3D74" w:rsidRPr="00091689" w:rsidRDefault="007A3D74" w:rsidP="007A3D74">
                      <w:pPr>
                        <w:jc w:val="center"/>
                        <w:rPr>
                          <w:b/>
                          <w:bCs/>
                        </w:rP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816448" behindDoc="1" locked="0" layoutInCell="1" allowOverlap="1" wp14:anchorId="4CC91F30" wp14:editId="592060AB">
                <wp:simplePos x="0" y="0"/>
                <wp:positionH relativeFrom="margin">
                  <wp:align>right</wp:align>
                </wp:positionH>
                <wp:positionV relativeFrom="paragraph">
                  <wp:posOffset>5915</wp:posOffset>
                </wp:positionV>
                <wp:extent cx="5930900" cy="1755949"/>
                <wp:effectExtent l="0" t="0" r="12700" b="15875"/>
                <wp:wrapNone/>
                <wp:docPr id="593" name="Rectangle 593"/>
                <wp:cNvGraphicFramePr/>
                <a:graphic xmlns:a="http://schemas.openxmlformats.org/drawingml/2006/main">
                  <a:graphicData uri="http://schemas.microsoft.com/office/word/2010/wordprocessingShape">
                    <wps:wsp>
                      <wps:cNvSpPr/>
                      <wps:spPr>
                        <a:xfrm>
                          <a:off x="0" y="0"/>
                          <a:ext cx="5930900" cy="1755949"/>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577E3" id="Rectangle 593" o:spid="_x0000_s1026" style="position:absolute;margin-left:415.8pt;margin-top:.45pt;width:467pt;height:138.25pt;z-index:-251500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" fillcolor="#c00000" strokecolor="#c00000" strokeweight="1pt">
                <v:fill opacity="19789f"/>
                <w10:wrap anchorx="margin"/>
              </v:rect>
            </w:pict>
          </mc:Fallback>
        </mc:AlternateContent>
      </w:r>
      <w:r w:rsidR="00163074" w:rsidRPr="00242786">
        <w:rPr>
          <w:rFonts w:ascii="Arial" w:hAnsi="Arial" w:cs="Arial"/>
        </w:rPr>
        <w:t xml:space="preserve">Benzodiazepines </w:t>
      </w:r>
    </w:p>
    <w:p w14:paraId="3D3B31F9" w14:textId="77777777" w:rsidR="0013114C" w:rsidRDefault="00163074" w:rsidP="0031202B">
      <w:pPr>
        <w:pStyle w:val="NoSpacing"/>
        <w:numPr>
          <w:ilvl w:val="2"/>
          <w:numId w:val="216"/>
        </w:numPr>
        <w:rPr>
          <w:rFonts w:ascii="Arial" w:hAnsi="Arial" w:cs="Arial"/>
        </w:rPr>
      </w:pPr>
      <w:r w:rsidRPr="0013114C">
        <w:rPr>
          <w:rFonts w:ascii="Arial" w:hAnsi="Arial" w:cs="Arial"/>
        </w:rPr>
        <w:t>Benzodiazepines are administered as an anticonvulsant for those patients who exhibit seizure activity</w:t>
      </w:r>
      <w:r w:rsidR="004809D2" w:rsidRPr="0013114C">
        <w:rPr>
          <w:rFonts w:ascii="Arial" w:hAnsi="Arial" w:cs="Arial"/>
        </w:rPr>
        <w:t>, s</w:t>
      </w:r>
      <w:r w:rsidRPr="0013114C">
        <w:rPr>
          <w:rFonts w:ascii="Arial" w:hAnsi="Arial" w:cs="Arial"/>
        </w:rPr>
        <w:t xml:space="preserve">ee </w:t>
      </w:r>
      <w:r w:rsidR="004809D2" w:rsidRPr="0013114C">
        <w:rPr>
          <w:rFonts w:ascii="Arial" w:hAnsi="Arial" w:cs="Arial"/>
        </w:rPr>
        <w:t xml:space="preserve">the </w:t>
      </w:r>
      <w:r w:rsidRPr="0013114C">
        <w:rPr>
          <w:rFonts w:ascii="Arial" w:hAnsi="Arial" w:cs="Arial"/>
        </w:rPr>
        <w:t>Seizures Guideline for doses and routes of administration</w:t>
      </w:r>
      <w:r w:rsidR="00674EFE" w:rsidRPr="0013114C">
        <w:rPr>
          <w:rFonts w:ascii="Arial" w:hAnsi="Arial" w:cs="Arial"/>
        </w:rPr>
        <w:t xml:space="preserve">, </w:t>
      </w:r>
      <w:r w:rsidR="0013114C">
        <w:rPr>
          <w:rFonts w:ascii="Arial" w:hAnsi="Arial" w:cs="Arial"/>
        </w:rPr>
        <w:t>page 53.</w:t>
      </w:r>
    </w:p>
    <w:p w14:paraId="6A37970F" w14:textId="7806F03C" w:rsidR="00674EFE" w:rsidRPr="0013114C" w:rsidRDefault="00163074" w:rsidP="0031202B">
      <w:pPr>
        <w:pStyle w:val="NoSpacing"/>
        <w:numPr>
          <w:ilvl w:val="2"/>
          <w:numId w:val="216"/>
        </w:numPr>
        <w:rPr>
          <w:rFonts w:ascii="Arial" w:hAnsi="Arial" w:cs="Arial"/>
        </w:rPr>
      </w:pPr>
      <w:r w:rsidRPr="0013114C">
        <w:rPr>
          <w:rFonts w:ascii="Arial" w:hAnsi="Arial" w:cs="Arial"/>
        </w:rPr>
        <w:t>Lorazepam, diazepam, and midazolam are the most frequently used benzodiazepines in the prehospital</w:t>
      </w:r>
      <w:r w:rsidR="00FD3B7B" w:rsidRPr="0013114C">
        <w:rPr>
          <w:rFonts w:ascii="Arial" w:hAnsi="Arial" w:cs="Arial"/>
        </w:rPr>
        <w:t xml:space="preserve"> </w:t>
      </w:r>
      <w:r w:rsidRPr="0013114C">
        <w:rPr>
          <w:rFonts w:ascii="Arial" w:hAnsi="Arial" w:cs="Arial"/>
        </w:rPr>
        <w:t>setting; midazolam may have the fastest</w:t>
      </w:r>
      <w:r w:rsidR="00FD3B7B" w:rsidRPr="0013114C">
        <w:rPr>
          <w:rFonts w:ascii="Arial" w:hAnsi="Arial" w:cs="Arial"/>
        </w:rPr>
        <w:t xml:space="preserve"> onset of action</w:t>
      </w:r>
      <w:r w:rsidR="00142662" w:rsidRPr="0013114C">
        <w:rPr>
          <w:rFonts w:ascii="Arial" w:hAnsi="Arial" w:cs="Arial"/>
        </w:rPr>
        <w:t>.</w:t>
      </w:r>
      <w:r w:rsidR="00FD3B7B" w:rsidRPr="0013114C">
        <w:rPr>
          <w:rFonts w:ascii="Arial" w:hAnsi="Arial" w:cs="Arial"/>
        </w:rPr>
        <w:t xml:space="preserve"> </w:t>
      </w:r>
    </w:p>
    <w:p w14:paraId="57ED76B7" w14:textId="3ECE4527" w:rsidR="00674EFE" w:rsidRDefault="00FD3B7B" w:rsidP="00FC59A1">
      <w:pPr>
        <w:pStyle w:val="NoSpacing"/>
        <w:numPr>
          <w:ilvl w:val="2"/>
          <w:numId w:val="216"/>
        </w:numPr>
        <w:rPr>
          <w:rFonts w:ascii="Arial" w:hAnsi="Arial" w:cs="Arial"/>
        </w:rPr>
      </w:pPr>
      <w:r w:rsidRPr="00242786">
        <w:rPr>
          <w:rFonts w:ascii="Arial" w:hAnsi="Arial" w:cs="Arial"/>
        </w:rPr>
        <w:t>Benzodiazepines may be provided in multi-dose or single-dose vials, pre-filled syringes, or auto-injectors</w:t>
      </w:r>
      <w:r w:rsidR="00142662">
        <w:rPr>
          <w:rFonts w:ascii="Arial" w:hAnsi="Arial" w:cs="Arial"/>
        </w:rPr>
        <w:t>.</w:t>
      </w:r>
      <w:r w:rsidRPr="00242786">
        <w:rPr>
          <w:rFonts w:ascii="Arial" w:hAnsi="Arial" w:cs="Arial"/>
        </w:rPr>
        <w:t xml:space="preserve"> </w:t>
      </w:r>
    </w:p>
    <w:p w14:paraId="7B3D1508" w14:textId="709FDA4F" w:rsidR="00674EFE" w:rsidRDefault="00FD3B7B" w:rsidP="00FC59A1">
      <w:pPr>
        <w:pStyle w:val="NoSpacing"/>
        <w:numPr>
          <w:ilvl w:val="2"/>
          <w:numId w:val="216"/>
        </w:numPr>
        <w:rPr>
          <w:rFonts w:ascii="Arial" w:hAnsi="Arial" w:cs="Arial"/>
        </w:rPr>
      </w:pPr>
      <w:r w:rsidRPr="00242786">
        <w:rPr>
          <w:rFonts w:ascii="Arial" w:hAnsi="Arial" w:cs="Arial"/>
        </w:rPr>
        <w:t>CANA® (Convulsive Antidote Nerve Agent) is</w:t>
      </w:r>
      <w:r w:rsidR="00E24A8B">
        <w:rPr>
          <w:rFonts w:ascii="Arial" w:hAnsi="Arial" w:cs="Arial"/>
        </w:rPr>
        <w:t xml:space="preserve"> </w:t>
      </w:r>
      <w:r w:rsidRPr="00242786">
        <w:rPr>
          <w:rFonts w:ascii="Arial" w:hAnsi="Arial" w:cs="Arial"/>
        </w:rPr>
        <w:t>a commercially available auto</w:t>
      </w:r>
      <w:r w:rsidR="00E24A8B">
        <w:rPr>
          <w:rFonts w:ascii="Arial" w:hAnsi="Arial" w:cs="Arial"/>
        </w:rPr>
        <w:t>-</w:t>
      </w:r>
      <w:r w:rsidRPr="00242786">
        <w:rPr>
          <w:rFonts w:ascii="Arial" w:hAnsi="Arial" w:cs="Arial"/>
        </w:rPr>
        <w:t>injector that contains 10 mg of diazepam</w:t>
      </w:r>
      <w:r w:rsidR="00142662">
        <w:rPr>
          <w:rFonts w:ascii="Arial" w:hAnsi="Arial" w:cs="Arial"/>
        </w:rPr>
        <w:t>.</w:t>
      </w:r>
      <w:r w:rsidRPr="00242786">
        <w:rPr>
          <w:rFonts w:ascii="Arial" w:hAnsi="Arial" w:cs="Arial"/>
        </w:rPr>
        <w:t xml:space="preserve"> </w:t>
      </w:r>
    </w:p>
    <w:p w14:paraId="12F1114C" w14:textId="3DDF9B1D" w:rsidR="009D5378" w:rsidRDefault="00FD3B7B" w:rsidP="00FC59A1">
      <w:pPr>
        <w:pStyle w:val="NoSpacing"/>
        <w:numPr>
          <w:ilvl w:val="1"/>
          <w:numId w:val="216"/>
        </w:numPr>
        <w:rPr>
          <w:rFonts w:ascii="Arial" w:hAnsi="Arial" w:cs="Arial"/>
        </w:rPr>
      </w:pPr>
      <w:proofErr w:type="spellStart"/>
      <w:r w:rsidRPr="00242786">
        <w:rPr>
          <w:rFonts w:ascii="Arial" w:hAnsi="Arial" w:cs="Arial"/>
        </w:rPr>
        <w:t>Duodote</w:t>
      </w:r>
      <w:proofErr w:type="spellEnd"/>
      <w:r w:rsidRPr="00242786">
        <w:rPr>
          <w:rFonts w:ascii="Arial" w:hAnsi="Arial" w:cs="Arial"/>
        </w:rPr>
        <w:t xml:space="preserve">®  </w:t>
      </w:r>
    </w:p>
    <w:p w14:paraId="03A10925" w14:textId="0367CF5D" w:rsidR="009D5378" w:rsidRDefault="00FD3B7B" w:rsidP="00FC59A1">
      <w:pPr>
        <w:pStyle w:val="NoSpacing"/>
        <w:numPr>
          <w:ilvl w:val="2"/>
          <w:numId w:val="216"/>
        </w:numPr>
        <w:rPr>
          <w:rFonts w:ascii="Arial" w:hAnsi="Arial" w:cs="Arial"/>
        </w:rPr>
      </w:pPr>
      <w:r w:rsidRPr="00242786">
        <w:rPr>
          <w:rFonts w:ascii="Arial" w:hAnsi="Arial" w:cs="Arial"/>
        </w:rPr>
        <w:t>A</w:t>
      </w:r>
      <w:r w:rsidR="009D5378">
        <w:rPr>
          <w:rFonts w:ascii="Arial" w:hAnsi="Arial" w:cs="Arial"/>
        </w:rPr>
        <w:t xml:space="preserve"> </w:t>
      </w:r>
      <w:r w:rsidRPr="00242786">
        <w:rPr>
          <w:rFonts w:ascii="Arial" w:hAnsi="Arial" w:cs="Arial"/>
        </w:rPr>
        <w:t>commercially available auto-injector of nerve agent/organophosphate antidote</w:t>
      </w:r>
      <w:r w:rsidR="007B7D70">
        <w:rPr>
          <w:rFonts w:ascii="Arial" w:hAnsi="Arial" w:cs="Arial"/>
        </w:rPr>
        <w:t>.</w:t>
      </w:r>
      <w:r w:rsidRPr="00242786">
        <w:rPr>
          <w:rFonts w:ascii="Arial" w:hAnsi="Arial" w:cs="Arial"/>
        </w:rPr>
        <w:t xml:space="preserve"> </w:t>
      </w:r>
    </w:p>
    <w:p w14:paraId="59449FBE" w14:textId="408AE300" w:rsidR="009D5378" w:rsidRDefault="00FD3B7B" w:rsidP="00FC59A1">
      <w:pPr>
        <w:pStyle w:val="NoSpacing"/>
        <w:numPr>
          <w:ilvl w:val="2"/>
          <w:numId w:val="216"/>
        </w:numPr>
        <w:rPr>
          <w:rFonts w:ascii="Arial" w:hAnsi="Arial" w:cs="Arial"/>
        </w:rPr>
      </w:pPr>
      <w:proofErr w:type="spellStart"/>
      <w:r w:rsidRPr="00242786">
        <w:rPr>
          <w:rFonts w:ascii="Arial" w:hAnsi="Arial" w:cs="Arial"/>
        </w:rPr>
        <w:t>Duodote</w:t>
      </w:r>
      <w:proofErr w:type="spellEnd"/>
      <w:r w:rsidRPr="00242786">
        <w:rPr>
          <w:rFonts w:ascii="Arial" w:hAnsi="Arial" w:cs="Arial"/>
        </w:rPr>
        <w:t>® is one auto-injector that contains 2.1 mg of atropine and 600 mg of pralidoxime chloride</w:t>
      </w:r>
      <w:r w:rsidR="007B7D70">
        <w:rPr>
          <w:rFonts w:ascii="Arial" w:hAnsi="Arial" w:cs="Arial"/>
        </w:rPr>
        <w:t>.</w:t>
      </w:r>
      <w:r w:rsidRPr="00242786">
        <w:rPr>
          <w:rFonts w:ascii="Arial" w:hAnsi="Arial" w:cs="Arial"/>
        </w:rPr>
        <w:t xml:space="preserve"> </w:t>
      </w:r>
    </w:p>
    <w:p w14:paraId="2ACBBAA8" w14:textId="24CAD606" w:rsidR="009D5378" w:rsidRDefault="002509ED" w:rsidP="00FC59A1">
      <w:pPr>
        <w:pStyle w:val="NoSpacing"/>
        <w:numPr>
          <w:ilvl w:val="1"/>
          <w:numId w:val="216"/>
        </w:numPr>
        <w:rPr>
          <w:rFonts w:ascii="Arial" w:hAnsi="Arial" w:cs="Arial"/>
        </w:rPr>
      </w:pPr>
      <w:r>
        <w:rPr>
          <w:rFonts w:ascii="Arial" w:hAnsi="Arial" w:cs="Arial"/>
          <w:noProof/>
        </w:rPr>
        <w:lastRenderedPageBreak/>
        <mc:AlternateContent>
          <mc:Choice Requires="wps">
            <w:drawing>
              <wp:anchor distT="0" distB="0" distL="114300" distR="114300" simplePos="0" relativeHeight="251818496" behindDoc="0" locked="0" layoutInCell="1" allowOverlap="1" wp14:anchorId="01FA76A5" wp14:editId="3307BA87">
                <wp:simplePos x="0" y="0"/>
                <wp:positionH relativeFrom="margin">
                  <wp:align>left</wp:align>
                </wp:positionH>
                <wp:positionV relativeFrom="paragraph">
                  <wp:posOffset>4890</wp:posOffset>
                </wp:positionV>
                <wp:extent cx="310515" cy="7520573"/>
                <wp:effectExtent l="0" t="0" r="13335" b="23495"/>
                <wp:wrapNone/>
                <wp:docPr id="594" name="Rectangle 594"/>
                <wp:cNvGraphicFramePr/>
                <a:graphic xmlns:a="http://schemas.openxmlformats.org/drawingml/2006/main">
                  <a:graphicData uri="http://schemas.microsoft.com/office/word/2010/wordprocessingShape">
                    <wps:wsp>
                      <wps:cNvSpPr/>
                      <wps:spPr>
                        <a:xfrm>
                          <a:off x="0" y="0"/>
                          <a:ext cx="310515" cy="7520573"/>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3CF83F" w14:textId="0EED447C" w:rsidR="002509ED" w:rsidRPr="00091689" w:rsidRDefault="002509ED" w:rsidP="002509E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A76A5" id="Rectangle 594" o:spid="_x0000_s1241" style="position:absolute;left:0;text-align:left;margin-left:0;margin-top:.4pt;width:24.45pt;height:592.15pt;z-index:251818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" fillcolor="#70ad47 [3209]" strokecolor="#70ad47 [3209]" strokeweight="1pt">
                <v:textbox>
                  <w:txbxContent>
                    <w:p w14:paraId="733CF83F" w14:textId="0EED447C" w:rsidR="002509ED" w:rsidRPr="00091689" w:rsidRDefault="002509ED" w:rsidP="002509ED">
                      <w:pPr>
                        <w:jc w:val="center"/>
                        <w:rPr>
                          <w:b/>
                          <w:bCs/>
                        </w:rPr>
                      </w:pPr>
                    </w:p>
                  </w:txbxContent>
                </v:textbox>
                <w10:wrap anchorx="margin"/>
              </v:rect>
            </w:pict>
          </mc:Fallback>
        </mc:AlternateContent>
      </w:r>
      <w:r w:rsidR="00FD3B7B" w:rsidRPr="00242786">
        <w:rPr>
          <w:rFonts w:ascii="Arial" w:hAnsi="Arial" w:cs="Arial"/>
        </w:rPr>
        <w:t xml:space="preserve">ATNAA® (Antidote Treatment Nerve Agent Auto-injector) </w:t>
      </w:r>
    </w:p>
    <w:p w14:paraId="6789D160" w14:textId="2A03D291" w:rsidR="009D5378" w:rsidRDefault="00FD3B7B" w:rsidP="00FC59A1">
      <w:pPr>
        <w:pStyle w:val="NoSpacing"/>
        <w:numPr>
          <w:ilvl w:val="2"/>
          <w:numId w:val="216"/>
        </w:numPr>
        <w:rPr>
          <w:rFonts w:ascii="Arial" w:hAnsi="Arial" w:cs="Arial"/>
        </w:rPr>
      </w:pPr>
      <w:r w:rsidRPr="00242786">
        <w:rPr>
          <w:rFonts w:ascii="Arial" w:hAnsi="Arial" w:cs="Arial"/>
        </w:rPr>
        <w:t>An</w:t>
      </w:r>
      <w:r w:rsidR="009D5378">
        <w:rPr>
          <w:rFonts w:ascii="Arial" w:hAnsi="Arial" w:cs="Arial"/>
        </w:rPr>
        <w:t xml:space="preserve"> </w:t>
      </w:r>
      <w:r w:rsidRPr="00242786">
        <w:rPr>
          <w:rFonts w:ascii="Arial" w:hAnsi="Arial" w:cs="Arial"/>
        </w:rPr>
        <w:t>auto-injector of nerve agent/organophosphate antidote that is typically in military supplies</w:t>
      </w:r>
      <w:r w:rsidR="007B7D70">
        <w:rPr>
          <w:rFonts w:ascii="Arial" w:hAnsi="Arial" w:cs="Arial"/>
        </w:rPr>
        <w:t>.</w:t>
      </w:r>
      <w:r w:rsidRPr="00242786">
        <w:rPr>
          <w:rFonts w:ascii="Arial" w:hAnsi="Arial" w:cs="Arial"/>
        </w:rPr>
        <w:t xml:space="preserve"> </w:t>
      </w:r>
    </w:p>
    <w:p w14:paraId="550EC50D" w14:textId="6FBC90A1" w:rsidR="00E601B6" w:rsidRDefault="00FD3B7B" w:rsidP="00FC59A1">
      <w:pPr>
        <w:pStyle w:val="NoSpacing"/>
        <w:numPr>
          <w:ilvl w:val="2"/>
          <w:numId w:val="216"/>
        </w:numPr>
        <w:rPr>
          <w:rFonts w:ascii="Arial" w:hAnsi="Arial" w:cs="Arial"/>
        </w:rPr>
      </w:pPr>
      <w:r w:rsidRPr="00242786">
        <w:rPr>
          <w:rFonts w:ascii="Arial" w:hAnsi="Arial" w:cs="Arial"/>
        </w:rPr>
        <w:t>ATNAA® is one auto-injector that contains 2.1 mg of atropine and 600 mg of pralidoxime chloride</w:t>
      </w:r>
      <w:r w:rsidR="007B7D70">
        <w:rPr>
          <w:rFonts w:ascii="Arial" w:hAnsi="Arial" w:cs="Arial"/>
        </w:rPr>
        <w:t>.</w:t>
      </w:r>
      <w:r w:rsidRPr="00242786">
        <w:rPr>
          <w:rFonts w:ascii="Arial" w:hAnsi="Arial" w:cs="Arial"/>
        </w:rPr>
        <w:t xml:space="preserve"> </w:t>
      </w:r>
    </w:p>
    <w:p w14:paraId="77E2B3A0" w14:textId="0B3DD39D" w:rsidR="004423D3" w:rsidRDefault="00FD3B7B" w:rsidP="00FC59A1">
      <w:pPr>
        <w:pStyle w:val="NoSpacing"/>
        <w:numPr>
          <w:ilvl w:val="2"/>
          <w:numId w:val="216"/>
        </w:numPr>
        <w:rPr>
          <w:rFonts w:ascii="Arial" w:hAnsi="Arial" w:cs="Arial"/>
        </w:rPr>
      </w:pPr>
      <w:r w:rsidRPr="00242786">
        <w:rPr>
          <w:rFonts w:ascii="Arial" w:hAnsi="Arial" w:cs="Arial"/>
        </w:rPr>
        <w:t>ATNAA®</w:t>
      </w:r>
      <w:r w:rsidR="00E408BE">
        <w:rPr>
          <w:rFonts w:ascii="Arial" w:hAnsi="Arial" w:cs="Arial"/>
        </w:rPr>
        <w:t xml:space="preserve"> </w:t>
      </w:r>
      <w:r w:rsidRPr="00242786">
        <w:rPr>
          <w:rFonts w:ascii="Arial" w:hAnsi="Arial" w:cs="Arial"/>
        </w:rPr>
        <w:t xml:space="preserve">may </w:t>
      </w:r>
      <w:r w:rsidRPr="004423D3">
        <w:rPr>
          <w:rFonts w:ascii="Arial" w:hAnsi="Arial" w:cs="Arial"/>
        </w:rPr>
        <w:t xml:space="preserve">be seen in civilian supplies assets when </w:t>
      </w:r>
      <w:proofErr w:type="spellStart"/>
      <w:r w:rsidRPr="004423D3">
        <w:rPr>
          <w:rFonts w:ascii="Arial" w:hAnsi="Arial" w:cs="Arial"/>
        </w:rPr>
        <w:t>Duodote</w:t>
      </w:r>
      <w:proofErr w:type="spellEnd"/>
      <w:r w:rsidRPr="004423D3">
        <w:rPr>
          <w:rFonts w:ascii="Arial" w:hAnsi="Arial" w:cs="Arial"/>
        </w:rPr>
        <w:t>® is unavailable or in short supply</w:t>
      </w:r>
      <w:r w:rsidR="007B7D70">
        <w:rPr>
          <w:rFonts w:ascii="Arial" w:hAnsi="Arial" w:cs="Arial"/>
        </w:rPr>
        <w:t>.</w:t>
      </w:r>
      <w:r w:rsidRPr="004423D3">
        <w:rPr>
          <w:rFonts w:ascii="Arial" w:hAnsi="Arial" w:cs="Arial"/>
        </w:rPr>
        <w:t xml:space="preserve"> </w:t>
      </w:r>
    </w:p>
    <w:p w14:paraId="2E33A9BD" w14:textId="78EC8582" w:rsidR="004423D3" w:rsidRDefault="00FD3B7B" w:rsidP="00FC59A1">
      <w:pPr>
        <w:pStyle w:val="NoSpacing"/>
        <w:numPr>
          <w:ilvl w:val="0"/>
          <w:numId w:val="216"/>
        </w:numPr>
        <w:rPr>
          <w:rFonts w:ascii="Arial" w:hAnsi="Arial" w:cs="Arial"/>
        </w:rPr>
      </w:pPr>
      <w:r w:rsidRPr="004423D3">
        <w:rPr>
          <w:rFonts w:ascii="Arial" w:hAnsi="Arial" w:cs="Arial"/>
        </w:rPr>
        <w:t xml:space="preserve">Medication Administration: </w:t>
      </w:r>
    </w:p>
    <w:p w14:paraId="4BB42F40" w14:textId="531EBCF7" w:rsidR="004423D3" w:rsidRDefault="00FD3B7B" w:rsidP="00FC59A1">
      <w:pPr>
        <w:pStyle w:val="NoSpacing"/>
        <w:numPr>
          <w:ilvl w:val="1"/>
          <w:numId w:val="216"/>
        </w:numPr>
        <w:rPr>
          <w:rFonts w:ascii="Arial" w:hAnsi="Arial" w:cs="Arial"/>
        </w:rPr>
      </w:pPr>
      <w:r w:rsidRPr="004423D3">
        <w:rPr>
          <w:rFonts w:ascii="Arial" w:hAnsi="Arial" w:cs="Arial"/>
        </w:rPr>
        <w:t>Atropine, in large and potentially multiple doses, is the antidote for an acetylcholinesterase inhibitor agent poisoning</w:t>
      </w:r>
      <w:r w:rsidR="00F77136">
        <w:rPr>
          <w:rFonts w:ascii="Arial" w:hAnsi="Arial" w:cs="Arial"/>
        </w:rPr>
        <w:t>.</w:t>
      </w:r>
    </w:p>
    <w:p w14:paraId="3402C830" w14:textId="47145DE6" w:rsidR="004423D3" w:rsidRDefault="00FD3B7B" w:rsidP="00FC59A1">
      <w:pPr>
        <w:pStyle w:val="NoSpacing"/>
        <w:numPr>
          <w:ilvl w:val="1"/>
          <w:numId w:val="216"/>
        </w:numPr>
        <w:rPr>
          <w:rFonts w:ascii="Arial" w:hAnsi="Arial" w:cs="Arial"/>
        </w:rPr>
      </w:pPr>
      <w:r w:rsidRPr="004423D3">
        <w:rPr>
          <w:rFonts w:ascii="Arial" w:hAnsi="Arial" w:cs="Arial"/>
        </w:rPr>
        <w:t>Atropine should be administered immediately followed by repeated doses until the patient' s secretions</w:t>
      </w:r>
      <w:r w:rsidR="004423D3">
        <w:rPr>
          <w:rFonts w:ascii="Arial" w:hAnsi="Arial" w:cs="Arial"/>
        </w:rPr>
        <w:t xml:space="preserve"> </w:t>
      </w:r>
      <w:r w:rsidRPr="004423D3">
        <w:rPr>
          <w:rFonts w:ascii="Arial" w:hAnsi="Arial" w:cs="Arial"/>
        </w:rPr>
        <w:t>resolve</w:t>
      </w:r>
      <w:r w:rsidR="00F77136">
        <w:rPr>
          <w:rFonts w:ascii="Arial" w:hAnsi="Arial" w:cs="Arial"/>
        </w:rPr>
        <w:t>.</w:t>
      </w:r>
      <w:r w:rsidRPr="004423D3">
        <w:rPr>
          <w:rFonts w:ascii="Arial" w:hAnsi="Arial" w:cs="Arial"/>
        </w:rPr>
        <w:t xml:space="preserve"> </w:t>
      </w:r>
    </w:p>
    <w:p w14:paraId="3A774079" w14:textId="1FF42566" w:rsidR="004423D3" w:rsidRDefault="00FD3B7B" w:rsidP="00FC59A1">
      <w:pPr>
        <w:pStyle w:val="NoSpacing"/>
        <w:numPr>
          <w:ilvl w:val="1"/>
          <w:numId w:val="216"/>
        </w:numPr>
        <w:rPr>
          <w:rFonts w:ascii="Arial" w:hAnsi="Arial" w:cs="Arial"/>
        </w:rPr>
      </w:pPr>
      <w:r w:rsidRPr="004423D3">
        <w:rPr>
          <w:rFonts w:ascii="Arial" w:hAnsi="Arial" w:cs="Arial"/>
        </w:rPr>
        <w:t>Pralidoxime chloride (2-PAM) is a secondary treatment and, when possible, should be administered concurrently with atropine</w:t>
      </w:r>
      <w:r w:rsidR="00F77136">
        <w:rPr>
          <w:rFonts w:ascii="Arial" w:hAnsi="Arial" w:cs="Arial"/>
        </w:rPr>
        <w:t>.</w:t>
      </w:r>
      <w:r w:rsidRPr="004423D3">
        <w:rPr>
          <w:rFonts w:ascii="Arial" w:hAnsi="Arial" w:cs="Arial"/>
        </w:rPr>
        <w:t xml:space="preserve"> </w:t>
      </w:r>
    </w:p>
    <w:p w14:paraId="08062F85" w14:textId="7FB4FEC5" w:rsidR="004423D3" w:rsidRDefault="00FD3B7B" w:rsidP="00FC59A1">
      <w:pPr>
        <w:pStyle w:val="NoSpacing"/>
        <w:numPr>
          <w:ilvl w:val="1"/>
          <w:numId w:val="216"/>
        </w:numPr>
        <w:rPr>
          <w:rFonts w:ascii="Arial" w:hAnsi="Arial" w:cs="Arial"/>
        </w:rPr>
      </w:pPr>
      <w:r w:rsidRPr="004423D3">
        <w:rPr>
          <w:rFonts w:ascii="Arial" w:hAnsi="Arial" w:cs="Arial"/>
        </w:rPr>
        <w:t>The stock of atropine and pralidoxime chloride available to EMS clinicians is usually not sufficient to fully treat the victim of an acetylcholinesterase inhibitor agent exposure; however, EMS clinicians should initiate the administration of atropine and, if available, pralidoxime chloride</w:t>
      </w:r>
      <w:r w:rsidR="00636A58">
        <w:rPr>
          <w:rFonts w:ascii="Arial" w:hAnsi="Arial" w:cs="Arial"/>
        </w:rPr>
        <w:t>.</w:t>
      </w:r>
      <w:r w:rsidRPr="004423D3">
        <w:rPr>
          <w:rFonts w:ascii="Arial" w:hAnsi="Arial" w:cs="Arial"/>
        </w:rPr>
        <w:t xml:space="preserve"> </w:t>
      </w:r>
    </w:p>
    <w:p w14:paraId="337E4882" w14:textId="2FF8D76B" w:rsidR="004423D3" w:rsidRDefault="005147EE" w:rsidP="00FC59A1">
      <w:pPr>
        <w:pStyle w:val="NoSpacing"/>
        <w:numPr>
          <w:ilvl w:val="1"/>
          <w:numId w:val="216"/>
        </w:numPr>
        <w:rPr>
          <w:rFonts w:ascii="Arial" w:hAnsi="Arial" w:cs="Arial"/>
        </w:rPr>
      </w:pPr>
      <w:r>
        <w:rPr>
          <w:rFonts w:ascii="Arial" w:hAnsi="Arial" w:cs="Arial"/>
          <w:noProof/>
        </w:rPr>
        <mc:AlternateContent>
          <mc:Choice Requires="wps">
            <w:drawing>
              <wp:anchor distT="0" distB="0" distL="114300" distR="114300" simplePos="0" relativeHeight="251819520" behindDoc="0" locked="0" layoutInCell="1" allowOverlap="1" wp14:anchorId="174AE548" wp14:editId="4A8B93ED">
                <wp:simplePos x="0" y="0"/>
                <wp:positionH relativeFrom="margin">
                  <wp:align>left</wp:align>
                </wp:positionH>
                <wp:positionV relativeFrom="paragraph">
                  <wp:posOffset>-1895</wp:posOffset>
                </wp:positionV>
                <wp:extent cx="310515" cy="806260"/>
                <wp:effectExtent l="0" t="0" r="13335" b="13335"/>
                <wp:wrapNone/>
                <wp:docPr id="595" name="Rectangle 595"/>
                <wp:cNvGraphicFramePr/>
                <a:graphic xmlns:a="http://schemas.openxmlformats.org/drawingml/2006/main">
                  <a:graphicData uri="http://schemas.microsoft.com/office/word/2010/wordprocessingShape">
                    <wps:wsp>
                      <wps:cNvSpPr/>
                      <wps:spPr>
                        <a:xfrm>
                          <a:off x="0" y="0"/>
                          <a:ext cx="310515" cy="80626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EBDF56" w14:textId="77777777" w:rsidR="00E408BE" w:rsidRPr="00091689" w:rsidRDefault="00E408BE" w:rsidP="00E408BE">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AE548" id="Rectangle 595" o:spid="_x0000_s1242" style="position:absolute;left:0;text-align:left;margin-left:0;margin-top:-.15pt;width:24.45pt;height:63.5pt;z-index:251819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" fillcolor="#c00000" strokecolor="#c00000" strokeweight="1pt">
                <v:textbox>
                  <w:txbxContent>
                    <w:p w14:paraId="5DEBDF56" w14:textId="77777777" w:rsidR="00E408BE" w:rsidRPr="00091689" w:rsidRDefault="00E408BE" w:rsidP="00E408BE">
                      <w:pPr>
                        <w:jc w:val="center"/>
                        <w:rPr>
                          <w:b/>
                          <w:bCs/>
                        </w:rP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820544" behindDoc="1" locked="0" layoutInCell="1" allowOverlap="1" wp14:anchorId="2AF174BF" wp14:editId="67B6BE7E">
                <wp:simplePos x="0" y="0"/>
                <wp:positionH relativeFrom="margin">
                  <wp:align>right</wp:align>
                </wp:positionH>
                <wp:positionV relativeFrom="paragraph">
                  <wp:posOffset>2995</wp:posOffset>
                </wp:positionV>
                <wp:extent cx="5930900" cy="801934"/>
                <wp:effectExtent l="0" t="0" r="12700" b="17780"/>
                <wp:wrapNone/>
                <wp:docPr id="596" name="Rectangle 596"/>
                <wp:cNvGraphicFramePr/>
                <a:graphic xmlns:a="http://schemas.openxmlformats.org/drawingml/2006/main">
                  <a:graphicData uri="http://schemas.microsoft.com/office/word/2010/wordprocessingShape">
                    <wps:wsp>
                      <wps:cNvSpPr/>
                      <wps:spPr>
                        <a:xfrm>
                          <a:off x="0" y="0"/>
                          <a:ext cx="5930900" cy="801934"/>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82551" id="Rectangle 596" o:spid="_x0000_s1026" style="position:absolute;margin-left:415.8pt;margin-top:.25pt;width:467pt;height:63.15pt;z-index:-251495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" fillcolor="#c00000" strokecolor="#c00000" strokeweight="1pt">
                <v:fill opacity="19789f"/>
                <w10:wrap anchorx="margin"/>
              </v:rect>
            </w:pict>
          </mc:Fallback>
        </mc:AlternateContent>
      </w:r>
      <w:r w:rsidR="00FD3B7B" w:rsidRPr="004423D3">
        <w:rPr>
          <w:rFonts w:ascii="Arial" w:hAnsi="Arial" w:cs="Arial"/>
        </w:rPr>
        <w:t>Seizures should be treated with benzodiazepines. There is some emerging evidence that, for midazolam, the intranasal route of administration may be</w:t>
      </w:r>
      <w:r w:rsidR="00F948CB" w:rsidRPr="004423D3">
        <w:rPr>
          <w:rFonts w:ascii="Arial" w:hAnsi="Arial" w:cs="Arial"/>
        </w:rPr>
        <w:t xml:space="preserve"> preferable to the intramuscular route. However, intramuscular absorption may be more clinically efficacious than the intranasal route in the presence of significant rhinorrhea</w:t>
      </w:r>
      <w:r w:rsidR="00636A58">
        <w:rPr>
          <w:rFonts w:ascii="Arial" w:hAnsi="Arial" w:cs="Arial"/>
        </w:rPr>
        <w:t>.</w:t>
      </w:r>
      <w:r w:rsidR="00F948CB" w:rsidRPr="004423D3">
        <w:rPr>
          <w:rFonts w:ascii="Arial" w:hAnsi="Arial" w:cs="Arial"/>
        </w:rPr>
        <w:t xml:space="preserve"> </w:t>
      </w:r>
    </w:p>
    <w:p w14:paraId="70EAC5B2" w14:textId="2D7DF306" w:rsidR="004423D3" w:rsidRDefault="00F948CB" w:rsidP="00FC59A1">
      <w:pPr>
        <w:pStyle w:val="NoSpacing"/>
        <w:numPr>
          <w:ilvl w:val="1"/>
          <w:numId w:val="216"/>
        </w:numPr>
        <w:rPr>
          <w:rFonts w:ascii="Arial" w:hAnsi="Arial" w:cs="Arial"/>
        </w:rPr>
      </w:pPr>
      <w:r w:rsidRPr="004423D3">
        <w:rPr>
          <w:rFonts w:ascii="Arial" w:hAnsi="Arial" w:cs="Arial"/>
        </w:rPr>
        <w:t>The patient should be emergently transported to the closest appropriate medical facility as directed by medical direction</w:t>
      </w:r>
      <w:r w:rsidR="00636A58">
        <w:rPr>
          <w:rFonts w:ascii="Arial" w:hAnsi="Arial" w:cs="Arial"/>
        </w:rPr>
        <w:t>.</w:t>
      </w:r>
      <w:r w:rsidRPr="004423D3">
        <w:rPr>
          <w:rFonts w:ascii="Arial" w:hAnsi="Arial" w:cs="Arial"/>
        </w:rPr>
        <w:t xml:space="preserve"> </w:t>
      </w:r>
    </w:p>
    <w:p w14:paraId="35DF0ECC" w14:textId="77777777" w:rsidR="00224078" w:rsidRDefault="00F948CB" w:rsidP="00FC59A1">
      <w:pPr>
        <w:pStyle w:val="NoSpacing"/>
        <w:numPr>
          <w:ilvl w:val="0"/>
          <w:numId w:val="216"/>
        </w:numPr>
        <w:rPr>
          <w:rFonts w:ascii="Arial" w:hAnsi="Arial" w:cs="Arial"/>
        </w:rPr>
      </w:pPr>
      <w:r w:rsidRPr="004423D3">
        <w:rPr>
          <w:rFonts w:ascii="Arial" w:hAnsi="Arial" w:cs="Arial"/>
        </w:rPr>
        <w:t xml:space="preserve">Recommended Doses (See dosing tables) </w:t>
      </w:r>
    </w:p>
    <w:p w14:paraId="264543C1" w14:textId="77777777" w:rsidR="000D757F" w:rsidRDefault="00F948CB" w:rsidP="000D757F">
      <w:pPr>
        <w:pStyle w:val="NoSpacing"/>
        <w:ind w:left="1080"/>
        <w:rPr>
          <w:rFonts w:ascii="Arial" w:hAnsi="Arial" w:cs="Arial"/>
        </w:rPr>
      </w:pPr>
      <w:r w:rsidRPr="00224078">
        <w:rPr>
          <w:rFonts w:ascii="Arial" w:hAnsi="Arial" w:cs="Arial"/>
        </w:rPr>
        <w:t xml:space="preserve">The medication dosing tables that are provided below are based upon the severity of the clinical signs and symptoms exhibited by the patient. There are several imperative factors to note: </w:t>
      </w:r>
    </w:p>
    <w:p w14:paraId="10640041" w14:textId="77777777" w:rsidR="000D757F" w:rsidRDefault="00F948CB" w:rsidP="00FC59A1">
      <w:pPr>
        <w:pStyle w:val="NoSpacing"/>
        <w:numPr>
          <w:ilvl w:val="1"/>
          <w:numId w:val="216"/>
        </w:numPr>
        <w:rPr>
          <w:rFonts w:ascii="Arial" w:hAnsi="Arial" w:cs="Arial"/>
        </w:rPr>
      </w:pPr>
      <w:r w:rsidRPr="00224078">
        <w:rPr>
          <w:rFonts w:ascii="Arial" w:hAnsi="Arial" w:cs="Arial"/>
        </w:rPr>
        <w:t xml:space="preserve">For organophosphate or severe acetylcholinesterase inhibitor agent exposure, the required dose of atropine necessary to dry secretions and improve the respiratory status may exceed 20 mg. Atropine should be administered rapidly and repeatedly until the patient's clinical symptoms diminish. Atropine must be given until the acetylcholinesterase inhibitor agent has been metabolized. </w:t>
      </w:r>
    </w:p>
    <w:p w14:paraId="20185564" w14:textId="52666B9C" w:rsidR="000D757F" w:rsidRDefault="00F948CB" w:rsidP="00FC59A1">
      <w:pPr>
        <w:pStyle w:val="NoSpacing"/>
        <w:numPr>
          <w:ilvl w:val="1"/>
          <w:numId w:val="216"/>
        </w:numPr>
        <w:rPr>
          <w:rFonts w:ascii="Arial" w:hAnsi="Arial" w:cs="Arial"/>
        </w:rPr>
      </w:pPr>
      <w:r w:rsidRPr="00224078">
        <w:rPr>
          <w:rFonts w:ascii="Arial" w:hAnsi="Arial" w:cs="Arial"/>
        </w:rPr>
        <w:t xml:space="preserve">Because </w:t>
      </w:r>
      <w:proofErr w:type="spellStart"/>
      <w:r w:rsidRPr="00224078">
        <w:rPr>
          <w:rFonts w:ascii="Arial" w:hAnsi="Arial" w:cs="Arial"/>
        </w:rPr>
        <w:t>Duodote</w:t>
      </w:r>
      <w:proofErr w:type="spellEnd"/>
      <w:r w:rsidRPr="00224078">
        <w:rPr>
          <w:rFonts w:ascii="Arial" w:hAnsi="Arial" w:cs="Arial"/>
        </w:rPr>
        <w:t>® auto-injectors contain pralidoxime chloride, they should not be used for additional dosing of atropine beyond the recommended administered dose of pralidoxime chloride</w:t>
      </w:r>
      <w:r w:rsidR="004547BC">
        <w:rPr>
          <w:rFonts w:ascii="Arial" w:hAnsi="Arial" w:cs="Arial"/>
        </w:rPr>
        <w:t>.</w:t>
      </w:r>
      <w:r w:rsidRPr="00224078">
        <w:rPr>
          <w:rFonts w:ascii="Arial" w:hAnsi="Arial" w:cs="Arial"/>
        </w:rPr>
        <w:t xml:space="preserve"> </w:t>
      </w:r>
    </w:p>
    <w:p w14:paraId="1387298C" w14:textId="061A149F" w:rsidR="000D757F" w:rsidRDefault="005A2E1F" w:rsidP="00FC59A1">
      <w:pPr>
        <w:pStyle w:val="NoSpacing"/>
        <w:numPr>
          <w:ilvl w:val="1"/>
          <w:numId w:val="216"/>
        </w:numPr>
        <w:rPr>
          <w:rFonts w:ascii="Arial" w:hAnsi="Arial" w:cs="Arial"/>
        </w:rPr>
      </w:pPr>
      <w:r>
        <w:rPr>
          <w:rFonts w:ascii="Arial" w:hAnsi="Arial" w:cs="Arial"/>
          <w:noProof/>
        </w:rPr>
        <mc:AlternateContent>
          <mc:Choice Requires="wps">
            <w:drawing>
              <wp:anchor distT="0" distB="0" distL="114300" distR="114300" simplePos="0" relativeHeight="251822592" behindDoc="0" locked="0" layoutInCell="1" allowOverlap="1" wp14:anchorId="7D874BC8" wp14:editId="4722CAB7">
                <wp:simplePos x="0" y="0"/>
                <wp:positionH relativeFrom="margin">
                  <wp:align>left</wp:align>
                </wp:positionH>
                <wp:positionV relativeFrom="paragraph">
                  <wp:posOffset>2445</wp:posOffset>
                </wp:positionV>
                <wp:extent cx="310515" cy="1637475"/>
                <wp:effectExtent l="0" t="0" r="13335" b="20320"/>
                <wp:wrapNone/>
                <wp:docPr id="599" name="Rectangle 599"/>
                <wp:cNvGraphicFramePr/>
                <a:graphic xmlns:a="http://schemas.openxmlformats.org/drawingml/2006/main">
                  <a:graphicData uri="http://schemas.microsoft.com/office/word/2010/wordprocessingShape">
                    <wps:wsp>
                      <wps:cNvSpPr/>
                      <wps:spPr>
                        <a:xfrm>
                          <a:off x="0" y="0"/>
                          <a:ext cx="310515" cy="163747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93F11" w14:textId="77777777" w:rsidR="005A2E1F" w:rsidRPr="00091689" w:rsidRDefault="005A2E1F" w:rsidP="005A2E1F">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74BC8" id="Rectangle 599" o:spid="_x0000_s1243" style="position:absolute;left:0;text-align:left;margin-left:0;margin-top:.2pt;width:24.45pt;height:128.95pt;z-index:251822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" fillcolor="#ffc000 [3207]" strokecolor="#ffc000 [3207]" strokeweight="1pt">
                <v:textbox>
                  <w:txbxContent>
                    <w:p w14:paraId="22E93F11" w14:textId="77777777" w:rsidR="005A2E1F" w:rsidRPr="00091689" w:rsidRDefault="005A2E1F" w:rsidP="005A2E1F">
                      <w:pPr>
                        <w:jc w:val="center"/>
                        <w:rPr>
                          <w:b/>
                          <w:bCs/>
                        </w:rP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821568" behindDoc="1" locked="0" layoutInCell="1" allowOverlap="1" wp14:anchorId="5BDE7104" wp14:editId="68B6C7FB">
                <wp:simplePos x="0" y="0"/>
                <wp:positionH relativeFrom="margin">
                  <wp:align>right</wp:align>
                </wp:positionH>
                <wp:positionV relativeFrom="paragraph">
                  <wp:posOffset>7335</wp:posOffset>
                </wp:positionV>
                <wp:extent cx="5930900" cy="1633206"/>
                <wp:effectExtent l="0" t="0" r="12700" b="24765"/>
                <wp:wrapNone/>
                <wp:docPr id="597" name="Rectangle 597"/>
                <wp:cNvGraphicFramePr/>
                <a:graphic xmlns:a="http://schemas.openxmlformats.org/drawingml/2006/main">
                  <a:graphicData uri="http://schemas.microsoft.com/office/word/2010/wordprocessingShape">
                    <wps:wsp>
                      <wps:cNvSpPr/>
                      <wps:spPr>
                        <a:xfrm>
                          <a:off x="0" y="0"/>
                          <a:ext cx="5930900" cy="1633206"/>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3D1B1" id="Rectangle 597" o:spid="_x0000_s1026" style="position:absolute;margin-left:415.8pt;margin-top:.6pt;width:467pt;height:128.6pt;z-index:-251494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" fillcolor="#ffc000 [3207]" strokecolor="#ffc000 [3207]" strokeweight="1pt">
                <v:fill opacity="19789f"/>
                <w10:wrap anchorx="margin"/>
              </v:rect>
            </w:pict>
          </mc:Fallback>
        </mc:AlternateContent>
      </w:r>
      <w:r w:rsidR="00F948CB" w:rsidRPr="00224078">
        <w:rPr>
          <w:rFonts w:ascii="Arial" w:hAnsi="Arial" w:cs="Arial"/>
        </w:rPr>
        <w:t>All the medications below can be administered intravenously in the same doses cited for the intramuscular route. However, due to the rapidity of onset of signs, symptoms, and potential death from acetylcholinesterase inhibitor agents, intramuscular administration is highly recommended to eliminate the inherent delay associated with establishing intravenous access</w:t>
      </w:r>
      <w:r w:rsidR="004547BC">
        <w:rPr>
          <w:rFonts w:ascii="Arial" w:hAnsi="Arial" w:cs="Arial"/>
        </w:rPr>
        <w:t>.</w:t>
      </w:r>
      <w:r w:rsidR="00F948CB" w:rsidRPr="00224078">
        <w:rPr>
          <w:rFonts w:ascii="Arial" w:hAnsi="Arial" w:cs="Arial"/>
        </w:rPr>
        <w:t xml:space="preserve"> </w:t>
      </w:r>
    </w:p>
    <w:p w14:paraId="444F7D15" w14:textId="6B44695A" w:rsidR="00163074" w:rsidRDefault="00F948CB" w:rsidP="00FC59A1">
      <w:pPr>
        <w:pStyle w:val="NoSpacing"/>
        <w:numPr>
          <w:ilvl w:val="1"/>
          <w:numId w:val="216"/>
        </w:numPr>
        <w:rPr>
          <w:rFonts w:ascii="Arial" w:hAnsi="Arial" w:cs="Arial"/>
        </w:rPr>
      </w:pPr>
      <w:r w:rsidRPr="00224078">
        <w:rPr>
          <w:rFonts w:ascii="Arial" w:hAnsi="Arial" w:cs="Arial"/>
        </w:rPr>
        <w:t>The antidotes can be administered via the intraosseous route. However, due to the rapidity of onset of signs, symptoms, and potential death from</w:t>
      </w:r>
      <w:r w:rsidR="000D757F">
        <w:rPr>
          <w:rFonts w:ascii="Arial" w:hAnsi="Arial" w:cs="Arial"/>
        </w:rPr>
        <w:t xml:space="preserve"> </w:t>
      </w:r>
      <w:r w:rsidRPr="00224078">
        <w:rPr>
          <w:rFonts w:ascii="Arial" w:hAnsi="Arial" w:cs="Arial"/>
        </w:rPr>
        <w:t>acetylcholinesterase inhibitor agents, intramuscular administration remains the preferable due to the inherent delay associated with establishing intraosseous access and the limited use of this route of administration for other medications</w:t>
      </w:r>
      <w:r w:rsidR="00751321">
        <w:rPr>
          <w:rFonts w:ascii="Arial" w:hAnsi="Arial" w:cs="Arial"/>
        </w:rPr>
        <w:t>.</w:t>
      </w:r>
    </w:p>
    <w:p w14:paraId="5971CDCB" w14:textId="7DF0D6B5" w:rsidR="00AC6388" w:rsidRDefault="00AC6388" w:rsidP="00AC6388">
      <w:pPr>
        <w:pStyle w:val="NoSpacing"/>
        <w:rPr>
          <w:rFonts w:ascii="Arial" w:hAnsi="Arial" w:cs="Arial"/>
        </w:rPr>
      </w:pPr>
    </w:p>
    <w:p w14:paraId="06E587F5" w14:textId="77777777" w:rsidR="006065CF" w:rsidRPr="006065CF" w:rsidRDefault="00FA59BA" w:rsidP="00F77DC0">
      <w:pPr>
        <w:pStyle w:val="NoSpacing"/>
        <w:ind w:firstLine="720"/>
        <w:rPr>
          <w:rFonts w:ascii="Arial" w:hAnsi="Arial" w:cs="Arial"/>
          <w:b/>
          <w:bCs/>
        </w:rPr>
      </w:pPr>
      <w:r w:rsidRPr="006065CF">
        <w:rPr>
          <w:rFonts w:ascii="Arial" w:hAnsi="Arial" w:cs="Arial"/>
          <w:b/>
          <w:bCs/>
        </w:rPr>
        <w:t xml:space="preserve">Patient Safety Considerations </w:t>
      </w:r>
    </w:p>
    <w:p w14:paraId="50C2CE00" w14:textId="717B0352" w:rsidR="006065CF" w:rsidRDefault="00FA59BA" w:rsidP="00FC59A1">
      <w:pPr>
        <w:pStyle w:val="NoSpacing"/>
        <w:numPr>
          <w:ilvl w:val="0"/>
          <w:numId w:val="217"/>
        </w:numPr>
        <w:rPr>
          <w:rFonts w:ascii="Arial" w:hAnsi="Arial" w:cs="Arial"/>
        </w:rPr>
      </w:pPr>
      <w:r w:rsidRPr="00FA59BA">
        <w:rPr>
          <w:rFonts w:ascii="Arial" w:hAnsi="Arial" w:cs="Arial"/>
        </w:rPr>
        <w:t>Continuous and ongoing patient reassessment is critical</w:t>
      </w:r>
      <w:r w:rsidR="00751321">
        <w:rPr>
          <w:rFonts w:ascii="Arial" w:hAnsi="Arial" w:cs="Arial"/>
        </w:rPr>
        <w:t>.</w:t>
      </w:r>
      <w:r w:rsidRPr="00FA59BA">
        <w:rPr>
          <w:rFonts w:ascii="Arial" w:hAnsi="Arial" w:cs="Arial"/>
        </w:rPr>
        <w:t xml:space="preserve"> </w:t>
      </w:r>
    </w:p>
    <w:p w14:paraId="6DD6978D" w14:textId="173B511C" w:rsidR="006065CF" w:rsidRDefault="00FA59BA" w:rsidP="00FC59A1">
      <w:pPr>
        <w:pStyle w:val="NoSpacing"/>
        <w:numPr>
          <w:ilvl w:val="0"/>
          <w:numId w:val="217"/>
        </w:numPr>
        <w:rPr>
          <w:rFonts w:ascii="Arial" w:hAnsi="Arial" w:cs="Arial"/>
        </w:rPr>
      </w:pPr>
      <w:r w:rsidRPr="00FA59BA">
        <w:rPr>
          <w:rFonts w:ascii="Arial" w:hAnsi="Arial" w:cs="Arial"/>
        </w:rPr>
        <w:lastRenderedPageBreak/>
        <w:t>Clinical response to treatment is demonstrated by the drying of secretion and the easing of respiratory effort</w:t>
      </w:r>
      <w:r w:rsidR="00751321">
        <w:rPr>
          <w:rFonts w:ascii="Arial" w:hAnsi="Arial" w:cs="Arial"/>
        </w:rPr>
        <w:t>.</w:t>
      </w:r>
      <w:r w:rsidRPr="00FA59BA">
        <w:rPr>
          <w:rFonts w:ascii="Arial" w:hAnsi="Arial" w:cs="Arial"/>
        </w:rPr>
        <w:t xml:space="preserve"> </w:t>
      </w:r>
    </w:p>
    <w:p w14:paraId="316BEE4F" w14:textId="59A35D70" w:rsidR="006065CF" w:rsidRDefault="00FA59BA" w:rsidP="00FC59A1">
      <w:pPr>
        <w:pStyle w:val="NoSpacing"/>
        <w:numPr>
          <w:ilvl w:val="0"/>
          <w:numId w:val="217"/>
        </w:numPr>
        <w:rPr>
          <w:rFonts w:ascii="Arial" w:hAnsi="Arial" w:cs="Arial"/>
        </w:rPr>
      </w:pPr>
      <w:r w:rsidRPr="00FA59BA">
        <w:rPr>
          <w:rFonts w:ascii="Arial" w:hAnsi="Arial" w:cs="Arial"/>
        </w:rPr>
        <w:t>Initiation of and ongoing treatment should not be based upon heart rate or pupillary response</w:t>
      </w:r>
      <w:r w:rsidR="00751321">
        <w:rPr>
          <w:rFonts w:ascii="Arial" w:hAnsi="Arial" w:cs="Arial"/>
        </w:rPr>
        <w:t>.</w:t>
      </w:r>
      <w:r w:rsidRPr="00FA59BA">
        <w:rPr>
          <w:rFonts w:ascii="Arial" w:hAnsi="Arial" w:cs="Arial"/>
        </w:rPr>
        <w:t xml:space="preserve"> </w:t>
      </w:r>
    </w:p>
    <w:p w14:paraId="371E73BC" w14:textId="77777777" w:rsidR="006065CF" w:rsidRDefault="00FA59BA" w:rsidP="00FC59A1">
      <w:pPr>
        <w:pStyle w:val="NoSpacing"/>
        <w:numPr>
          <w:ilvl w:val="0"/>
          <w:numId w:val="217"/>
        </w:numPr>
        <w:rPr>
          <w:rFonts w:ascii="Arial" w:hAnsi="Arial" w:cs="Arial"/>
        </w:rPr>
      </w:pPr>
      <w:r w:rsidRPr="00FA59BA">
        <w:rPr>
          <w:rFonts w:ascii="Arial" w:hAnsi="Arial" w:cs="Arial"/>
        </w:rPr>
        <w:t xml:space="preserve">Precautions for pralidoxime chloride administration: </w:t>
      </w:r>
    </w:p>
    <w:p w14:paraId="121E41BE" w14:textId="77777777" w:rsidR="006065CF" w:rsidRDefault="00FA59BA" w:rsidP="00FC59A1">
      <w:pPr>
        <w:pStyle w:val="NoSpacing"/>
        <w:numPr>
          <w:ilvl w:val="1"/>
          <w:numId w:val="217"/>
        </w:numPr>
        <w:rPr>
          <w:rFonts w:ascii="Arial" w:hAnsi="Arial" w:cs="Arial"/>
        </w:rPr>
      </w:pPr>
      <w:r w:rsidRPr="00FA59BA">
        <w:rPr>
          <w:rFonts w:ascii="Arial" w:hAnsi="Arial" w:cs="Arial"/>
        </w:rPr>
        <w:t xml:space="preserve">Although </w:t>
      </w:r>
      <w:proofErr w:type="spellStart"/>
      <w:r w:rsidRPr="00FA59BA">
        <w:rPr>
          <w:rFonts w:ascii="Arial" w:hAnsi="Arial" w:cs="Arial"/>
        </w:rPr>
        <w:t>Duodote</w:t>
      </w:r>
      <w:proofErr w:type="spellEnd"/>
      <w:r w:rsidRPr="00FA59BA">
        <w:rPr>
          <w:rFonts w:ascii="Arial" w:hAnsi="Arial" w:cs="Arial"/>
        </w:rPr>
        <w:t xml:space="preserve">® and ATNAA® contains atropine, the primary antidote for an acetylcholinesterase inhibitor agent poisoning, the inclusion of pralidoxime chloride in the auto-injector can present challenges if additional doses of atropine are warranted by the patient condition and other formulations of atropine are unavailable: </w:t>
      </w:r>
    </w:p>
    <w:p w14:paraId="03DFC4AB" w14:textId="77777777" w:rsidR="006065CF" w:rsidRDefault="00FA59BA" w:rsidP="00FC59A1">
      <w:pPr>
        <w:pStyle w:val="NoSpacing"/>
        <w:numPr>
          <w:ilvl w:val="2"/>
          <w:numId w:val="217"/>
        </w:numPr>
        <w:rPr>
          <w:rFonts w:ascii="Arial" w:hAnsi="Arial" w:cs="Arial"/>
        </w:rPr>
      </w:pPr>
      <w:r w:rsidRPr="00FA59BA">
        <w:rPr>
          <w:rFonts w:ascii="Arial" w:hAnsi="Arial" w:cs="Arial"/>
        </w:rPr>
        <w:t xml:space="preserve">Pediatrics: an overdose of pralidoxime chloride may cause profound neuromuscular weakness and subsequent respiratory depression </w:t>
      </w:r>
    </w:p>
    <w:p w14:paraId="483C96F7" w14:textId="77A158FC" w:rsidR="006065CF" w:rsidRDefault="00FA59BA" w:rsidP="00FC59A1">
      <w:pPr>
        <w:pStyle w:val="NoSpacing"/>
        <w:numPr>
          <w:ilvl w:val="2"/>
          <w:numId w:val="217"/>
        </w:numPr>
        <w:rPr>
          <w:rFonts w:ascii="Arial" w:hAnsi="Arial" w:cs="Arial"/>
        </w:rPr>
      </w:pPr>
      <w:r w:rsidRPr="00FA59BA">
        <w:rPr>
          <w:rFonts w:ascii="Arial" w:hAnsi="Arial" w:cs="Arial"/>
        </w:rPr>
        <w:t xml:space="preserve">Adults: Especially for the geriatric victim, excessive doses of pralidoxime chloride may cause severe systolic and diastolic hypertension, neuromuscular weakness, headache, tachycardia, and visual impairment </w:t>
      </w:r>
    </w:p>
    <w:p w14:paraId="0105361F" w14:textId="54512671" w:rsidR="006065CF" w:rsidRPr="006065CF" w:rsidRDefault="00FA59BA" w:rsidP="00FC59A1">
      <w:pPr>
        <w:pStyle w:val="NoSpacing"/>
        <w:numPr>
          <w:ilvl w:val="2"/>
          <w:numId w:val="217"/>
        </w:numPr>
        <w:rPr>
          <w:rFonts w:ascii="Arial" w:hAnsi="Arial" w:cs="Arial"/>
        </w:rPr>
      </w:pPr>
      <w:r w:rsidRPr="006065CF">
        <w:rPr>
          <w:rFonts w:ascii="Arial" w:hAnsi="Arial" w:cs="Arial"/>
        </w:rPr>
        <w:t xml:space="preserve">Geriatrics: victim who may have underlying medical conditions, particularly impaired kidney function or hypertension, the EMS clinician should consider administering the lower recommended adult dose of intravenous pralidoxime chloride </w:t>
      </w:r>
    </w:p>
    <w:p w14:paraId="52A88E5C" w14:textId="77777777" w:rsidR="006065CF" w:rsidRDefault="00FA59BA" w:rsidP="00FC59A1">
      <w:pPr>
        <w:pStyle w:val="NoSpacing"/>
        <w:numPr>
          <w:ilvl w:val="0"/>
          <w:numId w:val="217"/>
        </w:numPr>
        <w:rPr>
          <w:rFonts w:ascii="Arial" w:hAnsi="Arial" w:cs="Arial"/>
        </w:rPr>
      </w:pPr>
      <w:r w:rsidRPr="00FA59BA">
        <w:rPr>
          <w:rFonts w:ascii="Arial" w:hAnsi="Arial" w:cs="Arial"/>
        </w:rPr>
        <w:t xml:space="preserve">Considerations during the use of auto-injectors </w:t>
      </w:r>
    </w:p>
    <w:p w14:paraId="0D348546" w14:textId="2FC1A08F" w:rsidR="006065CF" w:rsidRDefault="00FA59BA" w:rsidP="00FC59A1">
      <w:pPr>
        <w:pStyle w:val="NoSpacing"/>
        <w:numPr>
          <w:ilvl w:val="1"/>
          <w:numId w:val="217"/>
        </w:numPr>
        <w:rPr>
          <w:rFonts w:ascii="Arial" w:hAnsi="Arial" w:cs="Arial"/>
        </w:rPr>
      </w:pPr>
      <w:r w:rsidRPr="00FA59BA">
        <w:rPr>
          <w:rFonts w:ascii="Arial" w:hAnsi="Arial" w:cs="Arial"/>
        </w:rPr>
        <w:t>If an auto-injector is administered, a dose calculation prior to administration is not necessary</w:t>
      </w:r>
      <w:r w:rsidR="00BF73B5">
        <w:rPr>
          <w:rFonts w:ascii="Arial" w:hAnsi="Arial" w:cs="Arial"/>
        </w:rPr>
        <w:t>.</w:t>
      </w:r>
      <w:r w:rsidRPr="00FA59BA">
        <w:rPr>
          <w:rFonts w:ascii="Arial" w:hAnsi="Arial" w:cs="Arial"/>
        </w:rPr>
        <w:t xml:space="preserve"> </w:t>
      </w:r>
    </w:p>
    <w:p w14:paraId="13E952E7" w14:textId="77777777" w:rsidR="006065CF" w:rsidRDefault="00FA59BA" w:rsidP="00FC59A1">
      <w:pPr>
        <w:pStyle w:val="NoSpacing"/>
        <w:numPr>
          <w:ilvl w:val="1"/>
          <w:numId w:val="217"/>
        </w:numPr>
        <w:rPr>
          <w:rFonts w:ascii="Arial" w:hAnsi="Arial" w:cs="Arial"/>
        </w:rPr>
      </w:pPr>
      <w:r w:rsidRPr="00FA59BA">
        <w:rPr>
          <w:rFonts w:ascii="Arial" w:hAnsi="Arial" w:cs="Arial"/>
        </w:rPr>
        <w:t xml:space="preserve">For atropine, additional auto-injectors should be administered until secretions diminish. </w:t>
      </w:r>
    </w:p>
    <w:p w14:paraId="01785F9C" w14:textId="323965D7" w:rsidR="006065CF" w:rsidRDefault="00FA59BA" w:rsidP="00FC59A1">
      <w:pPr>
        <w:pStyle w:val="NoSpacing"/>
        <w:numPr>
          <w:ilvl w:val="1"/>
          <w:numId w:val="217"/>
        </w:numPr>
        <w:rPr>
          <w:rFonts w:ascii="Arial" w:hAnsi="Arial" w:cs="Arial"/>
        </w:rPr>
      </w:pPr>
      <w:r w:rsidRPr="00FA59BA">
        <w:rPr>
          <w:rFonts w:ascii="Arial" w:hAnsi="Arial" w:cs="Arial"/>
        </w:rPr>
        <w:t xml:space="preserve">Mark 1 kits, </w:t>
      </w:r>
      <w:proofErr w:type="spellStart"/>
      <w:r w:rsidRPr="00FA59BA">
        <w:rPr>
          <w:rFonts w:ascii="Arial" w:hAnsi="Arial" w:cs="Arial"/>
        </w:rPr>
        <w:t>Duodote</w:t>
      </w:r>
      <w:proofErr w:type="spellEnd"/>
      <w:r w:rsidRPr="00FA59BA">
        <w:rPr>
          <w:rFonts w:ascii="Arial" w:hAnsi="Arial" w:cs="Arial"/>
        </w:rPr>
        <w:t>® and ATNAA® have not been approved for pediatric use by the Food and Drug Administration (FDA), but they can be considered for the initial treatment for children of any age with severe symptoms of an acetylcholinesterase inhibitor agent poisoning especially if other formulations of atropine are unavailable</w:t>
      </w:r>
      <w:r w:rsidR="00BF73B5">
        <w:rPr>
          <w:rFonts w:ascii="Arial" w:hAnsi="Arial" w:cs="Arial"/>
        </w:rPr>
        <w:t>.</w:t>
      </w:r>
      <w:r w:rsidRPr="00FA59BA">
        <w:rPr>
          <w:rFonts w:ascii="Arial" w:hAnsi="Arial" w:cs="Arial"/>
        </w:rPr>
        <w:t xml:space="preserve"> </w:t>
      </w:r>
    </w:p>
    <w:p w14:paraId="04E2129F" w14:textId="5F04C56A" w:rsidR="006065CF" w:rsidRDefault="00FA59BA" w:rsidP="00FC59A1">
      <w:pPr>
        <w:pStyle w:val="NoSpacing"/>
        <w:numPr>
          <w:ilvl w:val="1"/>
          <w:numId w:val="217"/>
        </w:numPr>
        <w:rPr>
          <w:rFonts w:ascii="Arial" w:hAnsi="Arial" w:cs="Arial"/>
        </w:rPr>
      </w:pPr>
      <w:r w:rsidRPr="00FA59BA">
        <w:rPr>
          <w:rFonts w:ascii="Arial" w:hAnsi="Arial" w:cs="Arial"/>
        </w:rPr>
        <w:t xml:space="preserve">Pediatric </w:t>
      </w:r>
      <w:proofErr w:type="spellStart"/>
      <w:r w:rsidRPr="00FA59BA">
        <w:rPr>
          <w:rFonts w:ascii="Arial" w:hAnsi="Arial" w:cs="Arial"/>
        </w:rPr>
        <w:t>Atro</w:t>
      </w:r>
      <w:proofErr w:type="spellEnd"/>
      <w:r w:rsidRPr="00FA59BA">
        <w:rPr>
          <w:rFonts w:ascii="Arial" w:hAnsi="Arial" w:cs="Arial"/>
        </w:rPr>
        <w:t xml:space="preserve">-Pen® auto-injectors are commercially available in a 0.25 mg autoinjector (yellow) and a 0.5 mg auto-injector (red). </w:t>
      </w:r>
      <w:proofErr w:type="spellStart"/>
      <w:r w:rsidRPr="00FA59BA">
        <w:rPr>
          <w:rFonts w:ascii="Arial" w:hAnsi="Arial" w:cs="Arial"/>
        </w:rPr>
        <w:t>Atro</w:t>
      </w:r>
      <w:proofErr w:type="spellEnd"/>
      <w:r w:rsidRPr="00FA59BA">
        <w:rPr>
          <w:rFonts w:ascii="Arial" w:hAnsi="Arial" w:cs="Arial"/>
        </w:rPr>
        <w:t>-Pen® auto-injectors are commercially available in a 1 mg auto-injector (blue) and a 2 mg auto-injector (green)</w:t>
      </w:r>
      <w:r w:rsidR="00BF73B5">
        <w:rPr>
          <w:rFonts w:ascii="Arial" w:hAnsi="Arial" w:cs="Arial"/>
        </w:rPr>
        <w:t>.</w:t>
      </w:r>
      <w:r w:rsidRPr="00FA59BA">
        <w:rPr>
          <w:rFonts w:ascii="Arial" w:hAnsi="Arial" w:cs="Arial"/>
        </w:rPr>
        <w:t xml:space="preserve"> </w:t>
      </w:r>
    </w:p>
    <w:p w14:paraId="1B69E886" w14:textId="55166B51" w:rsidR="00AC6388" w:rsidRDefault="00FA59BA" w:rsidP="00FC59A1">
      <w:pPr>
        <w:pStyle w:val="NoSpacing"/>
        <w:numPr>
          <w:ilvl w:val="1"/>
          <w:numId w:val="217"/>
        </w:numPr>
        <w:rPr>
          <w:rFonts w:ascii="Arial" w:hAnsi="Arial" w:cs="Arial"/>
        </w:rPr>
      </w:pPr>
      <w:r w:rsidRPr="00FA59BA">
        <w:rPr>
          <w:rFonts w:ascii="Arial" w:hAnsi="Arial" w:cs="Arial"/>
        </w:rPr>
        <w:t>A pralidoxime chloride 600 mg auto-injector may be administered to an infant that weighs greater than 12 kg</w:t>
      </w:r>
      <w:r w:rsidR="00BF73B5">
        <w:rPr>
          <w:rFonts w:ascii="Arial" w:hAnsi="Arial" w:cs="Arial"/>
        </w:rPr>
        <w:t>.</w:t>
      </w:r>
    </w:p>
    <w:p w14:paraId="708DF0BD" w14:textId="4D2CB4AC" w:rsidR="003504D8" w:rsidRDefault="003504D8" w:rsidP="003504D8">
      <w:pPr>
        <w:pStyle w:val="NoSpacing"/>
        <w:rPr>
          <w:rFonts w:ascii="Arial" w:hAnsi="Arial" w:cs="Arial"/>
        </w:rPr>
      </w:pPr>
    </w:p>
    <w:p w14:paraId="471C0453" w14:textId="18DEB5D4" w:rsidR="003504D8" w:rsidRDefault="003504D8" w:rsidP="003504D8">
      <w:pPr>
        <w:pStyle w:val="NoSpacing"/>
        <w:rPr>
          <w:rFonts w:ascii="Arial" w:hAnsi="Arial" w:cs="Arial"/>
        </w:rPr>
      </w:pPr>
    </w:p>
    <w:p w14:paraId="32F2390B" w14:textId="11832939" w:rsidR="003504D8" w:rsidRDefault="003504D8" w:rsidP="003504D8">
      <w:pPr>
        <w:pStyle w:val="NoSpacing"/>
        <w:rPr>
          <w:rFonts w:ascii="Arial" w:hAnsi="Arial" w:cs="Arial"/>
        </w:rPr>
      </w:pPr>
    </w:p>
    <w:p w14:paraId="6FD13B75" w14:textId="48E2E9D8" w:rsidR="003504D8" w:rsidRDefault="003504D8" w:rsidP="003504D8">
      <w:pPr>
        <w:pStyle w:val="NoSpacing"/>
        <w:rPr>
          <w:rFonts w:ascii="Arial" w:hAnsi="Arial" w:cs="Arial"/>
        </w:rPr>
      </w:pPr>
    </w:p>
    <w:p w14:paraId="4431E480" w14:textId="4917E4F5" w:rsidR="003504D8" w:rsidRDefault="003504D8" w:rsidP="003504D8">
      <w:pPr>
        <w:pStyle w:val="NoSpacing"/>
        <w:rPr>
          <w:rFonts w:ascii="Arial" w:hAnsi="Arial" w:cs="Arial"/>
        </w:rPr>
      </w:pPr>
    </w:p>
    <w:p w14:paraId="34B75868" w14:textId="78C7599B" w:rsidR="003504D8" w:rsidRDefault="003504D8" w:rsidP="003504D8">
      <w:pPr>
        <w:pStyle w:val="NoSpacing"/>
        <w:rPr>
          <w:rFonts w:ascii="Arial" w:hAnsi="Arial" w:cs="Arial"/>
        </w:rPr>
      </w:pPr>
    </w:p>
    <w:p w14:paraId="12C5889F" w14:textId="3F16F23C" w:rsidR="003504D8" w:rsidRDefault="003504D8" w:rsidP="003504D8">
      <w:pPr>
        <w:pStyle w:val="NoSpacing"/>
        <w:rPr>
          <w:rFonts w:ascii="Arial" w:hAnsi="Arial" w:cs="Arial"/>
        </w:rPr>
      </w:pPr>
    </w:p>
    <w:p w14:paraId="6E57C3A8" w14:textId="37F9F865" w:rsidR="003504D8" w:rsidRDefault="003504D8" w:rsidP="003504D8">
      <w:pPr>
        <w:pStyle w:val="NoSpacing"/>
        <w:rPr>
          <w:rFonts w:ascii="Arial" w:hAnsi="Arial" w:cs="Arial"/>
        </w:rPr>
      </w:pPr>
    </w:p>
    <w:p w14:paraId="0BBB17FB" w14:textId="2393B122" w:rsidR="003504D8" w:rsidRDefault="003504D8" w:rsidP="003504D8">
      <w:pPr>
        <w:pStyle w:val="NoSpacing"/>
        <w:rPr>
          <w:rFonts w:ascii="Arial" w:hAnsi="Arial" w:cs="Arial"/>
        </w:rPr>
      </w:pPr>
    </w:p>
    <w:p w14:paraId="73FF1A9F" w14:textId="1CAD4B96" w:rsidR="003504D8" w:rsidRDefault="003504D8" w:rsidP="003504D8">
      <w:pPr>
        <w:pStyle w:val="NoSpacing"/>
        <w:rPr>
          <w:rFonts w:ascii="Arial" w:hAnsi="Arial" w:cs="Arial"/>
        </w:rPr>
      </w:pPr>
    </w:p>
    <w:p w14:paraId="3F397CDA" w14:textId="1B779C5A" w:rsidR="003504D8" w:rsidRDefault="003504D8" w:rsidP="003504D8">
      <w:pPr>
        <w:pStyle w:val="NoSpacing"/>
        <w:rPr>
          <w:rFonts w:ascii="Arial" w:hAnsi="Arial" w:cs="Arial"/>
        </w:rPr>
      </w:pPr>
    </w:p>
    <w:p w14:paraId="56B5E469" w14:textId="1B08876F" w:rsidR="003504D8" w:rsidRDefault="003504D8" w:rsidP="003504D8">
      <w:pPr>
        <w:pStyle w:val="NoSpacing"/>
        <w:rPr>
          <w:rFonts w:ascii="Arial" w:hAnsi="Arial" w:cs="Arial"/>
        </w:rPr>
      </w:pPr>
    </w:p>
    <w:p w14:paraId="31406765" w14:textId="0ECB5EC4" w:rsidR="003504D8" w:rsidRDefault="003504D8" w:rsidP="003504D8">
      <w:pPr>
        <w:pStyle w:val="NoSpacing"/>
        <w:rPr>
          <w:rFonts w:ascii="Arial" w:hAnsi="Arial" w:cs="Arial"/>
        </w:rPr>
      </w:pPr>
    </w:p>
    <w:p w14:paraId="2AFF4D36" w14:textId="1F41D973" w:rsidR="003504D8" w:rsidRDefault="003504D8" w:rsidP="003504D8">
      <w:pPr>
        <w:pStyle w:val="NoSpacing"/>
        <w:rPr>
          <w:rFonts w:ascii="Arial" w:hAnsi="Arial" w:cs="Arial"/>
        </w:rPr>
      </w:pPr>
    </w:p>
    <w:p w14:paraId="3C3FD989" w14:textId="78891E8E" w:rsidR="003504D8" w:rsidRDefault="003504D8" w:rsidP="003504D8">
      <w:pPr>
        <w:pStyle w:val="NoSpacing"/>
        <w:rPr>
          <w:rFonts w:ascii="Arial" w:hAnsi="Arial" w:cs="Arial"/>
        </w:rPr>
      </w:pPr>
    </w:p>
    <w:p w14:paraId="136B7B6F" w14:textId="77777777" w:rsidR="003504D8" w:rsidRDefault="003504D8" w:rsidP="003504D8">
      <w:pPr>
        <w:pStyle w:val="NoSpacing"/>
        <w:rPr>
          <w:rFonts w:ascii="Arial" w:hAnsi="Arial" w:cs="Arial"/>
        </w:rPr>
      </w:pPr>
    </w:p>
    <w:p w14:paraId="08C26A69" w14:textId="77777777" w:rsidR="00AA78EE" w:rsidRDefault="00AA78EE" w:rsidP="00AA78EE">
      <w:pPr>
        <w:pStyle w:val="NoSpacing"/>
        <w:ind w:left="1224"/>
        <w:rPr>
          <w:rFonts w:ascii="Arial" w:hAnsi="Arial" w:cs="Arial"/>
        </w:rPr>
      </w:pPr>
    </w:p>
    <w:p w14:paraId="7D05BB3A" w14:textId="1C1CD163" w:rsidR="00EC0DF0" w:rsidRPr="00126C9B" w:rsidRDefault="00400252" w:rsidP="00400252">
      <w:pPr>
        <w:pStyle w:val="NoSpacing"/>
        <w:rPr>
          <w:rFonts w:ascii="Arial" w:hAnsi="Arial" w:cs="Arial"/>
          <w:b/>
          <w:bCs/>
        </w:rPr>
      </w:pPr>
      <w:r>
        <w:rPr>
          <w:rFonts w:ascii="Arial" w:hAnsi="Arial" w:cs="Arial"/>
          <w:b/>
          <w:bCs/>
        </w:rPr>
        <w:t xml:space="preserve">              </w:t>
      </w:r>
      <w:r w:rsidR="00126C9B">
        <w:rPr>
          <w:rFonts w:ascii="Arial" w:hAnsi="Arial" w:cs="Arial"/>
          <w:b/>
          <w:bCs/>
        </w:rPr>
        <w:t xml:space="preserve">Table 1. </w:t>
      </w:r>
      <w:r w:rsidR="00AA78EE" w:rsidRPr="00126C9B">
        <w:rPr>
          <w:rFonts w:ascii="Arial" w:hAnsi="Arial" w:cs="Arial"/>
          <w:b/>
          <w:bCs/>
        </w:rPr>
        <w:t>Mild Acetylcholinest</w:t>
      </w:r>
      <w:r w:rsidR="00126C9B" w:rsidRPr="00126C9B">
        <w:rPr>
          <w:rFonts w:ascii="Arial" w:hAnsi="Arial" w:cs="Arial"/>
          <w:b/>
          <w:bCs/>
        </w:rPr>
        <w:t>erase Inhibitor Agent Exposure</w:t>
      </w:r>
    </w:p>
    <w:tbl>
      <w:tblPr>
        <w:tblStyle w:val="TableGrid"/>
        <w:tblW w:w="7560" w:type="dxa"/>
        <w:tblInd w:w="895" w:type="dxa"/>
        <w:tblLook w:val="04A0" w:firstRow="1" w:lastRow="0" w:firstColumn="1" w:lastColumn="0" w:noHBand="0" w:noVBand="1"/>
      </w:tblPr>
      <w:tblGrid>
        <w:gridCol w:w="3780"/>
        <w:gridCol w:w="3780"/>
      </w:tblGrid>
      <w:tr w:rsidR="00321431" w:rsidRPr="00126C9B" w14:paraId="02CA57B3" w14:textId="77777777" w:rsidTr="00B62BF7">
        <w:trPr>
          <w:trHeight w:val="506"/>
        </w:trPr>
        <w:tc>
          <w:tcPr>
            <w:tcW w:w="7560" w:type="dxa"/>
            <w:gridSpan w:val="2"/>
            <w:shd w:val="clear" w:color="auto" w:fill="D9D9D9" w:themeFill="background1" w:themeFillShade="D9"/>
            <w:vAlign w:val="center"/>
          </w:tcPr>
          <w:p w14:paraId="15CA0910" w14:textId="37629BE8" w:rsidR="00321431" w:rsidRPr="0023637B" w:rsidRDefault="00B51BF0" w:rsidP="00755B96">
            <w:pPr>
              <w:pStyle w:val="NoSpacing"/>
              <w:jc w:val="center"/>
              <w:rPr>
                <w:rFonts w:ascii="Arial" w:hAnsi="Arial" w:cs="Arial"/>
                <w:b/>
                <w:bCs/>
                <w:sz w:val="20"/>
                <w:szCs w:val="20"/>
              </w:rPr>
            </w:pPr>
            <w:r w:rsidRPr="0023637B">
              <w:rPr>
                <w:rFonts w:ascii="Arial" w:hAnsi="Arial" w:cs="Arial"/>
                <w:b/>
                <w:bCs/>
                <w:sz w:val="20"/>
                <w:szCs w:val="20"/>
              </w:rPr>
              <w:t>Atropine Dose (Weight) IM or via Auto-injector</w:t>
            </w:r>
          </w:p>
        </w:tc>
      </w:tr>
      <w:tr w:rsidR="00321431" w:rsidRPr="00126C9B" w14:paraId="0A8D6835" w14:textId="77777777" w:rsidTr="00B62BF7">
        <w:trPr>
          <w:trHeight w:val="506"/>
        </w:trPr>
        <w:tc>
          <w:tcPr>
            <w:tcW w:w="3780" w:type="dxa"/>
            <w:vAlign w:val="center"/>
          </w:tcPr>
          <w:p w14:paraId="279319F0" w14:textId="660B1DE8" w:rsidR="00321431" w:rsidRPr="0023637B" w:rsidRDefault="00321431" w:rsidP="00404719">
            <w:pPr>
              <w:pStyle w:val="NoSpacing"/>
              <w:rPr>
                <w:rFonts w:ascii="Arial" w:hAnsi="Arial" w:cs="Arial"/>
                <w:b/>
                <w:bCs/>
                <w:sz w:val="20"/>
                <w:szCs w:val="20"/>
              </w:rPr>
            </w:pPr>
            <w:r w:rsidRPr="0023637B">
              <w:rPr>
                <w:rFonts w:ascii="Arial" w:hAnsi="Arial" w:cs="Arial"/>
                <w:b/>
                <w:bCs/>
                <w:sz w:val="20"/>
                <w:szCs w:val="20"/>
              </w:rPr>
              <w:t>Infant: 0-2 years of age</w:t>
            </w:r>
          </w:p>
        </w:tc>
        <w:tc>
          <w:tcPr>
            <w:tcW w:w="3780" w:type="dxa"/>
            <w:vAlign w:val="center"/>
          </w:tcPr>
          <w:p w14:paraId="5156D099" w14:textId="196EE88F" w:rsidR="00404719" w:rsidRPr="0023637B" w:rsidRDefault="005534E4" w:rsidP="00404719">
            <w:pPr>
              <w:pStyle w:val="NoSpacing"/>
              <w:rPr>
                <w:rFonts w:ascii="Arial" w:hAnsi="Arial" w:cs="Arial"/>
                <w:sz w:val="20"/>
                <w:szCs w:val="20"/>
              </w:rPr>
            </w:pPr>
            <w:r w:rsidRPr="0023637B">
              <w:rPr>
                <w:rFonts w:ascii="Arial" w:hAnsi="Arial" w:cs="Arial"/>
                <w:sz w:val="20"/>
                <w:szCs w:val="20"/>
              </w:rPr>
              <w:t>0.05 mg/kg IM or via auto-injector</w:t>
            </w:r>
          </w:p>
        </w:tc>
      </w:tr>
      <w:tr w:rsidR="00321431" w:rsidRPr="00126C9B" w14:paraId="78067E33" w14:textId="77777777" w:rsidTr="00B62BF7">
        <w:trPr>
          <w:trHeight w:val="506"/>
        </w:trPr>
        <w:tc>
          <w:tcPr>
            <w:tcW w:w="3780" w:type="dxa"/>
            <w:vAlign w:val="center"/>
          </w:tcPr>
          <w:p w14:paraId="6DE37EEF" w14:textId="4331522D" w:rsidR="00321431" w:rsidRPr="0023637B" w:rsidRDefault="005534E4" w:rsidP="00404719">
            <w:pPr>
              <w:pStyle w:val="NoSpacing"/>
              <w:rPr>
                <w:rFonts w:ascii="Arial" w:hAnsi="Arial" w:cs="Arial"/>
                <w:b/>
                <w:bCs/>
                <w:sz w:val="20"/>
                <w:szCs w:val="20"/>
              </w:rPr>
            </w:pPr>
            <w:r w:rsidRPr="0023637B">
              <w:rPr>
                <w:rFonts w:ascii="Arial" w:hAnsi="Arial" w:cs="Arial"/>
                <w:b/>
                <w:bCs/>
                <w:sz w:val="20"/>
                <w:szCs w:val="20"/>
              </w:rPr>
              <w:t>Child</w:t>
            </w:r>
            <w:r w:rsidR="00BA4D4F" w:rsidRPr="0023637B">
              <w:rPr>
                <w:rFonts w:ascii="Arial" w:hAnsi="Arial" w:cs="Arial"/>
                <w:b/>
                <w:bCs/>
                <w:sz w:val="20"/>
                <w:szCs w:val="20"/>
              </w:rPr>
              <w:t>: 3-7 years of age (13-25 kg)</w:t>
            </w:r>
          </w:p>
        </w:tc>
        <w:tc>
          <w:tcPr>
            <w:tcW w:w="3780" w:type="dxa"/>
            <w:vAlign w:val="center"/>
          </w:tcPr>
          <w:p w14:paraId="4B89942E" w14:textId="30FCAA77" w:rsidR="00404719" w:rsidRPr="0023637B" w:rsidRDefault="00BA4D4F" w:rsidP="00404719">
            <w:pPr>
              <w:pStyle w:val="NoSpacing"/>
              <w:rPr>
                <w:rFonts w:ascii="Arial" w:hAnsi="Arial" w:cs="Arial"/>
                <w:sz w:val="20"/>
                <w:szCs w:val="20"/>
              </w:rPr>
            </w:pPr>
            <w:r w:rsidRPr="0023637B">
              <w:rPr>
                <w:rFonts w:ascii="Arial" w:hAnsi="Arial" w:cs="Arial"/>
                <w:sz w:val="20"/>
                <w:szCs w:val="20"/>
              </w:rPr>
              <w:t>2 mg IM or via auto-injector</w:t>
            </w:r>
          </w:p>
        </w:tc>
      </w:tr>
      <w:tr w:rsidR="001F2861" w:rsidRPr="00126C9B" w14:paraId="11183FA2" w14:textId="77777777" w:rsidTr="00B62BF7">
        <w:trPr>
          <w:trHeight w:val="506"/>
        </w:trPr>
        <w:tc>
          <w:tcPr>
            <w:tcW w:w="3780" w:type="dxa"/>
            <w:vAlign w:val="center"/>
          </w:tcPr>
          <w:p w14:paraId="6F475AB3" w14:textId="363594D8" w:rsidR="001F2861" w:rsidRPr="0023637B" w:rsidRDefault="001F2861" w:rsidP="00404719">
            <w:pPr>
              <w:pStyle w:val="NoSpacing"/>
              <w:rPr>
                <w:rFonts w:ascii="Arial" w:hAnsi="Arial" w:cs="Arial"/>
                <w:b/>
                <w:bCs/>
                <w:sz w:val="20"/>
                <w:szCs w:val="20"/>
              </w:rPr>
            </w:pPr>
            <w:r w:rsidRPr="0023637B">
              <w:rPr>
                <w:rFonts w:ascii="Arial" w:hAnsi="Arial" w:cs="Arial"/>
                <w:b/>
                <w:bCs/>
                <w:sz w:val="20"/>
                <w:szCs w:val="20"/>
              </w:rPr>
              <w:t xml:space="preserve">Child: </w:t>
            </w:r>
            <w:r w:rsidR="00B51BF0" w:rsidRPr="0023637B">
              <w:rPr>
                <w:rFonts w:ascii="Arial" w:hAnsi="Arial" w:cs="Arial"/>
                <w:b/>
                <w:bCs/>
                <w:sz w:val="20"/>
                <w:szCs w:val="20"/>
              </w:rPr>
              <w:t>8-14 years of age (26-50 kg)</w:t>
            </w:r>
          </w:p>
        </w:tc>
        <w:tc>
          <w:tcPr>
            <w:tcW w:w="3780" w:type="dxa"/>
            <w:vAlign w:val="center"/>
          </w:tcPr>
          <w:p w14:paraId="1F6F6F94" w14:textId="54AC53A7" w:rsidR="001F2861" w:rsidRPr="0023637B" w:rsidRDefault="00B51BF0" w:rsidP="00404719">
            <w:pPr>
              <w:pStyle w:val="NoSpacing"/>
              <w:rPr>
                <w:rFonts w:ascii="Arial" w:hAnsi="Arial" w:cs="Arial"/>
                <w:sz w:val="20"/>
                <w:szCs w:val="20"/>
              </w:rPr>
            </w:pPr>
            <w:r w:rsidRPr="0023637B">
              <w:rPr>
                <w:rFonts w:ascii="Arial" w:hAnsi="Arial" w:cs="Arial"/>
                <w:sz w:val="20"/>
                <w:szCs w:val="20"/>
              </w:rPr>
              <w:t>2 mg IM or via auto-injector</w:t>
            </w:r>
          </w:p>
        </w:tc>
      </w:tr>
      <w:tr w:rsidR="00321431" w:rsidRPr="00126C9B" w14:paraId="3B38C498" w14:textId="77777777" w:rsidTr="00B62BF7">
        <w:trPr>
          <w:trHeight w:val="506"/>
        </w:trPr>
        <w:tc>
          <w:tcPr>
            <w:tcW w:w="3780" w:type="dxa"/>
            <w:vAlign w:val="center"/>
          </w:tcPr>
          <w:p w14:paraId="2C247466" w14:textId="1B9679CA" w:rsidR="00321431" w:rsidRPr="0023637B" w:rsidRDefault="00BA4D4F" w:rsidP="00404719">
            <w:pPr>
              <w:pStyle w:val="NoSpacing"/>
              <w:rPr>
                <w:rFonts w:ascii="Arial" w:hAnsi="Arial" w:cs="Arial"/>
                <w:b/>
                <w:bCs/>
                <w:sz w:val="20"/>
                <w:szCs w:val="20"/>
              </w:rPr>
            </w:pPr>
            <w:r w:rsidRPr="0023637B">
              <w:rPr>
                <w:rFonts w:ascii="Arial" w:hAnsi="Arial" w:cs="Arial"/>
                <w:b/>
                <w:bCs/>
                <w:sz w:val="20"/>
                <w:szCs w:val="20"/>
              </w:rPr>
              <w:t>Adolescent/Adult</w:t>
            </w:r>
          </w:p>
        </w:tc>
        <w:tc>
          <w:tcPr>
            <w:tcW w:w="3780" w:type="dxa"/>
            <w:vAlign w:val="center"/>
          </w:tcPr>
          <w:p w14:paraId="0D9228ED" w14:textId="2B523003" w:rsidR="00321431" w:rsidRPr="0023637B" w:rsidRDefault="00BA4D4F" w:rsidP="00404719">
            <w:pPr>
              <w:pStyle w:val="NoSpacing"/>
              <w:rPr>
                <w:rFonts w:ascii="Arial" w:hAnsi="Arial" w:cs="Arial"/>
                <w:sz w:val="20"/>
                <w:szCs w:val="20"/>
              </w:rPr>
            </w:pPr>
            <w:r w:rsidRPr="0023637B">
              <w:rPr>
                <w:rFonts w:ascii="Arial" w:hAnsi="Arial" w:cs="Arial"/>
                <w:sz w:val="20"/>
                <w:szCs w:val="20"/>
              </w:rPr>
              <w:t>2 mg IM or via auto-injector</w:t>
            </w:r>
          </w:p>
        </w:tc>
      </w:tr>
      <w:tr w:rsidR="00321431" w:rsidRPr="00126C9B" w14:paraId="7B15CF0E" w14:textId="77777777" w:rsidTr="00B62BF7">
        <w:trPr>
          <w:trHeight w:val="506"/>
        </w:trPr>
        <w:tc>
          <w:tcPr>
            <w:tcW w:w="3780" w:type="dxa"/>
            <w:vAlign w:val="center"/>
          </w:tcPr>
          <w:p w14:paraId="0BDAD36A" w14:textId="60F9857B" w:rsidR="00321431" w:rsidRPr="0023637B" w:rsidRDefault="00BA4D4F" w:rsidP="00404719">
            <w:pPr>
              <w:pStyle w:val="NoSpacing"/>
              <w:rPr>
                <w:rFonts w:ascii="Arial" w:hAnsi="Arial" w:cs="Arial"/>
                <w:b/>
                <w:bCs/>
                <w:sz w:val="20"/>
                <w:szCs w:val="20"/>
              </w:rPr>
            </w:pPr>
            <w:r w:rsidRPr="0023637B">
              <w:rPr>
                <w:rFonts w:ascii="Arial" w:hAnsi="Arial" w:cs="Arial"/>
                <w:b/>
                <w:bCs/>
                <w:sz w:val="20"/>
                <w:szCs w:val="20"/>
              </w:rPr>
              <w:t>Pregnant Woman</w:t>
            </w:r>
          </w:p>
        </w:tc>
        <w:tc>
          <w:tcPr>
            <w:tcW w:w="3780" w:type="dxa"/>
            <w:vAlign w:val="center"/>
          </w:tcPr>
          <w:p w14:paraId="64ED34F7" w14:textId="42700743" w:rsidR="00BA4D4F" w:rsidRPr="0023637B" w:rsidRDefault="00BA4D4F" w:rsidP="00404719">
            <w:pPr>
              <w:pStyle w:val="NoSpacing"/>
              <w:rPr>
                <w:rFonts w:ascii="Arial" w:hAnsi="Arial" w:cs="Arial"/>
                <w:sz w:val="20"/>
                <w:szCs w:val="20"/>
              </w:rPr>
            </w:pPr>
            <w:r w:rsidRPr="0023637B">
              <w:rPr>
                <w:rFonts w:ascii="Arial" w:hAnsi="Arial" w:cs="Arial"/>
                <w:sz w:val="20"/>
                <w:szCs w:val="20"/>
              </w:rPr>
              <w:t>2 mg IM or via auto-injector</w:t>
            </w:r>
          </w:p>
        </w:tc>
      </w:tr>
      <w:tr w:rsidR="00321431" w:rsidRPr="00126C9B" w14:paraId="71D837B0" w14:textId="77777777" w:rsidTr="00B62BF7">
        <w:trPr>
          <w:trHeight w:val="506"/>
        </w:trPr>
        <w:tc>
          <w:tcPr>
            <w:tcW w:w="3780" w:type="dxa"/>
            <w:vAlign w:val="center"/>
          </w:tcPr>
          <w:p w14:paraId="0EB53870" w14:textId="5335CD86" w:rsidR="000C66D8" w:rsidRPr="0023637B" w:rsidRDefault="000C66D8" w:rsidP="00404719">
            <w:pPr>
              <w:pStyle w:val="NoSpacing"/>
              <w:rPr>
                <w:rFonts w:ascii="Arial" w:hAnsi="Arial" w:cs="Arial"/>
                <w:b/>
                <w:bCs/>
                <w:sz w:val="20"/>
                <w:szCs w:val="20"/>
              </w:rPr>
            </w:pPr>
            <w:r w:rsidRPr="0023637B">
              <w:rPr>
                <w:rFonts w:ascii="Arial" w:hAnsi="Arial" w:cs="Arial"/>
                <w:b/>
                <w:bCs/>
                <w:sz w:val="20"/>
                <w:szCs w:val="20"/>
              </w:rPr>
              <w:t>Geriatric/Frail</w:t>
            </w:r>
          </w:p>
        </w:tc>
        <w:tc>
          <w:tcPr>
            <w:tcW w:w="3780" w:type="dxa"/>
            <w:vAlign w:val="center"/>
          </w:tcPr>
          <w:p w14:paraId="5942C6FA" w14:textId="700A47FC" w:rsidR="00321431" w:rsidRPr="0023637B" w:rsidRDefault="000C66D8" w:rsidP="00404719">
            <w:pPr>
              <w:pStyle w:val="NoSpacing"/>
              <w:rPr>
                <w:rFonts w:ascii="Arial" w:hAnsi="Arial" w:cs="Arial"/>
                <w:sz w:val="20"/>
                <w:szCs w:val="20"/>
              </w:rPr>
            </w:pPr>
            <w:r w:rsidRPr="0023637B">
              <w:rPr>
                <w:rFonts w:ascii="Arial" w:hAnsi="Arial" w:cs="Arial"/>
                <w:sz w:val="20"/>
                <w:szCs w:val="20"/>
              </w:rPr>
              <w:t>1 mg IM or via auto-injector</w:t>
            </w:r>
          </w:p>
        </w:tc>
      </w:tr>
    </w:tbl>
    <w:p w14:paraId="1490E663" w14:textId="2E555AF5" w:rsidR="00EC0DF0" w:rsidRDefault="00EC0DF0" w:rsidP="00EC0DF0">
      <w:pPr>
        <w:pStyle w:val="NoSpacing"/>
        <w:rPr>
          <w:rFonts w:ascii="Arial" w:hAnsi="Arial" w:cs="Arial"/>
        </w:rPr>
      </w:pPr>
    </w:p>
    <w:p w14:paraId="1B8F2AF1" w14:textId="2DEF66F6" w:rsidR="00AA78EE" w:rsidRPr="00400252" w:rsidRDefault="003C027F" w:rsidP="00EC0DF0">
      <w:pPr>
        <w:pStyle w:val="NoSpacing"/>
        <w:rPr>
          <w:rFonts w:ascii="Arial" w:hAnsi="Arial" w:cs="Arial"/>
          <w:b/>
          <w:bCs/>
        </w:rPr>
      </w:pPr>
      <w:r w:rsidRPr="00400252">
        <w:rPr>
          <w:rFonts w:ascii="Arial" w:hAnsi="Arial" w:cs="Arial"/>
          <w:b/>
          <w:bCs/>
        </w:rPr>
        <w:t>Table 2. Mild to Moderate Acetylcholines</w:t>
      </w:r>
      <w:r w:rsidR="00400252" w:rsidRPr="00400252">
        <w:rPr>
          <w:rFonts w:ascii="Arial" w:hAnsi="Arial" w:cs="Arial"/>
          <w:b/>
          <w:bCs/>
        </w:rPr>
        <w:t>terase Inhibitor Agent Exposure</w:t>
      </w:r>
    </w:p>
    <w:tbl>
      <w:tblPr>
        <w:tblStyle w:val="TableGrid"/>
        <w:tblW w:w="0" w:type="auto"/>
        <w:tblLook w:val="04A0" w:firstRow="1" w:lastRow="0" w:firstColumn="1" w:lastColumn="0" w:noHBand="0" w:noVBand="1"/>
      </w:tblPr>
      <w:tblGrid>
        <w:gridCol w:w="2695"/>
        <w:gridCol w:w="2430"/>
        <w:gridCol w:w="4140"/>
      </w:tblGrid>
      <w:tr w:rsidR="00E963A6" w14:paraId="31960DDE" w14:textId="77777777" w:rsidTr="00316EB6">
        <w:tc>
          <w:tcPr>
            <w:tcW w:w="2695" w:type="dxa"/>
            <w:shd w:val="clear" w:color="auto" w:fill="D9D9D9" w:themeFill="background1" w:themeFillShade="D9"/>
            <w:vAlign w:val="bottom"/>
          </w:tcPr>
          <w:p w14:paraId="0EA5D5FF" w14:textId="2C4665F4" w:rsidR="00E963A6" w:rsidRPr="0023637B" w:rsidRDefault="00E963A6" w:rsidP="0023637B">
            <w:pPr>
              <w:pStyle w:val="NoSpacing"/>
              <w:rPr>
                <w:rFonts w:ascii="Arial" w:hAnsi="Arial" w:cs="Arial"/>
                <w:b/>
                <w:bCs/>
                <w:sz w:val="20"/>
                <w:szCs w:val="20"/>
              </w:rPr>
            </w:pPr>
            <w:r w:rsidRPr="0023637B">
              <w:rPr>
                <w:rFonts w:ascii="Arial" w:hAnsi="Arial" w:cs="Arial"/>
                <w:b/>
                <w:bCs/>
                <w:sz w:val="20"/>
                <w:szCs w:val="20"/>
              </w:rPr>
              <w:t>Patient (weight)</w:t>
            </w:r>
          </w:p>
        </w:tc>
        <w:tc>
          <w:tcPr>
            <w:tcW w:w="2430" w:type="dxa"/>
            <w:shd w:val="clear" w:color="auto" w:fill="D9D9D9" w:themeFill="background1" w:themeFillShade="D9"/>
            <w:vAlign w:val="bottom"/>
          </w:tcPr>
          <w:p w14:paraId="4E6C3498" w14:textId="77777777" w:rsidR="00E963A6" w:rsidRPr="0023637B" w:rsidRDefault="00E963A6" w:rsidP="0023637B">
            <w:pPr>
              <w:pStyle w:val="NoSpacing"/>
              <w:rPr>
                <w:rFonts w:ascii="Arial" w:hAnsi="Arial" w:cs="Arial"/>
                <w:b/>
                <w:bCs/>
                <w:sz w:val="20"/>
                <w:szCs w:val="20"/>
              </w:rPr>
            </w:pPr>
            <w:r w:rsidRPr="0023637B">
              <w:rPr>
                <w:rFonts w:ascii="Arial" w:hAnsi="Arial" w:cs="Arial"/>
                <w:b/>
                <w:bCs/>
                <w:sz w:val="20"/>
                <w:szCs w:val="20"/>
              </w:rPr>
              <w:t xml:space="preserve">Atropine Dose </w:t>
            </w:r>
          </w:p>
          <w:p w14:paraId="0B0F548F" w14:textId="62DCDF37" w:rsidR="00E963A6" w:rsidRPr="0023637B" w:rsidRDefault="00E963A6" w:rsidP="0023637B">
            <w:pPr>
              <w:pStyle w:val="NoSpacing"/>
              <w:rPr>
                <w:rFonts w:ascii="Arial" w:hAnsi="Arial" w:cs="Arial"/>
                <w:b/>
                <w:bCs/>
                <w:sz w:val="20"/>
                <w:szCs w:val="20"/>
              </w:rPr>
            </w:pPr>
            <w:r w:rsidRPr="0023637B">
              <w:rPr>
                <w:rFonts w:ascii="Arial" w:hAnsi="Arial" w:cs="Arial"/>
                <w:b/>
                <w:bCs/>
                <w:sz w:val="20"/>
                <w:szCs w:val="20"/>
              </w:rPr>
              <w:t>IM or via Auto-Injector</w:t>
            </w:r>
          </w:p>
        </w:tc>
        <w:tc>
          <w:tcPr>
            <w:tcW w:w="4140" w:type="dxa"/>
            <w:shd w:val="clear" w:color="auto" w:fill="D9D9D9" w:themeFill="background1" w:themeFillShade="D9"/>
            <w:vAlign w:val="bottom"/>
          </w:tcPr>
          <w:p w14:paraId="51C25B5E" w14:textId="77777777" w:rsidR="00C85D62" w:rsidRPr="0023637B" w:rsidRDefault="00C85D62" w:rsidP="0023637B">
            <w:pPr>
              <w:pStyle w:val="NoSpacing"/>
              <w:rPr>
                <w:rFonts w:ascii="Arial" w:hAnsi="Arial" w:cs="Arial"/>
                <w:b/>
                <w:bCs/>
                <w:sz w:val="20"/>
                <w:szCs w:val="20"/>
              </w:rPr>
            </w:pPr>
            <w:r w:rsidRPr="0023637B">
              <w:rPr>
                <w:rFonts w:ascii="Arial" w:hAnsi="Arial" w:cs="Arial"/>
                <w:b/>
                <w:bCs/>
                <w:sz w:val="20"/>
                <w:szCs w:val="20"/>
              </w:rPr>
              <w:t>Pralidoxime</w:t>
            </w:r>
            <w:r w:rsidR="00E963A6" w:rsidRPr="0023637B">
              <w:rPr>
                <w:rFonts w:ascii="Arial" w:hAnsi="Arial" w:cs="Arial"/>
                <w:b/>
                <w:bCs/>
                <w:sz w:val="20"/>
                <w:szCs w:val="20"/>
              </w:rPr>
              <w:t xml:space="preserve"> </w:t>
            </w:r>
            <w:r w:rsidRPr="0023637B">
              <w:rPr>
                <w:rFonts w:ascii="Arial" w:hAnsi="Arial" w:cs="Arial"/>
                <w:b/>
                <w:bCs/>
                <w:sz w:val="20"/>
                <w:szCs w:val="20"/>
              </w:rPr>
              <w:t>Chloride</w:t>
            </w:r>
            <w:r w:rsidR="00E963A6" w:rsidRPr="0023637B">
              <w:rPr>
                <w:rFonts w:ascii="Arial" w:hAnsi="Arial" w:cs="Arial"/>
                <w:b/>
                <w:bCs/>
                <w:sz w:val="20"/>
                <w:szCs w:val="20"/>
              </w:rPr>
              <w:t xml:space="preserve"> Dose </w:t>
            </w:r>
          </w:p>
          <w:p w14:paraId="662B98E9" w14:textId="546214BC" w:rsidR="00E963A6" w:rsidRPr="0023637B" w:rsidRDefault="00E963A6" w:rsidP="0023637B">
            <w:pPr>
              <w:pStyle w:val="NoSpacing"/>
              <w:rPr>
                <w:rFonts w:ascii="Arial" w:hAnsi="Arial" w:cs="Arial"/>
                <w:b/>
                <w:bCs/>
                <w:sz w:val="20"/>
                <w:szCs w:val="20"/>
              </w:rPr>
            </w:pPr>
            <w:r w:rsidRPr="0023637B">
              <w:rPr>
                <w:rFonts w:ascii="Arial" w:hAnsi="Arial" w:cs="Arial"/>
                <w:b/>
                <w:bCs/>
                <w:sz w:val="20"/>
                <w:szCs w:val="20"/>
              </w:rPr>
              <w:t>IM</w:t>
            </w:r>
            <w:r w:rsidR="00C85D62" w:rsidRPr="0023637B">
              <w:rPr>
                <w:rFonts w:ascii="Arial" w:hAnsi="Arial" w:cs="Arial"/>
                <w:b/>
                <w:bCs/>
                <w:sz w:val="20"/>
                <w:szCs w:val="20"/>
              </w:rPr>
              <w:t xml:space="preserve"> or via 600 mg Auto-injector</w:t>
            </w:r>
          </w:p>
        </w:tc>
      </w:tr>
      <w:tr w:rsidR="00E963A6" w14:paraId="63A0818A" w14:textId="77777777" w:rsidTr="00316EB6">
        <w:tc>
          <w:tcPr>
            <w:tcW w:w="2695" w:type="dxa"/>
            <w:vAlign w:val="center"/>
          </w:tcPr>
          <w:p w14:paraId="649ED4B7" w14:textId="59AFDBAB" w:rsidR="00E963A6" w:rsidRPr="0023637B" w:rsidRDefault="00E963A6" w:rsidP="00E963A6">
            <w:pPr>
              <w:pStyle w:val="NoSpacing"/>
              <w:rPr>
                <w:rFonts w:ascii="Arial" w:hAnsi="Arial" w:cs="Arial"/>
                <w:sz w:val="20"/>
                <w:szCs w:val="20"/>
              </w:rPr>
            </w:pPr>
            <w:r w:rsidRPr="0023637B">
              <w:rPr>
                <w:rFonts w:ascii="Arial" w:hAnsi="Arial" w:cs="Arial"/>
                <w:b/>
                <w:bCs/>
                <w:sz w:val="20"/>
                <w:szCs w:val="20"/>
              </w:rPr>
              <w:t>Infant: 0-2 years of age</w:t>
            </w:r>
          </w:p>
        </w:tc>
        <w:tc>
          <w:tcPr>
            <w:tcW w:w="2430" w:type="dxa"/>
          </w:tcPr>
          <w:p w14:paraId="3C534CDE" w14:textId="6795372E" w:rsidR="00E963A6" w:rsidRPr="0023637B" w:rsidRDefault="00C85D62" w:rsidP="00E963A6">
            <w:pPr>
              <w:pStyle w:val="NoSpacing"/>
              <w:rPr>
                <w:rFonts w:ascii="Arial" w:hAnsi="Arial" w:cs="Arial"/>
                <w:sz w:val="20"/>
                <w:szCs w:val="20"/>
              </w:rPr>
            </w:pPr>
            <w:r w:rsidRPr="0023637B">
              <w:rPr>
                <w:rFonts w:ascii="Arial" w:hAnsi="Arial" w:cs="Arial"/>
                <w:sz w:val="20"/>
                <w:szCs w:val="20"/>
              </w:rPr>
              <w:t>0.05 mg/kg IM or via auto-injector</w:t>
            </w:r>
          </w:p>
        </w:tc>
        <w:tc>
          <w:tcPr>
            <w:tcW w:w="4140" w:type="dxa"/>
          </w:tcPr>
          <w:p w14:paraId="62B8B910" w14:textId="2498789B" w:rsidR="00E963A6" w:rsidRPr="0023637B" w:rsidRDefault="00746B64" w:rsidP="00E963A6">
            <w:pPr>
              <w:pStyle w:val="NoSpacing"/>
              <w:rPr>
                <w:rFonts w:ascii="Arial" w:hAnsi="Arial" w:cs="Arial"/>
                <w:sz w:val="20"/>
                <w:szCs w:val="20"/>
              </w:rPr>
            </w:pPr>
            <w:r w:rsidRPr="0023637B">
              <w:rPr>
                <w:rFonts w:ascii="Arial" w:hAnsi="Arial" w:cs="Arial"/>
                <w:sz w:val="20"/>
                <w:szCs w:val="20"/>
              </w:rPr>
              <w:t>15 mg/kg IM</w:t>
            </w:r>
          </w:p>
        </w:tc>
      </w:tr>
      <w:tr w:rsidR="00E963A6" w14:paraId="09B36F82" w14:textId="77777777" w:rsidTr="00316EB6">
        <w:tc>
          <w:tcPr>
            <w:tcW w:w="2695" w:type="dxa"/>
            <w:vAlign w:val="center"/>
          </w:tcPr>
          <w:p w14:paraId="1F966619" w14:textId="4A8B043D" w:rsidR="00E963A6" w:rsidRPr="0023637B" w:rsidRDefault="00E963A6" w:rsidP="00E963A6">
            <w:pPr>
              <w:pStyle w:val="NoSpacing"/>
              <w:rPr>
                <w:rFonts w:ascii="Arial" w:hAnsi="Arial" w:cs="Arial"/>
                <w:sz w:val="20"/>
                <w:szCs w:val="20"/>
              </w:rPr>
            </w:pPr>
            <w:r w:rsidRPr="0023637B">
              <w:rPr>
                <w:rFonts w:ascii="Arial" w:hAnsi="Arial" w:cs="Arial"/>
                <w:b/>
                <w:bCs/>
                <w:sz w:val="20"/>
                <w:szCs w:val="20"/>
              </w:rPr>
              <w:t>Child: 3-7 years of age (13-25 kg)</w:t>
            </w:r>
          </w:p>
        </w:tc>
        <w:tc>
          <w:tcPr>
            <w:tcW w:w="2430" w:type="dxa"/>
          </w:tcPr>
          <w:p w14:paraId="67D79430" w14:textId="099DFB4E" w:rsidR="00E963A6" w:rsidRPr="0023637B" w:rsidRDefault="00746B64" w:rsidP="00E963A6">
            <w:pPr>
              <w:pStyle w:val="NoSpacing"/>
              <w:rPr>
                <w:rFonts w:ascii="Arial" w:hAnsi="Arial" w:cs="Arial"/>
                <w:sz w:val="20"/>
                <w:szCs w:val="20"/>
              </w:rPr>
            </w:pPr>
            <w:r w:rsidRPr="0023637B">
              <w:rPr>
                <w:rFonts w:ascii="Arial" w:hAnsi="Arial" w:cs="Arial"/>
                <w:sz w:val="20"/>
                <w:szCs w:val="20"/>
              </w:rPr>
              <w:t>1 mg IM or via auto-injector</w:t>
            </w:r>
          </w:p>
        </w:tc>
        <w:tc>
          <w:tcPr>
            <w:tcW w:w="4140" w:type="dxa"/>
          </w:tcPr>
          <w:p w14:paraId="545CDDBD" w14:textId="4B956E58" w:rsidR="00E963A6" w:rsidRPr="0023637B" w:rsidRDefault="00746B64" w:rsidP="00E963A6">
            <w:pPr>
              <w:pStyle w:val="NoSpacing"/>
              <w:rPr>
                <w:rFonts w:ascii="Arial" w:hAnsi="Arial" w:cs="Arial"/>
                <w:sz w:val="20"/>
                <w:szCs w:val="20"/>
              </w:rPr>
            </w:pPr>
            <w:r w:rsidRPr="0023637B">
              <w:rPr>
                <w:rFonts w:ascii="Arial" w:hAnsi="Arial" w:cs="Arial"/>
                <w:sz w:val="20"/>
                <w:szCs w:val="20"/>
              </w:rPr>
              <w:t>15 mg/kg IM OR one auto-injector (600 mg)</w:t>
            </w:r>
          </w:p>
        </w:tc>
      </w:tr>
      <w:tr w:rsidR="00E963A6" w14:paraId="1DDA6EAE" w14:textId="77777777" w:rsidTr="00316EB6">
        <w:tc>
          <w:tcPr>
            <w:tcW w:w="2695" w:type="dxa"/>
            <w:vAlign w:val="center"/>
          </w:tcPr>
          <w:p w14:paraId="43C98B85" w14:textId="522E7F30" w:rsidR="00E963A6" w:rsidRPr="0023637B" w:rsidRDefault="00E963A6" w:rsidP="00E963A6">
            <w:pPr>
              <w:pStyle w:val="NoSpacing"/>
              <w:rPr>
                <w:rFonts w:ascii="Arial" w:hAnsi="Arial" w:cs="Arial"/>
                <w:sz w:val="20"/>
                <w:szCs w:val="20"/>
              </w:rPr>
            </w:pPr>
            <w:r w:rsidRPr="0023637B">
              <w:rPr>
                <w:rFonts w:ascii="Arial" w:hAnsi="Arial" w:cs="Arial"/>
                <w:b/>
                <w:bCs/>
                <w:sz w:val="20"/>
                <w:szCs w:val="20"/>
              </w:rPr>
              <w:t>Child: 8-14 years of age (26-50 kg)</w:t>
            </w:r>
          </w:p>
        </w:tc>
        <w:tc>
          <w:tcPr>
            <w:tcW w:w="2430" w:type="dxa"/>
          </w:tcPr>
          <w:p w14:paraId="25FA371F" w14:textId="2CA1F31E" w:rsidR="00E963A6" w:rsidRPr="0023637B" w:rsidRDefault="008B6D98" w:rsidP="00E963A6">
            <w:pPr>
              <w:pStyle w:val="NoSpacing"/>
              <w:rPr>
                <w:rFonts w:ascii="Arial" w:hAnsi="Arial" w:cs="Arial"/>
                <w:sz w:val="20"/>
                <w:szCs w:val="20"/>
              </w:rPr>
            </w:pPr>
            <w:r w:rsidRPr="0023637B">
              <w:rPr>
                <w:rFonts w:ascii="Arial" w:hAnsi="Arial" w:cs="Arial"/>
                <w:sz w:val="20"/>
                <w:szCs w:val="20"/>
              </w:rPr>
              <w:t>2 mg IM or via auto-injector</w:t>
            </w:r>
          </w:p>
        </w:tc>
        <w:tc>
          <w:tcPr>
            <w:tcW w:w="4140" w:type="dxa"/>
          </w:tcPr>
          <w:p w14:paraId="0B2176E2" w14:textId="3855C2EC" w:rsidR="00E963A6" w:rsidRPr="0023637B" w:rsidRDefault="008B6D98" w:rsidP="00E963A6">
            <w:pPr>
              <w:pStyle w:val="NoSpacing"/>
              <w:rPr>
                <w:rFonts w:ascii="Arial" w:hAnsi="Arial" w:cs="Arial"/>
                <w:sz w:val="20"/>
                <w:szCs w:val="20"/>
              </w:rPr>
            </w:pPr>
            <w:r w:rsidRPr="0023637B">
              <w:rPr>
                <w:rFonts w:ascii="Arial" w:hAnsi="Arial" w:cs="Arial"/>
                <w:sz w:val="20"/>
                <w:szCs w:val="20"/>
              </w:rPr>
              <w:t>15 mg/kg IM OR one au</w:t>
            </w:r>
            <w:r w:rsidR="008F685E" w:rsidRPr="0023637B">
              <w:rPr>
                <w:rFonts w:ascii="Arial" w:hAnsi="Arial" w:cs="Arial"/>
                <w:sz w:val="20"/>
                <w:szCs w:val="20"/>
              </w:rPr>
              <w:t>to</w:t>
            </w:r>
            <w:r w:rsidRPr="0023637B">
              <w:rPr>
                <w:rFonts w:ascii="Arial" w:hAnsi="Arial" w:cs="Arial"/>
                <w:sz w:val="20"/>
                <w:szCs w:val="20"/>
              </w:rPr>
              <w:t>-injector (600 mg)</w:t>
            </w:r>
          </w:p>
        </w:tc>
      </w:tr>
      <w:tr w:rsidR="00E963A6" w14:paraId="2F83DA1A" w14:textId="77777777" w:rsidTr="00316EB6">
        <w:tc>
          <w:tcPr>
            <w:tcW w:w="2695" w:type="dxa"/>
            <w:vAlign w:val="center"/>
          </w:tcPr>
          <w:p w14:paraId="5FD4D3FD" w14:textId="5CD224E9" w:rsidR="00E963A6" w:rsidRPr="0023637B" w:rsidRDefault="00E963A6" w:rsidP="00E963A6">
            <w:pPr>
              <w:pStyle w:val="NoSpacing"/>
              <w:rPr>
                <w:rFonts w:ascii="Arial" w:hAnsi="Arial" w:cs="Arial"/>
                <w:sz w:val="20"/>
                <w:szCs w:val="20"/>
              </w:rPr>
            </w:pPr>
            <w:r w:rsidRPr="0023637B">
              <w:rPr>
                <w:rFonts w:ascii="Arial" w:hAnsi="Arial" w:cs="Arial"/>
                <w:b/>
                <w:bCs/>
                <w:sz w:val="20"/>
                <w:szCs w:val="20"/>
              </w:rPr>
              <w:t>Adolescent/Adult</w:t>
            </w:r>
          </w:p>
        </w:tc>
        <w:tc>
          <w:tcPr>
            <w:tcW w:w="2430" w:type="dxa"/>
          </w:tcPr>
          <w:p w14:paraId="02D57565" w14:textId="6CEC0953" w:rsidR="00E963A6" w:rsidRPr="0023637B" w:rsidRDefault="008F685E" w:rsidP="00E963A6">
            <w:pPr>
              <w:pStyle w:val="NoSpacing"/>
              <w:rPr>
                <w:rFonts w:ascii="Arial" w:hAnsi="Arial" w:cs="Arial"/>
                <w:sz w:val="20"/>
                <w:szCs w:val="20"/>
              </w:rPr>
            </w:pPr>
            <w:r w:rsidRPr="0023637B">
              <w:rPr>
                <w:rFonts w:ascii="Arial" w:hAnsi="Arial" w:cs="Arial"/>
                <w:sz w:val="20"/>
                <w:szCs w:val="20"/>
              </w:rPr>
              <w:t>2-4 mg IM or via auto-injector</w:t>
            </w:r>
          </w:p>
        </w:tc>
        <w:tc>
          <w:tcPr>
            <w:tcW w:w="4140" w:type="dxa"/>
          </w:tcPr>
          <w:p w14:paraId="5205470F" w14:textId="11D5CE45" w:rsidR="00E963A6" w:rsidRPr="0023637B" w:rsidRDefault="008F685E" w:rsidP="00E963A6">
            <w:pPr>
              <w:pStyle w:val="NoSpacing"/>
              <w:rPr>
                <w:rFonts w:ascii="Arial" w:hAnsi="Arial" w:cs="Arial"/>
                <w:sz w:val="20"/>
                <w:szCs w:val="20"/>
              </w:rPr>
            </w:pPr>
            <w:r w:rsidRPr="0023637B">
              <w:rPr>
                <w:rFonts w:ascii="Arial" w:hAnsi="Arial" w:cs="Arial"/>
                <w:sz w:val="20"/>
                <w:szCs w:val="20"/>
              </w:rPr>
              <w:t>600 mg IM OR one auto-injector</w:t>
            </w:r>
            <w:r w:rsidR="003C027F" w:rsidRPr="0023637B">
              <w:rPr>
                <w:rFonts w:ascii="Arial" w:hAnsi="Arial" w:cs="Arial"/>
                <w:sz w:val="20"/>
                <w:szCs w:val="20"/>
              </w:rPr>
              <w:t xml:space="preserve"> (600 mg)</w:t>
            </w:r>
          </w:p>
        </w:tc>
      </w:tr>
      <w:tr w:rsidR="00E963A6" w14:paraId="092D392E" w14:textId="77777777" w:rsidTr="00316EB6">
        <w:tc>
          <w:tcPr>
            <w:tcW w:w="2695" w:type="dxa"/>
            <w:vAlign w:val="center"/>
          </w:tcPr>
          <w:p w14:paraId="7052E525" w14:textId="04DEDBA2" w:rsidR="00E963A6" w:rsidRPr="0023637B" w:rsidRDefault="00E963A6" w:rsidP="00E963A6">
            <w:pPr>
              <w:pStyle w:val="NoSpacing"/>
              <w:rPr>
                <w:rFonts w:ascii="Arial" w:hAnsi="Arial" w:cs="Arial"/>
                <w:sz w:val="20"/>
                <w:szCs w:val="20"/>
              </w:rPr>
            </w:pPr>
            <w:r w:rsidRPr="0023637B">
              <w:rPr>
                <w:rFonts w:ascii="Arial" w:hAnsi="Arial" w:cs="Arial"/>
                <w:b/>
                <w:bCs/>
                <w:sz w:val="20"/>
                <w:szCs w:val="20"/>
              </w:rPr>
              <w:t>Pregnant Woman</w:t>
            </w:r>
          </w:p>
        </w:tc>
        <w:tc>
          <w:tcPr>
            <w:tcW w:w="2430" w:type="dxa"/>
          </w:tcPr>
          <w:p w14:paraId="372DA425" w14:textId="0C0592FC" w:rsidR="00E963A6" w:rsidRPr="0023637B" w:rsidRDefault="008F685E" w:rsidP="00E963A6">
            <w:pPr>
              <w:pStyle w:val="NoSpacing"/>
              <w:rPr>
                <w:rFonts w:ascii="Arial" w:hAnsi="Arial" w:cs="Arial"/>
                <w:sz w:val="20"/>
                <w:szCs w:val="20"/>
              </w:rPr>
            </w:pPr>
            <w:r w:rsidRPr="0023637B">
              <w:rPr>
                <w:rFonts w:ascii="Arial" w:hAnsi="Arial" w:cs="Arial"/>
                <w:sz w:val="20"/>
                <w:szCs w:val="20"/>
              </w:rPr>
              <w:t>2-4 my IM or via auto-injector</w:t>
            </w:r>
          </w:p>
        </w:tc>
        <w:tc>
          <w:tcPr>
            <w:tcW w:w="4140" w:type="dxa"/>
          </w:tcPr>
          <w:p w14:paraId="6CFEE1E6" w14:textId="6DC14075" w:rsidR="00E963A6" w:rsidRPr="0023637B" w:rsidRDefault="003C027F" w:rsidP="00E963A6">
            <w:pPr>
              <w:pStyle w:val="NoSpacing"/>
              <w:rPr>
                <w:rFonts w:ascii="Arial" w:hAnsi="Arial" w:cs="Arial"/>
                <w:sz w:val="20"/>
                <w:szCs w:val="20"/>
              </w:rPr>
            </w:pPr>
            <w:r w:rsidRPr="0023637B">
              <w:rPr>
                <w:rFonts w:ascii="Arial" w:hAnsi="Arial" w:cs="Arial"/>
                <w:sz w:val="20"/>
                <w:szCs w:val="20"/>
              </w:rPr>
              <w:t>600 mg IM OR one auto-injector (600 mg)</w:t>
            </w:r>
          </w:p>
        </w:tc>
      </w:tr>
      <w:tr w:rsidR="00E963A6" w14:paraId="0560B256" w14:textId="77777777" w:rsidTr="00316EB6">
        <w:tc>
          <w:tcPr>
            <w:tcW w:w="2695" w:type="dxa"/>
            <w:vAlign w:val="center"/>
          </w:tcPr>
          <w:p w14:paraId="26F760AB" w14:textId="749C9949" w:rsidR="00E963A6" w:rsidRPr="0023637B" w:rsidRDefault="00E963A6" w:rsidP="00E963A6">
            <w:pPr>
              <w:pStyle w:val="NoSpacing"/>
              <w:rPr>
                <w:rFonts w:ascii="Arial" w:hAnsi="Arial" w:cs="Arial"/>
                <w:sz w:val="20"/>
                <w:szCs w:val="20"/>
              </w:rPr>
            </w:pPr>
            <w:r w:rsidRPr="0023637B">
              <w:rPr>
                <w:rFonts w:ascii="Arial" w:hAnsi="Arial" w:cs="Arial"/>
                <w:b/>
                <w:bCs/>
                <w:sz w:val="20"/>
                <w:szCs w:val="20"/>
              </w:rPr>
              <w:t>Geriatric/Frail</w:t>
            </w:r>
          </w:p>
        </w:tc>
        <w:tc>
          <w:tcPr>
            <w:tcW w:w="2430" w:type="dxa"/>
          </w:tcPr>
          <w:p w14:paraId="7B445A7B" w14:textId="43735A0B" w:rsidR="00E963A6" w:rsidRPr="0023637B" w:rsidRDefault="003C027F" w:rsidP="00E963A6">
            <w:pPr>
              <w:pStyle w:val="NoSpacing"/>
              <w:rPr>
                <w:rFonts w:ascii="Arial" w:hAnsi="Arial" w:cs="Arial"/>
                <w:sz w:val="20"/>
                <w:szCs w:val="20"/>
              </w:rPr>
            </w:pPr>
            <w:r w:rsidRPr="0023637B">
              <w:rPr>
                <w:rFonts w:ascii="Arial" w:hAnsi="Arial" w:cs="Arial"/>
                <w:sz w:val="20"/>
                <w:szCs w:val="20"/>
              </w:rPr>
              <w:t>2 mg IM or via auto-injector</w:t>
            </w:r>
          </w:p>
        </w:tc>
        <w:tc>
          <w:tcPr>
            <w:tcW w:w="4140" w:type="dxa"/>
          </w:tcPr>
          <w:p w14:paraId="08502323" w14:textId="4878119C" w:rsidR="00E963A6" w:rsidRPr="0023637B" w:rsidRDefault="003C027F" w:rsidP="00E963A6">
            <w:pPr>
              <w:pStyle w:val="NoSpacing"/>
              <w:rPr>
                <w:rFonts w:ascii="Arial" w:hAnsi="Arial" w:cs="Arial"/>
                <w:sz w:val="20"/>
                <w:szCs w:val="20"/>
              </w:rPr>
            </w:pPr>
            <w:r w:rsidRPr="0023637B">
              <w:rPr>
                <w:rFonts w:ascii="Arial" w:hAnsi="Arial" w:cs="Arial"/>
                <w:sz w:val="20"/>
                <w:szCs w:val="20"/>
              </w:rPr>
              <w:t>10 mg/kg IM OR one auto-injector (600 mg)</w:t>
            </w:r>
          </w:p>
        </w:tc>
      </w:tr>
    </w:tbl>
    <w:p w14:paraId="6B138D58" w14:textId="18997AA4" w:rsidR="00AA78EE" w:rsidRDefault="00AA78EE" w:rsidP="00EC0DF0">
      <w:pPr>
        <w:pStyle w:val="NoSpacing"/>
        <w:rPr>
          <w:rFonts w:ascii="Arial" w:hAnsi="Arial" w:cs="Arial"/>
        </w:rPr>
      </w:pPr>
    </w:p>
    <w:p w14:paraId="2273EFBD" w14:textId="5043DCBB" w:rsidR="00D0088A" w:rsidRPr="00265070" w:rsidRDefault="00400252" w:rsidP="00EC0DF0">
      <w:pPr>
        <w:pStyle w:val="NoSpacing"/>
        <w:rPr>
          <w:rFonts w:ascii="Arial" w:hAnsi="Arial" w:cs="Arial"/>
          <w:b/>
          <w:bCs/>
        </w:rPr>
      </w:pPr>
      <w:r w:rsidRPr="00265070">
        <w:rPr>
          <w:rFonts w:ascii="Arial" w:hAnsi="Arial" w:cs="Arial"/>
          <w:b/>
          <w:bCs/>
        </w:rPr>
        <w:t xml:space="preserve">Table </w:t>
      </w:r>
      <w:r w:rsidR="00D0088A" w:rsidRPr="00265070">
        <w:rPr>
          <w:rFonts w:ascii="Arial" w:hAnsi="Arial" w:cs="Arial"/>
          <w:b/>
          <w:bCs/>
        </w:rPr>
        <w:t>3. Severe Acetylcholinesterase Inhibitor Agent Exposure</w:t>
      </w:r>
    </w:p>
    <w:tbl>
      <w:tblPr>
        <w:tblStyle w:val="TableGrid"/>
        <w:tblW w:w="0" w:type="auto"/>
        <w:tblLook w:val="04A0" w:firstRow="1" w:lastRow="0" w:firstColumn="1" w:lastColumn="0" w:noHBand="0" w:noVBand="1"/>
      </w:tblPr>
      <w:tblGrid>
        <w:gridCol w:w="2695"/>
        <w:gridCol w:w="2430"/>
        <w:gridCol w:w="4140"/>
      </w:tblGrid>
      <w:tr w:rsidR="00A943EC" w14:paraId="10C08828" w14:textId="77777777" w:rsidTr="00316EB6">
        <w:trPr>
          <w:trHeight w:val="530"/>
        </w:trPr>
        <w:tc>
          <w:tcPr>
            <w:tcW w:w="2695" w:type="dxa"/>
            <w:shd w:val="clear" w:color="auto" w:fill="D9D9D9" w:themeFill="background1" w:themeFillShade="D9"/>
            <w:vAlign w:val="bottom"/>
          </w:tcPr>
          <w:p w14:paraId="13FE2DAC" w14:textId="462819BC" w:rsidR="00A943EC" w:rsidRPr="0023637B" w:rsidRDefault="00A943EC" w:rsidP="0023637B">
            <w:pPr>
              <w:pStyle w:val="NoSpacing"/>
              <w:rPr>
                <w:rFonts w:ascii="Arial" w:hAnsi="Arial" w:cs="Arial"/>
                <w:sz w:val="20"/>
                <w:szCs w:val="20"/>
              </w:rPr>
            </w:pPr>
            <w:r w:rsidRPr="0023637B">
              <w:rPr>
                <w:rFonts w:ascii="Arial" w:hAnsi="Arial" w:cs="Arial"/>
                <w:b/>
                <w:bCs/>
                <w:sz w:val="20"/>
                <w:szCs w:val="20"/>
              </w:rPr>
              <w:t>Patient (weight)</w:t>
            </w:r>
          </w:p>
        </w:tc>
        <w:tc>
          <w:tcPr>
            <w:tcW w:w="2430" w:type="dxa"/>
            <w:shd w:val="clear" w:color="auto" w:fill="D9D9D9" w:themeFill="background1" w:themeFillShade="D9"/>
            <w:vAlign w:val="bottom"/>
          </w:tcPr>
          <w:p w14:paraId="0B700EE3" w14:textId="77777777" w:rsidR="00A943EC" w:rsidRPr="0023637B" w:rsidRDefault="00A943EC" w:rsidP="0023637B">
            <w:pPr>
              <w:pStyle w:val="NoSpacing"/>
              <w:rPr>
                <w:rFonts w:ascii="Arial" w:hAnsi="Arial" w:cs="Arial"/>
                <w:b/>
                <w:bCs/>
                <w:sz w:val="20"/>
                <w:szCs w:val="20"/>
              </w:rPr>
            </w:pPr>
            <w:r w:rsidRPr="0023637B">
              <w:rPr>
                <w:rFonts w:ascii="Arial" w:hAnsi="Arial" w:cs="Arial"/>
                <w:b/>
                <w:bCs/>
                <w:sz w:val="20"/>
                <w:szCs w:val="20"/>
              </w:rPr>
              <w:t xml:space="preserve">Atropine Dose </w:t>
            </w:r>
          </w:p>
          <w:p w14:paraId="192AE1F3" w14:textId="64F7E47E" w:rsidR="00A943EC" w:rsidRPr="0023637B" w:rsidRDefault="00A943EC" w:rsidP="0023637B">
            <w:pPr>
              <w:pStyle w:val="NoSpacing"/>
              <w:rPr>
                <w:rFonts w:ascii="Arial" w:hAnsi="Arial" w:cs="Arial"/>
                <w:sz w:val="20"/>
                <w:szCs w:val="20"/>
              </w:rPr>
            </w:pPr>
            <w:r w:rsidRPr="0023637B">
              <w:rPr>
                <w:rFonts w:ascii="Arial" w:hAnsi="Arial" w:cs="Arial"/>
                <w:b/>
                <w:bCs/>
                <w:sz w:val="20"/>
                <w:szCs w:val="20"/>
              </w:rPr>
              <w:t>IM or via Auto-Injector</w:t>
            </w:r>
          </w:p>
        </w:tc>
        <w:tc>
          <w:tcPr>
            <w:tcW w:w="4140" w:type="dxa"/>
            <w:shd w:val="clear" w:color="auto" w:fill="D9D9D9" w:themeFill="background1" w:themeFillShade="D9"/>
            <w:vAlign w:val="bottom"/>
          </w:tcPr>
          <w:p w14:paraId="1505A14C" w14:textId="77777777" w:rsidR="00A943EC" w:rsidRPr="0023637B" w:rsidRDefault="00A943EC" w:rsidP="0023637B">
            <w:pPr>
              <w:pStyle w:val="NoSpacing"/>
              <w:rPr>
                <w:rFonts w:ascii="Arial" w:hAnsi="Arial" w:cs="Arial"/>
                <w:b/>
                <w:bCs/>
                <w:sz w:val="20"/>
                <w:szCs w:val="20"/>
              </w:rPr>
            </w:pPr>
            <w:r w:rsidRPr="0023637B">
              <w:rPr>
                <w:rFonts w:ascii="Arial" w:hAnsi="Arial" w:cs="Arial"/>
                <w:b/>
                <w:bCs/>
                <w:sz w:val="20"/>
                <w:szCs w:val="20"/>
              </w:rPr>
              <w:t xml:space="preserve">Pralidoxime Chloride Dose </w:t>
            </w:r>
          </w:p>
          <w:p w14:paraId="1D2ADF2D" w14:textId="1409AD30" w:rsidR="00A943EC" w:rsidRPr="0023637B" w:rsidRDefault="00A943EC" w:rsidP="0023637B">
            <w:pPr>
              <w:pStyle w:val="NoSpacing"/>
              <w:rPr>
                <w:rFonts w:ascii="Arial" w:hAnsi="Arial" w:cs="Arial"/>
                <w:sz w:val="20"/>
                <w:szCs w:val="20"/>
              </w:rPr>
            </w:pPr>
            <w:r w:rsidRPr="0023637B">
              <w:rPr>
                <w:rFonts w:ascii="Arial" w:hAnsi="Arial" w:cs="Arial"/>
                <w:b/>
                <w:bCs/>
                <w:sz w:val="20"/>
                <w:szCs w:val="20"/>
              </w:rPr>
              <w:t>IM or via 600 mg Auto-injector</w:t>
            </w:r>
          </w:p>
        </w:tc>
      </w:tr>
      <w:tr w:rsidR="00A943EC" w14:paraId="366DA150" w14:textId="77777777" w:rsidTr="00316EB6">
        <w:trPr>
          <w:trHeight w:val="440"/>
        </w:trPr>
        <w:tc>
          <w:tcPr>
            <w:tcW w:w="2695" w:type="dxa"/>
            <w:vAlign w:val="center"/>
          </w:tcPr>
          <w:p w14:paraId="453432F5" w14:textId="0B2013C8" w:rsidR="00A943EC" w:rsidRPr="0023637B" w:rsidRDefault="00A943EC" w:rsidP="00A943EC">
            <w:pPr>
              <w:pStyle w:val="NoSpacing"/>
              <w:rPr>
                <w:rFonts w:ascii="Arial" w:hAnsi="Arial" w:cs="Arial"/>
                <w:sz w:val="20"/>
                <w:szCs w:val="20"/>
              </w:rPr>
            </w:pPr>
            <w:r w:rsidRPr="0023637B">
              <w:rPr>
                <w:rFonts w:ascii="Arial" w:hAnsi="Arial" w:cs="Arial"/>
                <w:b/>
                <w:bCs/>
                <w:sz w:val="20"/>
                <w:szCs w:val="20"/>
              </w:rPr>
              <w:t>Infant: 0-2 years of age</w:t>
            </w:r>
          </w:p>
        </w:tc>
        <w:tc>
          <w:tcPr>
            <w:tcW w:w="2430" w:type="dxa"/>
          </w:tcPr>
          <w:p w14:paraId="7E93C554" w14:textId="7804629A" w:rsidR="00A943EC" w:rsidRPr="0023637B" w:rsidRDefault="007F4FC9" w:rsidP="00A943EC">
            <w:pPr>
              <w:pStyle w:val="NoSpacing"/>
              <w:rPr>
                <w:rFonts w:ascii="Arial" w:hAnsi="Arial" w:cs="Arial"/>
                <w:sz w:val="20"/>
                <w:szCs w:val="20"/>
              </w:rPr>
            </w:pPr>
            <w:r w:rsidRPr="0023637B">
              <w:rPr>
                <w:rFonts w:ascii="Arial" w:hAnsi="Arial" w:cs="Arial"/>
                <w:sz w:val="20"/>
                <w:szCs w:val="20"/>
              </w:rPr>
              <w:t>0.1 mg/kg IM or via auto-injector</w:t>
            </w:r>
          </w:p>
        </w:tc>
        <w:tc>
          <w:tcPr>
            <w:tcW w:w="4140" w:type="dxa"/>
          </w:tcPr>
          <w:p w14:paraId="0606300A" w14:textId="45D9AB62" w:rsidR="00A943EC" w:rsidRPr="0023637B" w:rsidRDefault="00740C3C" w:rsidP="00A943EC">
            <w:pPr>
              <w:pStyle w:val="NoSpacing"/>
              <w:rPr>
                <w:rFonts w:ascii="Arial" w:hAnsi="Arial" w:cs="Arial"/>
                <w:sz w:val="20"/>
                <w:szCs w:val="20"/>
              </w:rPr>
            </w:pPr>
            <w:r w:rsidRPr="0023637B">
              <w:rPr>
                <w:rFonts w:ascii="Arial" w:hAnsi="Arial" w:cs="Arial"/>
                <w:sz w:val="20"/>
                <w:szCs w:val="20"/>
              </w:rPr>
              <w:t>45 mg/kg IM</w:t>
            </w:r>
          </w:p>
        </w:tc>
      </w:tr>
      <w:tr w:rsidR="00A943EC" w14:paraId="1EE28BB4" w14:textId="77777777" w:rsidTr="00316EB6">
        <w:trPr>
          <w:trHeight w:val="638"/>
        </w:trPr>
        <w:tc>
          <w:tcPr>
            <w:tcW w:w="2695" w:type="dxa"/>
            <w:vAlign w:val="center"/>
          </w:tcPr>
          <w:p w14:paraId="26D23DF3" w14:textId="68A38E8F" w:rsidR="00A943EC" w:rsidRPr="0023637B" w:rsidRDefault="00A943EC" w:rsidP="00A943EC">
            <w:pPr>
              <w:pStyle w:val="NoSpacing"/>
              <w:rPr>
                <w:rFonts w:ascii="Arial" w:hAnsi="Arial" w:cs="Arial"/>
                <w:sz w:val="20"/>
                <w:szCs w:val="20"/>
              </w:rPr>
            </w:pPr>
            <w:r w:rsidRPr="0023637B">
              <w:rPr>
                <w:rFonts w:ascii="Arial" w:hAnsi="Arial" w:cs="Arial"/>
                <w:b/>
                <w:bCs/>
                <w:sz w:val="20"/>
                <w:szCs w:val="20"/>
              </w:rPr>
              <w:t>Child: 3-7 years of age (13-25 kg)</w:t>
            </w:r>
          </w:p>
        </w:tc>
        <w:tc>
          <w:tcPr>
            <w:tcW w:w="2430" w:type="dxa"/>
          </w:tcPr>
          <w:p w14:paraId="6A9F5C7B" w14:textId="0F7926DA" w:rsidR="00A943EC" w:rsidRPr="0023637B" w:rsidRDefault="00892518" w:rsidP="00A943EC">
            <w:pPr>
              <w:pStyle w:val="NoSpacing"/>
              <w:rPr>
                <w:rFonts w:ascii="Arial" w:hAnsi="Arial" w:cs="Arial"/>
                <w:sz w:val="20"/>
                <w:szCs w:val="20"/>
              </w:rPr>
            </w:pPr>
            <w:r w:rsidRPr="0023637B">
              <w:rPr>
                <w:rFonts w:ascii="Arial" w:hAnsi="Arial" w:cs="Arial"/>
                <w:sz w:val="20"/>
                <w:szCs w:val="20"/>
              </w:rPr>
              <w:t>0.1 mg/kg IM OR 2 mg via auto-injector</w:t>
            </w:r>
          </w:p>
        </w:tc>
        <w:tc>
          <w:tcPr>
            <w:tcW w:w="4140" w:type="dxa"/>
          </w:tcPr>
          <w:p w14:paraId="7EABC647" w14:textId="3939CB48" w:rsidR="00A943EC" w:rsidRPr="0023637B" w:rsidRDefault="00892518" w:rsidP="00A943EC">
            <w:pPr>
              <w:pStyle w:val="NoSpacing"/>
              <w:rPr>
                <w:rFonts w:ascii="Arial" w:hAnsi="Arial" w:cs="Arial"/>
                <w:sz w:val="20"/>
                <w:szCs w:val="20"/>
              </w:rPr>
            </w:pPr>
            <w:r w:rsidRPr="0023637B">
              <w:rPr>
                <w:rFonts w:ascii="Arial" w:hAnsi="Arial" w:cs="Arial"/>
                <w:sz w:val="20"/>
                <w:szCs w:val="20"/>
              </w:rPr>
              <w:t>45 mg/kg IM OR One auto-injector (600 mg)</w:t>
            </w:r>
          </w:p>
        </w:tc>
      </w:tr>
      <w:tr w:rsidR="00A943EC" w14:paraId="7DF67DD4" w14:textId="77777777" w:rsidTr="00316EB6">
        <w:trPr>
          <w:trHeight w:val="530"/>
        </w:trPr>
        <w:tc>
          <w:tcPr>
            <w:tcW w:w="2695" w:type="dxa"/>
            <w:vAlign w:val="center"/>
          </w:tcPr>
          <w:p w14:paraId="7416403E" w14:textId="65A0F8E9" w:rsidR="00A943EC" w:rsidRPr="0023637B" w:rsidRDefault="00A943EC" w:rsidP="00A943EC">
            <w:pPr>
              <w:pStyle w:val="NoSpacing"/>
              <w:rPr>
                <w:rFonts w:ascii="Arial" w:hAnsi="Arial" w:cs="Arial"/>
                <w:sz w:val="20"/>
                <w:szCs w:val="20"/>
              </w:rPr>
            </w:pPr>
            <w:r w:rsidRPr="0023637B">
              <w:rPr>
                <w:rFonts w:ascii="Arial" w:hAnsi="Arial" w:cs="Arial"/>
                <w:b/>
                <w:bCs/>
                <w:sz w:val="20"/>
                <w:szCs w:val="20"/>
              </w:rPr>
              <w:t>Child: 8-14 years of age (26-50 kg)</w:t>
            </w:r>
          </w:p>
        </w:tc>
        <w:tc>
          <w:tcPr>
            <w:tcW w:w="2430" w:type="dxa"/>
          </w:tcPr>
          <w:p w14:paraId="14AB9226" w14:textId="623DB1E4" w:rsidR="00A943EC" w:rsidRPr="0023637B" w:rsidRDefault="00892518" w:rsidP="00A943EC">
            <w:pPr>
              <w:pStyle w:val="NoSpacing"/>
              <w:rPr>
                <w:rFonts w:ascii="Arial" w:hAnsi="Arial" w:cs="Arial"/>
                <w:sz w:val="20"/>
                <w:szCs w:val="20"/>
              </w:rPr>
            </w:pPr>
            <w:r w:rsidRPr="0023637B">
              <w:rPr>
                <w:rFonts w:ascii="Arial" w:hAnsi="Arial" w:cs="Arial"/>
                <w:sz w:val="20"/>
                <w:szCs w:val="20"/>
              </w:rPr>
              <w:t>4 mg IM or via auto-injector</w:t>
            </w:r>
          </w:p>
        </w:tc>
        <w:tc>
          <w:tcPr>
            <w:tcW w:w="4140" w:type="dxa"/>
          </w:tcPr>
          <w:p w14:paraId="15126697" w14:textId="6B1BF373" w:rsidR="00A943EC" w:rsidRPr="0023637B" w:rsidRDefault="00D24FFF" w:rsidP="00A943EC">
            <w:pPr>
              <w:pStyle w:val="NoSpacing"/>
              <w:rPr>
                <w:rFonts w:ascii="Arial" w:hAnsi="Arial" w:cs="Arial"/>
                <w:sz w:val="20"/>
                <w:szCs w:val="20"/>
              </w:rPr>
            </w:pPr>
            <w:r w:rsidRPr="0023637B">
              <w:rPr>
                <w:rFonts w:ascii="Arial" w:hAnsi="Arial" w:cs="Arial"/>
                <w:sz w:val="20"/>
                <w:szCs w:val="20"/>
              </w:rPr>
              <w:t>45 mg/kg IM OR Two auto-injectors (1200 mg)</w:t>
            </w:r>
          </w:p>
        </w:tc>
      </w:tr>
      <w:tr w:rsidR="00A943EC" w14:paraId="7408D346" w14:textId="77777777" w:rsidTr="00316EB6">
        <w:trPr>
          <w:trHeight w:val="440"/>
        </w:trPr>
        <w:tc>
          <w:tcPr>
            <w:tcW w:w="2695" w:type="dxa"/>
            <w:vAlign w:val="center"/>
          </w:tcPr>
          <w:p w14:paraId="74461916" w14:textId="3E518560" w:rsidR="00A943EC" w:rsidRPr="0023637B" w:rsidRDefault="00A943EC" w:rsidP="00A943EC">
            <w:pPr>
              <w:pStyle w:val="NoSpacing"/>
              <w:rPr>
                <w:rFonts w:ascii="Arial" w:hAnsi="Arial" w:cs="Arial"/>
                <w:sz w:val="20"/>
                <w:szCs w:val="20"/>
              </w:rPr>
            </w:pPr>
            <w:r w:rsidRPr="0023637B">
              <w:rPr>
                <w:rFonts w:ascii="Arial" w:hAnsi="Arial" w:cs="Arial"/>
                <w:b/>
                <w:bCs/>
                <w:sz w:val="20"/>
                <w:szCs w:val="20"/>
              </w:rPr>
              <w:t>Adolescent</w:t>
            </w:r>
          </w:p>
        </w:tc>
        <w:tc>
          <w:tcPr>
            <w:tcW w:w="2430" w:type="dxa"/>
          </w:tcPr>
          <w:p w14:paraId="403D5090" w14:textId="0D6130BC" w:rsidR="00A943EC" w:rsidRPr="0023637B" w:rsidRDefault="00D24FFF" w:rsidP="00A943EC">
            <w:pPr>
              <w:pStyle w:val="NoSpacing"/>
              <w:rPr>
                <w:rFonts w:ascii="Arial" w:hAnsi="Arial" w:cs="Arial"/>
                <w:sz w:val="20"/>
                <w:szCs w:val="20"/>
              </w:rPr>
            </w:pPr>
            <w:r w:rsidRPr="0023637B">
              <w:rPr>
                <w:rFonts w:ascii="Arial" w:hAnsi="Arial" w:cs="Arial"/>
                <w:sz w:val="20"/>
                <w:szCs w:val="20"/>
              </w:rPr>
              <w:t>6 mg IM or via auto-injector</w:t>
            </w:r>
          </w:p>
        </w:tc>
        <w:tc>
          <w:tcPr>
            <w:tcW w:w="4140" w:type="dxa"/>
          </w:tcPr>
          <w:p w14:paraId="0B4869A0" w14:textId="34FD22B7" w:rsidR="00A943EC" w:rsidRPr="0023637B" w:rsidRDefault="00D24FFF" w:rsidP="00A943EC">
            <w:pPr>
              <w:pStyle w:val="NoSpacing"/>
              <w:rPr>
                <w:rFonts w:ascii="Arial" w:hAnsi="Arial" w:cs="Arial"/>
                <w:sz w:val="20"/>
                <w:szCs w:val="20"/>
              </w:rPr>
            </w:pPr>
            <w:r w:rsidRPr="0023637B">
              <w:rPr>
                <w:rFonts w:ascii="Arial" w:hAnsi="Arial" w:cs="Arial"/>
                <w:sz w:val="20"/>
                <w:szCs w:val="20"/>
              </w:rPr>
              <w:t>Three auto-injectors (1800 mg)</w:t>
            </w:r>
          </w:p>
        </w:tc>
      </w:tr>
      <w:tr w:rsidR="00265070" w14:paraId="2AF0A699" w14:textId="77777777" w:rsidTr="00316EB6">
        <w:trPr>
          <w:trHeight w:val="440"/>
        </w:trPr>
        <w:tc>
          <w:tcPr>
            <w:tcW w:w="2695" w:type="dxa"/>
            <w:vAlign w:val="center"/>
          </w:tcPr>
          <w:p w14:paraId="06599700" w14:textId="315C05CA" w:rsidR="00265070" w:rsidRPr="0023637B" w:rsidRDefault="00265070" w:rsidP="00A943EC">
            <w:pPr>
              <w:pStyle w:val="NoSpacing"/>
              <w:rPr>
                <w:rFonts w:ascii="Arial" w:hAnsi="Arial" w:cs="Arial"/>
                <w:b/>
                <w:bCs/>
                <w:sz w:val="20"/>
                <w:szCs w:val="20"/>
              </w:rPr>
            </w:pPr>
            <w:r w:rsidRPr="0023637B">
              <w:rPr>
                <w:rFonts w:ascii="Arial" w:hAnsi="Arial" w:cs="Arial"/>
                <w:b/>
                <w:bCs/>
                <w:sz w:val="20"/>
                <w:szCs w:val="20"/>
              </w:rPr>
              <w:t>Adult</w:t>
            </w:r>
          </w:p>
        </w:tc>
        <w:tc>
          <w:tcPr>
            <w:tcW w:w="2430" w:type="dxa"/>
          </w:tcPr>
          <w:p w14:paraId="36028230" w14:textId="40C2E6AE" w:rsidR="00265070" w:rsidRPr="0023637B" w:rsidRDefault="00D24FFF" w:rsidP="00A943EC">
            <w:pPr>
              <w:pStyle w:val="NoSpacing"/>
              <w:rPr>
                <w:rFonts w:ascii="Arial" w:hAnsi="Arial" w:cs="Arial"/>
                <w:sz w:val="20"/>
                <w:szCs w:val="20"/>
              </w:rPr>
            </w:pPr>
            <w:r w:rsidRPr="0023637B">
              <w:rPr>
                <w:rFonts w:ascii="Arial" w:hAnsi="Arial" w:cs="Arial"/>
                <w:sz w:val="20"/>
                <w:szCs w:val="20"/>
              </w:rPr>
              <w:t>6 mg IM or via auto-injector</w:t>
            </w:r>
          </w:p>
        </w:tc>
        <w:tc>
          <w:tcPr>
            <w:tcW w:w="4140" w:type="dxa"/>
          </w:tcPr>
          <w:p w14:paraId="19494534" w14:textId="05CF3319" w:rsidR="00265070" w:rsidRPr="0023637B" w:rsidRDefault="00B6561C" w:rsidP="00A943EC">
            <w:pPr>
              <w:pStyle w:val="NoSpacing"/>
              <w:rPr>
                <w:rFonts w:ascii="Arial" w:hAnsi="Arial" w:cs="Arial"/>
                <w:sz w:val="20"/>
                <w:szCs w:val="20"/>
              </w:rPr>
            </w:pPr>
            <w:r w:rsidRPr="0023637B">
              <w:rPr>
                <w:rFonts w:ascii="Arial" w:hAnsi="Arial" w:cs="Arial"/>
                <w:sz w:val="20"/>
                <w:szCs w:val="20"/>
              </w:rPr>
              <w:t>Three auto-injectors (1800 mg)</w:t>
            </w:r>
          </w:p>
        </w:tc>
      </w:tr>
      <w:tr w:rsidR="00A943EC" w14:paraId="227230CA" w14:textId="77777777" w:rsidTr="00316EB6">
        <w:tc>
          <w:tcPr>
            <w:tcW w:w="2695" w:type="dxa"/>
            <w:vAlign w:val="center"/>
          </w:tcPr>
          <w:p w14:paraId="119E0E75" w14:textId="40288EE5" w:rsidR="00A943EC" w:rsidRPr="0023637B" w:rsidRDefault="00A943EC" w:rsidP="00A943EC">
            <w:pPr>
              <w:pStyle w:val="NoSpacing"/>
              <w:rPr>
                <w:rFonts w:ascii="Arial" w:hAnsi="Arial" w:cs="Arial"/>
                <w:sz w:val="20"/>
                <w:szCs w:val="20"/>
              </w:rPr>
            </w:pPr>
            <w:r w:rsidRPr="0023637B">
              <w:rPr>
                <w:rFonts w:ascii="Arial" w:hAnsi="Arial" w:cs="Arial"/>
                <w:b/>
                <w:bCs/>
                <w:sz w:val="20"/>
                <w:szCs w:val="20"/>
              </w:rPr>
              <w:t>Pregnant Woman</w:t>
            </w:r>
          </w:p>
        </w:tc>
        <w:tc>
          <w:tcPr>
            <w:tcW w:w="2430" w:type="dxa"/>
          </w:tcPr>
          <w:p w14:paraId="779D52E0" w14:textId="5F68382F" w:rsidR="00A943EC" w:rsidRPr="0023637B" w:rsidRDefault="00D24FFF" w:rsidP="00A943EC">
            <w:pPr>
              <w:pStyle w:val="NoSpacing"/>
              <w:rPr>
                <w:rFonts w:ascii="Arial" w:hAnsi="Arial" w:cs="Arial"/>
                <w:sz w:val="20"/>
                <w:szCs w:val="20"/>
              </w:rPr>
            </w:pPr>
            <w:r w:rsidRPr="0023637B">
              <w:rPr>
                <w:rFonts w:ascii="Arial" w:hAnsi="Arial" w:cs="Arial"/>
                <w:sz w:val="20"/>
                <w:szCs w:val="20"/>
              </w:rPr>
              <w:t>6 mg IM or via auto-injector</w:t>
            </w:r>
          </w:p>
        </w:tc>
        <w:tc>
          <w:tcPr>
            <w:tcW w:w="4140" w:type="dxa"/>
          </w:tcPr>
          <w:p w14:paraId="69815A4D" w14:textId="0E89AAFB" w:rsidR="00A943EC" w:rsidRPr="0023637B" w:rsidRDefault="00B6561C" w:rsidP="00A943EC">
            <w:pPr>
              <w:pStyle w:val="NoSpacing"/>
              <w:rPr>
                <w:rFonts w:ascii="Arial" w:hAnsi="Arial" w:cs="Arial"/>
                <w:sz w:val="20"/>
                <w:szCs w:val="20"/>
              </w:rPr>
            </w:pPr>
            <w:r w:rsidRPr="0023637B">
              <w:rPr>
                <w:rFonts w:ascii="Arial" w:hAnsi="Arial" w:cs="Arial"/>
                <w:sz w:val="20"/>
                <w:szCs w:val="20"/>
              </w:rPr>
              <w:t>Three auto-injectors (1800 mg)</w:t>
            </w:r>
          </w:p>
        </w:tc>
      </w:tr>
      <w:tr w:rsidR="00A943EC" w14:paraId="1A6DAA5A" w14:textId="77777777" w:rsidTr="00316EB6">
        <w:tc>
          <w:tcPr>
            <w:tcW w:w="2695" w:type="dxa"/>
            <w:vAlign w:val="center"/>
          </w:tcPr>
          <w:p w14:paraId="11C66FAE" w14:textId="6EFECA05" w:rsidR="00A943EC" w:rsidRPr="0023637B" w:rsidRDefault="00A943EC" w:rsidP="00A943EC">
            <w:pPr>
              <w:pStyle w:val="NoSpacing"/>
              <w:rPr>
                <w:rFonts w:ascii="Arial" w:hAnsi="Arial" w:cs="Arial"/>
                <w:sz w:val="20"/>
                <w:szCs w:val="20"/>
              </w:rPr>
            </w:pPr>
            <w:r w:rsidRPr="0023637B">
              <w:rPr>
                <w:rFonts w:ascii="Arial" w:hAnsi="Arial" w:cs="Arial"/>
                <w:b/>
                <w:bCs/>
                <w:sz w:val="20"/>
                <w:szCs w:val="20"/>
              </w:rPr>
              <w:t>Geriatric/Frail</w:t>
            </w:r>
          </w:p>
        </w:tc>
        <w:tc>
          <w:tcPr>
            <w:tcW w:w="2430" w:type="dxa"/>
          </w:tcPr>
          <w:p w14:paraId="04B725D4" w14:textId="29B30389" w:rsidR="00A943EC" w:rsidRPr="0023637B" w:rsidRDefault="00D24FFF" w:rsidP="00A943EC">
            <w:pPr>
              <w:pStyle w:val="NoSpacing"/>
              <w:rPr>
                <w:rFonts w:ascii="Arial" w:hAnsi="Arial" w:cs="Arial"/>
                <w:sz w:val="20"/>
                <w:szCs w:val="20"/>
              </w:rPr>
            </w:pPr>
            <w:r w:rsidRPr="0023637B">
              <w:rPr>
                <w:rFonts w:ascii="Arial" w:hAnsi="Arial" w:cs="Arial"/>
                <w:sz w:val="20"/>
                <w:szCs w:val="20"/>
              </w:rPr>
              <w:t>2–4 mg IM or via auto-injector</w:t>
            </w:r>
          </w:p>
        </w:tc>
        <w:tc>
          <w:tcPr>
            <w:tcW w:w="4140" w:type="dxa"/>
          </w:tcPr>
          <w:p w14:paraId="0132F1AA" w14:textId="7F756536" w:rsidR="00A943EC" w:rsidRPr="0023637B" w:rsidRDefault="00B6561C" w:rsidP="00A943EC">
            <w:pPr>
              <w:pStyle w:val="NoSpacing"/>
              <w:rPr>
                <w:rFonts w:ascii="Arial" w:hAnsi="Arial" w:cs="Arial"/>
                <w:sz w:val="20"/>
                <w:szCs w:val="20"/>
              </w:rPr>
            </w:pPr>
            <w:r w:rsidRPr="0023637B">
              <w:rPr>
                <w:rFonts w:ascii="Arial" w:hAnsi="Arial" w:cs="Arial"/>
                <w:sz w:val="20"/>
                <w:szCs w:val="20"/>
              </w:rPr>
              <w:t>25 mg/kg IM OR two to three auto-injectors (1200 mg–1800 mg)</w:t>
            </w:r>
          </w:p>
        </w:tc>
      </w:tr>
    </w:tbl>
    <w:p w14:paraId="084D7B3A" w14:textId="1F7D04DD" w:rsidR="007652FA" w:rsidRDefault="007652FA">
      <w:pPr>
        <w:rPr>
          <w:rFonts w:ascii="Arial" w:hAnsi="Arial" w:cs="Arial"/>
        </w:rPr>
      </w:pPr>
      <w:r>
        <w:rPr>
          <w:rFonts w:ascii="Arial" w:hAnsi="Arial" w:cs="Arial"/>
        </w:rPr>
        <w:br w:type="page"/>
      </w:r>
    </w:p>
    <w:p w14:paraId="667498D4" w14:textId="77777777" w:rsidR="00A2033E" w:rsidRDefault="00A2033E" w:rsidP="00EC0DF0">
      <w:pPr>
        <w:pStyle w:val="NoSpacing"/>
        <w:rPr>
          <w:rFonts w:ascii="Arial" w:hAnsi="Arial" w:cs="Arial"/>
          <w:b/>
          <w:bCs/>
          <w:sz w:val="28"/>
          <w:szCs w:val="28"/>
        </w:rPr>
        <w:sectPr w:rsidR="00A2033E">
          <w:footerReference w:type="default" r:id="rId85"/>
          <w:pgSz w:w="12240" w:h="15840"/>
          <w:pgMar w:top="1440" w:right="1440" w:bottom="1440" w:left="1440" w:header="720" w:footer="720" w:gutter="0"/>
          <w:cols w:space="720"/>
          <w:docGrid w:linePitch="360"/>
        </w:sectPr>
      </w:pPr>
    </w:p>
    <w:p w14:paraId="1A304CE2" w14:textId="4A6534B2" w:rsidR="007652FA" w:rsidRPr="00AA6039" w:rsidRDefault="007652FA" w:rsidP="00EC0DF0">
      <w:pPr>
        <w:pStyle w:val="NoSpacing"/>
        <w:rPr>
          <w:rFonts w:ascii="Arial" w:hAnsi="Arial" w:cs="Arial"/>
          <w:b/>
          <w:bCs/>
          <w:sz w:val="28"/>
          <w:szCs w:val="28"/>
        </w:rPr>
      </w:pPr>
      <w:r w:rsidRPr="00AA6039">
        <w:rPr>
          <w:rFonts w:ascii="Arial" w:hAnsi="Arial" w:cs="Arial"/>
          <w:b/>
          <w:bCs/>
          <w:sz w:val="28"/>
          <w:szCs w:val="28"/>
        </w:rPr>
        <w:lastRenderedPageBreak/>
        <w:t>Radiation Exposure</w:t>
      </w:r>
    </w:p>
    <w:p w14:paraId="27A35CF1" w14:textId="41315FF1" w:rsidR="007652FA" w:rsidRDefault="007652FA" w:rsidP="00EC0DF0">
      <w:pPr>
        <w:pStyle w:val="NoSpacing"/>
        <w:rPr>
          <w:rFonts w:ascii="Arial" w:hAnsi="Arial" w:cs="Arial"/>
        </w:rPr>
      </w:pPr>
    </w:p>
    <w:p w14:paraId="1E3A8AF4" w14:textId="20E2CE0D" w:rsidR="007652FA" w:rsidRDefault="007652FA" w:rsidP="00EC0DF0">
      <w:pPr>
        <w:pStyle w:val="NoSpacing"/>
        <w:rPr>
          <w:rFonts w:ascii="Arial" w:hAnsi="Arial" w:cs="Arial"/>
        </w:rPr>
      </w:pPr>
      <w:r w:rsidRPr="00AA6039">
        <w:rPr>
          <w:rFonts w:ascii="Arial" w:hAnsi="Arial" w:cs="Arial"/>
          <w:b/>
          <w:bCs/>
        </w:rPr>
        <w:t>Aliases:</w:t>
      </w:r>
      <w:r>
        <w:rPr>
          <w:rFonts w:ascii="Arial" w:hAnsi="Arial" w:cs="Arial"/>
        </w:rPr>
        <w:t xml:space="preserve"> None noted</w:t>
      </w:r>
    </w:p>
    <w:p w14:paraId="38079B4B" w14:textId="16DD6C88" w:rsidR="007652FA" w:rsidRDefault="007652FA" w:rsidP="00EC0DF0">
      <w:pPr>
        <w:pStyle w:val="NoSpacing"/>
        <w:rPr>
          <w:rFonts w:ascii="Arial" w:hAnsi="Arial" w:cs="Arial"/>
        </w:rPr>
      </w:pPr>
    </w:p>
    <w:p w14:paraId="2923FC38" w14:textId="77777777" w:rsidR="00AA6039" w:rsidRPr="00AA6039" w:rsidRDefault="007652FA" w:rsidP="00EC0DF0">
      <w:pPr>
        <w:pStyle w:val="NoSpacing"/>
        <w:rPr>
          <w:rFonts w:ascii="Arial" w:hAnsi="Arial" w:cs="Arial"/>
          <w:b/>
          <w:bCs/>
        </w:rPr>
      </w:pPr>
      <w:r w:rsidRPr="00AA6039">
        <w:rPr>
          <w:rFonts w:ascii="Arial" w:hAnsi="Arial" w:cs="Arial"/>
          <w:b/>
          <w:bCs/>
        </w:rPr>
        <w:t>Patient Care Goals</w:t>
      </w:r>
    </w:p>
    <w:p w14:paraId="6B46AA0E" w14:textId="3A75E406" w:rsidR="00AA6039" w:rsidRDefault="00AA6039" w:rsidP="00FC59A1">
      <w:pPr>
        <w:pStyle w:val="NoSpacing"/>
        <w:numPr>
          <w:ilvl w:val="0"/>
          <w:numId w:val="219"/>
        </w:numPr>
        <w:rPr>
          <w:rFonts w:ascii="Arial" w:hAnsi="Arial" w:cs="Arial"/>
        </w:rPr>
      </w:pPr>
      <w:r w:rsidRPr="00AA6039">
        <w:rPr>
          <w:rFonts w:ascii="Arial" w:hAnsi="Arial" w:cs="Arial"/>
        </w:rPr>
        <w:t>Prioritize identification and treatment of immediately life-threatening medical conditions and traumatic injuries above any radiation-associated injury</w:t>
      </w:r>
      <w:r w:rsidR="00D03EAC">
        <w:rPr>
          <w:rFonts w:ascii="Arial" w:hAnsi="Arial" w:cs="Arial"/>
        </w:rPr>
        <w:t>.</w:t>
      </w:r>
      <w:r w:rsidRPr="00AA6039">
        <w:rPr>
          <w:rFonts w:ascii="Arial" w:hAnsi="Arial" w:cs="Arial"/>
        </w:rPr>
        <w:t xml:space="preserve"> </w:t>
      </w:r>
    </w:p>
    <w:p w14:paraId="05E99872" w14:textId="57B99F8E" w:rsidR="00AA6039" w:rsidRDefault="00AA6039" w:rsidP="00FC59A1">
      <w:pPr>
        <w:pStyle w:val="NoSpacing"/>
        <w:numPr>
          <w:ilvl w:val="0"/>
          <w:numId w:val="219"/>
        </w:numPr>
        <w:rPr>
          <w:rFonts w:ascii="Arial" w:hAnsi="Arial" w:cs="Arial"/>
        </w:rPr>
      </w:pPr>
      <w:r w:rsidRPr="00AA6039">
        <w:rPr>
          <w:rFonts w:ascii="Arial" w:hAnsi="Arial" w:cs="Arial"/>
        </w:rPr>
        <w:t>Identify and appropriately treat acute radiation injury</w:t>
      </w:r>
      <w:r w:rsidR="00D03EAC">
        <w:rPr>
          <w:rFonts w:ascii="Arial" w:hAnsi="Arial" w:cs="Arial"/>
        </w:rPr>
        <w:t>.</w:t>
      </w:r>
      <w:r w:rsidRPr="00AA6039">
        <w:rPr>
          <w:rFonts w:ascii="Arial" w:hAnsi="Arial" w:cs="Arial"/>
        </w:rPr>
        <w:t xml:space="preserve"> </w:t>
      </w:r>
    </w:p>
    <w:p w14:paraId="621D3ED3" w14:textId="072B0193" w:rsidR="00AA6039" w:rsidRDefault="00AA6039" w:rsidP="00FC59A1">
      <w:pPr>
        <w:pStyle w:val="NoSpacing"/>
        <w:numPr>
          <w:ilvl w:val="0"/>
          <w:numId w:val="219"/>
        </w:numPr>
        <w:rPr>
          <w:rFonts w:ascii="Arial" w:hAnsi="Arial" w:cs="Arial"/>
        </w:rPr>
      </w:pPr>
      <w:r w:rsidRPr="00AA6039">
        <w:rPr>
          <w:rFonts w:ascii="Arial" w:hAnsi="Arial" w:cs="Arial"/>
        </w:rPr>
        <w:t>Reduce risk for contamination of personnel while caring for patients potentially or known to be contaminated with radioactive material</w:t>
      </w:r>
      <w:r w:rsidR="00D03EAC">
        <w:rPr>
          <w:rFonts w:ascii="Arial" w:hAnsi="Arial" w:cs="Arial"/>
        </w:rPr>
        <w:t>.</w:t>
      </w:r>
      <w:r w:rsidRPr="00AA6039">
        <w:rPr>
          <w:rFonts w:ascii="Arial" w:hAnsi="Arial" w:cs="Arial"/>
        </w:rPr>
        <w:t xml:space="preserve"> </w:t>
      </w:r>
    </w:p>
    <w:p w14:paraId="7B1FBC66" w14:textId="77777777" w:rsidR="00AA6039" w:rsidRDefault="00AA6039" w:rsidP="00EC0DF0">
      <w:pPr>
        <w:pStyle w:val="NoSpacing"/>
        <w:rPr>
          <w:rFonts w:ascii="Arial" w:hAnsi="Arial" w:cs="Arial"/>
        </w:rPr>
      </w:pPr>
    </w:p>
    <w:p w14:paraId="068D83D8" w14:textId="77777777" w:rsidR="00AA6039" w:rsidRPr="00AA6039" w:rsidRDefault="00AA6039" w:rsidP="00EC0DF0">
      <w:pPr>
        <w:pStyle w:val="NoSpacing"/>
        <w:rPr>
          <w:rFonts w:ascii="Arial" w:hAnsi="Arial" w:cs="Arial"/>
          <w:b/>
          <w:bCs/>
          <w:u w:val="single"/>
        </w:rPr>
      </w:pPr>
      <w:r w:rsidRPr="00AA6039">
        <w:rPr>
          <w:rFonts w:ascii="Arial" w:hAnsi="Arial" w:cs="Arial"/>
          <w:b/>
          <w:bCs/>
          <w:u w:val="single"/>
        </w:rPr>
        <w:t xml:space="preserve">Patient Presentation </w:t>
      </w:r>
    </w:p>
    <w:p w14:paraId="41867F30" w14:textId="77777777" w:rsidR="00AA6039" w:rsidRPr="00AA6039" w:rsidRDefault="00AA6039" w:rsidP="00EC0DF0">
      <w:pPr>
        <w:pStyle w:val="NoSpacing"/>
        <w:rPr>
          <w:rFonts w:ascii="Arial" w:hAnsi="Arial" w:cs="Arial"/>
          <w:b/>
          <w:bCs/>
        </w:rPr>
      </w:pPr>
      <w:r w:rsidRPr="00AA6039">
        <w:rPr>
          <w:rFonts w:ascii="Arial" w:hAnsi="Arial" w:cs="Arial"/>
          <w:b/>
          <w:bCs/>
        </w:rPr>
        <w:t xml:space="preserve">Inclusion Criteria </w:t>
      </w:r>
    </w:p>
    <w:p w14:paraId="5AB797F4" w14:textId="17E828F7" w:rsidR="00AA6039" w:rsidRDefault="00AA6039" w:rsidP="00FC59A1">
      <w:pPr>
        <w:pStyle w:val="NoSpacing"/>
        <w:numPr>
          <w:ilvl w:val="0"/>
          <w:numId w:val="220"/>
        </w:numPr>
        <w:rPr>
          <w:rFonts w:ascii="Arial" w:hAnsi="Arial" w:cs="Arial"/>
        </w:rPr>
      </w:pPr>
      <w:r w:rsidRPr="00AA6039">
        <w:rPr>
          <w:rFonts w:ascii="Arial" w:hAnsi="Arial" w:cs="Arial"/>
        </w:rPr>
        <w:t>Patients who have been acutely exposed to ionizing radiation from accidental environmental release of a radioactive source</w:t>
      </w:r>
      <w:r w:rsidR="00D03EAC">
        <w:rPr>
          <w:rFonts w:ascii="Arial" w:hAnsi="Arial" w:cs="Arial"/>
        </w:rPr>
        <w:t>.</w:t>
      </w:r>
      <w:r w:rsidRPr="00AA6039">
        <w:rPr>
          <w:rFonts w:ascii="Arial" w:hAnsi="Arial" w:cs="Arial"/>
        </w:rPr>
        <w:t xml:space="preserve"> </w:t>
      </w:r>
    </w:p>
    <w:p w14:paraId="0637CA2B" w14:textId="407846ED" w:rsidR="00AA6039" w:rsidRDefault="00AA6039" w:rsidP="00FC59A1">
      <w:pPr>
        <w:pStyle w:val="NoSpacing"/>
        <w:numPr>
          <w:ilvl w:val="0"/>
          <w:numId w:val="220"/>
        </w:numPr>
        <w:rPr>
          <w:rFonts w:ascii="Arial" w:hAnsi="Arial" w:cs="Arial"/>
        </w:rPr>
      </w:pPr>
      <w:r w:rsidRPr="00AA6039">
        <w:rPr>
          <w:rFonts w:ascii="Arial" w:hAnsi="Arial" w:cs="Arial"/>
        </w:rPr>
        <w:t>Patients who have been acutely exposed to ionizing radiation from a non-accidental environmental release of a radioactive source</w:t>
      </w:r>
      <w:r w:rsidR="00D03EAC">
        <w:rPr>
          <w:rFonts w:ascii="Arial" w:hAnsi="Arial" w:cs="Arial"/>
        </w:rPr>
        <w:t>.</w:t>
      </w:r>
      <w:r w:rsidRPr="00AA6039">
        <w:rPr>
          <w:rFonts w:ascii="Arial" w:hAnsi="Arial" w:cs="Arial"/>
        </w:rPr>
        <w:t xml:space="preserve"> </w:t>
      </w:r>
    </w:p>
    <w:p w14:paraId="1013C006" w14:textId="6145B89A" w:rsidR="00AA6039" w:rsidRDefault="00AA6039" w:rsidP="00FC59A1">
      <w:pPr>
        <w:pStyle w:val="NoSpacing"/>
        <w:numPr>
          <w:ilvl w:val="0"/>
          <w:numId w:val="220"/>
        </w:numPr>
        <w:rPr>
          <w:rFonts w:ascii="Arial" w:hAnsi="Arial" w:cs="Arial"/>
        </w:rPr>
      </w:pPr>
      <w:r w:rsidRPr="00AA6039">
        <w:rPr>
          <w:rFonts w:ascii="Arial" w:hAnsi="Arial" w:cs="Arial"/>
        </w:rPr>
        <w:t>Patients who have been contaminated with material emitting ionizing radiation</w:t>
      </w:r>
      <w:r w:rsidR="00D03EAC">
        <w:rPr>
          <w:rFonts w:ascii="Arial" w:hAnsi="Arial" w:cs="Arial"/>
        </w:rPr>
        <w:t>.</w:t>
      </w:r>
      <w:r w:rsidRPr="00AA6039">
        <w:rPr>
          <w:rFonts w:ascii="Arial" w:hAnsi="Arial" w:cs="Arial"/>
        </w:rPr>
        <w:t xml:space="preserve"> </w:t>
      </w:r>
    </w:p>
    <w:p w14:paraId="6B1F1065" w14:textId="77777777" w:rsidR="00AA6039" w:rsidRDefault="00AA6039" w:rsidP="00EC0DF0">
      <w:pPr>
        <w:pStyle w:val="NoSpacing"/>
        <w:rPr>
          <w:rFonts w:ascii="Arial" w:hAnsi="Arial" w:cs="Arial"/>
        </w:rPr>
      </w:pPr>
    </w:p>
    <w:p w14:paraId="42DFD44D" w14:textId="77777777" w:rsidR="00AA6039" w:rsidRPr="00AA6039" w:rsidRDefault="00AA6039" w:rsidP="00EC0DF0">
      <w:pPr>
        <w:pStyle w:val="NoSpacing"/>
        <w:rPr>
          <w:rFonts w:ascii="Arial" w:hAnsi="Arial" w:cs="Arial"/>
          <w:b/>
          <w:bCs/>
        </w:rPr>
      </w:pPr>
      <w:r w:rsidRPr="00AA6039">
        <w:rPr>
          <w:rFonts w:ascii="Arial" w:hAnsi="Arial" w:cs="Arial"/>
          <w:b/>
          <w:bCs/>
        </w:rPr>
        <w:t xml:space="preserve">Exclusion Criteria </w:t>
      </w:r>
    </w:p>
    <w:p w14:paraId="78527DFC" w14:textId="54E1B064" w:rsidR="00AA6039" w:rsidRDefault="00AA6039" w:rsidP="00FC59A1">
      <w:pPr>
        <w:pStyle w:val="NoSpacing"/>
        <w:numPr>
          <w:ilvl w:val="0"/>
          <w:numId w:val="221"/>
        </w:numPr>
        <w:rPr>
          <w:rFonts w:ascii="Arial" w:hAnsi="Arial" w:cs="Arial"/>
        </w:rPr>
      </w:pPr>
      <w:r w:rsidRPr="00AA6039">
        <w:rPr>
          <w:rFonts w:ascii="Arial" w:hAnsi="Arial" w:cs="Arial"/>
        </w:rPr>
        <w:t>Patients exposed to normal doses of ionizing radiation from medical imaging studies</w:t>
      </w:r>
      <w:r w:rsidR="00215BC1">
        <w:rPr>
          <w:rFonts w:ascii="Arial" w:hAnsi="Arial" w:cs="Arial"/>
        </w:rPr>
        <w:t>.</w:t>
      </w:r>
      <w:r w:rsidRPr="00AA6039">
        <w:rPr>
          <w:rFonts w:ascii="Arial" w:hAnsi="Arial" w:cs="Arial"/>
        </w:rPr>
        <w:t xml:space="preserve"> </w:t>
      </w:r>
    </w:p>
    <w:p w14:paraId="2720D8EE" w14:textId="7138D1A1" w:rsidR="00AA6039" w:rsidRDefault="00AA6039" w:rsidP="00FC59A1">
      <w:pPr>
        <w:pStyle w:val="NoSpacing"/>
        <w:numPr>
          <w:ilvl w:val="0"/>
          <w:numId w:val="221"/>
        </w:numPr>
        <w:rPr>
          <w:rFonts w:ascii="Arial" w:hAnsi="Arial" w:cs="Arial"/>
        </w:rPr>
      </w:pPr>
      <w:r w:rsidRPr="00AA6039">
        <w:rPr>
          <w:rFonts w:ascii="Arial" w:hAnsi="Arial" w:cs="Arial"/>
        </w:rPr>
        <w:t>Patients exposed to normal doses of ionizing radiation from therapeutic medical procedures</w:t>
      </w:r>
      <w:r w:rsidR="00215BC1">
        <w:rPr>
          <w:rFonts w:ascii="Arial" w:hAnsi="Arial" w:cs="Arial"/>
        </w:rPr>
        <w:t>.</w:t>
      </w:r>
      <w:r w:rsidRPr="00AA6039">
        <w:rPr>
          <w:rFonts w:ascii="Arial" w:hAnsi="Arial" w:cs="Arial"/>
        </w:rPr>
        <w:t xml:space="preserve"> </w:t>
      </w:r>
    </w:p>
    <w:p w14:paraId="4DBD5CB9" w14:textId="77777777" w:rsidR="00AA6039" w:rsidRPr="00AA6039" w:rsidRDefault="00AA6039" w:rsidP="00EC0DF0">
      <w:pPr>
        <w:pStyle w:val="NoSpacing"/>
        <w:rPr>
          <w:rFonts w:ascii="Arial" w:hAnsi="Arial" w:cs="Arial"/>
          <w:b/>
          <w:bCs/>
        </w:rPr>
      </w:pPr>
    </w:p>
    <w:p w14:paraId="4500270F" w14:textId="77777777" w:rsidR="00AA6039" w:rsidRPr="00AA6039" w:rsidRDefault="00AA6039" w:rsidP="00EC0DF0">
      <w:pPr>
        <w:pStyle w:val="NoSpacing"/>
        <w:rPr>
          <w:rFonts w:ascii="Arial" w:hAnsi="Arial" w:cs="Arial"/>
          <w:b/>
          <w:bCs/>
          <w:u w:val="single"/>
        </w:rPr>
      </w:pPr>
      <w:r w:rsidRPr="00AA6039">
        <w:rPr>
          <w:rFonts w:ascii="Arial" w:hAnsi="Arial" w:cs="Arial"/>
          <w:b/>
          <w:bCs/>
          <w:u w:val="single"/>
        </w:rPr>
        <w:t>Patient Management</w:t>
      </w:r>
    </w:p>
    <w:p w14:paraId="3F7C2C5A" w14:textId="1653F339" w:rsidR="00AA6039" w:rsidRPr="00AA6039" w:rsidRDefault="00580B0D" w:rsidP="00AA6039">
      <w:pPr>
        <w:pStyle w:val="NoSpacing"/>
        <w:ind w:firstLine="720"/>
        <w:rPr>
          <w:rFonts w:ascii="Arial" w:hAnsi="Arial" w:cs="Arial"/>
          <w:b/>
          <w:bCs/>
        </w:rPr>
      </w:pPr>
      <w:r>
        <w:rPr>
          <w:rFonts w:ascii="Arial" w:hAnsi="Arial" w:cs="Arial"/>
          <w:noProof/>
        </w:rPr>
        <mc:AlternateContent>
          <mc:Choice Requires="wps">
            <w:drawing>
              <wp:anchor distT="0" distB="0" distL="114300" distR="114300" simplePos="0" relativeHeight="251634176" behindDoc="0" locked="0" layoutInCell="1" allowOverlap="1" wp14:anchorId="0BB9EC1E" wp14:editId="3F3B648A">
                <wp:simplePos x="0" y="0"/>
                <wp:positionH relativeFrom="margin">
                  <wp:align>left</wp:align>
                </wp:positionH>
                <wp:positionV relativeFrom="paragraph">
                  <wp:posOffset>26035</wp:posOffset>
                </wp:positionV>
                <wp:extent cx="310515" cy="3476625"/>
                <wp:effectExtent l="0" t="0" r="13335" b="28575"/>
                <wp:wrapNone/>
                <wp:docPr id="399" name="Rectangle 399"/>
                <wp:cNvGraphicFramePr/>
                <a:graphic xmlns:a="http://schemas.openxmlformats.org/drawingml/2006/main">
                  <a:graphicData uri="http://schemas.microsoft.com/office/word/2010/wordprocessingShape">
                    <wps:wsp>
                      <wps:cNvSpPr/>
                      <wps:spPr>
                        <a:xfrm>
                          <a:off x="0" y="0"/>
                          <a:ext cx="310515" cy="347662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2312B6" w14:textId="77777777" w:rsidR="00580B0D" w:rsidRPr="00091689" w:rsidRDefault="00580B0D" w:rsidP="00580B0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9EC1E" id="Rectangle 399" o:spid="_x0000_s1244" style="position:absolute;left:0;text-align:left;margin-left:0;margin-top:2.05pt;width:24.45pt;height:273.75pt;z-index:251634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" fillcolor="#70ad47 [3209]" strokecolor="#70ad47 [3209]" strokeweight="1pt">
                <v:textbox>
                  <w:txbxContent>
                    <w:p w14:paraId="102312B6" w14:textId="77777777" w:rsidR="00580B0D" w:rsidRPr="00091689" w:rsidRDefault="00580B0D" w:rsidP="00580B0D">
                      <w:pPr>
                        <w:jc w:val="center"/>
                        <w:rPr>
                          <w:b/>
                          <w:bCs/>
                        </w:rPr>
                      </w:pPr>
                    </w:p>
                  </w:txbxContent>
                </v:textbox>
                <w10:wrap anchorx="margin"/>
              </v:rect>
            </w:pict>
          </mc:Fallback>
        </mc:AlternateContent>
      </w:r>
      <w:r w:rsidR="00AA6039" w:rsidRPr="00AA6039">
        <w:rPr>
          <w:rFonts w:ascii="Arial" w:hAnsi="Arial" w:cs="Arial"/>
          <w:b/>
          <w:bCs/>
        </w:rPr>
        <w:t xml:space="preserve">Assessment </w:t>
      </w:r>
    </w:p>
    <w:p w14:paraId="2439BE44" w14:textId="3D62E765" w:rsidR="00AA6039" w:rsidRDefault="00AA6039" w:rsidP="00FC59A1">
      <w:pPr>
        <w:pStyle w:val="NoSpacing"/>
        <w:numPr>
          <w:ilvl w:val="0"/>
          <w:numId w:val="218"/>
        </w:numPr>
        <w:rPr>
          <w:rFonts w:ascii="Arial" w:hAnsi="Arial" w:cs="Arial"/>
        </w:rPr>
      </w:pPr>
      <w:r w:rsidRPr="00AA6039">
        <w:rPr>
          <w:rFonts w:ascii="Arial" w:hAnsi="Arial" w:cs="Arial"/>
        </w:rPr>
        <w:t>Don standard PPE capable of preventing skin exposure to liquids and solids (gown and gloves), mucous membrane exposure to liquids and particles (face mask and eye protection), and inhalational exposure to particles (N95 face mask or respirator)</w:t>
      </w:r>
    </w:p>
    <w:p w14:paraId="30092564" w14:textId="2BCEFD82" w:rsidR="00AA6039" w:rsidRDefault="00AA6039" w:rsidP="00FC59A1">
      <w:pPr>
        <w:pStyle w:val="NoSpacing"/>
        <w:numPr>
          <w:ilvl w:val="0"/>
          <w:numId w:val="218"/>
        </w:numPr>
        <w:rPr>
          <w:rFonts w:ascii="Arial" w:hAnsi="Arial" w:cs="Arial"/>
        </w:rPr>
      </w:pPr>
      <w:r w:rsidRPr="00AA6039">
        <w:rPr>
          <w:rFonts w:ascii="Arial" w:hAnsi="Arial" w:cs="Arial"/>
        </w:rPr>
        <w:t>Identification and treatment of life-threatening injuries and medical problems takes priority over decontamination</w:t>
      </w:r>
      <w:r w:rsidR="00215BC1">
        <w:rPr>
          <w:rFonts w:ascii="Arial" w:hAnsi="Arial" w:cs="Arial"/>
        </w:rPr>
        <w:t>.</w:t>
      </w:r>
      <w:r w:rsidRPr="00AA6039">
        <w:rPr>
          <w:rFonts w:ascii="Arial" w:hAnsi="Arial" w:cs="Arial"/>
        </w:rPr>
        <w:t xml:space="preserve"> </w:t>
      </w:r>
    </w:p>
    <w:p w14:paraId="4D39C955" w14:textId="3EE02CFB" w:rsidR="00AA6039" w:rsidRDefault="00AA6039" w:rsidP="00FC59A1">
      <w:pPr>
        <w:pStyle w:val="NoSpacing"/>
        <w:numPr>
          <w:ilvl w:val="0"/>
          <w:numId w:val="218"/>
        </w:numPr>
        <w:rPr>
          <w:rFonts w:ascii="Arial" w:hAnsi="Arial" w:cs="Arial"/>
        </w:rPr>
      </w:pPr>
      <w:r w:rsidRPr="00AA6039">
        <w:rPr>
          <w:rFonts w:ascii="Arial" w:hAnsi="Arial" w:cs="Arial"/>
        </w:rPr>
        <w:t>Do not eat or drink any food or beverages while caring for patients with radiation injuries until screening completed for contamination and appropriate decontamination if needed</w:t>
      </w:r>
      <w:r w:rsidR="00215BC1">
        <w:rPr>
          <w:rFonts w:ascii="Arial" w:hAnsi="Arial" w:cs="Arial"/>
        </w:rPr>
        <w:t>.</w:t>
      </w:r>
      <w:r w:rsidRPr="00AA6039">
        <w:rPr>
          <w:rFonts w:ascii="Arial" w:hAnsi="Arial" w:cs="Arial"/>
        </w:rPr>
        <w:t xml:space="preserve"> </w:t>
      </w:r>
    </w:p>
    <w:p w14:paraId="54ED0198" w14:textId="392A8156" w:rsidR="00AA6039" w:rsidRDefault="00AA6039" w:rsidP="00FC59A1">
      <w:pPr>
        <w:pStyle w:val="NoSpacing"/>
        <w:numPr>
          <w:ilvl w:val="0"/>
          <w:numId w:val="218"/>
        </w:numPr>
        <w:rPr>
          <w:rFonts w:ascii="Arial" w:hAnsi="Arial" w:cs="Arial"/>
        </w:rPr>
      </w:pPr>
      <w:r w:rsidRPr="00AA6039">
        <w:rPr>
          <w:rFonts w:ascii="Arial" w:hAnsi="Arial" w:cs="Arial"/>
        </w:rPr>
        <w:t>Use caution to avoid dispersing contaminated materials</w:t>
      </w:r>
      <w:r w:rsidR="00215BC1">
        <w:rPr>
          <w:rFonts w:ascii="Arial" w:hAnsi="Arial" w:cs="Arial"/>
        </w:rPr>
        <w:t>.</w:t>
      </w:r>
    </w:p>
    <w:p w14:paraId="5B267968" w14:textId="2EB08627" w:rsidR="00AA6039" w:rsidRDefault="00AA6039" w:rsidP="00FC59A1">
      <w:pPr>
        <w:pStyle w:val="NoSpacing"/>
        <w:numPr>
          <w:ilvl w:val="0"/>
          <w:numId w:val="218"/>
        </w:numPr>
        <w:rPr>
          <w:rFonts w:ascii="Arial" w:hAnsi="Arial" w:cs="Arial"/>
        </w:rPr>
      </w:pPr>
      <w:r w:rsidRPr="00AA6039">
        <w:rPr>
          <w:rFonts w:ascii="Arial" w:hAnsi="Arial" w:cs="Arial"/>
        </w:rPr>
        <w:t>Provide appropriate condition-specific care for any immediately life-threatening injuries or medical problems</w:t>
      </w:r>
      <w:r w:rsidR="00215BC1">
        <w:rPr>
          <w:rFonts w:ascii="Arial" w:hAnsi="Arial" w:cs="Arial"/>
        </w:rPr>
        <w:t>.</w:t>
      </w:r>
      <w:r w:rsidRPr="00AA6039">
        <w:rPr>
          <w:rFonts w:ascii="Arial" w:hAnsi="Arial" w:cs="Arial"/>
        </w:rPr>
        <w:t xml:space="preserve"> </w:t>
      </w:r>
    </w:p>
    <w:p w14:paraId="6D2691CD" w14:textId="77777777" w:rsidR="00AA6039" w:rsidRDefault="00AA6039" w:rsidP="00AA6039">
      <w:pPr>
        <w:pStyle w:val="NoSpacing"/>
        <w:rPr>
          <w:rFonts w:ascii="Arial" w:hAnsi="Arial" w:cs="Arial"/>
        </w:rPr>
      </w:pPr>
    </w:p>
    <w:p w14:paraId="40606936" w14:textId="77777777" w:rsidR="00B72BA7" w:rsidRPr="00A2033E" w:rsidRDefault="00AA6039" w:rsidP="00B72BA7">
      <w:pPr>
        <w:pStyle w:val="NoSpacing"/>
        <w:ind w:firstLine="720"/>
        <w:rPr>
          <w:rFonts w:ascii="Arial" w:hAnsi="Arial" w:cs="Arial"/>
          <w:b/>
          <w:bCs/>
        </w:rPr>
      </w:pPr>
      <w:r w:rsidRPr="00A2033E">
        <w:rPr>
          <w:rFonts w:ascii="Arial" w:hAnsi="Arial" w:cs="Arial"/>
          <w:b/>
          <w:bCs/>
        </w:rPr>
        <w:t xml:space="preserve">Treatment and Interventions </w:t>
      </w:r>
    </w:p>
    <w:p w14:paraId="2132D21C" w14:textId="77777777" w:rsidR="00B72BA7" w:rsidRDefault="00AA6039" w:rsidP="00FC59A1">
      <w:pPr>
        <w:pStyle w:val="NoSpacing"/>
        <w:numPr>
          <w:ilvl w:val="0"/>
          <w:numId w:val="222"/>
        </w:numPr>
        <w:rPr>
          <w:rFonts w:ascii="Arial" w:hAnsi="Arial" w:cs="Arial"/>
        </w:rPr>
      </w:pPr>
      <w:r w:rsidRPr="00AA6039">
        <w:rPr>
          <w:rFonts w:ascii="Arial" w:hAnsi="Arial" w:cs="Arial"/>
        </w:rPr>
        <w:t xml:space="preserve">If patient experiences nausea, vomiting, and/or diarrhea: </w:t>
      </w:r>
    </w:p>
    <w:p w14:paraId="673D28D6" w14:textId="05A4B292" w:rsidR="00B72BA7" w:rsidRDefault="00AA6039" w:rsidP="00FC59A1">
      <w:pPr>
        <w:pStyle w:val="NoSpacing"/>
        <w:numPr>
          <w:ilvl w:val="1"/>
          <w:numId w:val="222"/>
        </w:numPr>
        <w:rPr>
          <w:rFonts w:ascii="Arial" w:hAnsi="Arial" w:cs="Arial"/>
        </w:rPr>
      </w:pPr>
      <w:r w:rsidRPr="00AA6039">
        <w:rPr>
          <w:rFonts w:ascii="Arial" w:hAnsi="Arial" w:cs="Arial"/>
        </w:rPr>
        <w:t xml:space="preserve">Provide care, </w:t>
      </w:r>
      <w:r w:rsidR="00215BC1">
        <w:rPr>
          <w:rFonts w:ascii="Arial" w:hAnsi="Arial" w:cs="Arial"/>
        </w:rPr>
        <w:t xml:space="preserve">see the </w:t>
      </w:r>
      <w:r w:rsidRPr="00AA6039">
        <w:rPr>
          <w:rFonts w:ascii="Arial" w:hAnsi="Arial" w:cs="Arial"/>
        </w:rPr>
        <w:t>Nausea-Vomiting</w:t>
      </w:r>
      <w:r w:rsidR="002B6637">
        <w:rPr>
          <w:rFonts w:ascii="Arial" w:hAnsi="Arial" w:cs="Arial"/>
        </w:rPr>
        <w:t xml:space="preserve"> </w:t>
      </w:r>
      <w:r w:rsidRPr="00AA6039">
        <w:rPr>
          <w:rFonts w:ascii="Arial" w:hAnsi="Arial" w:cs="Arial"/>
        </w:rPr>
        <w:t>Guideline</w:t>
      </w:r>
      <w:r w:rsidR="003D3EB7">
        <w:rPr>
          <w:rFonts w:ascii="Arial" w:hAnsi="Arial" w:cs="Arial"/>
        </w:rPr>
        <w:t>.</w:t>
      </w:r>
    </w:p>
    <w:p w14:paraId="320AA40F" w14:textId="23E169B4" w:rsidR="00B72BA7" w:rsidRDefault="00AA6039" w:rsidP="00FC59A1">
      <w:pPr>
        <w:pStyle w:val="NoSpacing"/>
        <w:numPr>
          <w:ilvl w:val="1"/>
          <w:numId w:val="222"/>
        </w:numPr>
        <w:rPr>
          <w:rFonts w:ascii="Arial" w:hAnsi="Arial" w:cs="Arial"/>
        </w:rPr>
      </w:pPr>
      <w:r w:rsidRPr="00AA6039">
        <w:rPr>
          <w:rFonts w:ascii="Arial" w:hAnsi="Arial" w:cs="Arial"/>
        </w:rPr>
        <w:t>Document the time gastrointestinal symptoms started</w:t>
      </w:r>
      <w:r w:rsidR="00215BC1">
        <w:rPr>
          <w:rFonts w:ascii="Arial" w:hAnsi="Arial" w:cs="Arial"/>
        </w:rPr>
        <w:t>.</w:t>
      </w:r>
      <w:r w:rsidRPr="00AA6039">
        <w:rPr>
          <w:rFonts w:ascii="Arial" w:hAnsi="Arial" w:cs="Arial"/>
        </w:rPr>
        <w:t xml:space="preserve"> </w:t>
      </w:r>
    </w:p>
    <w:p w14:paraId="6316246C" w14:textId="77777777" w:rsidR="00B72BA7" w:rsidRDefault="00AA6039" w:rsidP="00FC59A1">
      <w:pPr>
        <w:pStyle w:val="NoSpacing"/>
        <w:numPr>
          <w:ilvl w:val="0"/>
          <w:numId w:val="222"/>
        </w:numPr>
        <w:rPr>
          <w:rFonts w:ascii="Arial" w:hAnsi="Arial" w:cs="Arial"/>
        </w:rPr>
      </w:pPr>
      <w:r w:rsidRPr="00AA6039">
        <w:rPr>
          <w:rFonts w:ascii="Arial" w:hAnsi="Arial" w:cs="Arial"/>
        </w:rPr>
        <w:t xml:space="preserve">If seizure occurs: </w:t>
      </w:r>
    </w:p>
    <w:p w14:paraId="0343BC6D" w14:textId="19A0DF22" w:rsidR="00B72BA7" w:rsidRDefault="00AA6039" w:rsidP="00FC59A1">
      <w:pPr>
        <w:pStyle w:val="NoSpacing"/>
        <w:numPr>
          <w:ilvl w:val="1"/>
          <w:numId w:val="222"/>
        </w:numPr>
        <w:rPr>
          <w:rFonts w:ascii="Arial" w:hAnsi="Arial" w:cs="Arial"/>
        </w:rPr>
      </w:pPr>
      <w:r w:rsidRPr="00AA6039">
        <w:rPr>
          <w:rFonts w:ascii="Arial" w:hAnsi="Arial" w:cs="Arial"/>
        </w:rPr>
        <w:t xml:space="preserve">Consider a primary medical cause or exposure to possible chemical agents unless indicators for a large whole-body radiation dose (greater than 20 </w:t>
      </w:r>
      <w:proofErr w:type="spellStart"/>
      <w:r w:rsidRPr="00AA6039">
        <w:rPr>
          <w:rFonts w:ascii="Arial" w:hAnsi="Arial" w:cs="Arial"/>
        </w:rPr>
        <w:t>Gy</w:t>
      </w:r>
      <w:proofErr w:type="spellEnd"/>
      <w:r w:rsidRPr="00AA6039">
        <w:rPr>
          <w:rFonts w:ascii="Arial" w:hAnsi="Arial" w:cs="Arial"/>
        </w:rPr>
        <w:t xml:space="preserve"> (Gray)), such as rapid onset of vomiting, are present</w:t>
      </w:r>
      <w:r w:rsidR="00215BC1">
        <w:rPr>
          <w:rFonts w:ascii="Arial" w:hAnsi="Arial" w:cs="Arial"/>
        </w:rPr>
        <w:t>.</w:t>
      </w:r>
      <w:r w:rsidRPr="00AA6039">
        <w:rPr>
          <w:rFonts w:ascii="Arial" w:hAnsi="Arial" w:cs="Arial"/>
        </w:rPr>
        <w:t xml:space="preserve"> </w:t>
      </w:r>
    </w:p>
    <w:p w14:paraId="5799BE4A" w14:textId="1F23F2C6" w:rsidR="00A2033E" w:rsidRDefault="00AA6039" w:rsidP="00FC59A1">
      <w:pPr>
        <w:pStyle w:val="NoSpacing"/>
        <w:numPr>
          <w:ilvl w:val="1"/>
          <w:numId w:val="222"/>
        </w:numPr>
        <w:rPr>
          <w:rFonts w:ascii="Arial" w:hAnsi="Arial" w:cs="Arial"/>
        </w:rPr>
      </w:pPr>
      <w:r w:rsidRPr="00AA6039">
        <w:rPr>
          <w:rFonts w:ascii="Arial" w:hAnsi="Arial" w:cs="Arial"/>
        </w:rPr>
        <w:t>Treat</w:t>
      </w:r>
      <w:r w:rsidR="00215BC1">
        <w:rPr>
          <w:rFonts w:ascii="Arial" w:hAnsi="Arial" w:cs="Arial"/>
        </w:rPr>
        <w:t>, see the</w:t>
      </w:r>
      <w:r w:rsidRPr="00AA6039">
        <w:rPr>
          <w:rFonts w:ascii="Arial" w:hAnsi="Arial" w:cs="Arial"/>
        </w:rPr>
        <w:t xml:space="preserve"> Seizures Guideline</w:t>
      </w:r>
      <w:r w:rsidR="0013114C">
        <w:rPr>
          <w:rFonts w:ascii="Arial" w:hAnsi="Arial" w:cs="Arial"/>
        </w:rPr>
        <w:t>.</w:t>
      </w:r>
    </w:p>
    <w:p w14:paraId="0B48EAF4" w14:textId="77777777" w:rsidR="00A2033E" w:rsidRDefault="00A2033E" w:rsidP="00A2033E">
      <w:pPr>
        <w:pStyle w:val="NoSpacing"/>
        <w:rPr>
          <w:rFonts w:ascii="Arial" w:hAnsi="Arial" w:cs="Arial"/>
        </w:rPr>
      </w:pPr>
    </w:p>
    <w:p w14:paraId="486EC4CE" w14:textId="77777777" w:rsidR="00580B0D" w:rsidRDefault="00AA6039" w:rsidP="00580B0D">
      <w:pPr>
        <w:pStyle w:val="NoSpacing"/>
        <w:ind w:firstLine="720"/>
        <w:rPr>
          <w:rFonts w:ascii="Arial" w:hAnsi="Arial" w:cs="Arial"/>
          <w:b/>
          <w:bCs/>
        </w:rPr>
      </w:pPr>
      <w:r w:rsidRPr="00A2033E">
        <w:rPr>
          <w:rFonts w:ascii="Arial" w:hAnsi="Arial" w:cs="Arial"/>
          <w:b/>
          <w:bCs/>
        </w:rPr>
        <w:t>Patient Safety Considerations</w:t>
      </w:r>
    </w:p>
    <w:p w14:paraId="61781E32" w14:textId="3B0B5616" w:rsidR="00797C54" w:rsidRDefault="00AA6039" w:rsidP="00B14719">
      <w:pPr>
        <w:pStyle w:val="NoSpacing"/>
        <w:ind w:left="720"/>
        <w:rPr>
          <w:rFonts w:ascii="Arial" w:hAnsi="Arial" w:cs="Arial"/>
        </w:rPr>
      </w:pPr>
      <w:r w:rsidRPr="00AA6039">
        <w:rPr>
          <w:rFonts w:ascii="Arial" w:hAnsi="Arial" w:cs="Arial"/>
        </w:rPr>
        <w:t>Treat life-threatening medical problems and traumatic injuries prior to assessing for and</w:t>
      </w:r>
      <w:r w:rsidR="00580B0D">
        <w:rPr>
          <w:rFonts w:ascii="Arial" w:hAnsi="Arial" w:cs="Arial"/>
          <w:b/>
          <w:bCs/>
        </w:rPr>
        <w:t xml:space="preserve"> </w:t>
      </w:r>
      <w:r w:rsidRPr="00AA6039">
        <w:rPr>
          <w:rFonts w:ascii="Arial" w:hAnsi="Arial" w:cs="Arial"/>
        </w:rPr>
        <w:t>treating radiation injuries or performing decontaminatio</w:t>
      </w:r>
      <w:r w:rsidR="00797C54">
        <w:rPr>
          <w:rFonts w:ascii="Arial" w:hAnsi="Arial" w:cs="Arial"/>
        </w:rPr>
        <w:t>n</w:t>
      </w:r>
      <w:r w:rsidR="00215BC1">
        <w:rPr>
          <w:rFonts w:ascii="Arial" w:hAnsi="Arial" w:cs="Arial"/>
        </w:rPr>
        <w:t>.</w:t>
      </w:r>
      <w:r w:rsidR="00797C54">
        <w:rPr>
          <w:rFonts w:ascii="Arial" w:hAnsi="Arial" w:cs="Arial"/>
        </w:rPr>
        <w:br w:type="page"/>
      </w:r>
    </w:p>
    <w:p w14:paraId="043106B8" w14:textId="77777777" w:rsidR="00A66F32" w:rsidRDefault="00A66F32" w:rsidP="00B14719">
      <w:pPr>
        <w:pStyle w:val="NoSpacing"/>
        <w:rPr>
          <w:rFonts w:ascii="Arial" w:hAnsi="Arial" w:cs="Arial"/>
          <w:b/>
          <w:bCs/>
          <w:sz w:val="28"/>
          <w:szCs w:val="28"/>
        </w:rPr>
        <w:sectPr w:rsidR="00A66F32">
          <w:footerReference w:type="default" r:id="rId86"/>
          <w:pgSz w:w="12240" w:h="15840"/>
          <w:pgMar w:top="1440" w:right="1440" w:bottom="1440" w:left="1440" w:header="720" w:footer="720" w:gutter="0"/>
          <w:cols w:space="720"/>
          <w:docGrid w:linePitch="360"/>
        </w:sectPr>
      </w:pPr>
    </w:p>
    <w:p w14:paraId="721B6F7F" w14:textId="3702348D" w:rsidR="00797C54" w:rsidRPr="006477AB" w:rsidRDefault="00B14719" w:rsidP="00B14719">
      <w:pPr>
        <w:pStyle w:val="NoSpacing"/>
        <w:rPr>
          <w:rFonts w:ascii="Arial" w:hAnsi="Arial" w:cs="Arial"/>
          <w:b/>
          <w:bCs/>
          <w:sz w:val="28"/>
          <w:szCs w:val="28"/>
        </w:rPr>
      </w:pPr>
      <w:r w:rsidRPr="006477AB">
        <w:rPr>
          <w:rFonts w:ascii="Arial" w:hAnsi="Arial" w:cs="Arial"/>
          <w:b/>
          <w:bCs/>
          <w:sz w:val="28"/>
          <w:szCs w:val="28"/>
        </w:rPr>
        <w:lastRenderedPageBreak/>
        <w:t>Topical Chemical Burn</w:t>
      </w:r>
    </w:p>
    <w:p w14:paraId="6AA6D505" w14:textId="1D470BD1" w:rsidR="00B14719" w:rsidRDefault="00B14719" w:rsidP="00B14719">
      <w:pPr>
        <w:pStyle w:val="NoSpacing"/>
        <w:rPr>
          <w:rFonts w:ascii="Arial" w:hAnsi="Arial" w:cs="Arial"/>
        </w:rPr>
      </w:pPr>
    </w:p>
    <w:p w14:paraId="499D1316" w14:textId="64D0390A" w:rsidR="00B14719" w:rsidRDefault="00B14719" w:rsidP="00B14719">
      <w:pPr>
        <w:pStyle w:val="NoSpacing"/>
        <w:rPr>
          <w:rFonts w:ascii="Arial" w:hAnsi="Arial" w:cs="Arial"/>
        </w:rPr>
      </w:pPr>
      <w:r w:rsidRPr="006477AB">
        <w:rPr>
          <w:rFonts w:ascii="Arial" w:hAnsi="Arial" w:cs="Arial"/>
          <w:b/>
          <w:bCs/>
        </w:rPr>
        <w:t>Aliases</w:t>
      </w:r>
      <w:r>
        <w:rPr>
          <w:rFonts w:ascii="Arial" w:hAnsi="Arial" w:cs="Arial"/>
        </w:rPr>
        <w:t>: Chemic</w:t>
      </w:r>
      <w:r w:rsidR="00737CC8">
        <w:rPr>
          <w:rFonts w:ascii="Arial" w:hAnsi="Arial" w:cs="Arial"/>
        </w:rPr>
        <w:t>al Burn</w:t>
      </w:r>
    </w:p>
    <w:p w14:paraId="23291CC9" w14:textId="7B4210ED" w:rsidR="00737CC8" w:rsidRDefault="00737CC8" w:rsidP="00B14719">
      <w:pPr>
        <w:pStyle w:val="NoSpacing"/>
        <w:rPr>
          <w:rFonts w:ascii="Arial" w:hAnsi="Arial" w:cs="Arial"/>
        </w:rPr>
      </w:pPr>
    </w:p>
    <w:p w14:paraId="30903FFF" w14:textId="50B643C4" w:rsidR="00737CC8" w:rsidRPr="006477AB" w:rsidRDefault="00737CC8" w:rsidP="00B14719">
      <w:pPr>
        <w:pStyle w:val="NoSpacing"/>
        <w:rPr>
          <w:rFonts w:ascii="Arial" w:hAnsi="Arial" w:cs="Arial"/>
          <w:b/>
          <w:bCs/>
        </w:rPr>
      </w:pPr>
      <w:r w:rsidRPr="006477AB">
        <w:rPr>
          <w:rFonts w:ascii="Arial" w:hAnsi="Arial" w:cs="Arial"/>
          <w:b/>
          <w:bCs/>
        </w:rPr>
        <w:t>Patient Care Goals</w:t>
      </w:r>
    </w:p>
    <w:p w14:paraId="58C7C8F4" w14:textId="77777777" w:rsidR="006477AB" w:rsidRDefault="00737CC8" w:rsidP="00FC59A1">
      <w:pPr>
        <w:pStyle w:val="NoSpacing"/>
        <w:numPr>
          <w:ilvl w:val="0"/>
          <w:numId w:val="223"/>
        </w:numPr>
        <w:rPr>
          <w:rFonts w:ascii="Arial" w:hAnsi="Arial" w:cs="Arial"/>
        </w:rPr>
      </w:pPr>
      <w:r w:rsidRPr="00DF0B7A">
        <w:rPr>
          <w:rFonts w:ascii="Arial" w:hAnsi="Arial" w:cs="Arial"/>
        </w:rPr>
        <w:t xml:space="preserve">Rapid recognition of a topical chemical burn </w:t>
      </w:r>
    </w:p>
    <w:p w14:paraId="409A2498" w14:textId="77777777" w:rsidR="006477AB" w:rsidRDefault="00737CC8" w:rsidP="00FC59A1">
      <w:pPr>
        <w:pStyle w:val="NoSpacing"/>
        <w:numPr>
          <w:ilvl w:val="0"/>
          <w:numId w:val="223"/>
        </w:numPr>
        <w:rPr>
          <w:rFonts w:ascii="Arial" w:hAnsi="Arial" w:cs="Arial"/>
        </w:rPr>
      </w:pPr>
      <w:r w:rsidRPr="00DF0B7A">
        <w:rPr>
          <w:rFonts w:ascii="Arial" w:hAnsi="Arial" w:cs="Arial"/>
        </w:rPr>
        <w:t xml:space="preserve">Initiation of emergent and appropriate intervention and patient transport </w:t>
      </w:r>
    </w:p>
    <w:p w14:paraId="20532B36" w14:textId="77777777" w:rsidR="006477AB" w:rsidRDefault="006477AB" w:rsidP="00B14719">
      <w:pPr>
        <w:pStyle w:val="NoSpacing"/>
        <w:rPr>
          <w:rFonts w:ascii="Arial" w:hAnsi="Arial" w:cs="Arial"/>
        </w:rPr>
      </w:pPr>
    </w:p>
    <w:p w14:paraId="698EB58E" w14:textId="77777777" w:rsidR="006477AB" w:rsidRPr="006477AB" w:rsidRDefault="00737CC8" w:rsidP="00B14719">
      <w:pPr>
        <w:pStyle w:val="NoSpacing"/>
        <w:rPr>
          <w:rFonts w:ascii="Arial" w:hAnsi="Arial" w:cs="Arial"/>
          <w:b/>
          <w:bCs/>
        </w:rPr>
      </w:pPr>
      <w:r w:rsidRPr="006477AB">
        <w:rPr>
          <w:rFonts w:ascii="Arial" w:hAnsi="Arial" w:cs="Arial"/>
          <w:b/>
          <w:bCs/>
        </w:rPr>
        <w:t xml:space="preserve">Patient Presentation </w:t>
      </w:r>
    </w:p>
    <w:p w14:paraId="04CC263C" w14:textId="77777777" w:rsidR="006477AB" w:rsidRPr="006477AB" w:rsidRDefault="00737CC8" w:rsidP="00B14719">
      <w:pPr>
        <w:pStyle w:val="NoSpacing"/>
        <w:rPr>
          <w:rFonts w:ascii="Arial" w:hAnsi="Arial" w:cs="Arial"/>
          <w:b/>
          <w:bCs/>
        </w:rPr>
      </w:pPr>
      <w:r w:rsidRPr="006477AB">
        <w:rPr>
          <w:rFonts w:ascii="Arial" w:hAnsi="Arial" w:cs="Arial"/>
          <w:b/>
          <w:bCs/>
        </w:rPr>
        <w:t xml:space="preserve">Inclusion Criteria </w:t>
      </w:r>
    </w:p>
    <w:p w14:paraId="6A3EA527" w14:textId="51824BF7" w:rsidR="006477AB" w:rsidRDefault="00737CC8" w:rsidP="00FC59A1">
      <w:pPr>
        <w:pStyle w:val="NoSpacing"/>
        <w:numPr>
          <w:ilvl w:val="0"/>
          <w:numId w:val="224"/>
        </w:numPr>
        <w:rPr>
          <w:rFonts w:ascii="Arial" w:hAnsi="Arial" w:cs="Arial"/>
        </w:rPr>
      </w:pPr>
      <w:r w:rsidRPr="00DF0B7A">
        <w:rPr>
          <w:rFonts w:ascii="Arial" w:hAnsi="Arial" w:cs="Arial"/>
        </w:rPr>
        <w:t>Patients of all ages who have sustained exposure to a chemical that can cause a topical chemical burn may develop immediate or in some cases a delayed clinical presentation</w:t>
      </w:r>
      <w:r w:rsidR="00E53E0E">
        <w:rPr>
          <w:rFonts w:ascii="Arial" w:hAnsi="Arial" w:cs="Arial"/>
        </w:rPr>
        <w:t>.</w:t>
      </w:r>
      <w:r w:rsidRPr="00DF0B7A">
        <w:rPr>
          <w:rFonts w:ascii="Arial" w:hAnsi="Arial" w:cs="Arial"/>
        </w:rPr>
        <w:t xml:space="preserve"> </w:t>
      </w:r>
    </w:p>
    <w:p w14:paraId="7FDF3764" w14:textId="0EA91887" w:rsidR="006477AB" w:rsidRDefault="00737CC8" w:rsidP="00FC59A1">
      <w:pPr>
        <w:pStyle w:val="NoSpacing"/>
        <w:numPr>
          <w:ilvl w:val="0"/>
          <w:numId w:val="224"/>
        </w:numPr>
        <w:rPr>
          <w:rFonts w:ascii="Arial" w:hAnsi="Arial" w:cs="Arial"/>
        </w:rPr>
      </w:pPr>
      <w:r w:rsidRPr="00DF0B7A">
        <w:rPr>
          <w:rFonts w:ascii="Arial" w:hAnsi="Arial" w:cs="Arial"/>
        </w:rPr>
        <w:t>Agents that are known to cause chemical burns include alkalis, acids, mustard agent, and lewisite</w:t>
      </w:r>
      <w:r w:rsidR="00E53E0E">
        <w:rPr>
          <w:rFonts w:ascii="Arial" w:hAnsi="Arial" w:cs="Arial"/>
        </w:rPr>
        <w:t>.</w:t>
      </w:r>
      <w:r w:rsidRPr="00DF0B7A">
        <w:rPr>
          <w:rFonts w:ascii="Arial" w:hAnsi="Arial" w:cs="Arial"/>
        </w:rPr>
        <w:t xml:space="preserve"> </w:t>
      </w:r>
    </w:p>
    <w:p w14:paraId="56F2B824" w14:textId="77777777" w:rsidR="006477AB" w:rsidRDefault="006477AB" w:rsidP="00B14719">
      <w:pPr>
        <w:pStyle w:val="NoSpacing"/>
        <w:rPr>
          <w:rFonts w:ascii="Arial" w:hAnsi="Arial" w:cs="Arial"/>
        </w:rPr>
      </w:pPr>
    </w:p>
    <w:p w14:paraId="66B0CD0C" w14:textId="621ACEE8" w:rsidR="006477AB" w:rsidRPr="006477AB" w:rsidRDefault="00737CC8" w:rsidP="00B14719">
      <w:pPr>
        <w:pStyle w:val="NoSpacing"/>
        <w:rPr>
          <w:rFonts w:ascii="Arial" w:hAnsi="Arial" w:cs="Arial"/>
          <w:b/>
          <w:bCs/>
        </w:rPr>
      </w:pPr>
      <w:r w:rsidRPr="006477AB">
        <w:rPr>
          <w:rFonts w:ascii="Arial" w:hAnsi="Arial" w:cs="Arial"/>
          <w:b/>
          <w:bCs/>
        </w:rPr>
        <w:t xml:space="preserve">Exclusion </w:t>
      </w:r>
      <w:r w:rsidR="006477AB">
        <w:rPr>
          <w:rFonts w:ascii="Arial" w:hAnsi="Arial" w:cs="Arial"/>
          <w:b/>
          <w:bCs/>
        </w:rPr>
        <w:t>C</w:t>
      </w:r>
      <w:r w:rsidRPr="006477AB">
        <w:rPr>
          <w:rFonts w:ascii="Arial" w:hAnsi="Arial" w:cs="Arial"/>
          <w:b/>
          <w:bCs/>
        </w:rPr>
        <w:t>riteria</w:t>
      </w:r>
    </w:p>
    <w:p w14:paraId="3C9D58F5" w14:textId="77777777" w:rsidR="00444ECD" w:rsidRDefault="00737CC8" w:rsidP="00B14719">
      <w:pPr>
        <w:pStyle w:val="NoSpacing"/>
        <w:rPr>
          <w:rFonts w:ascii="Arial" w:hAnsi="Arial" w:cs="Arial"/>
        </w:rPr>
      </w:pPr>
      <w:r w:rsidRPr="00DF0B7A">
        <w:rPr>
          <w:rFonts w:ascii="Arial" w:hAnsi="Arial" w:cs="Arial"/>
        </w:rPr>
        <w:t>None note</w:t>
      </w:r>
      <w:r w:rsidR="00444ECD">
        <w:rPr>
          <w:rFonts w:ascii="Arial" w:hAnsi="Arial" w:cs="Arial"/>
        </w:rPr>
        <w:t>d</w:t>
      </w:r>
    </w:p>
    <w:p w14:paraId="3EA693F2" w14:textId="77777777" w:rsidR="00444ECD" w:rsidRDefault="00444ECD" w:rsidP="00B14719">
      <w:pPr>
        <w:pStyle w:val="NoSpacing"/>
        <w:rPr>
          <w:rFonts w:ascii="Arial" w:hAnsi="Arial" w:cs="Arial"/>
        </w:rPr>
      </w:pPr>
    </w:p>
    <w:p w14:paraId="28D55B80" w14:textId="3821CC10" w:rsidR="00444ECD" w:rsidRPr="00444ECD" w:rsidRDefault="00737CC8" w:rsidP="00B14719">
      <w:pPr>
        <w:pStyle w:val="NoSpacing"/>
        <w:rPr>
          <w:rFonts w:ascii="Arial" w:hAnsi="Arial" w:cs="Arial"/>
          <w:b/>
          <w:bCs/>
        </w:rPr>
      </w:pPr>
      <w:r w:rsidRPr="00444ECD">
        <w:rPr>
          <w:rFonts w:ascii="Arial" w:hAnsi="Arial" w:cs="Arial"/>
          <w:b/>
          <w:bCs/>
        </w:rPr>
        <w:t xml:space="preserve">Patient Management </w:t>
      </w:r>
    </w:p>
    <w:p w14:paraId="5A3D6DD2" w14:textId="149ABD50" w:rsidR="00444ECD" w:rsidRDefault="008C65DC" w:rsidP="00FC59A1">
      <w:pPr>
        <w:pStyle w:val="NoSpacing"/>
        <w:numPr>
          <w:ilvl w:val="0"/>
          <w:numId w:val="225"/>
        </w:numPr>
        <w:rPr>
          <w:rFonts w:ascii="Arial" w:hAnsi="Arial" w:cs="Arial"/>
        </w:rPr>
      </w:pPr>
      <w:r>
        <w:rPr>
          <w:rFonts w:ascii="Arial" w:hAnsi="Arial" w:cs="Arial"/>
          <w:noProof/>
        </w:rPr>
        <mc:AlternateContent>
          <mc:Choice Requires="wps">
            <w:drawing>
              <wp:anchor distT="0" distB="0" distL="114300" distR="114300" simplePos="0" relativeHeight="251635200" behindDoc="0" locked="0" layoutInCell="1" allowOverlap="1" wp14:anchorId="36532BE8" wp14:editId="648CDC0B">
                <wp:simplePos x="0" y="0"/>
                <wp:positionH relativeFrom="margin">
                  <wp:align>left</wp:align>
                </wp:positionH>
                <wp:positionV relativeFrom="paragraph">
                  <wp:posOffset>9525</wp:posOffset>
                </wp:positionV>
                <wp:extent cx="310515" cy="4567110"/>
                <wp:effectExtent l="0" t="0" r="13335" b="24130"/>
                <wp:wrapNone/>
                <wp:docPr id="400" name="Rectangle 400"/>
                <wp:cNvGraphicFramePr/>
                <a:graphic xmlns:a="http://schemas.openxmlformats.org/drawingml/2006/main">
                  <a:graphicData uri="http://schemas.microsoft.com/office/word/2010/wordprocessingShape">
                    <wps:wsp>
                      <wps:cNvSpPr/>
                      <wps:spPr>
                        <a:xfrm>
                          <a:off x="0" y="0"/>
                          <a:ext cx="310515" cy="456711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9BC04" w14:textId="77777777" w:rsidR="00551DED" w:rsidRPr="00091689" w:rsidRDefault="00551DED" w:rsidP="00551DE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32BE8" id="Rectangle 400" o:spid="_x0000_s1245" style="position:absolute;left:0;text-align:left;margin-left:0;margin-top:.75pt;width:24.45pt;height:359.6pt;z-index:251635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" fillcolor="#70ad47 [3209]" strokecolor="#70ad47 [3209]" strokeweight="1pt">
                <v:textbox>
                  <w:txbxContent>
                    <w:p w14:paraId="2909BC04" w14:textId="77777777" w:rsidR="00551DED" w:rsidRPr="00091689" w:rsidRDefault="00551DED" w:rsidP="00551DED">
                      <w:pPr>
                        <w:jc w:val="center"/>
                        <w:rPr>
                          <w:b/>
                          <w:bCs/>
                        </w:rPr>
                      </w:pPr>
                    </w:p>
                  </w:txbxContent>
                </v:textbox>
                <w10:wrap anchorx="margin"/>
              </v:rect>
            </w:pict>
          </mc:Fallback>
        </mc:AlternateContent>
      </w:r>
      <w:r w:rsidR="00737CC8" w:rsidRPr="00DF0B7A">
        <w:rPr>
          <w:rFonts w:ascii="Arial" w:hAnsi="Arial" w:cs="Arial"/>
        </w:rPr>
        <w:t xml:space="preserve">Don the appropriate PPE </w:t>
      </w:r>
    </w:p>
    <w:p w14:paraId="71F59DEB" w14:textId="1964E9E4" w:rsidR="00444ECD" w:rsidRDefault="00737CC8" w:rsidP="00FC59A1">
      <w:pPr>
        <w:pStyle w:val="NoSpacing"/>
        <w:numPr>
          <w:ilvl w:val="0"/>
          <w:numId w:val="225"/>
        </w:numPr>
        <w:rPr>
          <w:rFonts w:ascii="Arial" w:hAnsi="Arial" w:cs="Arial"/>
        </w:rPr>
      </w:pPr>
      <w:r w:rsidRPr="00DF0B7A">
        <w:rPr>
          <w:rFonts w:ascii="Arial" w:hAnsi="Arial" w:cs="Arial"/>
        </w:rPr>
        <w:t>Remove the patient's clothing</w:t>
      </w:r>
      <w:r w:rsidR="00E53E0E">
        <w:rPr>
          <w:rFonts w:ascii="Arial" w:hAnsi="Arial" w:cs="Arial"/>
        </w:rPr>
        <w:t xml:space="preserve"> as necessary. </w:t>
      </w:r>
    </w:p>
    <w:p w14:paraId="49FC058C" w14:textId="08221AC9" w:rsidR="00444ECD" w:rsidRDefault="00737CC8" w:rsidP="00FC59A1">
      <w:pPr>
        <w:pStyle w:val="NoSpacing"/>
        <w:numPr>
          <w:ilvl w:val="0"/>
          <w:numId w:val="225"/>
        </w:numPr>
        <w:rPr>
          <w:rFonts w:ascii="Arial" w:hAnsi="Arial" w:cs="Arial"/>
        </w:rPr>
      </w:pPr>
      <w:r w:rsidRPr="00DF0B7A">
        <w:rPr>
          <w:rFonts w:ascii="Arial" w:hAnsi="Arial" w:cs="Arial"/>
        </w:rPr>
        <w:t>Contaminated clothing should preferably be placed in double bags</w:t>
      </w:r>
      <w:r w:rsidR="00E53E0E">
        <w:rPr>
          <w:rFonts w:ascii="Arial" w:hAnsi="Arial" w:cs="Arial"/>
        </w:rPr>
        <w:t>.</w:t>
      </w:r>
      <w:r w:rsidRPr="00DF0B7A">
        <w:rPr>
          <w:rFonts w:ascii="Arial" w:hAnsi="Arial" w:cs="Arial"/>
        </w:rPr>
        <w:t xml:space="preserve"> </w:t>
      </w:r>
    </w:p>
    <w:p w14:paraId="559AAF64" w14:textId="1F6A531C" w:rsidR="00444ECD" w:rsidRDefault="00737CC8" w:rsidP="00FC59A1">
      <w:pPr>
        <w:pStyle w:val="NoSpacing"/>
        <w:numPr>
          <w:ilvl w:val="0"/>
          <w:numId w:val="225"/>
        </w:numPr>
        <w:rPr>
          <w:rFonts w:ascii="Arial" w:hAnsi="Arial" w:cs="Arial"/>
        </w:rPr>
      </w:pPr>
      <w:r w:rsidRPr="00DF0B7A">
        <w:rPr>
          <w:rFonts w:ascii="Arial" w:hAnsi="Arial" w:cs="Arial"/>
        </w:rPr>
        <w:t>If deemed necessary and manpower resources permit, the patient should be transported by EMS clinicians who did not participate in the decontamination process, and in an emergency response vehicle that has not been exposed to the chemical</w:t>
      </w:r>
      <w:r w:rsidR="00E53E0E">
        <w:rPr>
          <w:rFonts w:ascii="Arial" w:hAnsi="Arial" w:cs="Arial"/>
        </w:rPr>
        <w:t>.</w:t>
      </w:r>
      <w:r w:rsidRPr="00DF0B7A">
        <w:rPr>
          <w:rFonts w:ascii="Arial" w:hAnsi="Arial" w:cs="Arial"/>
        </w:rPr>
        <w:t xml:space="preserve"> </w:t>
      </w:r>
    </w:p>
    <w:p w14:paraId="7F104966" w14:textId="4D031497" w:rsidR="00444ECD" w:rsidRDefault="00737CC8" w:rsidP="00FC59A1">
      <w:pPr>
        <w:pStyle w:val="NoSpacing"/>
        <w:numPr>
          <w:ilvl w:val="0"/>
          <w:numId w:val="225"/>
        </w:numPr>
        <w:rPr>
          <w:rFonts w:ascii="Arial" w:hAnsi="Arial" w:cs="Arial"/>
        </w:rPr>
      </w:pPr>
      <w:r w:rsidRPr="00DF0B7A">
        <w:rPr>
          <w:rFonts w:ascii="Arial" w:hAnsi="Arial" w:cs="Arial"/>
        </w:rPr>
        <w:t>Information regarding the chemical should be gathered while on scene including materials safety data sheet if available</w:t>
      </w:r>
      <w:r w:rsidR="00E53E0E">
        <w:rPr>
          <w:rFonts w:ascii="Arial" w:hAnsi="Arial" w:cs="Arial"/>
        </w:rPr>
        <w:t>.</w:t>
      </w:r>
      <w:r w:rsidRPr="00DF0B7A">
        <w:rPr>
          <w:rFonts w:ascii="Arial" w:hAnsi="Arial" w:cs="Arial"/>
        </w:rPr>
        <w:t xml:space="preserve"> </w:t>
      </w:r>
    </w:p>
    <w:p w14:paraId="46D2A58F" w14:textId="0A39C046" w:rsidR="00A000D9" w:rsidRDefault="00737CC8" w:rsidP="00FC59A1">
      <w:pPr>
        <w:pStyle w:val="NoSpacing"/>
        <w:numPr>
          <w:ilvl w:val="0"/>
          <w:numId w:val="225"/>
        </w:numPr>
        <w:rPr>
          <w:rFonts w:ascii="Arial" w:hAnsi="Arial" w:cs="Arial"/>
        </w:rPr>
      </w:pPr>
      <w:r w:rsidRPr="00DF0B7A">
        <w:rPr>
          <w:rFonts w:ascii="Arial" w:hAnsi="Arial" w:cs="Arial"/>
        </w:rPr>
        <w:t>Communicate all data regarding the chemical to the receiving facility</w:t>
      </w:r>
      <w:r w:rsidR="00E53E0E">
        <w:rPr>
          <w:rFonts w:ascii="Arial" w:hAnsi="Arial" w:cs="Arial"/>
        </w:rPr>
        <w:t>.</w:t>
      </w:r>
      <w:r w:rsidRPr="00DF0B7A">
        <w:rPr>
          <w:rFonts w:ascii="Arial" w:hAnsi="Arial" w:cs="Arial"/>
        </w:rPr>
        <w:t xml:space="preserve"> </w:t>
      </w:r>
    </w:p>
    <w:p w14:paraId="4751EF92" w14:textId="77777777" w:rsidR="00A000D9" w:rsidRDefault="00A000D9" w:rsidP="00A000D9">
      <w:pPr>
        <w:pStyle w:val="NoSpacing"/>
        <w:ind w:left="720"/>
        <w:rPr>
          <w:rFonts w:ascii="Arial" w:hAnsi="Arial" w:cs="Arial"/>
        </w:rPr>
      </w:pPr>
    </w:p>
    <w:p w14:paraId="54549339" w14:textId="77777777" w:rsidR="00A000D9" w:rsidRPr="00A000D9" w:rsidRDefault="00737CC8" w:rsidP="00A000D9">
      <w:pPr>
        <w:pStyle w:val="NoSpacing"/>
        <w:ind w:firstLine="720"/>
        <w:rPr>
          <w:rFonts w:ascii="Arial" w:hAnsi="Arial" w:cs="Arial"/>
          <w:b/>
          <w:bCs/>
        </w:rPr>
      </w:pPr>
      <w:r w:rsidRPr="00A000D9">
        <w:rPr>
          <w:rFonts w:ascii="Arial" w:hAnsi="Arial" w:cs="Arial"/>
          <w:b/>
          <w:bCs/>
        </w:rPr>
        <w:t xml:space="preserve">Assessment </w:t>
      </w:r>
    </w:p>
    <w:p w14:paraId="3CAA9E4D" w14:textId="77777777" w:rsidR="00A000D9" w:rsidRDefault="00737CC8" w:rsidP="00FC59A1">
      <w:pPr>
        <w:pStyle w:val="NoSpacing"/>
        <w:numPr>
          <w:ilvl w:val="0"/>
          <w:numId w:val="226"/>
        </w:numPr>
        <w:rPr>
          <w:rFonts w:ascii="Arial" w:hAnsi="Arial" w:cs="Arial"/>
        </w:rPr>
      </w:pPr>
      <w:r w:rsidRPr="00DF0B7A">
        <w:rPr>
          <w:rFonts w:ascii="Arial" w:hAnsi="Arial" w:cs="Arial"/>
        </w:rPr>
        <w:t xml:space="preserve">Clinical effects and severity of a topical chemical burn is dependent upon: </w:t>
      </w:r>
    </w:p>
    <w:p w14:paraId="3E86D52A" w14:textId="77777777" w:rsidR="00A000D9" w:rsidRDefault="00737CC8" w:rsidP="00FC59A1">
      <w:pPr>
        <w:pStyle w:val="NoSpacing"/>
        <w:numPr>
          <w:ilvl w:val="1"/>
          <w:numId w:val="226"/>
        </w:numPr>
        <w:rPr>
          <w:rFonts w:ascii="Arial" w:hAnsi="Arial" w:cs="Arial"/>
        </w:rPr>
      </w:pPr>
      <w:r w:rsidRPr="00DF0B7A">
        <w:rPr>
          <w:rFonts w:ascii="Arial" w:hAnsi="Arial" w:cs="Arial"/>
        </w:rPr>
        <w:t xml:space="preserve">Class of agent (alkali injury or acid injury) </w:t>
      </w:r>
    </w:p>
    <w:p w14:paraId="439928FE" w14:textId="77777777" w:rsidR="00A000D9" w:rsidRDefault="00737CC8" w:rsidP="00FC59A1">
      <w:pPr>
        <w:pStyle w:val="NoSpacing"/>
        <w:numPr>
          <w:ilvl w:val="1"/>
          <w:numId w:val="226"/>
        </w:numPr>
        <w:rPr>
          <w:rFonts w:ascii="Arial" w:hAnsi="Arial" w:cs="Arial"/>
        </w:rPr>
      </w:pPr>
      <w:r w:rsidRPr="00DF0B7A">
        <w:rPr>
          <w:rFonts w:ascii="Arial" w:hAnsi="Arial" w:cs="Arial"/>
        </w:rPr>
        <w:t xml:space="preserve">Concentration of the chemical the (higher the concentration, the greater the risk of injury) </w:t>
      </w:r>
    </w:p>
    <w:p w14:paraId="5E2A5C74" w14:textId="77777777" w:rsidR="00A000D9" w:rsidRDefault="00737CC8" w:rsidP="00FC59A1">
      <w:pPr>
        <w:pStyle w:val="NoSpacing"/>
        <w:numPr>
          <w:ilvl w:val="1"/>
          <w:numId w:val="226"/>
        </w:numPr>
        <w:rPr>
          <w:rFonts w:ascii="Arial" w:hAnsi="Arial" w:cs="Arial"/>
        </w:rPr>
      </w:pPr>
      <w:r w:rsidRPr="00DF0B7A">
        <w:rPr>
          <w:rFonts w:ascii="Arial" w:hAnsi="Arial" w:cs="Arial"/>
        </w:rPr>
        <w:t xml:space="preserve">pH of the chemical </w:t>
      </w:r>
    </w:p>
    <w:p w14:paraId="7665C008" w14:textId="77777777" w:rsidR="00A000D9" w:rsidRDefault="00737CC8" w:rsidP="00FC59A1">
      <w:pPr>
        <w:pStyle w:val="NoSpacing"/>
        <w:numPr>
          <w:ilvl w:val="2"/>
          <w:numId w:val="226"/>
        </w:numPr>
        <w:rPr>
          <w:rFonts w:ascii="Arial" w:hAnsi="Arial" w:cs="Arial"/>
        </w:rPr>
      </w:pPr>
      <w:r w:rsidRPr="00DF0B7A">
        <w:rPr>
          <w:rFonts w:ascii="Arial" w:hAnsi="Arial" w:cs="Arial"/>
        </w:rPr>
        <w:t xml:space="preserve">Alkali-increased risk with pH greater than or equal to 11 </w:t>
      </w:r>
    </w:p>
    <w:p w14:paraId="6FE98A57" w14:textId="02D66823" w:rsidR="00A000D9" w:rsidRDefault="00737CC8" w:rsidP="00FC59A1">
      <w:pPr>
        <w:pStyle w:val="NoSpacing"/>
        <w:numPr>
          <w:ilvl w:val="2"/>
          <w:numId w:val="226"/>
        </w:numPr>
        <w:rPr>
          <w:rFonts w:ascii="Arial" w:hAnsi="Arial" w:cs="Arial"/>
        </w:rPr>
      </w:pPr>
      <w:r w:rsidRPr="00DF0B7A">
        <w:rPr>
          <w:rFonts w:ascii="Arial" w:hAnsi="Arial" w:cs="Arial"/>
        </w:rPr>
        <w:t xml:space="preserve">Acid-increased risk with pH less than or equal to 3 </w:t>
      </w:r>
    </w:p>
    <w:p w14:paraId="338C3186" w14:textId="77777777" w:rsidR="00A000D9" w:rsidRDefault="00737CC8" w:rsidP="00FC59A1">
      <w:pPr>
        <w:pStyle w:val="NoSpacing"/>
        <w:numPr>
          <w:ilvl w:val="1"/>
          <w:numId w:val="226"/>
        </w:numPr>
        <w:rPr>
          <w:rFonts w:ascii="Arial" w:hAnsi="Arial" w:cs="Arial"/>
        </w:rPr>
      </w:pPr>
      <w:r w:rsidRPr="00DF0B7A">
        <w:rPr>
          <w:rFonts w:ascii="Arial" w:hAnsi="Arial" w:cs="Arial"/>
        </w:rPr>
        <w:t xml:space="preserve">Onset of burn </w:t>
      </w:r>
    </w:p>
    <w:p w14:paraId="3963989B" w14:textId="77777777" w:rsidR="00A000D9" w:rsidRDefault="00737CC8" w:rsidP="00FC59A1">
      <w:pPr>
        <w:pStyle w:val="NoSpacing"/>
        <w:numPr>
          <w:ilvl w:val="2"/>
          <w:numId w:val="226"/>
        </w:numPr>
        <w:rPr>
          <w:rFonts w:ascii="Arial" w:hAnsi="Arial" w:cs="Arial"/>
        </w:rPr>
      </w:pPr>
      <w:r w:rsidRPr="00DF0B7A">
        <w:rPr>
          <w:rFonts w:ascii="Arial" w:hAnsi="Arial" w:cs="Arial"/>
        </w:rPr>
        <w:t xml:space="preserve">Immediate </w:t>
      </w:r>
    </w:p>
    <w:p w14:paraId="0E796282" w14:textId="77777777" w:rsidR="00A000D9" w:rsidRDefault="00737CC8" w:rsidP="00FC59A1">
      <w:pPr>
        <w:pStyle w:val="NoSpacing"/>
        <w:numPr>
          <w:ilvl w:val="2"/>
          <w:numId w:val="226"/>
        </w:numPr>
        <w:rPr>
          <w:rFonts w:ascii="Arial" w:hAnsi="Arial" w:cs="Arial"/>
        </w:rPr>
      </w:pPr>
      <w:r w:rsidRPr="00DF0B7A">
        <w:rPr>
          <w:rFonts w:ascii="Arial" w:hAnsi="Arial" w:cs="Arial"/>
        </w:rPr>
        <w:t xml:space="preserve">Delayed (e.g., hydrofluoric acid) </w:t>
      </w:r>
    </w:p>
    <w:p w14:paraId="0AEE6051" w14:textId="4F6D7D75" w:rsidR="00A000D9" w:rsidRDefault="00737CC8" w:rsidP="00FC59A1">
      <w:pPr>
        <w:pStyle w:val="NoSpacing"/>
        <w:numPr>
          <w:ilvl w:val="0"/>
          <w:numId w:val="226"/>
        </w:numPr>
        <w:rPr>
          <w:rFonts w:ascii="Arial" w:hAnsi="Arial" w:cs="Arial"/>
        </w:rPr>
      </w:pPr>
      <w:r w:rsidRPr="00DF0B7A">
        <w:rPr>
          <w:rFonts w:ascii="Arial" w:hAnsi="Arial" w:cs="Arial"/>
        </w:rPr>
        <w:t>Calculate the estimated total body surface area that is involved</w:t>
      </w:r>
      <w:r w:rsidR="00E53E0E">
        <w:rPr>
          <w:rFonts w:ascii="Arial" w:hAnsi="Arial" w:cs="Arial"/>
        </w:rPr>
        <w:t>.</w:t>
      </w:r>
      <w:r w:rsidRPr="00DF0B7A">
        <w:rPr>
          <w:rFonts w:ascii="Arial" w:hAnsi="Arial" w:cs="Arial"/>
        </w:rPr>
        <w:t xml:space="preserve"> </w:t>
      </w:r>
    </w:p>
    <w:p w14:paraId="002E6613" w14:textId="3672E319" w:rsidR="00A000D9" w:rsidRDefault="00737CC8" w:rsidP="00FC59A1">
      <w:pPr>
        <w:pStyle w:val="NoSpacing"/>
        <w:numPr>
          <w:ilvl w:val="0"/>
          <w:numId w:val="226"/>
        </w:numPr>
        <w:rPr>
          <w:rFonts w:ascii="Arial" w:hAnsi="Arial" w:cs="Arial"/>
        </w:rPr>
      </w:pPr>
      <w:r w:rsidRPr="00DF0B7A">
        <w:rPr>
          <w:rFonts w:ascii="Arial" w:hAnsi="Arial" w:cs="Arial"/>
        </w:rPr>
        <w:t>Prevent further contamination</w:t>
      </w:r>
      <w:r w:rsidR="00E53E0E">
        <w:rPr>
          <w:rFonts w:ascii="Arial" w:hAnsi="Arial" w:cs="Arial"/>
        </w:rPr>
        <w:t>.</w:t>
      </w:r>
      <w:r w:rsidRPr="00DF0B7A">
        <w:rPr>
          <w:rFonts w:ascii="Arial" w:hAnsi="Arial" w:cs="Arial"/>
        </w:rPr>
        <w:t xml:space="preserve"> </w:t>
      </w:r>
    </w:p>
    <w:p w14:paraId="7148ADD1" w14:textId="707EF7A4" w:rsidR="00A000D9" w:rsidRDefault="00737CC8" w:rsidP="00FC59A1">
      <w:pPr>
        <w:pStyle w:val="NoSpacing"/>
        <w:numPr>
          <w:ilvl w:val="0"/>
          <w:numId w:val="226"/>
        </w:numPr>
        <w:rPr>
          <w:rFonts w:ascii="Arial" w:hAnsi="Arial" w:cs="Arial"/>
        </w:rPr>
      </w:pPr>
      <w:r w:rsidRPr="00DF0B7A">
        <w:rPr>
          <w:rFonts w:ascii="Arial" w:hAnsi="Arial" w:cs="Arial"/>
        </w:rPr>
        <w:t>Special attention to assessment of ocular or oropharyngeal exposure — evaluate for airway compromise secondary to spasm or direct injury associated with oropharyngeal</w:t>
      </w:r>
      <w:r w:rsidR="000E48F2" w:rsidRPr="00DF0B7A">
        <w:rPr>
          <w:rFonts w:ascii="Arial" w:hAnsi="Arial" w:cs="Arial"/>
        </w:rPr>
        <w:t xml:space="preserve"> burns</w:t>
      </w:r>
      <w:r w:rsidR="00E53E0E">
        <w:rPr>
          <w:rFonts w:ascii="Arial" w:hAnsi="Arial" w:cs="Arial"/>
        </w:rPr>
        <w:t>.</w:t>
      </w:r>
      <w:r w:rsidR="000E48F2" w:rsidRPr="00DF0B7A">
        <w:rPr>
          <w:rFonts w:ascii="Arial" w:hAnsi="Arial" w:cs="Arial"/>
        </w:rPr>
        <w:t xml:space="preserve"> </w:t>
      </w:r>
    </w:p>
    <w:p w14:paraId="7FE8157C" w14:textId="5D7D666B" w:rsidR="00A000D9" w:rsidRDefault="000E48F2" w:rsidP="00FC59A1">
      <w:pPr>
        <w:pStyle w:val="NoSpacing"/>
        <w:numPr>
          <w:ilvl w:val="0"/>
          <w:numId w:val="226"/>
        </w:numPr>
        <w:rPr>
          <w:rFonts w:ascii="Arial" w:hAnsi="Arial" w:cs="Arial"/>
        </w:rPr>
      </w:pPr>
      <w:r w:rsidRPr="00DF0B7A">
        <w:rPr>
          <w:rFonts w:ascii="Arial" w:hAnsi="Arial" w:cs="Arial"/>
        </w:rPr>
        <w:t>Some acid and alkali agents may manifest systemic effects</w:t>
      </w:r>
      <w:r w:rsidR="00E53E0E">
        <w:rPr>
          <w:rFonts w:ascii="Arial" w:hAnsi="Arial" w:cs="Arial"/>
        </w:rPr>
        <w:t>.</w:t>
      </w:r>
      <w:r w:rsidRPr="00DF0B7A">
        <w:rPr>
          <w:rFonts w:ascii="Arial" w:hAnsi="Arial" w:cs="Arial"/>
        </w:rPr>
        <w:t xml:space="preserve"> </w:t>
      </w:r>
    </w:p>
    <w:p w14:paraId="54BE7EBC" w14:textId="77777777" w:rsidR="00E53E0E" w:rsidRDefault="00E53E0E" w:rsidP="00E53E0E">
      <w:pPr>
        <w:pStyle w:val="NoSpacing"/>
        <w:rPr>
          <w:rFonts w:ascii="Arial" w:hAnsi="Arial" w:cs="Arial"/>
        </w:rPr>
      </w:pPr>
    </w:p>
    <w:p w14:paraId="41260D59" w14:textId="77777777" w:rsidR="00E53E0E" w:rsidRDefault="00E53E0E" w:rsidP="00E53E0E">
      <w:pPr>
        <w:pStyle w:val="NoSpacing"/>
        <w:rPr>
          <w:rFonts w:ascii="Arial" w:hAnsi="Arial" w:cs="Arial"/>
        </w:rPr>
      </w:pPr>
    </w:p>
    <w:p w14:paraId="4960C0F3" w14:textId="77777777" w:rsidR="00E53E0E" w:rsidRPr="00E53E0E" w:rsidRDefault="00E53E0E" w:rsidP="00E53E0E">
      <w:pPr>
        <w:pStyle w:val="NoSpacing"/>
        <w:rPr>
          <w:rFonts w:ascii="Arial" w:hAnsi="Arial" w:cs="Arial"/>
        </w:rPr>
      </w:pPr>
    </w:p>
    <w:p w14:paraId="290837E1" w14:textId="67F2552D" w:rsidR="00A000D9" w:rsidRPr="003C11A7" w:rsidRDefault="004F5D5C" w:rsidP="00A000D9">
      <w:pPr>
        <w:pStyle w:val="NoSpacing"/>
        <w:ind w:firstLine="720"/>
        <w:rPr>
          <w:rFonts w:ascii="Arial" w:hAnsi="Arial" w:cs="Arial"/>
          <w:b/>
          <w:bCs/>
        </w:rPr>
      </w:pPr>
      <w:r>
        <w:rPr>
          <w:rFonts w:ascii="Arial" w:hAnsi="Arial" w:cs="Arial"/>
          <w:noProof/>
        </w:rPr>
        <w:lastRenderedPageBreak/>
        <mc:AlternateContent>
          <mc:Choice Requires="wps">
            <w:drawing>
              <wp:anchor distT="0" distB="0" distL="114300" distR="114300" simplePos="0" relativeHeight="251411968" behindDoc="0" locked="0" layoutInCell="1" allowOverlap="1" wp14:anchorId="56DAF72A" wp14:editId="598BB760">
                <wp:simplePos x="0" y="0"/>
                <wp:positionH relativeFrom="margin">
                  <wp:align>left</wp:align>
                </wp:positionH>
                <wp:positionV relativeFrom="paragraph">
                  <wp:posOffset>14670</wp:posOffset>
                </wp:positionV>
                <wp:extent cx="310515" cy="8190481"/>
                <wp:effectExtent l="0" t="0" r="13335" b="20320"/>
                <wp:wrapNone/>
                <wp:docPr id="401" name="Rectangle 401"/>
                <wp:cNvGraphicFramePr/>
                <a:graphic xmlns:a="http://schemas.openxmlformats.org/drawingml/2006/main">
                  <a:graphicData uri="http://schemas.microsoft.com/office/word/2010/wordprocessingShape">
                    <wps:wsp>
                      <wps:cNvSpPr/>
                      <wps:spPr>
                        <a:xfrm>
                          <a:off x="0" y="0"/>
                          <a:ext cx="310515" cy="8190481"/>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45F9B8" w14:textId="77777777" w:rsidR="007F03C1" w:rsidRPr="00091689" w:rsidRDefault="007F03C1" w:rsidP="007F03C1">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AF72A" id="Rectangle 401" o:spid="_x0000_s1246" style="position:absolute;left:0;text-align:left;margin-left:0;margin-top:1.15pt;width:24.45pt;height:644.9pt;z-index:25141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" fillcolor="#70ad47 [3209]" strokecolor="#70ad47 [3209]" strokeweight="1pt">
                <v:textbox>
                  <w:txbxContent>
                    <w:p w14:paraId="2245F9B8" w14:textId="77777777" w:rsidR="007F03C1" w:rsidRPr="00091689" w:rsidRDefault="007F03C1" w:rsidP="007F03C1">
                      <w:pPr>
                        <w:jc w:val="center"/>
                        <w:rPr>
                          <w:b/>
                          <w:bCs/>
                        </w:rPr>
                      </w:pPr>
                    </w:p>
                  </w:txbxContent>
                </v:textbox>
                <w10:wrap anchorx="margin"/>
              </v:rect>
            </w:pict>
          </mc:Fallback>
        </mc:AlternateContent>
      </w:r>
      <w:r w:rsidR="000E48F2" w:rsidRPr="003C11A7">
        <w:rPr>
          <w:rFonts w:ascii="Arial" w:hAnsi="Arial" w:cs="Arial"/>
          <w:b/>
          <w:bCs/>
        </w:rPr>
        <w:t xml:space="preserve">Treatment and Interventions </w:t>
      </w:r>
    </w:p>
    <w:p w14:paraId="1185B313" w14:textId="4CB661DD" w:rsidR="00A000D9" w:rsidRDefault="000E48F2" w:rsidP="00FC59A1">
      <w:pPr>
        <w:pStyle w:val="NoSpacing"/>
        <w:numPr>
          <w:ilvl w:val="0"/>
          <w:numId w:val="227"/>
        </w:numPr>
        <w:rPr>
          <w:rFonts w:ascii="Arial" w:hAnsi="Arial" w:cs="Arial"/>
        </w:rPr>
      </w:pPr>
      <w:r w:rsidRPr="00DF0B7A">
        <w:rPr>
          <w:rFonts w:ascii="Arial" w:hAnsi="Arial" w:cs="Arial"/>
        </w:rPr>
        <w:t>If dry chemical contamination, carefully brush off solid chemical prior to flushing the site as the irrigating solution may activate a chemical reaction</w:t>
      </w:r>
      <w:r w:rsidR="004F5D5C">
        <w:rPr>
          <w:rFonts w:ascii="Arial" w:hAnsi="Arial" w:cs="Arial"/>
        </w:rPr>
        <w:t>.</w:t>
      </w:r>
      <w:r w:rsidRPr="00DF0B7A">
        <w:rPr>
          <w:rFonts w:ascii="Arial" w:hAnsi="Arial" w:cs="Arial"/>
        </w:rPr>
        <w:t xml:space="preserve"> </w:t>
      </w:r>
    </w:p>
    <w:p w14:paraId="0E03E9B1" w14:textId="600C0E58" w:rsidR="00A000D9" w:rsidRDefault="000E48F2" w:rsidP="00FC59A1">
      <w:pPr>
        <w:pStyle w:val="NoSpacing"/>
        <w:numPr>
          <w:ilvl w:val="0"/>
          <w:numId w:val="227"/>
        </w:numPr>
        <w:rPr>
          <w:rFonts w:ascii="Arial" w:hAnsi="Arial" w:cs="Arial"/>
        </w:rPr>
      </w:pPr>
      <w:r w:rsidRPr="00DF0B7A">
        <w:rPr>
          <w:rFonts w:ascii="Arial" w:hAnsi="Arial" w:cs="Arial"/>
        </w:rPr>
        <w:t>If wet chemical contamination, flush the patient's skin (and eyes, if involved) with copious amounts of water or normal saline</w:t>
      </w:r>
      <w:r w:rsidR="004F5D5C">
        <w:rPr>
          <w:rFonts w:ascii="Arial" w:hAnsi="Arial" w:cs="Arial"/>
        </w:rPr>
        <w:t>.</w:t>
      </w:r>
    </w:p>
    <w:p w14:paraId="6E71A21E" w14:textId="45538304" w:rsidR="00A000D9" w:rsidRDefault="000E48F2" w:rsidP="00FC59A1">
      <w:pPr>
        <w:pStyle w:val="NoSpacing"/>
        <w:numPr>
          <w:ilvl w:val="0"/>
          <w:numId w:val="227"/>
        </w:numPr>
        <w:rPr>
          <w:rFonts w:ascii="Arial" w:hAnsi="Arial" w:cs="Arial"/>
        </w:rPr>
      </w:pPr>
      <w:r w:rsidRPr="00DF0B7A">
        <w:rPr>
          <w:rFonts w:ascii="Arial" w:hAnsi="Arial" w:cs="Arial"/>
        </w:rPr>
        <w:t>Provide adequate analgesi</w:t>
      </w:r>
      <w:r w:rsidR="004F5D5C">
        <w:rPr>
          <w:rFonts w:ascii="Arial" w:hAnsi="Arial" w:cs="Arial"/>
        </w:rPr>
        <w:t>a, see</w:t>
      </w:r>
      <w:r w:rsidRPr="00DF0B7A">
        <w:rPr>
          <w:rFonts w:ascii="Arial" w:hAnsi="Arial" w:cs="Arial"/>
        </w:rPr>
        <w:t xml:space="preserve"> the Pain Management Guideline</w:t>
      </w:r>
      <w:r w:rsidR="008C580E">
        <w:rPr>
          <w:rFonts w:ascii="Arial" w:hAnsi="Arial" w:cs="Arial"/>
        </w:rPr>
        <w:t>.</w:t>
      </w:r>
    </w:p>
    <w:p w14:paraId="07B56534" w14:textId="3A77ED7E" w:rsidR="00A000D9" w:rsidRDefault="00913930" w:rsidP="00FC59A1">
      <w:pPr>
        <w:pStyle w:val="NoSpacing"/>
        <w:numPr>
          <w:ilvl w:val="0"/>
          <w:numId w:val="227"/>
        </w:numPr>
        <w:rPr>
          <w:rFonts w:ascii="Arial" w:hAnsi="Arial" w:cs="Arial"/>
        </w:rPr>
      </w:pPr>
      <w:r>
        <w:rPr>
          <w:rFonts w:ascii="Arial" w:hAnsi="Arial" w:cs="Arial"/>
          <w:noProof/>
        </w:rPr>
        <mc:AlternateContent>
          <mc:Choice Requires="wps">
            <w:drawing>
              <wp:anchor distT="0" distB="0" distL="114300" distR="114300" simplePos="0" relativeHeight="251823616" behindDoc="0" locked="0" layoutInCell="1" allowOverlap="1" wp14:anchorId="68790585" wp14:editId="1CC7A2DA">
                <wp:simplePos x="0" y="0"/>
                <wp:positionH relativeFrom="margin">
                  <wp:align>left</wp:align>
                </wp:positionH>
                <wp:positionV relativeFrom="paragraph">
                  <wp:posOffset>4258</wp:posOffset>
                </wp:positionV>
                <wp:extent cx="310515" cy="322455"/>
                <wp:effectExtent l="0" t="0" r="13335" b="20955"/>
                <wp:wrapNone/>
                <wp:docPr id="603" name="Rectangle 603"/>
                <wp:cNvGraphicFramePr/>
                <a:graphic xmlns:a="http://schemas.openxmlformats.org/drawingml/2006/main">
                  <a:graphicData uri="http://schemas.microsoft.com/office/word/2010/wordprocessingShape">
                    <wps:wsp>
                      <wps:cNvSpPr/>
                      <wps:spPr>
                        <a:xfrm>
                          <a:off x="0" y="0"/>
                          <a:ext cx="310515" cy="32245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34E802" w14:textId="77777777" w:rsidR="002A586C" w:rsidRPr="00091689" w:rsidRDefault="002A586C" w:rsidP="002A586C">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90585" id="Rectangle 603" o:spid="_x0000_s1247" style="position:absolute;left:0;text-align:left;margin-left:0;margin-top:.35pt;width:24.45pt;height:25.4pt;z-index:251823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" fillcolor="#c00000" strokecolor="#c00000" strokeweight="1pt">
                <v:textbox>
                  <w:txbxContent>
                    <w:p w14:paraId="6934E802" w14:textId="77777777" w:rsidR="002A586C" w:rsidRPr="00091689" w:rsidRDefault="002A586C" w:rsidP="002A586C">
                      <w:pPr>
                        <w:jc w:val="center"/>
                        <w:rPr>
                          <w:b/>
                          <w:bCs/>
                        </w:rP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824640" behindDoc="1" locked="0" layoutInCell="1" allowOverlap="1" wp14:anchorId="5F6C7B1C" wp14:editId="31BF4CE7">
                <wp:simplePos x="0" y="0"/>
                <wp:positionH relativeFrom="margin">
                  <wp:align>right</wp:align>
                </wp:positionH>
                <wp:positionV relativeFrom="paragraph">
                  <wp:posOffset>4258</wp:posOffset>
                </wp:positionV>
                <wp:extent cx="5930900" cy="322730"/>
                <wp:effectExtent l="0" t="0" r="12700" b="20320"/>
                <wp:wrapNone/>
                <wp:docPr id="604" name="Rectangle 604"/>
                <wp:cNvGraphicFramePr/>
                <a:graphic xmlns:a="http://schemas.openxmlformats.org/drawingml/2006/main">
                  <a:graphicData uri="http://schemas.microsoft.com/office/word/2010/wordprocessingShape">
                    <wps:wsp>
                      <wps:cNvSpPr/>
                      <wps:spPr>
                        <a:xfrm>
                          <a:off x="0" y="0"/>
                          <a:ext cx="5930900" cy="322730"/>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57DE0" id="Rectangle 604" o:spid="_x0000_s1026" style="position:absolute;margin-left:415.8pt;margin-top:.35pt;width:467pt;height:25.4pt;z-index:-251491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" fillcolor="#c00000" strokecolor="#c00000" strokeweight="1pt">
                <v:fill opacity="19789f"/>
                <w10:wrap anchorx="margin"/>
              </v:rect>
            </w:pict>
          </mc:Fallback>
        </mc:AlternateContent>
      </w:r>
      <w:r w:rsidR="000E48F2" w:rsidRPr="00DF0B7A">
        <w:rPr>
          <w:rFonts w:ascii="Arial" w:hAnsi="Arial" w:cs="Arial"/>
        </w:rPr>
        <w:t>Consider the use of topical anesthetic eye drops (e.g., tetracaine) for chemical burns of the eye</w:t>
      </w:r>
      <w:r w:rsidR="004F5D5C">
        <w:rPr>
          <w:rFonts w:ascii="Arial" w:hAnsi="Arial" w:cs="Arial"/>
        </w:rPr>
        <w:t>.</w:t>
      </w:r>
      <w:r w:rsidR="000E48F2" w:rsidRPr="00DF0B7A">
        <w:rPr>
          <w:rFonts w:ascii="Arial" w:hAnsi="Arial" w:cs="Arial"/>
        </w:rPr>
        <w:t xml:space="preserve"> </w:t>
      </w:r>
    </w:p>
    <w:p w14:paraId="37C053D2" w14:textId="6612EF6B" w:rsidR="00A000D9" w:rsidRDefault="000E48F2" w:rsidP="00FC59A1">
      <w:pPr>
        <w:pStyle w:val="NoSpacing"/>
        <w:numPr>
          <w:ilvl w:val="0"/>
          <w:numId w:val="227"/>
        </w:numPr>
        <w:rPr>
          <w:rFonts w:ascii="Arial" w:hAnsi="Arial" w:cs="Arial"/>
        </w:rPr>
      </w:pPr>
      <w:r w:rsidRPr="00DF0B7A">
        <w:rPr>
          <w:rFonts w:ascii="Arial" w:hAnsi="Arial" w:cs="Arial"/>
        </w:rPr>
        <w:t>For eye exposure, administer continuous flushing of irrigation fluid to eye — Morgan lens may facilitate administration</w:t>
      </w:r>
      <w:r w:rsidR="00913930">
        <w:rPr>
          <w:rFonts w:ascii="Arial" w:hAnsi="Arial" w:cs="Arial"/>
        </w:rPr>
        <w:t>.</w:t>
      </w:r>
      <w:r w:rsidRPr="00DF0B7A">
        <w:rPr>
          <w:rFonts w:ascii="Arial" w:hAnsi="Arial" w:cs="Arial"/>
        </w:rPr>
        <w:t xml:space="preserve"> </w:t>
      </w:r>
    </w:p>
    <w:p w14:paraId="34EB852F" w14:textId="7F77CF68" w:rsidR="00A000D9" w:rsidRDefault="000E48F2" w:rsidP="00FC59A1">
      <w:pPr>
        <w:pStyle w:val="NoSpacing"/>
        <w:numPr>
          <w:ilvl w:val="0"/>
          <w:numId w:val="227"/>
        </w:numPr>
        <w:rPr>
          <w:rFonts w:ascii="Arial" w:hAnsi="Arial" w:cs="Arial"/>
        </w:rPr>
      </w:pPr>
      <w:r w:rsidRPr="00DF0B7A">
        <w:rPr>
          <w:rFonts w:ascii="Arial" w:hAnsi="Arial" w:cs="Arial"/>
        </w:rPr>
        <w:t>Early airway intervention for airway compromise or bronchospasm associated with oropharyngeal burns</w:t>
      </w:r>
      <w:r w:rsidR="00913930">
        <w:rPr>
          <w:rFonts w:ascii="Arial" w:hAnsi="Arial" w:cs="Arial"/>
        </w:rPr>
        <w:t>.</w:t>
      </w:r>
      <w:r w:rsidRPr="00DF0B7A">
        <w:rPr>
          <w:rFonts w:ascii="Arial" w:hAnsi="Arial" w:cs="Arial"/>
        </w:rPr>
        <w:t xml:space="preserve"> </w:t>
      </w:r>
    </w:p>
    <w:p w14:paraId="0328C034" w14:textId="325CCC6E" w:rsidR="003C11A7" w:rsidRDefault="00A000D9" w:rsidP="00FC59A1">
      <w:pPr>
        <w:pStyle w:val="NoSpacing"/>
        <w:numPr>
          <w:ilvl w:val="0"/>
          <w:numId w:val="227"/>
        </w:numPr>
        <w:rPr>
          <w:rFonts w:ascii="Arial" w:hAnsi="Arial" w:cs="Arial"/>
        </w:rPr>
      </w:pPr>
      <w:r>
        <w:rPr>
          <w:rFonts w:ascii="Arial" w:hAnsi="Arial" w:cs="Arial"/>
        </w:rPr>
        <w:t>T</w:t>
      </w:r>
      <w:r w:rsidR="000E48F2" w:rsidRPr="00DF0B7A">
        <w:rPr>
          <w:rFonts w:ascii="Arial" w:hAnsi="Arial" w:cs="Arial"/>
        </w:rPr>
        <w:t>ake measures to minimize hypothermia</w:t>
      </w:r>
      <w:r w:rsidR="00913930">
        <w:rPr>
          <w:rFonts w:ascii="Arial" w:hAnsi="Arial" w:cs="Arial"/>
        </w:rPr>
        <w:t>.</w:t>
      </w:r>
      <w:r w:rsidR="000E48F2" w:rsidRPr="00DF0B7A">
        <w:rPr>
          <w:rFonts w:ascii="Arial" w:hAnsi="Arial" w:cs="Arial"/>
        </w:rPr>
        <w:t xml:space="preserve"> </w:t>
      </w:r>
    </w:p>
    <w:p w14:paraId="28741915" w14:textId="11BE4D94" w:rsidR="005A01B6" w:rsidRDefault="0041637F" w:rsidP="00FC59A1">
      <w:pPr>
        <w:pStyle w:val="NoSpacing"/>
        <w:numPr>
          <w:ilvl w:val="0"/>
          <w:numId w:val="227"/>
        </w:numPr>
        <w:rPr>
          <w:rFonts w:ascii="Arial" w:hAnsi="Arial" w:cs="Arial"/>
        </w:rPr>
      </w:pPr>
      <w:r>
        <w:rPr>
          <w:rFonts w:ascii="Arial" w:hAnsi="Arial" w:cs="Arial"/>
          <w:noProof/>
        </w:rPr>
        <mc:AlternateContent>
          <mc:Choice Requires="wps">
            <w:drawing>
              <wp:anchor distT="0" distB="0" distL="114300" distR="114300" simplePos="0" relativeHeight="251636224" behindDoc="0" locked="0" layoutInCell="1" allowOverlap="1" wp14:anchorId="4EFAD591" wp14:editId="0AE29101">
                <wp:simplePos x="0" y="0"/>
                <wp:positionH relativeFrom="margin">
                  <wp:align>left</wp:align>
                </wp:positionH>
                <wp:positionV relativeFrom="paragraph">
                  <wp:posOffset>5715</wp:posOffset>
                </wp:positionV>
                <wp:extent cx="310515" cy="171450"/>
                <wp:effectExtent l="0" t="0" r="13335" b="19050"/>
                <wp:wrapNone/>
                <wp:docPr id="403" name="Rectangle 403"/>
                <wp:cNvGraphicFramePr/>
                <a:graphic xmlns:a="http://schemas.openxmlformats.org/drawingml/2006/main">
                  <a:graphicData uri="http://schemas.microsoft.com/office/word/2010/wordprocessingShape">
                    <wps:wsp>
                      <wps:cNvSpPr/>
                      <wps:spPr>
                        <a:xfrm>
                          <a:off x="0" y="0"/>
                          <a:ext cx="310515" cy="17145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F8661" w14:textId="1946293D" w:rsidR="008B3F8E" w:rsidRPr="00091689" w:rsidRDefault="009D6F9E" w:rsidP="008B3F8E">
                            <w:pPr>
                              <w:jc w:val="center"/>
                              <w:rPr>
                                <w:b/>
                                <w:bCs/>
                              </w:rPr>
                            </w:pPr>
                            <w:r w:rsidRPr="009D6F9E">
                              <w:rPr>
                                <w:b/>
                                <w:bCs/>
                                <w:noProof/>
                              </w:rPr>
                              <w:drawing>
                                <wp:inline distT="0" distB="0" distL="0" distR="0" wp14:anchorId="76AB9B41" wp14:editId="1E6AC487">
                                  <wp:extent cx="114935" cy="60960"/>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4935" cy="609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AD591" id="Rectangle 403" o:spid="_x0000_s1248" style="position:absolute;left:0;text-align:left;margin-left:0;margin-top:.45pt;width:24.45pt;height:13.5pt;z-index:251636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" fillcolor="#ffc000 [3207]" strokecolor="#ffc000 [3207]" strokeweight="1pt">
                <v:textbox>
                  <w:txbxContent>
                    <w:p w14:paraId="2C0F8661" w14:textId="1946293D" w:rsidR="008B3F8E" w:rsidRPr="00091689" w:rsidRDefault="009D6F9E" w:rsidP="008B3F8E">
                      <w:pPr>
                        <w:jc w:val="center"/>
                        <w:rPr>
                          <w:b/>
                          <w:bCs/>
                        </w:rPr>
                      </w:pPr>
                      <w:r w:rsidRPr="009D6F9E">
                        <w:rPr>
                          <w:b/>
                          <w:bCs/>
                          <w:noProof/>
                        </w:rPr>
                        <w:drawing>
                          <wp:inline distT="0" distB="0" distL="0" distR="0" wp14:anchorId="76AB9B41" wp14:editId="1E6AC487">
                            <wp:extent cx="114935" cy="60960"/>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4935" cy="60960"/>
                                    </a:xfrm>
                                    <a:prstGeom prst="rect">
                                      <a:avLst/>
                                    </a:prstGeom>
                                    <a:noFill/>
                                    <a:ln>
                                      <a:noFill/>
                                    </a:ln>
                                  </pic:spPr>
                                </pic:pic>
                              </a:graphicData>
                            </a:graphic>
                          </wp:inline>
                        </w:drawing>
                      </w:r>
                    </w:p>
                  </w:txbxContent>
                </v:textbox>
                <w10:wrap anchorx="margin"/>
              </v:rect>
            </w:pict>
          </mc:Fallback>
        </mc:AlternateContent>
      </w:r>
      <w:r w:rsidR="000E48F2" w:rsidRPr="00DF0B7A">
        <w:rPr>
          <w:rFonts w:ascii="Arial" w:hAnsi="Arial" w:cs="Arial"/>
        </w:rPr>
        <w:t>Initiate intravenous fluid resuscitation if n</w:t>
      </w:r>
      <w:r w:rsidR="00913930">
        <w:rPr>
          <w:rFonts w:ascii="Arial" w:hAnsi="Arial" w:cs="Arial"/>
          <w:noProof/>
        </w:rPr>
        <mc:AlternateContent>
          <mc:Choice Requires="wps">
            <w:drawing>
              <wp:anchor distT="0" distB="0" distL="114300" distR="114300" simplePos="0" relativeHeight="251807232" behindDoc="1" locked="0" layoutInCell="1" allowOverlap="1" wp14:anchorId="4CB2DBBD" wp14:editId="714C9C95">
                <wp:simplePos x="0" y="0"/>
                <wp:positionH relativeFrom="margin">
                  <wp:posOffset>0</wp:posOffset>
                </wp:positionH>
                <wp:positionV relativeFrom="paragraph">
                  <wp:posOffset>-635</wp:posOffset>
                </wp:positionV>
                <wp:extent cx="5930900" cy="176926"/>
                <wp:effectExtent l="0" t="0" r="12700" b="13970"/>
                <wp:wrapNone/>
                <wp:docPr id="605" name="Rectangle 605"/>
                <wp:cNvGraphicFramePr/>
                <a:graphic xmlns:a="http://schemas.openxmlformats.org/drawingml/2006/main">
                  <a:graphicData uri="http://schemas.microsoft.com/office/word/2010/wordprocessingShape">
                    <wps:wsp>
                      <wps:cNvSpPr/>
                      <wps:spPr>
                        <a:xfrm>
                          <a:off x="0" y="0"/>
                          <a:ext cx="5930900" cy="176926"/>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77AB0" id="Rectangle 605" o:spid="_x0000_s1026" style="position:absolute;margin-left:0;margin-top:-.05pt;width:467pt;height:13.95pt;z-index:-25150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" fillcolor="#ffc000 [3207]" strokecolor="#ffc000 [3207]" strokeweight="1pt">
                <v:fill opacity="19789f"/>
                <w10:wrap anchorx="margin"/>
              </v:rect>
            </w:pict>
          </mc:Fallback>
        </mc:AlternateContent>
      </w:r>
      <w:r w:rsidR="000E48F2" w:rsidRPr="00DF0B7A">
        <w:rPr>
          <w:rFonts w:ascii="Arial" w:hAnsi="Arial" w:cs="Arial"/>
        </w:rPr>
        <w:t>ecessary to obtain hemodynamic stability</w:t>
      </w:r>
      <w:r w:rsidR="00913930">
        <w:rPr>
          <w:rFonts w:ascii="Arial" w:hAnsi="Arial" w:cs="Arial"/>
        </w:rPr>
        <w:t>.</w:t>
      </w:r>
    </w:p>
    <w:p w14:paraId="1D98F93E" w14:textId="497807E7" w:rsidR="005A01B6" w:rsidRDefault="005A01B6" w:rsidP="005A01B6">
      <w:pPr>
        <w:pStyle w:val="NoSpacing"/>
        <w:rPr>
          <w:rFonts w:ascii="Arial" w:hAnsi="Arial" w:cs="Arial"/>
        </w:rPr>
      </w:pPr>
    </w:p>
    <w:p w14:paraId="2AD3CB7B" w14:textId="77777777" w:rsidR="005A01B6" w:rsidRPr="00BD41BB" w:rsidRDefault="000E48F2" w:rsidP="005A01B6">
      <w:pPr>
        <w:pStyle w:val="NoSpacing"/>
        <w:ind w:firstLine="720"/>
        <w:rPr>
          <w:rFonts w:ascii="Arial" w:hAnsi="Arial" w:cs="Arial"/>
          <w:b/>
          <w:bCs/>
        </w:rPr>
      </w:pPr>
      <w:r w:rsidRPr="00BD41BB">
        <w:rPr>
          <w:rFonts w:ascii="Arial" w:hAnsi="Arial" w:cs="Arial"/>
          <w:b/>
          <w:bCs/>
        </w:rPr>
        <w:t xml:space="preserve">Hydrofluoric Acid </w:t>
      </w:r>
    </w:p>
    <w:p w14:paraId="13EEA80B" w14:textId="4A946B99" w:rsidR="00D71F0E" w:rsidRDefault="000E48F2" w:rsidP="005A01B6">
      <w:pPr>
        <w:pStyle w:val="NoSpacing"/>
        <w:ind w:left="720"/>
        <w:rPr>
          <w:rFonts w:ascii="Arial" w:hAnsi="Arial" w:cs="Arial"/>
        </w:rPr>
      </w:pPr>
      <w:r w:rsidRPr="005A01B6">
        <w:rPr>
          <w:rFonts w:ascii="Arial" w:hAnsi="Arial" w:cs="Arial"/>
        </w:rPr>
        <w:t>Hydrofluoric acid (HF) is a highly corrosive substance that is primarily used for automotive cleaning products, rust removal, porcelain cleaners, etching glass, cleaning cement or brick, or as a pickling agent to remove impurities from various forms of steel. Hydrofluoric acid readily penetrates intact skin and there may be underlying tissue injury. It is unlikely that low concentration HF will cause an immediate acid-like burn however there may be delayed onset of pain to the exposed area. Higher concentration HF may cause immediate pain as well as more of a burn appearance that can range from mild erythema to an obvious burn. An oral or large dermal exposure can result in significant systemic hypocalcemia with possible QT prolongation and cardiovascular collapse</w:t>
      </w:r>
      <w:r w:rsidR="00913930">
        <w:rPr>
          <w:rFonts w:ascii="Arial" w:hAnsi="Arial" w:cs="Arial"/>
        </w:rPr>
        <w:t>.</w:t>
      </w:r>
      <w:r w:rsidRPr="005A01B6">
        <w:rPr>
          <w:rFonts w:ascii="Arial" w:hAnsi="Arial" w:cs="Arial"/>
        </w:rPr>
        <w:t xml:space="preserve"> </w:t>
      </w:r>
    </w:p>
    <w:p w14:paraId="67B75B33" w14:textId="17B525FB" w:rsidR="00D71F0E" w:rsidRDefault="000E48F2" w:rsidP="00FC59A1">
      <w:pPr>
        <w:pStyle w:val="NoSpacing"/>
        <w:numPr>
          <w:ilvl w:val="0"/>
          <w:numId w:val="228"/>
        </w:numPr>
        <w:rPr>
          <w:rFonts w:ascii="Arial" w:hAnsi="Arial" w:cs="Arial"/>
        </w:rPr>
      </w:pPr>
      <w:r w:rsidRPr="005A01B6">
        <w:rPr>
          <w:rFonts w:ascii="Arial" w:hAnsi="Arial" w:cs="Arial"/>
        </w:rPr>
        <w:t>For all patients</w:t>
      </w:r>
      <w:r w:rsidR="00D71F0E">
        <w:rPr>
          <w:rFonts w:ascii="Arial" w:hAnsi="Arial" w:cs="Arial"/>
        </w:rPr>
        <w:t xml:space="preserve"> </w:t>
      </w:r>
      <w:r w:rsidRPr="005A01B6">
        <w:rPr>
          <w:rFonts w:ascii="Arial" w:hAnsi="Arial" w:cs="Arial"/>
        </w:rPr>
        <w:t>in whom a hydrofluoric acid exposure is confirmed or suspected:</w:t>
      </w:r>
    </w:p>
    <w:p w14:paraId="31CB9760" w14:textId="3AF0982F" w:rsidR="00620779" w:rsidRDefault="000E48F2" w:rsidP="00FC59A1">
      <w:pPr>
        <w:pStyle w:val="NoSpacing"/>
        <w:numPr>
          <w:ilvl w:val="1"/>
          <w:numId w:val="228"/>
        </w:numPr>
        <w:rPr>
          <w:rFonts w:ascii="Arial" w:hAnsi="Arial" w:cs="Arial"/>
        </w:rPr>
      </w:pPr>
      <w:r w:rsidRPr="005A01B6">
        <w:rPr>
          <w:rFonts w:ascii="Arial" w:hAnsi="Arial" w:cs="Arial"/>
        </w:rPr>
        <w:t>Vigorously irrigate all affected areas with water or normal saline for a minimum of 15 minutes</w:t>
      </w:r>
      <w:r w:rsidR="00913930">
        <w:rPr>
          <w:rFonts w:ascii="Arial" w:hAnsi="Arial" w:cs="Arial"/>
        </w:rPr>
        <w:t>.</w:t>
      </w:r>
      <w:r w:rsidRPr="005A01B6">
        <w:rPr>
          <w:rFonts w:ascii="Arial" w:hAnsi="Arial" w:cs="Arial"/>
        </w:rPr>
        <w:t xml:space="preserve"> </w:t>
      </w:r>
    </w:p>
    <w:p w14:paraId="51B4E61D" w14:textId="6E73173B" w:rsidR="00620779" w:rsidRDefault="000E48F2" w:rsidP="00FC59A1">
      <w:pPr>
        <w:pStyle w:val="NoSpacing"/>
        <w:numPr>
          <w:ilvl w:val="1"/>
          <w:numId w:val="228"/>
        </w:numPr>
        <w:rPr>
          <w:rFonts w:ascii="Arial" w:hAnsi="Arial" w:cs="Arial"/>
        </w:rPr>
      </w:pPr>
      <w:r w:rsidRPr="005A01B6">
        <w:rPr>
          <w:rFonts w:ascii="Arial" w:hAnsi="Arial" w:cs="Arial"/>
        </w:rPr>
        <w:t>Apply a cardiac monitor for oral or large dermal exposures significant HF exposures</w:t>
      </w:r>
      <w:r w:rsidR="00913930">
        <w:rPr>
          <w:rFonts w:ascii="Arial" w:hAnsi="Arial" w:cs="Arial"/>
        </w:rPr>
        <w:t xml:space="preserve"> and perform 12-lead EKG</w:t>
      </w:r>
      <w:r w:rsidR="006D0B8E">
        <w:rPr>
          <w:rFonts w:ascii="Arial" w:hAnsi="Arial" w:cs="Arial"/>
        </w:rPr>
        <w:t xml:space="preserve">, </w:t>
      </w:r>
      <w:r w:rsidR="00540BC3">
        <w:rPr>
          <w:rFonts w:ascii="Arial" w:hAnsi="Arial" w:cs="Arial"/>
        </w:rPr>
        <w:t>see References</w:t>
      </w:r>
      <w:r w:rsidR="006D0B8E">
        <w:rPr>
          <w:rFonts w:ascii="Arial" w:hAnsi="Arial" w:cs="Arial"/>
        </w:rPr>
        <w:t>.</w:t>
      </w:r>
    </w:p>
    <w:p w14:paraId="272B19EA" w14:textId="34B2B721" w:rsidR="00620779" w:rsidRDefault="00334C53" w:rsidP="00FC59A1">
      <w:pPr>
        <w:pStyle w:val="NoSpacing"/>
        <w:numPr>
          <w:ilvl w:val="1"/>
          <w:numId w:val="228"/>
        </w:numPr>
        <w:rPr>
          <w:rFonts w:ascii="Arial" w:hAnsi="Arial" w:cs="Arial"/>
        </w:rPr>
      </w:pPr>
      <w:r>
        <w:rPr>
          <w:rFonts w:ascii="Arial" w:hAnsi="Arial" w:cs="Arial"/>
          <w:noProof/>
        </w:rPr>
        <mc:AlternateContent>
          <mc:Choice Requires="wps">
            <w:drawing>
              <wp:anchor distT="0" distB="0" distL="114300" distR="114300" simplePos="0" relativeHeight="251827712" behindDoc="0" locked="0" layoutInCell="1" allowOverlap="1" wp14:anchorId="10962A26" wp14:editId="73704DB4">
                <wp:simplePos x="0" y="0"/>
                <wp:positionH relativeFrom="margin">
                  <wp:align>left</wp:align>
                </wp:positionH>
                <wp:positionV relativeFrom="paragraph">
                  <wp:posOffset>7257</wp:posOffset>
                </wp:positionV>
                <wp:extent cx="310515" cy="2879847"/>
                <wp:effectExtent l="0" t="0" r="13335" b="15875"/>
                <wp:wrapNone/>
                <wp:docPr id="608" name="Rectangle 608"/>
                <wp:cNvGraphicFramePr/>
                <a:graphic xmlns:a="http://schemas.openxmlformats.org/drawingml/2006/main">
                  <a:graphicData uri="http://schemas.microsoft.com/office/word/2010/wordprocessingShape">
                    <wps:wsp>
                      <wps:cNvSpPr/>
                      <wps:spPr>
                        <a:xfrm>
                          <a:off x="0" y="0"/>
                          <a:ext cx="310515" cy="2879847"/>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30C7F1" w14:textId="77777777" w:rsidR="00334C53" w:rsidRPr="00091689" w:rsidRDefault="00334C53" w:rsidP="00334C5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62A26" id="Rectangle 608" o:spid="_x0000_s1249" style="position:absolute;left:0;text-align:left;margin-left:0;margin-top:.55pt;width:24.45pt;height:226.75pt;z-index:251827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" fillcolor="#c00000" strokecolor="#c00000" strokeweight="1pt">
                <v:textbox>
                  <w:txbxContent>
                    <w:p w14:paraId="6A30C7F1" w14:textId="77777777" w:rsidR="00334C53" w:rsidRPr="00091689" w:rsidRDefault="00334C53" w:rsidP="00334C53">
                      <w:pPr>
                        <w:jc w:val="center"/>
                        <w:rPr>
                          <w:b/>
                          <w:bCs/>
                        </w:rPr>
                      </w:pPr>
                    </w:p>
                  </w:txbxContent>
                </v:textbox>
                <w10:wrap anchorx="margin"/>
              </v:rect>
            </w:pict>
          </mc:Fallback>
        </mc:AlternateContent>
      </w:r>
      <w:r w:rsidR="005C1C2F">
        <w:rPr>
          <w:rFonts w:ascii="Arial" w:hAnsi="Arial" w:cs="Arial"/>
          <w:noProof/>
        </w:rPr>
        <mc:AlternateContent>
          <mc:Choice Requires="wps">
            <w:drawing>
              <wp:anchor distT="0" distB="0" distL="114300" distR="114300" simplePos="0" relativeHeight="251825664" behindDoc="1" locked="0" layoutInCell="1" allowOverlap="1" wp14:anchorId="687335A6" wp14:editId="12F60D3E">
                <wp:simplePos x="0" y="0"/>
                <wp:positionH relativeFrom="margin">
                  <wp:align>right</wp:align>
                </wp:positionH>
                <wp:positionV relativeFrom="paragraph">
                  <wp:posOffset>2366</wp:posOffset>
                </wp:positionV>
                <wp:extent cx="5930900" cy="2885005"/>
                <wp:effectExtent l="0" t="0" r="12700" b="10795"/>
                <wp:wrapNone/>
                <wp:docPr id="606" name="Rectangle 606"/>
                <wp:cNvGraphicFramePr/>
                <a:graphic xmlns:a="http://schemas.openxmlformats.org/drawingml/2006/main">
                  <a:graphicData uri="http://schemas.microsoft.com/office/word/2010/wordprocessingShape">
                    <wps:wsp>
                      <wps:cNvSpPr/>
                      <wps:spPr>
                        <a:xfrm>
                          <a:off x="0" y="0"/>
                          <a:ext cx="5930900" cy="2885005"/>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546E5" id="Rectangle 606" o:spid="_x0000_s1026" style="position:absolute;margin-left:415.8pt;margin-top:.2pt;width:467pt;height:227.15pt;z-index:-25149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" fillcolor="#c00000" strokecolor="#c00000" strokeweight="1pt">
                <v:fill opacity="19789f"/>
                <w10:wrap anchorx="margin"/>
              </v:rect>
            </w:pict>
          </mc:Fallback>
        </mc:AlternateContent>
      </w:r>
      <w:r w:rsidR="000E48F2" w:rsidRPr="005A01B6">
        <w:rPr>
          <w:rFonts w:ascii="Arial" w:hAnsi="Arial" w:cs="Arial"/>
        </w:rPr>
        <w:t xml:space="preserve">Apply calcium preparation: </w:t>
      </w:r>
    </w:p>
    <w:p w14:paraId="4D88A79B" w14:textId="40713746" w:rsidR="00E77397" w:rsidRDefault="000E48F2" w:rsidP="00FC59A1">
      <w:pPr>
        <w:pStyle w:val="NoSpacing"/>
        <w:numPr>
          <w:ilvl w:val="2"/>
          <w:numId w:val="228"/>
        </w:numPr>
        <w:rPr>
          <w:rFonts w:ascii="Arial" w:hAnsi="Arial" w:cs="Arial"/>
        </w:rPr>
      </w:pPr>
      <w:r w:rsidRPr="005A01B6">
        <w:rPr>
          <w:rFonts w:ascii="Arial" w:hAnsi="Arial" w:cs="Arial"/>
        </w:rPr>
        <w:t>Calcium prevents tissue damage from hydrofluoric acid</w:t>
      </w:r>
      <w:r w:rsidR="00913930">
        <w:rPr>
          <w:rFonts w:ascii="Arial" w:hAnsi="Arial" w:cs="Arial"/>
        </w:rPr>
        <w:t>.</w:t>
      </w:r>
      <w:r w:rsidRPr="005A01B6">
        <w:rPr>
          <w:rFonts w:ascii="Arial" w:hAnsi="Arial" w:cs="Arial"/>
        </w:rPr>
        <w:t xml:space="preserve"> </w:t>
      </w:r>
    </w:p>
    <w:p w14:paraId="3134813E" w14:textId="1BDC4DCF" w:rsidR="00E77397" w:rsidRDefault="000E48F2" w:rsidP="00FC59A1">
      <w:pPr>
        <w:pStyle w:val="NoSpacing"/>
        <w:numPr>
          <w:ilvl w:val="2"/>
          <w:numId w:val="228"/>
        </w:numPr>
        <w:rPr>
          <w:rFonts w:ascii="Arial" w:hAnsi="Arial" w:cs="Arial"/>
        </w:rPr>
      </w:pPr>
      <w:r w:rsidRPr="005A01B6">
        <w:rPr>
          <w:rFonts w:ascii="Arial" w:hAnsi="Arial" w:cs="Arial"/>
        </w:rPr>
        <w:t xml:space="preserve">Topical calcium preparations:  </w:t>
      </w:r>
    </w:p>
    <w:p w14:paraId="1845335D" w14:textId="14D66D2D" w:rsidR="00E77397" w:rsidRDefault="000E48F2" w:rsidP="00FC59A1">
      <w:pPr>
        <w:pStyle w:val="NoSpacing"/>
        <w:numPr>
          <w:ilvl w:val="3"/>
          <w:numId w:val="228"/>
        </w:numPr>
        <w:rPr>
          <w:rFonts w:ascii="Arial" w:hAnsi="Arial" w:cs="Arial"/>
        </w:rPr>
      </w:pPr>
      <w:r w:rsidRPr="005A01B6">
        <w:rPr>
          <w:rFonts w:ascii="Arial" w:hAnsi="Arial" w:cs="Arial"/>
        </w:rPr>
        <w:t xml:space="preserve">Commercially manufactured calcium gluconate gel </w:t>
      </w:r>
    </w:p>
    <w:p w14:paraId="62CCE398" w14:textId="2C2AE6C4" w:rsidR="00BC1DD6" w:rsidRDefault="000E48F2" w:rsidP="00FC59A1">
      <w:pPr>
        <w:pStyle w:val="NoSpacing"/>
        <w:numPr>
          <w:ilvl w:val="3"/>
          <w:numId w:val="228"/>
        </w:numPr>
        <w:rPr>
          <w:rFonts w:ascii="Arial" w:hAnsi="Arial" w:cs="Arial"/>
        </w:rPr>
      </w:pPr>
      <w:r w:rsidRPr="005A01B6">
        <w:rPr>
          <w:rFonts w:ascii="Arial" w:hAnsi="Arial" w:cs="Arial"/>
        </w:rPr>
        <w:t xml:space="preserve">If commercially manufactured calcium gluconate gel is not available, a topical calcium gluconate gel preparation can be made by combining 150 mL (5 ounces) of a sterile water-soluble gel (e.g., </w:t>
      </w:r>
      <w:proofErr w:type="spellStart"/>
      <w:r w:rsidRPr="005A01B6">
        <w:rPr>
          <w:rFonts w:ascii="Arial" w:hAnsi="Arial" w:cs="Arial"/>
        </w:rPr>
        <w:t>Surgilube</w:t>
      </w:r>
      <w:proofErr w:type="spellEnd"/>
      <w:r w:rsidRPr="005A01B6">
        <w:rPr>
          <w:rFonts w:ascii="Arial" w:hAnsi="Arial" w:cs="Arial"/>
        </w:rPr>
        <w:t xml:space="preserve">® or KY® jelly) with one of the following: </w:t>
      </w:r>
    </w:p>
    <w:p w14:paraId="2205358D" w14:textId="10876B86" w:rsidR="00BC1DD6" w:rsidRDefault="000E48F2" w:rsidP="00FC59A1">
      <w:pPr>
        <w:pStyle w:val="NoSpacing"/>
        <w:numPr>
          <w:ilvl w:val="4"/>
          <w:numId w:val="228"/>
        </w:numPr>
        <w:rPr>
          <w:rFonts w:ascii="Arial" w:hAnsi="Arial" w:cs="Arial"/>
        </w:rPr>
      </w:pPr>
      <w:r w:rsidRPr="005A01B6">
        <w:rPr>
          <w:rFonts w:ascii="Arial" w:hAnsi="Arial" w:cs="Arial"/>
        </w:rPr>
        <w:t xml:space="preserve">35 mL of calcium gluconate 10%solution </w:t>
      </w:r>
    </w:p>
    <w:p w14:paraId="74776D09" w14:textId="198CD9B8" w:rsidR="00BC1DD6" w:rsidRDefault="000E48F2" w:rsidP="00FC59A1">
      <w:pPr>
        <w:pStyle w:val="NoSpacing"/>
        <w:numPr>
          <w:ilvl w:val="4"/>
          <w:numId w:val="228"/>
        </w:numPr>
        <w:rPr>
          <w:rFonts w:ascii="Arial" w:hAnsi="Arial" w:cs="Arial"/>
        </w:rPr>
      </w:pPr>
      <w:r w:rsidRPr="005A01B6">
        <w:rPr>
          <w:rFonts w:ascii="Arial" w:hAnsi="Arial" w:cs="Arial"/>
        </w:rPr>
        <w:t xml:space="preserve">10 g of calcium gluconate tablets (e.g., Tums®) </w:t>
      </w:r>
    </w:p>
    <w:p w14:paraId="32E33957" w14:textId="634A4E82" w:rsidR="00622FE8" w:rsidRDefault="000E48F2" w:rsidP="00FC59A1">
      <w:pPr>
        <w:pStyle w:val="NoSpacing"/>
        <w:numPr>
          <w:ilvl w:val="4"/>
          <w:numId w:val="228"/>
        </w:numPr>
        <w:rPr>
          <w:rFonts w:ascii="Arial" w:hAnsi="Arial" w:cs="Arial"/>
        </w:rPr>
      </w:pPr>
      <w:r w:rsidRPr="005A01B6">
        <w:rPr>
          <w:rFonts w:ascii="Arial" w:hAnsi="Arial" w:cs="Arial"/>
        </w:rPr>
        <w:t xml:space="preserve">3.5 g calcium gluconate powder or </w:t>
      </w:r>
    </w:p>
    <w:p w14:paraId="051B53D4" w14:textId="5E671BBC" w:rsidR="00761B1F" w:rsidRDefault="000E48F2" w:rsidP="00FC59A1">
      <w:pPr>
        <w:pStyle w:val="NoSpacing"/>
        <w:numPr>
          <w:ilvl w:val="3"/>
          <w:numId w:val="228"/>
        </w:numPr>
        <w:rPr>
          <w:rFonts w:ascii="Arial" w:hAnsi="Arial" w:cs="Arial"/>
        </w:rPr>
      </w:pPr>
      <w:r w:rsidRPr="005A01B6">
        <w:rPr>
          <w:rFonts w:ascii="Arial" w:hAnsi="Arial" w:cs="Arial"/>
        </w:rPr>
        <w:t xml:space="preserve">If calcium gluconate is not available, 10 mL of calcium chloride 10% solution in 150 mL in sterile water-soluble gel (e.g., </w:t>
      </w:r>
      <w:proofErr w:type="spellStart"/>
      <w:r w:rsidRPr="005A01B6">
        <w:rPr>
          <w:rFonts w:ascii="Arial" w:hAnsi="Arial" w:cs="Arial"/>
        </w:rPr>
        <w:t>Surgilube</w:t>
      </w:r>
      <w:proofErr w:type="spellEnd"/>
      <w:r w:rsidRPr="005A01B6">
        <w:rPr>
          <w:rFonts w:ascii="Arial" w:hAnsi="Arial" w:cs="Arial"/>
        </w:rPr>
        <w:t xml:space="preserve">® or KY® jelly) </w:t>
      </w:r>
    </w:p>
    <w:p w14:paraId="35C5785D" w14:textId="0B21E841" w:rsidR="00761B1F" w:rsidRDefault="000E48F2" w:rsidP="00FC59A1">
      <w:pPr>
        <w:pStyle w:val="NoSpacing"/>
        <w:numPr>
          <w:ilvl w:val="3"/>
          <w:numId w:val="228"/>
        </w:numPr>
        <w:rPr>
          <w:rFonts w:ascii="Arial" w:hAnsi="Arial" w:cs="Arial"/>
        </w:rPr>
      </w:pPr>
      <w:r w:rsidRPr="005A01B6">
        <w:rPr>
          <w:rFonts w:ascii="Arial" w:hAnsi="Arial" w:cs="Arial"/>
        </w:rPr>
        <w:t>Apply generous amounts of the calcium gluconate gel to the exposed skin sites to neutralize the pain of the hydrofluoric acid</w:t>
      </w:r>
      <w:r w:rsidR="005C1C2F">
        <w:rPr>
          <w:rFonts w:ascii="Arial" w:hAnsi="Arial" w:cs="Arial"/>
        </w:rPr>
        <w:t>.</w:t>
      </w:r>
      <w:r w:rsidR="00D36806" w:rsidRPr="005A01B6">
        <w:rPr>
          <w:rFonts w:ascii="Arial" w:hAnsi="Arial" w:cs="Arial"/>
        </w:rPr>
        <w:t xml:space="preserve"> </w:t>
      </w:r>
    </w:p>
    <w:p w14:paraId="2B304F61" w14:textId="6D82013F" w:rsidR="00761B1F" w:rsidRDefault="00D36806" w:rsidP="00FC59A1">
      <w:pPr>
        <w:pStyle w:val="NoSpacing"/>
        <w:numPr>
          <w:ilvl w:val="4"/>
          <w:numId w:val="228"/>
        </w:numPr>
        <w:rPr>
          <w:rFonts w:ascii="Arial" w:hAnsi="Arial" w:cs="Arial"/>
        </w:rPr>
      </w:pPr>
      <w:r w:rsidRPr="005A01B6">
        <w:rPr>
          <w:rFonts w:ascii="Arial" w:hAnsi="Arial" w:cs="Arial"/>
        </w:rPr>
        <w:t>Leave in place for at least 20 minutes then reassess</w:t>
      </w:r>
      <w:r w:rsidR="005C1C2F">
        <w:rPr>
          <w:rFonts w:ascii="Arial" w:hAnsi="Arial" w:cs="Arial"/>
        </w:rPr>
        <w:t>.</w:t>
      </w:r>
      <w:r w:rsidRPr="005A01B6">
        <w:rPr>
          <w:rFonts w:ascii="Arial" w:hAnsi="Arial" w:cs="Arial"/>
        </w:rPr>
        <w:t xml:space="preserve"> </w:t>
      </w:r>
    </w:p>
    <w:p w14:paraId="2596AF07" w14:textId="4BE6BFC1" w:rsidR="00761B1F" w:rsidRDefault="00D36806" w:rsidP="00FC59A1">
      <w:pPr>
        <w:pStyle w:val="NoSpacing"/>
        <w:numPr>
          <w:ilvl w:val="4"/>
          <w:numId w:val="228"/>
        </w:numPr>
        <w:rPr>
          <w:rFonts w:ascii="Arial" w:hAnsi="Arial" w:cs="Arial"/>
        </w:rPr>
      </w:pPr>
      <w:r w:rsidRPr="005A01B6">
        <w:rPr>
          <w:rFonts w:ascii="Arial" w:hAnsi="Arial" w:cs="Arial"/>
        </w:rPr>
        <w:t>This can be repeated as</w:t>
      </w:r>
      <w:r w:rsidR="00761B1F">
        <w:rPr>
          <w:rFonts w:ascii="Arial" w:hAnsi="Arial" w:cs="Arial"/>
        </w:rPr>
        <w:t xml:space="preserve"> </w:t>
      </w:r>
      <w:r w:rsidRPr="005A01B6">
        <w:rPr>
          <w:rFonts w:ascii="Arial" w:hAnsi="Arial" w:cs="Arial"/>
        </w:rPr>
        <w:t>needed</w:t>
      </w:r>
      <w:r w:rsidR="005C1C2F">
        <w:rPr>
          <w:rFonts w:ascii="Arial" w:hAnsi="Arial" w:cs="Arial"/>
        </w:rPr>
        <w:t>.</w:t>
      </w:r>
      <w:r w:rsidRPr="005A01B6">
        <w:rPr>
          <w:rFonts w:ascii="Arial" w:hAnsi="Arial" w:cs="Arial"/>
        </w:rPr>
        <w:t xml:space="preserve"> </w:t>
      </w:r>
    </w:p>
    <w:p w14:paraId="40F941E9" w14:textId="1C5A2FF9" w:rsidR="007A4271" w:rsidRDefault="005C1C2F" w:rsidP="00FC59A1">
      <w:pPr>
        <w:pStyle w:val="NoSpacing"/>
        <w:numPr>
          <w:ilvl w:val="3"/>
          <w:numId w:val="228"/>
        </w:numPr>
        <w:rPr>
          <w:rFonts w:ascii="Arial" w:hAnsi="Arial" w:cs="Arial"/>
        </w:rPr>
      </w:pPr>
      <w:r>
        <w:rPr>
          <w:rFonts w:ascii="Arial" w:hAnsi="Arial" w:cs="Arial"/>
          <w:noProof/>
        </w:rPr>
        <mc:AlternateContent>
          <mc:Choice Requires="wps">
            <w:drawing>
              <wp:anchor distT="0" distB="0" distL="114300" distR="114300" simplePos="0" relativeHeight="251412992" behindDoc="0" locked="0" layoutInCell="1" allowOverlap="1" wp14:anchorId="6298309C" wp14:editId="6006B89D">
                <wp:simplePos x="0" y="0"/>
                <wp:positionH relativeFrom="margin">
                  <wp:align>left</wp:align>
                </wp:positionH>
                <wp:positionV relativeFrom="paragraph">
                  <wp:posOffset>12700</wp:posOffset>
                </wp:positionV>
                <wp:extent cx="310515" cy="483843"/>
                <wp:effectExtent l="0" t="0" r="13335" b="12065"/>
                <wp:wrapNone/>
                <wp:docPr id="404" name="Rectangle 404"/>
                <wp:cNvGraphicFramePr/>
                <a:graphic xmlns:a="http://schemas.openxmlformats.org/drawingml/2006/main">
                  <a:graphicData uri="http://schemas.microsoft.com/office/word/2010/wordprocessingShape">
                    <wps:wsp>
                      <wps:cNvSpPr/>
                      <wps:spPr>
                        <a:xfrm>
                          <a:off x="0" y="0"/>
                          <a:ext cx="310515" cy="483843"/>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4DBC31" w14:textId="77777777" w:rsidR="008B3F8E" w:rsidRPr="00091689" w:rsidRDefault="008B3F8E" w:rsidP="008B3F8E">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8309C" id="Rectangle 404" o:spid="_x0000_s1250" style="position:absolute;left:0;text-align:left;margin-left:0;margin-top:1pt;width:24.45pt;height:38.1pt;z-index:25141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" fillcolor="#ffc000 [3207]" strokecolor="#ffc000 [3207]" strokeweight="1pt">
                <v:textbox>
                  <w:txbxContent>
                    <w:p w14:paraId="3C4DBC31" w14:textId="77777777" w:rsidR="008B3F8E" w:rsidRPr="00091689" w:rsidRDefault="008B3F8E" w:rsidP="008B3F8E">
                      <w:pPr>
                        <w:jc w:val="center"/>
                        <w:rPr>
                          <w:b/>
                          <w:bCs/>
                        </w:rP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826688" behindDoc="1" locked="0" layoutInCell="1" allowOverlap="1" wp14:anchorId="143284F2" wp14:editId="0466B667">
                <wp:simplePos x="0" y="0"/>
                <wp:positionH relativeFrom="margin">
                  <wp:align>right</wp:align>
                </wp:positionH>
                <wp:positionV relativeFrom="paragraph">
                  <wp:posOffset>5202</wp:posOffset>
                </wp:positionV>
                <wp:extent cx="5930900" cy="498763"/>
                <wp:effectExtent l="0" t="0" r="12700" b="15875"/>
                <wp:wrapNone/>
                <wp:docPr id="607" name="Rectangle 607"/>
                <wp:cNvGraphicFramePr/>
                <a:graphic xmlns:a="http://schemas.openxmlformats.org/drawingml/2006/main">
                  <a:graphicData uri="http://schemas.microsoft.com/office/word/2010/wordprocessingShape">
                    <wps:wsp>
                      <wps:cNvSpPr/>
                      <wps:spPr>
                        <a:xfrm>
                          <a:off x="0" y="0"/>
                          <a:ext cx="5930900" cy="498763"/>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9C8B0" id="Rectangle 607" o:spid="_x0000_s1026" style="position:absolute;margin-left:415.8pt;margin-top:.4pt;width:467pt;height:39.25pt;z-index:-251489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" fillcolor="#ffc000 [3207]" strokecolor="#ffc000 [3207]" strokeweight="1pt">
                <v:fill opacity="19789f"/>
                <w10:wrap anchorx="margin"/>
              </v:rect>
            </w:pict>
          </mc:Fallback>
        </mc:AlternateContent>
      </w:r>
      <w:r w:rsidR="00D36806" w:rsidRPr="005A01B6">
        <w:rPr>
          <w:rFonts w:ascii="Arial" w:hAnsi="Arial" w:cs="Arial"/>
        </w:rPr>
        <w:t xml:space="preserve">Hydrofluoric acid exposure is very painful. Calcium gel is the foundation of pain control. While intravenous pain medications may be less effective, they should be added to calcium gel to </w:t>
      </w:r>
      <w:r w:rsidR="00D36806" w:rsidRPr="005A01B6">
        <w:rPr>
          <w:rFonts w:ascii="Arial" w:hAnsi="Arial" w:cs="Arial"/>
        </w:rPr>
        <w:lastRenderedPageBreak/>
        <w:t xml:space="preserve">assist with </w:t>
      </w:r>
      <w:r w:rsidR="000F1F4B">
        <w:rPr>
          <w:rFonts w:ascii="Arial" w:hAnsi="Arial" w:cs="Arial"/>
          <w:noProof/>
        </w:rPr>
        <mc:AlternateContent>
          <mc:Choice Requires="wps">
            <w:drawing>
              <wp:anchor distT="0" distB="0" distL="114300" distR="114300" simplePos="0" relativeHeight="251830784" behindDoc="1" locked="0" layoutInCell="1" allowOverlap="1" wp14:anchorId="05C8CF03" wp14:editId="36CCDA9E">
                <wp:simplePos x="0" y="0"/>
                <wp:positionH relativeFrom="margin">
                  <wp:align>right</wp:align>
                </wp:positionH>
                <wp:positionV relativeFrom="paragraph">
                  <wp:posOffset>4890</wp:posOffset>
                </wp:positionV>
                <wp:extent cx="5930900" cy="459645"/>
                <wp:effectExtent l="0" t="0" r="12700" b="17145"/>
                <wp:wrapNone/>
                <wp:docPr id="610" name="Rectangle 610"/>
                <wp:cNvGraphicFramePr/>
                <a:graphic xmlns:a="http://schemas.openxmlformats.org/drawingml/2006/main">
                  <a:graphicData uri="http://schemas.microsoft.com/office/word/2010/wordprocessingShape">
                    <wps:wsp>
                      <wps:cNvSpPr/>
                      <wps:spPr>
                        <a:xfrm>
                          <a:off x="0" y="0"/>
                          <a:ext cx="5930900" cy="459645"/>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4699C" id="Rectangle 610" o:spid="_x0000_s1026" style="position:absolute;margin-left:415.8pt;margin-top:.4pt;width:467pt;height:36.2pt;z-index:-251485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" fillcolor="#ffc000 [3207]" strokecolor="#ffc000 [3207]" strokeweight="1pt">
                <v:fill opacity="19789f"/>
                <w10:wrap anchorx="margin"/>
              </v:rect>
            </w:pict>
          </mc:Fallback>
        </mc:AlternateContent>
      </w:r>
      <w:r w:rsidR="00507C3C">
        <w:rPr>
          <w:rFonts w:ascii="Arial" w:hAnsi="Arial" w:cs="Arial"/>
          <w:noProof/>
        </w:rPr>
        <mc:AlternateContent>
          <mc:Choice Requires="wps">
            <w:drawing>
              <wp:anchor distT="0" distB="0" distL="114300" distR="114300" simplePos="0" relativeHeight="251414016" behindDoc="0" locked="0" layoutInCell="1" allowOverlap="1" wp14:anchorId="71968F35" wp14:editId="7CE53799">
                <wp:simplePos x="0" y="0"/>
                <wp:positionH relativeFrom="margin">
                  <wp:align>left</wp:align>
                </wp:positionH>
                <wp:positionV relativeFrom="paragraph">
                  <wp:posOffset>0</wp:posOffset>
                </wp:positionV>
                <wp:extent cx="310515" cy="1731003"/>
                <wp:effectExtent l="0" t="0" r="13335" b="22225"/>
                <wp:wrapNone/>
                <wp:docPr id="405" name="Rectangle 405"/>
                <wp:cNvGraphicFramePr/>
                <a:graphic xmlns:a="http://schemas.openxmlformats.org/drawingml/2006/main">
                  <a:graphicData uri="http://schemas.microsoft.com/office/word/2010/wordprocessingShape">
                    <wps:wsp>
                      <wps:cNvSpPr/>
                      <wps:spPr>
                        <a:xfrm>
                          <a:off x="0" y="0"/>
                          <a:ext cx="310515" cy="1731003"/>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8C90E5" w14:textId="77777777" w:rsidR="0041637F" w:rsidRPr="00091689" w:rsidRDefault="0041637F" w:rsidP="0041637F">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68F35" id="Rectangle 405" o:spid="_x0000_s1251" style="position:absolute;left:0;text-align:left;margin-left:0;margin-top:0;width:24.45pt;height:136.3pt;z-index:25141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" fillcolor="#ffc000 [3207]" strokecolor="#ffc000 [3207]" strokeweight="1pt">
                <v:textbox>
                  <w:txbxContent>
                    <w:p w14:paraId="028C90E5" w14:textId="77777777" w:rsidR="0041637F" w:rsidRPr="00091689" w:rsidRDefault="0041637F" w:rsidP="0041637F">
                      <w:pPr>
                        <w:jc w:val="center"/>
                        <w:rPr>
                          <w:b/>
                          <w:bCs/>
                        </w:rPr>
                      </w:pPr>
                    </w:p>
                  </w:txbxContent>
                </v:textbox>
                <w10:wrap anchorx="margin"/>
              </v:rect>
            </w:pict>
          </mc:Fallback>
        </mc:AlternateContent>
      </w:r>
      <w:r w:rsidR="00D36806" w:rsidRPr="005A01B6">
        <w:rPr>
          <w:rFonts w:ascii="Arial" w:hAnsi="Arial" w:cs="Arial"/>
        </w:rPr>
        <w:t xml:space="preserve">pain control. Hydrofluoric acid exposure typically causes pain out of proportion to the visible dermal effects. Minimal skin changes may </w:t>
      </w:r>
      <w:r w:rsidR="000F1F4B">
        <w:rPr>
          <w:rFonts w:ascii="Arial" w:hAnsi="Arial" w:cs="Arial"/>
          <w:noProof/>
        </w:rPr>
        <mc:AlternateContent>
          <mc:Choice Requires="wps">
            <w:drawing>
              <wp:anchor distT="0" distB="0" distL="114300" distR="114300" simplePos="0" relativeHeight="251828736" behindDoc="0" locked="0" layoutInCell="1" allowOverlap="1" wp14:anchorId="3F8F9159" wp14:editId="3661ECC0">
                <wp:simplePos x="0" y="0"/>
                <wp:positionH relativeFrom="margin">
                  <wp:align>left</wp:align>
                </wp:positionH>
                <wp:positionV relativeFrom="paragraph">
                  <wp:posOffset>479204</wp:posOffset>
                </wp:positionV>
                <wp:extent cx="310515" cy="1280415"/>
                <wp:effectExtent l="0" t="0" r="13335" b="15240"/>
                <wp:wrapNone/>
                <wp:docPr id="402" name="Rectangle 402"/>
                <wp:cNvGraphicFramePr/>
                <a:graphic xmlns:a="http://schemas.openxmlformats.org/drawingml/2006/main">
                  <a:graphicData uri="http://schemas.microsoft.com/office/word/2010/wordprocessingShape">
                    <wps:wsp>
                      <wps:cNvSpPr/>
                      <wps:spPr>
                        <a:xfrm>
                          <a:off x="0" y="0"/>
                          <a:ext cx="310515" cy="128041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51448C" w14:textId="77777777" w:rsidR="00A65802" w:rsidRPr="00091689" w:rsidRDefault="00A65802" w:rsidP="00A65802">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F9159" id="Rectangle 402" o:spid="_x0000_s1252" style="position:absolute;left:0;text-align:left;margin-left:0;margin-top:37.75pt;width:24.45pt;height:100.8pt;z-index:251828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" fillcolor="#c00000" strokecolor="#c00000" strokeweight="1pt">
                <v:textbox>
                  <w:txbxContent>
                    <w:p w14:paraId="7851448C" w14:textId="77777777" w:rsidR="00A65802" w:rsidRPr="00091689" w:rsidRDefault="00A65802" w:rsidP="00A65802">
                      <w:pPr>
                        <w:jc w:val="center"/>
                        <w:rPr>
                          <w:b/>
                          <w:bCs/>
                        </w:rPr>
                      </w:pPr>
                    </w:p>
                  </w:txbxContent>
                </v:textbox>
                <w10:wrap anchorx="margin"/>
              </v:rect>
            </w:pict>
          </mc:Fallback>
        </mc:AlternateContent>
      </w:r>
      <w:r w:rsidR="000F1F4B">
        <w:rPr>
          <w:rFonts w:ascii="Arial" w:hAnsi="Arial" w:cs="Arial"/>
          <w:noProof/>
        </w:rPr>
        <mc:AlternateContent>
          <mc:Choice Requires="wps">
            <w:drawing>
              <wp:anchor distT="0" distB="0" distL="114300" distR="114300" simplePos="0" relativeHeight="251829760" behindDoc="1" locked="0" layoutInCell="1" allowOverlap="1" wp14:anchorId="74DE8678" wp14:editId="65C44D0D">
                <wp:simplePos x="0" y="0"/>
                <wp:positionH relativeFrom="margin">
                  <wp:posOffset>9780</wp:posOffset>
                </wp:positionH>
                <wp:positionV relativeFrom="paragraph">
                  <wp:posOffset>479204</wp:posOffset>
                </wp:positionV>
                <wp:extent cx="5930900" cy="1281138"/>
                <wp:effectExtent l="0" t="0" r="12700" b="14605"/>
                <wp:wrapNone/>
                <wp:docPr id="609" name="Rectangle 609"/>
                <wp:cNvGraphicFramePr/>
                <a:graphic xmlns:a="http://schemas.openxmlformats.org/drawingml/2006/main">
                  <a:graphicData uri="http://schemas.microsoft.com/office/word/2010/wordprocessingShape">
                    <wps:wsp>
                      <wps:cNvSpPr/>
                      <wps:spPr>
                        <a:xfrm>
                          <a:off x="0" y="0"/>
                          <a:ext cx="5930900" cy="1281138"/>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D7BBF" id="Rectangle 609" o:spid="_x0000_s1026" style="position:absolute;margin-left:.75pt;margin-top:37.75pt;width:467pt;height:100.9pt;z-index:-25148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" fillcolor="#c00000" strokecolor="#c00000" strokeweight="1pt">
                <v:fill opacity="19789f"/>
                <w10:wrap anchorx="margin"/>
              </v:rect>
            </w:pict>
          </mc:Fallback>
        </mc:AlternateContent>
      </w:r>
      <w:r w:rsidR="00D36806" w:rsidRPr="005A01B6">
        <w:rPr>
          <w:rFonts w:ascii="Arial" w:hAnsi="Arial" w:cs="Arial"/>
        </w:rPr>
        <w:t>exist with substantial exposures</w:t>
      </w:r>
      <w:r w:rsidR="00383737">
        <w:rPr>
          <w:rFonts w:ascii="Arial" w:hAnsi="Arial" w:cs="Arial"/>
        </w:rPr>
        <w:t>.</w:t>
      </w:r>
      <w:r w:rsidR="00D36806" w:rsidRPr="005A01B6">
        <w:rPr>
          <w:rFonts w:ascii="Arial" w:hAnsi="Arial" w:cs="Arial"/>
        </w:rPr>
        <w:t xml:space="preserve"> </w:t>
      </w:r>
    </w:p>
    <w:p w14:paraId="753F00ED" w14:textId="16497D57" w:rsidR="007A4271" w:rsidRDefault="00D36806" w:rsidP="00FC59A1">
      <w:pPr>
        <w:pStyle w:val="NoSpacing"/>
        <w:numPr>
          <w:ilvl w:val="3"/>
          <w:numId w:val="228"/>
        </w:numPr>
        <w:rPr>
          <w:rFonts w:ascii="Arial" w:hAnsi="Arial" w:cs="Arial"/>
        </w:rPr>
      </w:pPr>
      <w:r w:rsidRPr="005A01B6">
        <w:rPr>
          <w:rFonts w:ascii="Arial" w:hAnsi="Arial" w:cs="Arial"/>
        </w:rPr>
        <w:t>If fingers are involved, apply the calcium gel to the hand, squirt additional calcium gel into a surgical glove, and then insert the affected hand into the glove</w:t>
      </w:r>
      <w:r w:rsidR="00383737">
        <w:rPr>
          <w:rFonts w:ascii="Arial" w:hAnsi="Arial" w:cs="Arial"/>
        </w:rPr>
        <w:t>.</w:t>
      </w:r>
      <w:r w:rsidRPr="005A01B6">
        <w:rPr>
          <w:rFonts w:ascii="Arial" w:hAnsi="Arial" w:cs="Arial"/>
        </w:rPr>
        <w:t xml:space="preserve"> </w:t>
      </w:r>
    </w:p>
    <w:p w14:paraId="400F57FF" w14:textId="1E845574" w:rsidR="007A4271" w:rsidRDefault="00D36806" w:rsidP="00FC59A1">
      <w:pPr>
        <w:pStyle w:val="NoSpacing"/>
        <w:numPr>
          <w:ilvl w:val="3"/>
          <w:numId w:val="228"/>
        </w:numPr>
        <w:rPr>
          <w:rFonts w:ascii="Arial" w:hAnsi="Arial" w:cs="Arial"/>
        </w:rPr>
      </w:pPr>
      <w:r w:rsidRPr="005A01B6">
        <w:rPr>
          <w:rFonts w:ascii="Arial" w:hAnsi="Arial" w:cs="Arial"/>
        </w:rPr>
        <w:t>For patients who have ingested hydrofluoric acid or who have a large dermal exposure consider intravenous calcium gluconate, 1–2 grams of 10% solution, as symptomatic hypocalcemia can precipitate rapidly as manifest by muscle spasms, seizures, hypotension ventricular arrhythmias, and QT prolongation</w:t>
      </w:r>
      <w:r w:rsidR="00507C3C">
        <w:rPr>
          <w:rFonts w:ascii="Arial" w:hAnsi="Arial" w:cs="Arial"/>
        </w:rPr>
        <w:t>.</w:t>
      </w:r>
      <w:r w:rsidRPr="005A01B6">
        <w:rPr>
          <w:rFonts w:ascii="Arial" w:hAnsi="Arial" w:cs="Arial"/>
        </w:rPr>
        <w:t xml:space="preserve"> </w:t>
      </w:r>
    </w:p>
    <w:p w14:paraId="19945605" w14:textId="58A4D1C1" w:rsidR="007A4271" w:rsidRDefault="007A4271" w:rsidP="007A4271">
      <w:pPr>
        <w:pStyle w:val="NoSpacing"/>
        <w:rPr>
          <w:rFonts w:ascii="Arial" w:hAnsi="Arial" w:cs="Arial"/>
        </w:rPr>
      </w:pPr>
    </w:p>
    <w:p w14:paraId="248D2AB7" w14:textId="354CEACE" w:rsidR="007A4271" w:rsidRPr="007A4271" w:rsidRDefault="00D36806" w:rsidP="007A4271">
      <w:pPr>
        <w:pStyle w:val="NoSpacing"/>
        <w:ind w:firstLine="720"/>
        <w:rPr>
          <w:rFonts w:ascii="Arial" w:hAnsi="Arial" w:cs="Arial"/>
          <w:b/>
          <w:bCs/>
        </w:rPr>
      </w:pPr>
      <w:r w:rsidRPr="007A4271">
        <w:rPr>
          <w:rFonts w:ascii="Arial" w:hAnsi="Arial" w:cs="Arial"/>
          <w:b/>
          <w:bCs/>
        </w:rPr>
        <w:t xml:space="preserve">Patient Safety Considerations </w:t>
      </w:r>
    </w:p>
    <w:p w14:paraId="08CF6A97" w14:textId="55B38DEE" w:rsidR="007A4271" w:rsidRDefault="00D36806" w:rsidP="00FC59A1">
      <w:pPr>
        <w:pStyle w:val="NoSpacing"/>
        <w:numPr>
          <w:ilvl w:val="0"/>
          <w:numId w:val="229"/>
        </w:numPr>
        <w:rPr>
          <w:rFonts w:ascii="Arial" w:hAnsi="Arial" w:cs="Arial"/>
        </w:rPr>
      </w:pPr>
      <w:r w:rsidRPr="005A01B6">
        <w:rPr>
          <w:rFonts w:ascii="Arial" w:hAnsi="Arial" w:cs="Arial"/>
        </w:rPr>
        <w:t>Don PPE</w:t>
      </w:r>
      <w:r w:rsidR="000F1F4B">
        <w:rPr>
          <w:rFonts w:ascii="Arial" w:hAnsi="Arial" w:cs="Arial"/>
        </w:rPr>
        <w:t>.</w:t>
      </w:r>
      <w:r w:rsidRPr="005A01B6">
        <w:rPr>
          <w:rFonts w:ascii="Arial" w:hAnsi="Arial" w:cs="Arial"/>
        </w:rPr>
        <w:t xml:space="preserve"> </w:t>
      </w:r>
    </w:p>
    <w:p w14:paraId="64509245" w14:textId="6458BCC6" w:rsidR="007A4271" w:rsidRDefault="00D36806" w:rsidP="00FC59A1">
      <w:pPr>
        <w:pStyle w:val="NoSpacing"/>
        <w:numPr>
          <w:ilvl w:val="0"/>
          <w:numId w:val="229"/>
        </w:numPr>
        <w:rPr>
          <w:rFonts w:ascii="Arial" w:hAnsi="Arial" w:cs="Arial"/>
        </w:rPr>
      </w:pPr>
      <w:r w:rsidRPr="005A01B6">
        <w:rPr>
          <w:rFonts w:ascii="Arial" w:hAnsi="Arial" w:cs="Arial"/>
        </w:rPr>
        <w:t>Take measures to prevent the patient from further contamination through decontamination</w:t>
      </w:r>
      <w:r w:rsidR="000F1F4B">
        <w:rPr>
          <w:rFonts w:ascii="Arial" w:hAnsi="Arial" w:cs="Arial"/>
        </w:rPr>
        <w:t>.</w:t>
      </w:r>
      <w:r w:rsidRPr="005A01B6">
        <w:rPr>
          <w:rFonts w:ascii="Arial" w:hAnsi="Arial" w:cs="Arial"/>
        </w:rPr>
        <w:t xml:space="preserve"> </w:t>
      </w:r>
    </w:p>
    <w:p w14:paraId="109A5EE7" w14:textId="3B4EE58D" w:rsidR="007A4271" w:rsidRDefault="00D36806" w:rsidP="00FC59A1">
      <w:pPr>
        <w:pStyle w:val="NoSpacing"/>
        <w:numPr>
          <w:ilvl w:val="0"/>
          <w:numId w:val="229"/>
        </w:numPr>
        <w:rPr>
          <w:rFonts w:ascii="Arial" w:hAnsi="Arial" w:cs="Arial"/>
        </w:rPr>
      </w:pPr>
      <w:r w:rsidRPr="005A01B6">
        <w:rPr>
          <w:rFonts w:ascii="Arial" w:hAnsi="Arial" w:cs="Arial"/>
        </w:rPr>
        <w:t>Take measures to protect the EMS clinician and others from contamination</w:t>
      </w:r>
      <w:r w:rsidR="000F1F4B">
        <w:rPr>
          <w:rFonts w:ascii="Arial" w:hAnsi="Arial" w:cs="Arial"/>
        </w:rPr>
        <w:t>.</w:t>
      </w:r>
      <w:r w:rsidRPr="005A01B6">
        <w:rPr>
          <w:rFonts w:ascii="Arial" w:hAnsi="Arial" w:cs="Arial"/>
        </w:rPr>
        <w:t xml:space="preserve"> </w:t>
      </w:r>
    </w:p>
    <w:p w14:paraId="77DEA510" w14:textId="5CC92218" w:rsidR="007A4271" w:rsidRDefault="00D36806" w:rsidP="00FC59A1">
      <w:pPr>
        <w:pStyle w:val="NoSpacing"/>
        <w:numPr>
          <w:ilvl w:val="0"/>
          <w:numId w:val="229"/>
        </w:numPr>
        <w:rPr>
          <w:rFonts w:ascii="Arial" w:hAnsi="Arial" w:cs="Arial"/>
        </w:rPr>
      </w:pPr>
      <w:r w:rsidRPr="005A01B6">
        <w:rPr>
          <w:rFonts w:ascii="Arial" w:hAnsi="Arial" w:cs="Arial"/>
        </w:rPr>
        <w:t>Do not attempt to neutralize an acid with an alkali or an alkali with an acid as an exothermic reaction will occur and cause serious thermal injury to the patient</w:t>
      </w:r>
      <w:r w:rsidR="000F1F4B">
        <w:rPr>
          <w:rFonts w:ascii="Arial" w:hAnsi="Arial" w:cs="Arial"/>
        </w:rPr>
        <w:t>.</w:t>
      </w:r>
      <w:r w:rsidRPr="005A01B6">
        <w:rPr>
          <w:rFonts w:ascii="Arial" w:hAnsi="Arial" w:cs="Arial"/>
        </w:rPr>
        <w:t xml:space="preserve"> </w:t>
      </w:r>
    </w:p>
    <w:p w14:paraId="7B52A7A4" w14:textId="2B2DE4B0" w:rsidR="00737CC8" w:rsidRDefault="00D36806" w:rsidP="00FC59A1">
      <w:pPr>
        <w:pStyle w:val="NoSpacing"/>
        <w:numPr>
          <w:ilvl w:val="0"/>
          <w:numId w:val="229"/>
        </w:numPr>
        <w:rPr>
          <w:rFonts w:ascii="Arial" w:hAnsi="Arial" w:cs="Arial"/>
        </w:rPr>
      </w:pPr>
      <w:r w:rsidRPr="005A01B6">
        <w:rPr>
          <w:rFonts w:ascii="Arial" w:hAnsi="Arial" w:cs="Arial"/>
        </w:rPr>
        <w:t>Expeditious transport or transfer to a designated burn center should be considered for burns that involve a significant percentage of total body surface area or burns that involve the eyes, face, hands, feet, or genitals</w:t>
      </w:r>
      <w:r w:rsidR="000F1F4B">
        <w:rPr>
          <w:rFonts w:ascii="Arial" w:hAnsi="Arial" w:cs="Arial"/>
        </w:rPr>
        <w:t>.</w:t>
      </w:r>
    </w:p>
    <w:p w14:paraId="27EF5A5C" w14:textId="25EDFEE7" w:rsidR="004C4FE5" w:rsidRDefault="004C4FE5" w:rsidP="004C4FE5">
      <w:pPr>
        <w:pStyle w:val="NoSpacing"/>
        <w:rPr>
          <w:rFonts w:ascii="Arial" w:hAnsi="Arial" w:cs="Arial"/>
        </w:rPr>
      </w:pPr>
    </w:p>
    <w:p w14:paraId="3658A242" w14:textId="01559C9D" w:rsidR="004C4FE5" w:rsidRDefault="004C4FE5" w:rsidP="004C4FE5">
      <w:pPr>
        <w:pStyle w:val="NoSpacing"/>
        <w:rPr>
          <w:rFonts w:ascii="Arial" w:hAnsi="Arial" w:cs="Arial"/>
        </w:rPr>
      </w:pPr>
    </w:p>
    <w:p w14:paraId="4C65F652" w14:textId="7EA785F9" w:rsidR="004C4FE5" w:rsidRDefault="004C4FE5">
      <w:pPr>
        <w:rPr>
          <w:rFonts w:ascii="Arial" w:hAnsi="Arial" w:cs="Arial"/>
        </w:rPr>
      </w:pPr>
      <w:r>
        <w:rPr>
          <w:rFonts w:ascii="Arial" w:hAnsi="Arial" w:cs="Arial"/>
        </w:rPr>
        <w:br w:type="page"/>
      </w:r>
    </w:p>
    <w:p w14:paraId="63A1EB99" w14:textId="77777777" w:rsidR="00A32B0E" w:rsidRDefault="00A32B0E" w:rsidP="004C4FE5">
      <w:pPr>
        <w:pStyle w:val="NoSpacing"/>
        <w:rPr>
          <w:rFonts w:ascii="Arial" w:hAnsi="Arial" w:cs="Arial"/>
          <w:b/>
          <w:bCs/>
          <w:sz w:val="28"/>
          <w:szCs w:val="28"/>
        </w:rPr>
        <w:sectPr w:rsidR="00A32B0E">
          <w:footerReference w:type="default" r:id="rId89"/>
          <w:pgSz w:w="12240" w:h="15840"/>
          <w:pgMar w:top="1440" w:right="1440" w:bottom="1440" w:left="1440" w:header="720" w:footer="720" w:gutter="0"/>
          <w:cols w:space="720"/>
          <w:docGrid w:linePitch="360"/>
        </w:sectPr>
      </w:pPr>
    </w:p>
    <w:p w14:paraId="7BCB931F" w14:textId="015A3A3A" w:rsidR="004C4FE5" w:rsidRPr="0008490A" w:rsidRDefault="004C4FE5" w:rsidP="004C4FE5">
      <w:pPr>
        <w:pStyle w:val="NoSpacing"/>
        <w:rPr>
          <w:rFonts w:ascii="Arial" w:hAnsi="Arial" w:cs="Arial"/>
          <w:b/>
          <w:bCs/>
          <w:sz w:val="28"/>
          <w:szCs w:val="28"/>
        </w:rPr>
      </w:pPr>
      <w:r w:rsidRPr="0008490A">
        <w:rPr>
          <w:rFonts w:ascii="Arial" w:hAnsi="Arial" w:cs="Arial"/>
          <w:b/>
          <w:bCs/>
          <w:sz w:val="28"/>
          <w:szCs w:val="28"/>
        </w:rPr>
        <w:lastRenderedPageBreak/>
        <w:t>Stimulant Poisoning/Overdose</w:t>
      </w:r>
    </w:p>
    <w:p w14:paraId="7D7871AC" w14:textId="10ADD2F1" w:rsidR="004C4FE5" w:rsidRDefault="004C4FE5" w:rsidP="004C4FE5">
      <w:pPr>
        <w:pStyle w:val="NoSpacing"/>
        <w:rPr>
          <w:rFonts w:ascii="Arial" w:hAnsi="Arial" w:cs="Arial"/>
        </w:rPr>
      </w:pPr>
    </w:p>
    <w:p w14:paraId="77822583" w14:textId="27233ECB" w:rsidR="004C4FE5" w:rsidRDefault="004C4FE5" w:rsidP="004C4FE5">
      <w:pPr>
        <w:pStyle w:val="NoSpacing"/>
        <w:rPr>
          <w:rFonts w:ascii="Arial" w:hAnsi="Arial" w:cs="Arial"/>
        </w:rPr>
      </w:pPr>
      <w:r w:rsidRPr="0008490A">
        <w:rPr>
          <w:rFonts w:ascii="Arial" w:hAnsi="Arial" w:cs="Arial"/>
          <w:b/>
          <w:bCs/>
        </w:rPr>
        <w:t>Aliases:</w:t>
      </w:r>
      <w:r>
        <w:rPr>
          <w:rFonts w:ascii="Arial" w:hAnsi="Arial" w:cs="Arial"/>
        </w:rPr>
        <w:t xml:space="preserve"> Amphetamines, Bath Salts, Cocaine, Ice, Stimulant, Methamphetamine, Phencyclidine (PCP)</w:t>
      </w:r>
    </w:p>
    <w:p w14:paraId="0E2CA9DF" w14:textId="627D855C" w:rsidR="004C4FE5" w:rsidRPr="00654E69" w:rsidRDefault="004C4FE5" w:rsidP="004C4FE5">
      <w:pPr>
        <w:pStyle w:val="NoSpacing"/>
        <w:rPr>
          <w:rFonts w:ascii="Arial" w:hAnsi="Arial" w:cs="Arial"/>
        </w:rPr>
      </w:pPr>
    </w:p>
    <w:p w14:paraId="047200DA" w14:textId="45E0F5D9" w:rsidR="004C4FE5" w:rsidRPr="00654E69" w:rsidRDefault="004C4FE5" w:rsidP="004C4FE5">
      <w:pPr>
        <w:pStyle w:val="NoSpacing"/>
        <w:rPr>
          <w:rFonts w:ascii="Arial" w:hAnsi="Arial" w:cs="Arial"/>
        </w:rPr>
      </w:pPr>
      <w:r w:rsidRPr="0008490A">
        <w:rPr>
          <w:rFonts w:ascii="Arial" w:hAnsi="Arial" w:cs="Arial"/>
          <w:b/>
          <w:bCs/>
        </w:rPr>
        <w:t>Patient Care Goals</w:t>
      </w:r>
    </w:p>
    <w:p w14:paraId="295D9F30" w14:textId="3F419E3B" w:rsidR="00654E69" w:rsidRDefault="00654E69" w:rsidP="00FC59A1">
      <w:pPr>
        <w:pStyle w:val="NoSpacing"/>
        <w:numPr>
          <w:ilvl w:val="0"/>
          <w:numId w:val="230"/>
        </w:numPr>
        <w:rPr>
          <w:rFonts w:ascii="Arial" w:hAnsi="Arial" w:cs="Arial"/>
        </w:rPr>
      </w:pPr>
      <w:r w:rsidRPr="00654E69">
        <w:rPr>
          <w:rFonts w:ascii="Arial" w:hAnsi="Arial" w:cs="Arial"/>
        </w:rPr>
        <w:t>Identify intoxicating agent</w:t>
      </w:r>
      <w:r w:rsidR="00923ED2">
        <w:rPr>
          <w:rFonts w:ascii="Arial" w:hAnsi="Arial" w:cs="Arial"/>
        </w:rPr>
        <w:t>.</w:t>
      </w:r>
      <w:r w:rsidRPr="00654E69">
        <w:rPr>
          <w:rFonts w:ascii="Arial" w:hAnsi="Arial" w:cs="Arial"/>
        </w:rPr>
        <w:t xml:space="preserve"> </w:t>
      </w:r>
    </w:p>
    <w:p w14:paraId="6CD2327B" w14:textId="264A628C" w:rsidR="00654E69" w:rsidRDefault="00654E69" w:rsidP="00FC59A1">
      <w:pPr>
        <w:pStyle w:val="NoSpacing"/>
        <w:numPr>
          <w:ilvl w:val="0"/>
          <w:numId w:val="230"/>
        </w:numPr>
        <w:rPr>
          <w:rFonts w:ascii="Arial" w:hAnsi="Arial" w:cs="Arial"/>
        </w:rPr>
      </w:pPr>
      <w:r w:rsidRPr="00654E69">
        <w:rPr>
          <w:rFonts w:ascii="Arial" w:hAnsi="Arial" w:cs="Arial"/>
        </w:rPr>
        <w:t>Protect organs at risk for injury such as heart, brain, liver, kidney</w:t>
      </w:r>
      <w:r w:rsidR="00923ED2">
        <w:rPr>
          <w:rFonts w:ascii="Arial" w:hAnsi="Arial" w:cs="Arial"/>
        </w:rPr>
        <w:t>.</w:t>
      </w:r>
      <w:r w:rsidRPr="00654E69">
        <w:rPr>
          <w:rFonts w:ascii="Arial" w:hAnsi="Arial" w:cs="Arial"/>
        </w:rPr>
        <w:t xml:space="preserve"> </w:t>
      </w:r>
    </w:p>
    <w:p w14:paraId="00EF1D2A" w14:textId="5360091C" w:rsidR="00654E69" w:rsidRDefault="00654E69" w:rsidP="00FC59A1">
      <w:pPr>
        <w:pStyle w:val="NoSpacing"/>
        <w:numPr>
          <w:ilvl w:val="0"/>
          <w:numId w:val="230"/>
        </w:numPr>
        <w:rPr>
          <w:rFonts w:ascii="Arial" w:hAnsi="Arial" w:cs="Arial"/>
        </w:rPr>
      </w:pPr>
      <w:r w:rsidRPr="00654E69">
        <w:rPr>
          <w:rFonts w:ascii="Arial" w:hAnsi="Arial" w:cs="Arial"/>
        </w:rPr>
        <w:t>Determine if there is an antidote</w:t>
      </w:r>
      <w:r w:rsidR="00923ED2">
        <w:rPr>
          <w:rFonts w:ascii="Arial" w:hAnsi="Arial" w:cs="Arial"/>
        </w:rPr>
        <w:t>.</w:t>
      </w:r>
      <w:r w:rsidRPr="00654E69">
        <w:rPr>
          <w:rFonts w:ascii="Arial" w:hAnsi="Arial" w:cs="Arial"/>
        </w:rPr>
        <w:t xml:space="preserve"> </w:t>
      </w:r>
    </w:p>
    <w:p w14:paraId="28351CA1" w14:textId="0EB35381" w:rsidR="00654E69" w:rsidRDefault="00654E69" w:rsidP="00FC59A1">
      <w:pPr>
        <w:pStyle w:val="NoSpacing"/>
        <w:numPr>
          <w:ilvl w:val="0"/>
          <w:numId w:val="230"/>
        </w:numPr>
        <w:rPr>
          <w:rFonts w:ascii="Arial" w:hAnsi="Arial" w:cs="Arial"/>
        </w:rPr>
      </w:pPr>
      <w:r w:rsidRPr="00654E69">
        <w:rPr>
          <w:rFonts w:ascii="Arial" w:hAnsi="Arial" w:cs="Arial"/>
        </w:rPr>
        <w:t>Treat the symptoms, which may include severe tachycardia and hypertension, agitation, hallucinations, chest pain, seizure, and arrhythmia</w:t>
      </w:r>
      <w:r w:rsidR="00923ED2">
        <w:rPr>
          <w:rFonts w:ascii="Arial" w:hAnsi="Arial" w:cs="Arial"/>
        </w:rPr>
        <w:t>.</w:t>
      </w:r>
      <w:r w:rsidRPr="00654E69">
        <w:rPr>
          <w:rFonts w:ascii="Arial" w:hAnsi="Arial" w:cs="Arial"/>
        </w:rPr>
        <w:t xml:space="preserve"> </w:t>
      </w:r>
    </w:p>
    <w:p w14:paraId="1DCFCF8A" w14:textId="77777777" w:rsidR="00654E69" w:rsidRDefault="00654E69" w:rsidP="004C4FE5">
      <w:pPr>
        <w:pStyle w:val="NoSpacing"/>
        <w:rPr>
          <w:rFonts w:ascii="Arial" w:hAnsi="Arial" w:cs="Arial"/>
        </w:rPr>
      </w:pPr>
    </w:p>
    <w:p w14:paraId="2FE63380" w14:textId="77777777" w:rsidR="00654E69" w:rsidRPr="0008490A" w:rsidRDefault="00654E69" w:rsidP="004C4FE5">
      <w:pPr>
        <w:pStyle w:val="NoSpacing"/>
        <w:rPr>
          <w:rFonts w:ascii="Arial" w:hAnsi="Arial" w:cs="Arial"/>
          <w:b/>
          <w:bCs/>
          <w:u w:val="single"/>
        </w:rPr>
      </w:pPr>
      <w:r w:rsidRPr="0008490A">
        <w:rPr>
          <w:rFonts w:ascii="Arial" w:hAnsi="Arial" w:cs="Arial"/>
          <w:b/>
          <w:bCs/>
          <w:u w:val="single"/>
        </w:rPr>
        <w:t xml:space="preserve">Patient Presentation </w:t>
      </w:r>
    </w:p>
    <w:p w14:paraId="57C55E69" w14:textId="77777777" w:rsidR="0008490A" w:rsidRPr="0008490A" w:rsidRDefault="00654E69" w:rsidP="004C4FE5">
      <w:pPr>
        <w:pStyle w:val="NoSpacing"/>
        <w:rPr>
          <w:rFonts w:ascii="Arial" w:hAnsi="Arial" w:cs="Arial"/>
          <w:b/>
          <w:bCs/>
        </w:rPr>
      </w:pPr>
      <w:r w:rsidRPr="0008490A">
        <w:rPr>
          <w:rFonts w:ascii="Arial" w:hAnsi="Arial" w:cs="Arial"/>
          <w:b/>
          <w:bCs/>
        </w:rPr>
        <w:t xml:space="preserve">Inclusion Criteria </w:t>
      </w:r>
    </w:p>
    <w:p w14:paraId="765003D1" w14:textId="77777777" w:rsidR="0008490A" w:rsidRDefault="00654E69" w:rsidP="00FC59A1">
      <w:pPr>
        <w:pStyle w:val="NoSpacing"/>
        <w:numPr>
          <w:ilvl w:val="0"/>
          <w:numId w:val="231"/>
        </w:numPr>
        <w:rPr>
          <w:rFonts w:ascii="Arial" w:hAnsi="Arial" w:cs="Arial"/>
        </w:rPr>
      </w:pPr>
      <w:r w:rsidRPr="00654E69">
        <w:rPr>
          <w:rFonts w:ascii="Arial" w:hAnsi="Arial" w:cs="Arial"/>
        </w:rPr>
        <w:t xml:space="preserve">Tachycardia/tachydysrhythmias </w:t>
      </w:r>
    </w:p>
    <w:p w14:paraId="2CF256B3" w14:textId="77777777" w:rsidR="0008490A" w:rsidRDefault="00654E69" w:rsidP="00FC59A1">
      <w:pPr>
        <w:pStyle w:val="NoSpacing"/>
        <w:numPr>
          <w:ilvl w:val="0"/>
          <w:numId w:val="231"/>
        </w:numPr>
        <w:rPr>
          <w:rFonts w:ascii="Arial" w:hAnsi="Arial" w:cs="Arial"/>
        </w:rPr>
      </w:pPr>
      <w:r w:rsidRPr="00654E69">
        <w:rPr>
          <w:rFonts w:ascii="Arial" w:hAnsi="Arial" w:cs="Arial"/>
        </w:rPr>
        <w:t xml:space="preserve">Hypertension </w:t>
      </w:r>
    </w:p>
    <w:p w14:paraId="19F6BD3D" w14:textId="17FF01BC" w:rsidR="0008490A" w:rsidRDefault="00654E69" w:rsidP="00FC59A1">
      <w:pPr>
        <w:pStyle w:val="NoSpacing"/>
        <w:numPr>
          <w:ilvl w:val="0"/>
          <w:numId w:val="231"/>
        </w:numPr>
        <w:rPr>
          <w:rFonts w:ascii="Arial" w:hAnsi="Arial" w:cs="Arial"/>
        </w:rPr>
      </w:pPr>
      <w:r w:rsidRPr="00654E69">
        <w:rPr>
          <w:rFonts w:ascii="Arial" w:hAnsi="Arial" w:cs="Arial"/>
        </w:rPr>
        <w:t xml:space="preserve">Diaphoresis </w:t>
      </w:r>
    </w:p>
    <w:p w14:paraId="7C9936EF" w14:textId="5D9E38D2" w:rsidR="0008490A" w:rsidRDefault="00654E69" w:rsidP="00FC59A1">
      <w:pPr>
        <w:pStyle w:val="NoSpacing"/>
        <w:numPr>
          <w:ilvl w:val="0"/>
          <w:numId w:val="231"/>
        </w:numPr>
        <w:rPr>
          <w:rFonts w:ascii="Arial" w:hAnsi="Arial" w:cs="Arial"/>
        </w:rPr>
      </w:pPr>
      <w:r w:rsidRPr="00654E69">
        <w:rPr>
          <w:rFonts w:ascii="Arial" w:hAnsi="Arial" w:cs="Arial"/>
        </w:rPr>
        <w:t xml:space="preserve">Delusions/paranoia </w:t>
      </w:r>
    </w:p>
    <w:p w14:paraId="4D0A0DF0" w14:textId="77777777" w:rsidR="0008490A" w:rsidRDefault="00654E69" w:rsidP="00FC59A1">
      <w:pPr>
        <w:pStyle w:val="NoSpacing"/>
        <w:numPr>
          <w:ilvl w:val="0"/>
          <w:numId w:val="231"/>
        </w:numPr>
        <w:rPr>
          <w:rFonts w:ascii="Arial" w:hAnsi="Arial" w:cs="Arial"/>
        </w:rPr>
      </w:pPr>
      <w:r w:rsidRPr="00654E69">
        <w:rPr>
          <w:rFonts w:ascii="Arial" w:hAnsi="Arial" w:cs="Arial"/>
        </w:rPr>
        <w:t xml:space="preserve">Seizures </w:t>
      </w:r>
    </w:p>
    <w:p w14:paraId="56A4762C" w14:textId="77777777" w:rsidR="0008490A" w:rsidRDefault="00654E69" w:rsidP="00FC59A1">
      <w:pPr>
        <w:pStyle w:val="NoSpacing"/>
        <w:numPr>
          <w:ilvl w:val="0"/>
          <w:numId w:val="231"/>
        </w:numPr>
        <w:rPr>
          <w:rFonts w:ascii="Arial" w:hAnsi="Arial" w:cs="Arial"/>
        </w:rPr>
      </w:pPr>
      <w:r w:rsidRPr="00654E69">
        <w:rPr>
          <w:rFonts w:ascii="Arial" w:hAnsi="Arial" w:cs="Arial"/>
        </w:rPr>
        <w:t xml:space="preserve">Hyperthermia </w:t>
      </w:r>
    </w:p>
    <w:p w14:paraId="6FB2429C" w14:textId="77777777" w:rsidR="0008490A" w:rsidRDefault="00654E69" w:rsidP="00FC59A1">
      <w:pPr>
        <w:pStyle w:val="NoSpacing"/>
        <w:numPr>
          <w:ilvl w:val="0"/>
          <w:numId w:val="231"/>
        </w:numPr>
        <w:rPr>
          <w:rFonts w:ascii="Arial" w:hAnsi="Arial" w:cs="Arial"/>
        </w:rPr>
      </w:pPr>
      <w:r w:rsidRPr="00654E69">
        <w:rPr>
          <w:rFonts w:ascii="Arial" w:hAnsi="Arial" w:cs="Arial"/>
        </w:rPr>
        <w:t xml:space="preserve">Mydriasis (dilated pupils)  </w:t>
      </w:r>
    </w:p>
    <w:p w14:paraId="0613FA83" w14:textId="77777777" w:rsidR="0008490A" w:rsidRDefault="00654E69" w:rsidP="00FC59A1">
      <w:pPr>
        <w:pStyle w:val="NoSpacing"/>
        <w:numPr>
          <w:ilvl w:val="0"/>
          <w:numId w:val="231"/>
        </w:numPr>
        <w:rPr>
          <w:rFonts w:ascii="Arial" w:hAnsi="Arial" w:cs="Arial"/>
        </w:rPr>
      </w:pPr>
      <w:r w:rsidRPr="00654E69">
        <w:rPr>
          <w:rFonts w:ascii="Arial" w:hAnsi="Arial" w:cs="Arial"/>
        </w:rPr>
        <w:t xml:space="preserve">Stimulant/hallucinogenic (with stimulant properties) agents: </w:t>
      </w:r>
    </w:p>
    <w:p w14:paraId="54EA33EF" w14:textId="77777777" w:rsidR="0008490A" w:rsidRDefault="00654E69" w:rsidP="00FC59A1">
      <w:pPr>
        <w:pStyle w:val="NoSpacing"/>
        <w:numPr>
          <w:ilvl w:val="1"/>
          <w:numId w:val="231"/>
        </w:numPr>
        <w:rPr>
          <w:rFonts w:ascii="Arial" w:hAnsi="Arial" w:cs="Arial"/>
        </w:rPr>
      </w:pPr>
      <w:r w:rsidRPr="00654E69">
        <w:rPr>
          <w:rFonts w:ascii="Arial" w:hAnsi="Arial" w:cs="Arial"/>
        </w:rPr>
        <w:t xml:space="preserve">Cocaine </w:t>
      </w:r>
    </w:p>
    <w:p w14:paraId="24AA403E" w14:textId="77777777" w:rsidR="0008490A" w:rsidRDefault="00654E69" w:rsidP="00FC59A1">
      <w:pPr>
        <w:pStyle w:val="NoSpacing"/>
        <w:numPr>
          <w:ilvl w:val="1"/>
          <w:numId w:val="231"/>
        </w:numPr>
        <w:rPr>
          <w:rFonts w:ascii="Arial" w:hAnsi="Arial" w:cs="Arial"/>
        </w:rPr>
      </w:pPr>
      <w:r w:rsidRPr="00654E69">
        <w:rPr>
          <w:rFonts w:ascii="Arial" w:hAnsi="Arial" w:cs="Arial"/>
        </w:rPr>
        <w:t xml:space="preserve">Amphetamine/methamphetamine </w:t>
      </w:r>
    </w:p>
    <w:p w14:paraId="4DDFA836" w14:textId="77777777" w:rsidR="0008490A" w:rsidRDefault="00654E69" w:rsidP="00FC59A1">
      <w:pPr>
        <w:pStyle w:val="NoSpacing"/>
        <w:numPr>
          <w:ilvl w:val="1"/>
          <w:numId w:val="231"/>
        </w:numPr>
        <w:rPr>
          <w:rFonts w:ascii="Arial" w:hAnsi="Arial" w:cs="Arial"/>
        </w:rPr>
      </w:pPr>
      <w:r w:rsidRPr="00654E69">
        <w:rPr>
          <w:rFonts w:ascii="Arial" w:hAnsi="Arial" w:cs="Arial"/>
        </w:rPr>
        <w:t xml:space="preserve">Phencyclidine (PCP) (hallucinogen) </w:t>
      </w:r>
    </w:p>
    <w:p w14:paraId="206812AE" w14:textId="1844EDEC" w:rsidR="0008490A" w:rsidRDefault="0008490A" w:rsidP="00FC59A1">
      <w:pPr>
        <w:pStyle w:val="NoSpacing"/>
        <w:numPr>
          <w:ilvl w:val="1"/>
          <w:numId w:val="231"/>
        </w:numPr>
        <w:rPr>
          <w:rFonts w:ascii="Arial" w:hAnsi="Arial" w:cs="Arial"/>
        </w:rPr>
      </w:pPr>
      <w:r>
        <w:rPr>
          <w:rFonts w:ascii="Arial" w:hAnsi="Arial" w:cs="Arial"/>
        </w:rPr>
        <w:t>B</w:t>
      </w:r>
      <w:r w:rsidR="00654E69" w:rsidRPr="00654E69">
        <w:rPr>
          <w:rFonts w:ascii="Arial" w:hAnsi="Arial" w:cs="Arial"/>
        </w:rPr>
        <w:t xml:space="preserve">upropion </w:t>
      </w:r>
    </w:p>
    <w:p w14:paraId="316A92BB" w14:textId="77777777" w:rsidR="0008490A" w:rsidRDefault="00654E69" w:rsidP="00FC59A1">
      <w:pPr>
        <w:pStyle w:val="NoSpacing"/>
        <w:numPr>
          <w:ilvl w:val="1"/>
          <w:numId w:val="231"/>
        </w:numPr>
        <w:rPr>
          <w:rFonts w:ascii="Arial" w:hAnsi="Arial" w:cs="Arial"/>
        </w:rPr>
      </w:pPr>
      <w:r w:rsidRPr="00654E69">
        <w:rPr>
          <w:rFonts w:ascii="Arial" w:hAnsi="Arial" w:cs="Arial"/>
        </w:rPr>
        <w:t xml:space="preserve">Synthetic stimulant drugs of abuse (some having mixed properties) </w:t>
      </w:r>
    </w:p>
    <w:p w14:paraId="754EFFBF" w14:textId="77777777" w:rsidR="0008490A" w:rsidRDefault="00654E69" w:rsidP="00FC59A1">
      <w:pPr>
        <w:pStyle w:val="NoSpacing"/>
        <w:numPr>
          <w:ilvl w:val="1"/>
          <w:numId w:val="231"/>
        </w:numPr>
        <w:rPr>
          <w:rFonts w:ascii="Arial" w:hAnsi="Arial" w:cs="Arial"/>
        </w:rPr>
      </w:pPr>
      <w:r w:rsidRPr="00654E69">
        <w:rPr>
          <w:rFonts w:ascii="Arial" w:hAnsi="Arial" w:cs="Arial"/>
        </w:rPr>
        <w:t xml:space="preserve">Ecstasy </w:t>
      </w:r>
    </w:p>
    <w:p w14:paraId="303922D6" w14:textId="77777777" w:rsidR="0008490A" w:rsidRDefault="00654E69" w:rsidP="00FC59A1">
      <w:pPr>
        <w:pStyle w:val="NoSpacing"/>
        <w:numPr>
          <w:ilvl w:val="1"/>
          <w:numId w:val="231"/>
        </w:numPr>
        <w:rPr>
          <w:rFonts w:ascii="Arial" w:hAnsi="Arial" w:cs="Arial"/>
        </w:rPr>
      </w:pPr>
      <w:r w:rsidRPr="00654E69">
        <w:rPr>
          <w:rFonts w:ascii="Arial" w:hAnsi="Arial" w:cs="Arial"/>
        </w:rPr>
        <w:t xml:space="preserve">Methamphetamine </w:t>
      </w:r>
    </w:p>
    <w:p w14:paraId="64A755C5" w14:textId="77777777" w:rsidR="0008490A" w:rsidRDefault="00654E69" w:rsidP="00FC59A1">
      <w:pPr>
        <w:pStyle w:val="NoSpacing"/>
        <w:numPr>
          <w:ilvl w:val="1"/>
          <w:numId w:val="231"/>
        </w:numPr>
        <w:rPr>
          <w:rFonts w:ascii="Arial" w:hAnsi="Arial" w:cs="Arial"/>
        </w:rPr>
      </w:pPr>
      <w:r w:rsidRPr="00654E69">
        <w:rPr>
          <w:rFonts w:ascii="Arial" w:hAnsi="Arial" w:cs="Arial"/>
        </w:rPr>
        <w:t xml:space="preserve">Khat or Synthetic cathinones (“bath salts”) </w:t>
      </w:r>
    </w:p>
    <w:p w14:paraId="662B23E3" w14:textId="77777777" w:rsidR="0008490A" w:rsidRDefault="0008490A" w:rsidP="00FC59A1">
      <w:pPr>
        <w:pStyle w:val="NoSpacing"/>
        <w:numPr>
          <w:ilvl w:val="1"/>
          <w:numId w:val="231"/>
        </w:numPr>
        <w:rPr>
          <w:rFonts w:ascii="Arial" w:hAnsi="Arial" w:cs="Arial"/>
        </w:rPr>
      </w:pPr>
      <w:r>
        <w:rPr>
          <w:rFonts w:ascii="Arial" w:hAnsi="Arial" w:cs="Arial"/>
        </w:rPr>
        <w:t>“</w:t>
      </w:r>
      <w:r w:rsidR="00654E69" w:rsidRPr="00654E69">
        <w:rPr>
          <w:rFonts w:ascii="Arial" w:hAnsi="Arial" w:cs="Arial"/>
        </w:rPr>
        <w:t xml:space="preserve">Spice” </w:t>
      </w:r>
    </w:p>
    <w:p w14:paraId="1A88FB01" w14:textId="6755EB27" w:rsidR="0008490A" w:rsidRDefault="00654E69" w:rsidP="00FC59A1">
      <w:pPr>
        <w:pStyle w:val="NoSpacing"/>
        <w:numPr>
          <w:ilvl w:val="1"/>
          <w:numId w:val="231"/>
        </w:numPr>
        <w:rPr>
          <w:rFonts w:ascii="Arial" w:hAnsi="Arial" w:cs="Arial"/>
        </w:rPr>
      </w:pPr>
      <w:r w:rsidRPr="00654E69">
        <w:rPr>
          <w:rFonts w:ascii="Arial" w:hAnsi="Arial" w:cs="Arial"/>
        </w:rPr>
        <w:t xml:space="preserve">“K2” </w:t>
      </w:r>
    </w:p>
    <w:p w14:paraId="767CA64B" w14:textId="77777777" w:rsidR="00D21B3E" w:rsidRDefault="00654E69" w:rsidP="00FC59A1">
      <w:pPr>
        <w:pStyle w:val="NoSpacing"/>
        <w:numPr>
          <w:ilvl w:val="1"/>
          <w:numId w:val="231"/>
        </w:numPr>
        <w:rPr>
          <w:rFonts w:ascii="Arial" w:hAnsi="Arial" w:cs="Arial"/>
        </w:rPr>
      </w:pPr>
      <w:r w:rsidRPr="00654E69">
        <w:rPr>
          <w:rFonts w:ascii="Arial" w:hAnsi="Arial" w:cs="Arial"/>
        </w:rPr>
        <w:t xml:space="preserve">Synthetic THC </w:t>
      </w:r>
    </w:p>
    <w:p w14:paraId="73AE94CC" w14:textId="77777777" w:rsidR="00D21B3E" w:rsidRPr="00D21B3E" w:rsidRDefault="00D21B3E" w:rsidP="00D21B3E">
      <w:pPr>
        <w:pStyle w:val="NoSpacing"/>
        <w:rPr>
          <w:rFonts w:ascii="Arial" w:hAnsi="Arial" w:cs="Arial"/>
          <w:b/>
          <w:bCs/>
        </w:rPr>
      </w:pPr>
    </w:p>
    <w:p w14:paraId="1A21A4EA" w14:textId="77777777" w:rsidR="00D21B3E" w:rsidRDefault="00654E69" w:rsidP="00D21B3E">
      <w:pPr>
        <w:pStyle w:val="NoSpacing"/>
        <w:rPr>
          <w:rFonts w:ascii="Arial" w:hAnsi="Arial" w:cs="Arial"/>
        </w:rPr>
      </w:pPr>
      <w:r w:rsidRPr="00D21B3E">
        <w:rPr>
          <w:rFonts w:ascii="Arial" w:hAnsi="Arial" w:cs="Arial"/>
          <w:b/>
          <w:bCs/>
        </w:rPr>
        <w:t>Exclusion Criteria</w:t>
      </w:r>
    </w:p>
    <w:p w14:paraId="4D1FEFE7" w14:textId="77777777" w:rsidR="00D21B3E" w:rsidRDefault="00654E69" w:rsidP="00D21B3E">
      <w:pPr>
        <w:pStyle w:val="NoSpacing"/>
        <w:rPr>
          <w:rFonts w:ascii="Arial" w:hAnsi="Arial" w:cs="Arial"/>
        </w:rPr>
      </w:pPr>
      <w:r w:rsidRPr="00654E69">
        <w:rPr>
          <w:rFonts w:ascii="Arial" w:hAnsi="Arial" w:cs="Arial"/>
        </w:rPr>
        <w:t xml:space="preserve">None noted </w:t>
      </w:r>
    </w:p>
    <w:p w14:paraId="7A2D3F6C" w14:textId="77777777" w:rsidR="00D21B3E" w:rsidRDefault="00D21B3E" w:rsidP="00D21B3E">
      <w:pPr>
        <w:pStyle w:val="NoSpacing"/>
        <w:rPr>
          <w:rFonts w:ascii="Arial" w:hAnsi="Arial" w:cs="Arial"/>
        </w:rPr>
      </w:pPr>
    </w:p>
    <w:p w14:paraId="1C4B8C03" w14:textId="77777777" w:rsidR="00D21B3E" w:rsidRPr="00D21B3E" w:rsidRDefault="00654E69" w:rsidP="00D21B3E">
      <w:pPr>
        <w:pStyle w:val="NoSpacing"/>
        <w:rPr>
          <w:rFonts w:ascii="Arial" w:hAnsi="Arial" w:cs="Arial"/>
          <w:b/>
          <w:bCs/>
          <w:u w:val="single"/>
        </w:rPr>
      </w:pPr>
      <w:r w:rsidRPr="00D21B3E">
        <w:rPr>
          <w:rFonts w:ascii="Arial" w:hAnsi="Arial" w:cs="Arial"/>
          <w:b/>
          <w:bCs/>
          <w:u w:val="single"/>
        </w:rPr>
        <w:t xml:space="preserve">Patient Management </w:t>
      </w:r>
    </w:p>
    <w:p w14:paraId="132768D4" w14:textId="616B5F48" w:rsidR="00D21B3E" w:rsidRPr="00D21B3E" w:rsidRDefault="00AF1C9E" w:rsidP="00D21B3E">
      <w:pPr>
        <w:pStyle w:val="NoSpacing"/>
        <w:ind w:firstLine="720"/>
        <w:rPr>
          <w:rFonts w:ascii="Arial" w:hAnsi="Arial" w:cs="Arial"/>
          <w:b/>
          <w:bCs/>
        </w:rPr>
      </w:pPr>
      <w:r>
        <w:rPr>
          <w:rFonts w:ascii="Arial" w:hAnsi="Arial" w:cs="Arial"/>
          <w:noProof/>
        </w:rPr>
        <mc:AlternateContent>
          <mc:Choice Requires="wps">
            <w:drawing>
              <wp:anchor distT="0" distB="0" distL="114300" distR="114300" simplePos="0" relativeHeight="251637248" behindDoc="0" locked="0" layoutInCell="1" allowOverlap="1" wp14:anchorId="2501D8AF" wp14:editId="30E18245">
                <wp:simplePos x="0" y="0"/>
                <wp:positionH relativeFrom="margin">
                  <wp:align>left</wp:align>
                </wp:positionH>
                <wp:positionV relativeFrom="paragraph">
                  <wp:posOffset>32894</wp:posOffset>
                </wp:positionV>
                <wp:extent cx="310515" cy="1905000"/>
                <wp:effectExtent l="0" t="0" r="13335" b="19050"/>
                <wp:wrapNone/>
                <wp:docPr id="406" name="Rectangle 406"/>
                <wp:cNvGraphicFramePr/>
                <a:graphic xmlns:a="http://schemas.openxmlformats.org/drawingml/2006/main">
                  <a:graphicData uri="http://schemas.microsoft.com/office/word/2010/wordprocessingShape">
                    <wps:wsp>
                      <wps:cNvSpPr/>
                      <wps:spPr>
                        <a:xfrm>
                          <a:off x="0" y="0"/>
                          <a:ext cx="310515" cy="19050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96B728" w14:textId="77777777" w:rsidR="00AF1C9E" w:rsidRPr="00091689" w:rsidRDefault="00AF1C9E" w:rsidP="00AF1C9E">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1D8AF" id="Rectangle 406" o:spid="_x0000_s1253" style="position:absolute;left:0;text-align:left;margin-left:0;margin-top:2.6pt;width:24.45pt;height:150pt;z-index:251637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" fillcolor="#70ad47 [3209]" strokecolor="#70ad47 [3209]" strokeweight="1pt">
                <v:textbox>
                  <w:txbxContent>
                    <w:p w14:paraId="3D96B728" w14:textId="77777777" w:rsidR="00AF1C9E" w:rsidRPr="00091689" w:rsidRDefault="00AF1C9E" w:rsidP="00AF1C9E">
                      <w:pPr>
                        <w:jc w:val="center"/>
                        <w:rPr>
                          <w:b/>
                          <w:bCs/>
                        </w:rPr>
                      </w:pPr>
                    </w:p>
                  </w:txbxContent>
                </v:textbox>
                <w10:wrap anchorx="margin"/>
              </v:rect>
            </w:pict>
          </mc:Fallback>
        </mc:AlternateContent>
      </w:r>
      <w:r w:rsidR="00654E69" w:rsidRPr="00D21B3E">
        <w:rPr>
          <w:rFonts w:ascii="Arial" w:hAnsi="Arial" w:cs="Arial"/>
          <w:b/>
          <w:bCs/>
        </w:rPr>
        <w:t xml:space="preserve">Assessment </w:t>
      </w:r>
    </w:p>
    <w:p w14:paraId="099AF9DB" w14:textId="21822B97" w:rsidR="00D21B3E" w:rsidRDefault="00654E69" w:rsidP="00FC59A1">
      <w:pPr>
        <w:pStyle w:val="NoSpacing"/>
        <w:numPr>
          <w:ilvl w:val="0"/>
          <w:numId w:val="232"/>
        </w:numPr>
        <w:rPr>
          <w:rFonts w:ascii="Arial" w:hAnsi="Arial" w:cs="Arial"/>
        </w:rPr>
      </w:pPr>
      <w:r w:rsidRPr="00654E69">
        <w:rPr>
          <w:rFonts w:ascii="Arial" w:hAnsi="Arial" w:cs="Arial"/>
        </w:rPr>
        <w:t xml:space="preserve">Begin with the ABCDs: </w:t>
      </w:r>
    </w:p>
    <w:p w14:paraId="5ECB456F" w14:textId="109729A6" w:rsidR="00D21B3E" w:rsidRDefault="00654E69" w:rsidP="00FC59A1">
      <w:pPr>
        <w:pStyle w:val="NoSpacing"/>
        <w:numPr>
          <w:ilvl w:val="1"/>
          <w:numId w:val="232"/>
        </w:numPr>
        <w:rPr>
          <w:rFonts w:ascii="Arial" w:hAnsi="Arial" w:cs="Arial"/>
        </w:rPr>
      </w:pPr>
      <w:r w:rsidRPr="00654E69">
        <w:rPr>
          <w:rFonts w:ascii="Arial" w:hAnsi="Arial" w:cs="Arial"/>
        </w:rPr>
        <w:t>Airway is patent</w:t>
      </w:r>
      <w:r w:rsidR="00923ED2">
        <w:rPr>
          <w:rFonts w:ascii="Arial" w:hAnsi="Arial" w:cs="Arial"/>
        </w:rPr>
        <w:t>.</w:t>
      </w:r>
      <w:r w:rsidRPr="00654E69">
        <w:rPr>
          <w:rFonts w:ascii="Arial" w:hAnsi="Arial" w:cs="Arial"/>
        </w:rPr>
        <w:t xml:space="preserve"> </w:t>
      </w:r>
    </w:p>
    <w:p w14:paraId="03131E7E" w14:textId="1225781C" w:rsidR="00D21B3E" w:rsidRDefault="00654E69" w:rsidP="00FC59A1">
      <w:pPr>
        <w:pStyle w:val="NoSpacing"/>
        <w:numPr>
          <w:ilvl w:val="1"/>
          <w:numId w:val="232"/>
        </w:numPr>
        <w:rPr>
          <w:rFonts w:ascii="Arial" w:hAnsi="Arial" w:cs="Arial"/>
        </w:rPr>
      </w:pPr>
      <w:r w:rsidRPr="00654E69">
        <w:rPr>
          <w:rFonts w:ascii="Arial" w:hAnsi="Arial" w:cs="Arial"/>
        </w:rPr>
        <w:t>Breathing is oxygenating</w:t>
      </w:r>
      <w:r w:rsidR="00923ED2">
        <w:rPr>
          <w:rFonts w:ascii="Arial" w:hAnsi="Arial" w:cs="Arial"/>
        </w:rPr>
        <w:t>.</w:t>
      </w:r>
      <w:r w:rsidRPr="00654E69">
        <w:rPr>
          <w:rFonts w:ascii="Arial" w:hAnsi="Arial" w:cs="Arial"/>
        </w:rPr>
        <w:t xml:space="preserve"> </w:t>
      </w:r>
    </w:p>
    <w:p w14:paraId="4277EDD3" w14:textId="427D837E" w:rsidR="004C4FE5" w:rsidRDefault="00654E69" w:rsidP="00FC59A1">
      <w:pPr>
        <w:pStyle w:val="NoSpacing"/>
        <w:numPr>
          <w:ilvl w:val="1"/>
          <w:numId w:val="232"/>
        </w:numPr>
        <w:rPr>
          <w:rFonts w:ascii="Arial" w:hAnsi="Arial" w:cs="Arial"/>
        </w:rPr>
      </w:pPr>
      <w:r w:rsidRPr="00654E69">
        <w:rPr>
          <w:rFonts w:ascii="Arial" w:hAnsi="Arial" w:cs="Arial"/>
        </w:rPr>
        <w:t>Circulation is perfusing</w:t>
      </w:r>
      <w:r w:rsidR="00923ED2">
        <w:rPr>
          <w:rFonts w:ascii="Arial" w:hAnsi="Arial" w:cs="Arial"/>
        </w:rPr>
        <w:t>.</w:t>
      </w:r>
    </w:p>
    <w:p w14:paraId="4CD3FCF0" w14:textId="003E1AE5" w:rsidR="00B12F08" w:rsidRDefault="00EE679F" w:rsidP="00FC59A1">
      <w:pPr>
        <w:pStyle w:val="NoSpacing"/>
        <w:numPr>
          <w:ilvl w:val="1"/>
          <w:numId w:val="232"/>
        </w:numPr>
        <w:rPr>
          <w:rFonts w:ascii="Arial" w:hAnsi="Arial" w:cs="Arial"/>
        </w:rPr>
      </w:pPr>
      <w:r w:rsidRPr="00B12F08">
        <w:rPr>
          <w:rFonts w:ascii="Arial" w:hAnsi="Arial" w:cs="Arial"/>
        </w:rPr>
        <w:t>Disability/neuro/mental status</w:t>
      </w:r>
      <w:r w:rsidR="007E47AD">
        <w:rPr>
          <w:rFonts w:ascii="Arial" w:hAnsi="Arial" w:cs="Arial"/>
        </w:rPr>
        <w:t>.</w:t>
      </w:r>
      <w:r w:rsidRPr="00B12F08">
        <w:rPr>
          <w:rFonts w:ascii="Arial" w:hAnsi="Arial" w:cs="Arial"/>
        </w:rPr>
        <w:t xml:space="preserve"> </w:t>
      </w:r>
    </w:p>
    <w:p w14:paraId="4A96D97C" w14:textId="699A73F8" w:rsidR="00B12F08" w:rsidRDefault="00EE679F" w:rsidP="00FC59A1">
      <w:pPr>
        <w:pStyle w:val="NoSpacing"/>
        <w:numPr>
          <w:ilvl w:val="1"/>
          <w:numId w:val="232"/>
        </w:numPr>
        <w:rPr>
          <w:rFonts w:ascii="Arial" w:hAnsi="Arial" w:cs="Arial"/>
        </w:rPr>
      </w:pPr>
      <w:r w:rsidRPr="00B12F08">
        <w:rPr>
          <w:rFonts w:ascii="Arial" w:hAnsi="Arial" w:cs="Arial"/>
        </w:rPr>
        <w:t>Treat any compromise of these parameters</w:t>
      </w:r>
      <w:r w:rsidR="007E47AD">
        <w:rPr>
          <w:rFonts w:ascii="Arial" w:hAnsi="Arial" w:cs="Arial"/>
        </w:rPr>
        <w:t>.</w:t>
      </w:r>
      <w:r w:rsidRPr="00B12F08">
        <w:rPr>
          <w:rFonts w:ascii="Arial" w:hAnsi="Arial" w:cs="Arial"/>
        </w:rPr>
        <w:t xml:space="preserve"> </w:t>
      </w:r>
    </w:p>
    <w:p w14:paraId="3B318B6D" w14:textId="655FD473" w:rsidR="00B12F08" w:rsidRDefault="00EE679F" w:rsidP="00FC59A1">
      <w:pPr>
        <w:pStyle w:val="NoSpacing"/>
        <w:numPr>
          <w:ilvl w:val="1"/>
          <w:numId w:val="232"/>
        </w:numPr>
        <w:rPr>
          <w:rFonts w:ascii="Arial" w:hAnsi="Arial" w:cs="Arial"/>
        </w:rPr>
      </w:pPr>
      <w:r w:rsidRPr="00B12F08">
        <w:rPr>
          <w:rFonts w:ascii="Arial" w:hAnsi="Arial" w:cs="Arial"/>
        </w:rPr>
        <w:t>Ask about chest pain and difficulty breathing</w:t>
      </w:r>
      <w:r w:rsidR="007E47AD">
        <w:rPr>
          <w:rFonts w:ascii="Arial" w:hAnsi="Arial" w:cs="Arial"/>
        </w:rPr>
        <w:t>.</w:t>
      </w:r>
      <w:r w:rsidRPr="00B12F08">
        <w:rPr>
          <w:rFonts w:ascii="Arial" w:hAnsi="Arial" w:cs="Arial"/>
        </w:rPr>
        <w:t xml:space="preserve"> </w:t>
      </w:r>
    </w:p>
    <w:p w14:paraId="518739A5" w14:textId="28662276" w:rsidR="00F631F5" w:rsidRDefault="00EE679F" w:rsidP="00FC59A1">
      <w:pPr>
        <w:pStyle w:val="NoSpacing"/>
        <w:numPr>
          <w:ilvl w:val="0"/>
          <w:numId w:val="232"/>
        </w:numPr>
        <w:rPr>
          <w:rFonts w:ascii="Arial" w:hAnsi="Arial" w:cs="Arial"/>
        </w:rPr>
      </w:pPr>
      <w:r w:rsidRPr="00B12F08">
        <w:rPr>
          <w:rFonts w:ascii="Arial" w:hAnsi="Arial" w:cs="Arial"/>
        </w:rPr>
        <w:t>Vital signs including temperature for hyperthermia</w:t>
      </w:r>
      <w:r w:rsidR="007E47AD">
        <w:rPr>
          <w:rFonts w:ascii="Arial" w:hAnsi="Arial" w:cs="Arial"/>
        </w:rPr>
        <w:t>.</w:t>
      </w:r>
      <w:r w:rsidRPr="00B12F08">
        <w:rPr>
          <w:rFonts w:ascii="Arial" w:hAnsi="Arial" w:cs="Arial"/>
        </w:rPr>
        <w:t xml:space="preserve"> </w:t>
      </w:r>
    </w:p>
    <w:p w14:paraId="1C981251" w14:textId="0781DDF8" w:rsidR="00F631F5" w:rsidRDefault="00EE679F" w:rsidP="00FC59A1">
      <w:pPr>
        <w:pStyle w:val="NoSpacing"/>
        <w:numPr>
          <w:ilvl w:val="0"/>
          <w:numId w:val="232"/>
        </w:numPr>
        <w:rPr>
          <w:rFonts w:ascii="Arial" w:hAnsi="Arial" w:cs="Arial"/>
        </w:rPr>
      </w:pPr>
      <w:r w:rsidRPr="00B12F08">
        <w:rPr>
          <w:rFonts w:ascii="Arial" w:hAnsi="Arial" w:cs="Arial"/>
        </w:rPr>
        <w:t>Apply a cardiac monitor and examine rhythm strip for arrhythmias</w:t>
      </w:r>
      <w:r w:rsidR="007E47AD">
        <w:rPr>
          <w:rFonts w:ascii="Arial" w:hAnsi="Arial" w:cs="Arial"/>
        </w:rPr>
        <w:t>. Obtain 12-lead EKG</w:t>
      </w:r>
      <w:r w:rsidR="006D0B8E">
        <w:rPr>
          <w:rFonts w:ascii="Arial" w:hAnsi="Arial" w:cs="Arial"/>
        </w:rPr>
        <w:t xml:space="preserve">, </w:t>
      </w:r>
      <w:r w:rsidR="00540BC3">
        <w:rPr>
          <w:rFonts w:ascii="Arial" w:hAnsi="Arial" w:cs="Arial"/>
        </w:rPr>
        <w:t>see References</w:t>
      </w:r>
      <w:r w:rsidR="006D0B8E">
        <w:rPr>
          <w:rFonts w:ascii="Arial" w:hAnsi="Arial" w:cs="Arial"/>
        </w:rPr>
        <w:t>.</w:t>
      </w:r>
    </w:p>
    <w:p w14:paraId="01B41837" w14:textId="46783FD8" w:rsidR="00CA014A" w:rsidRDefault="00EE679F" w:rsidP="00FC59A1">
      <w:pPr>
        <w:pStyle w:val="NoSpacing"/>
        <w:numPr>
          <w:ilvl w:val="0"/>
          <w:numId w:val="232"/>
        </w:numPr>
        <w:rPr>
          <w:rFonts w:ascii="Arial" w:hAnsi="Arial" w:cs="Arial"/>
        </w:rPr>
      </w:pPr>
      <w:r w:rsidRPr="00B12F08">
        <w:rPr>
          <w:rFonts w:ascii="Arial" w:hAnsi="Arial" w:cs="Arial"/>
        </w:rPr>
        <w:t>Check blood glucose level</w:t>
      </w:r>
      <w:r w:rsidR="007E47AD">
        <w:rPr>
          <w:rFonts w:ascii="Arial" w:hAnsi="Arial" w:cs="Arial"/>
        </w:rPr>
        <w:t>.</w:t>
      </w:r>
      <w:r w:rsidRPr="00B12F08">
        <w:rPr>
          <w:rFonts w:ascii="Arial" w:hAnsi="Arial" w:cs="Arial"/>
        </w:rPr>
        <w:t xml:space="preserve"> </w:t>
      </w:r>
    </w:p>
    <w:p w14:paraId="1C807274" w14:textId="4086D801" w:rsidR="007A2B7D" w:rsidRPr="007E47AD" w:rsidRDefault="007E47AD" w:rsidP="00FC59A1">
      <w:pPr>
        <w:pStyle w:val="NoSpacing"/>
        <w:numPr>
          <w:ilvl w:val="0"/>
          <w:numId w:val="232"/>
        </w:numPr>
        <w:rPr>
          <w:rFonts w:ascii="Arial" w:hAnsi="Arial" w:cs="Arial"/>
        </w:rPr>
      </w:pPr>
      <w:r>
        <w:rPr>
          <w:rFonts w:ascii="Arial" w:hAnsi="Arial" w:cs="Arial"/>
          <w:noProof/>
        </w:rPr>
        <w:lastRenderedPageBreak/>
        <mc:AlternateContent>
          <mc:Choice Requires="wps">
            <w:drawing>
              <wp:anchor distT="0" distB="0" distL="114300" distR="114300" simplePos="0" relativeHeight="251415040" behindDoc="0" locked="0" layoutInCell="1" allowOverlap="1" wp14:anchorId="71163B2E" wp14:editId="0092DD40">
                <wp:simplePos x="0" y="0"/>
                <wp:positionH relativeFrom="margin">
                  <wp:align>left</wp:align>
                </wp:positionH>
                <wp:positionV relativeFrom="paragraph">
                  <wp:posOffset>4890</wp:posOffset>
                </wp:positionV>
                <wp:extent cx="310515" cy="5114772"/>
                <wp:effectExtent l="0" t="0" r="13335" b="10160"/>
                <wp:wrapNone/>
                <wp:docPr id="407" name="Rectangle 407"/>
                <wp:cNvGraphicFramePr/>
                <a:graphic xmlns:a="http://schemas.openxmlformats.org/drawingml/2006/main">
                  <a:graphicData uri="http://schemas.microsoft.com/office/word/2010/wordprocessingShape">
                    <wps:wsp>
                      <wps:cNvSpPr/>
                      <wps:spPr>
                        <a:xfrm>
                          <a:off x="0" y="0"/>
                          <a:ext cx="310515" cy="5114772"/>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371E16" w14:textId="77777777" w:rsidR="00AF1C9E" w:rsidRPr="00091689" w:rsidRDefault="00AF1C9E" w:rsidP="00AF1C9E">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63B2E" id="Rectangle 407" o:spid="_x0000_s1254" style="position:absolute;left:0;text-align:left;margin-left:0;margin-top:.4pt;width:24.45pt;height:402.75pt;z-index:25141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" fillcolor="#70ad47 [3209]" strokecolor="#70ad47 [3209]" strokeweight="1pt">
                <v:textbox>
                  <w:txbxContent>
                    <w:p w14:paraId="0D371E16" w14:textId="77777777" w:rsidR="00AF1C9E" w:rsidRPr="00091689" w:rsidRDefault="00AF1C9E" w:rsidP="00AF1C9E">
                      <w:pPr>
                        <w:jc w:val="center"/>
                        <w:rPr>
                          <w:b/>
                          <w:bCs/>
                        </w:rPr>
                      </w:pPr>
                    </w:p>
                  </w:txbxContent>
                </v:textbox>
                <w10:wrap anchorx="margin"/>
              </v:rect>
            </w:pict>
          </mc:Fallback>
        </mc:AlternateContent>
      </w:r>
      <w:r w:rsidR="00EE679F" w:rsidRPr="00B12F08">
        <w:rPr>
          <w:rFonts w:ascii="Arial" w:hAnsi="Arial" w:cs="Arial"/>
        </w:rPr>
        <w:t>Monitor EtCO</w:t>
      </w:r>
      <w:r w:rsidR="00EE679F" w:rsidRPr="00BE562E">
        <w:rPr>
          <w:rFonts w:ascii="Arial" w:hAnsi="Arial" w:cs="Arial"/>
          <w:vertAlign w:val="subscript"/>
        </w:rPr>
        <w:t>2</w:t>
      </w:r>
      <w:r w:rsidR="00EE679F" w:rsidRPr="00B12F08">
        <w:rPr>
          <w:rFonts w:ascii="Arial" w:hAnsi="Arial" w:cs="Arial"/>
        </w:rPr>
        <w:t xml:space="preserve"> for respiratory decompensation</w:t>
      </w:r>
      <w:r>
        <w:rPr>
          <w:rFonts w:ascii="Arial" w:hAnsi="Arial" w:cs="Arial"/>
        </w:rPr>
        <w:t>.</w:t>
      </w:r>
      <w:r w:rsidR="00EE679F" w:rsidRPr="00B12F08">
        <w:rPr>
          <w:rFonts w:ascii="Arial" w:hAnsi="Arial" w:cs="Arial"/>
        </w:rPr>
        <w:t xml:space="preserve"> </w:t>
      </w:r>
    </w:p>
    <w:p w14:paraId="5570C7AD" w14:textId="5A598CE1" w:rsidR="007A2B7D" w:rsidRDefault="00EE679F" w:rsidP="00FC59A1">
      <w:pPr>
        <w:pStyle w:val="NoSpacing"/>
        <w:numPr>
          <w:ilvl w:val="0"/>
          <w:numId w:val="232"/>
        </w:numPr>
        <w:rPr>
          <w:rFonts w:ascii="Arial" w:hAnsi="Arial" w:cs="Arial"/>
        </w:rPr>
      </w:pPr>
      <w:r w:rsidRPr="00B12F08">
        <w:rPr>
          <w:rFonts w:ascii="Arial" w:hAnsi="Arial" w:cs="Arial"/>
        </w:rPr>
        <w:t>Check for trauma</w:t>
      </w:r>
      <w:r w:rsidR="007E47AD">
        <w:rPr>
          <w:rFonts w:ascii="Arial" w:hAnsi="Arial" w:cs="Arial"/>
        </w:rPr>
        <w:t xml:space="preserve"> and/or </w:t>
      </w:r>
      <w:r w:rsidRPr="00B12F08">
        <w:rPr>
          <w:rFonts w:ascii="Arial" w:hAnsi="Arial" w:cs="Arial"/>
        </w:rPr>
        <w:t>self-inflicted injury</w:t>
      </w:r>
      <w:r w:rsidR="007E47AD">
        <w:rPr>
          <w:rFonts w:ascii="Arial" w:hAnsi="Arial" w:cs="Arial"/>
        </w:rPr>
        <w:t>.</w:t>
      </w:r>
      <w:r w:rsidRPr="00B12F08">
        <w:rPr>
          <w:rFonts w:ascii="Arial" w:hAnsi="Arial" w:cs="Arial"/>
        </w:rPr>
        <w:t xml:space="preserve"> </w:t>
      </w:r>
    </w:p>
    <w:p w14:paraId="1F46FACD" w14:textId="387E6782" w:rsidR="007A2B7D" w:rsidRDefault="00EE679F" w:rsidP="00FC59A1">
      <w:pPr>
        <w:pStyle w:val="NoSpacing"/>
        <w:numPr>
          <w:ilvl w:val="0"/>
          <w:numId w:val="232"/>
        </w:numPr>
        <w:rPr>
          <w:rFonts w:ascii="Arial" w:hAnsi="Arial" w:cs="Arial"/>
        </w:rPr>
      </w:pPr>
      <w:r w:rsidRPr="00B12F08">
        <w:rPr>
          <w:rFonts w:ascii="Arial" w:hAnsi="Arial" w:cs="Arial"/>
        </w:rPr>
        <w:t>Law enforcement should have checked for weapons and drugs, but you may need to repeat</w:t>
      </w:r>
      <w:r>
        <w:t xml:space="preserve"> </w:t>
      </w:r>
      <w:r w:rsidRPr="00B12F08">
        <w:rPr>
          <w:rFonts w:ascii="Arial" w:hAnsi="Arial" w:cs="Arial"/>
        </w:rPr>
        <w:t>the inspection</w:t>
      </w:r>
      <w:r w:rsidR="007E47AD">
        <w:rPr>
          <w:rFonts w:ascii="Arial" w:hAnsi="Arial" w:cs="Arial"/>
        </w:rPr>
        <w:t>.</w:t>
      </w:r>
      <w:r w:rsidRPr="00B12F08">
        <w:rPr>
          <w:rFonts w:ascii="Arial" w:hAnsi="Arial" w:cs="Arial"/>
        </w:rPr>
        <w:t xml:space="preserve"> </w:t>
      </w:r>
    </w:p>
    <w:p w14:paraId="6B303664" w14:textId="0C73813E" w:rsidR="007A2B7D" w:rsidRDefault="007A2B7D" w:rsidP="007A2B7D">
      <w:pPr>
        <w:pStyle w:val="NoSpacing"/>
        <w:rPr>
          <w:rFonts w:ascii="Arial" w:hAnsi="Arial" w:cs="Arial"/>
        </w:rPr>
      </w:pPr>
    </w:p>
    <w:p w14:paraId="60604C02" w14:textId="0749CE9F" w:rsidR="007A2B7D" w:rsidRPr="00AF1C9E" w:rsidRDefault="00EE679F" w:rsidP="007A2B7D">
      <w:pPr>
        <w:pStyle w:val="NoSpacing"/>
        <w:ind w:firstLine="720"/>
        <w:rPr>
          <w:rFonts w:ascii="Arial" w:hAnsi="Arial" w:cs="Arial"/>
          <w:b/>
          <w:bCs/>
        </w:rPr>
      </w:pPr>
      <w:r w:rsidRPr="00AF1C9E">
        <w:rPr>
          <w:rFonts w:ascii="Arial" w:hAnsi="Arial" w:cs="Arial"/>
          <w:b/>
          <w:bCs/>
        </w:rPr>
        <w:t xml:space="preserve">Treatment and Interventions </w:t>
      </w:r>
    </w:p>
    <w:p w14:paraId="77A8F3BF" w14:textId="681AA679" w:rsidR="007A2B7D" w:rsidRDefault="00F26ED0" w:rsidP="00FC59A1">
      <w:pPr>
        <w:pStyle w:val="NoSpacing"/>
        <w:numPr>
          <w:ilvl w:val="0"/>
          <w:numId w:val="233"/>
        </w:numPr>
        <w:rPr>
          <w:rFonts w:ascii="Arial" w:hAnsi="Arial" w:cs="Arial"/>
        </w:rPr>
      </w:pPr>
      <w:r>
        <w:rPr>
          <w:rFonts w:ascii="Arial" w:hAnsi="Arial" w:cs="Arial"/>
          <w:noProof/>
        </w:rPr>
        <mc:AlternateContent>
          <mc:Choice Requires="wps">
            <w:drawing>
              <wp:anchor distT="0" distB="0" distL="114300" distR="114300" simplePos="0" relativeHeight="251416064" behindDoc="0" locked="0" layoutInCell="1" allowOverlap="1" wp14:anchorId="0E0B9028" wp14:editId="1D3E8CAF">
                <wp:simplePos x="0" y="0"/>
                <wp:positionH relativeFrom="margin">
                  <wp:align>left</wp:align>
                </wp:positionH>
                <wp:positionV relativeFrom="paragraph">
                  <wp:posOffset>7620</wp:posOffset>
                </wp:positionV>
                <wp:extent cx="310515" cy="488505"/>
                <wp:effectExtent l="0" t="0" r="13335" b="26035"/>
                <wp:wrapNone/>
                <wp:docPr id="408" name="Rectangle 408"/>
                <wp:cNvGraphicFramePr/>
                <a:graphic xmlns:a="http://schemas.openxmlformats.org/drawingml/2006/main">
                  <a:graphicData uri="http://schemas.microsoft.com/office/word/2010/wordprocessingShape">
                    <wps:wsp>
                      <wps:cNvSpPr/>
                      <wps:spPr>
                        <a:xfrm>
                          <a:off x="0" y="0"/>
                          <a:ext cx="310515" cy="48850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2E4342" w14:textId="77777777" w:rsidR="00CE7A58" w:rsidRPr="00091689" w:rsidRDefault="00CE7A58" w:rsidP="00CE7A58">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B9028" id="Rectangle 408" o:spid="_x0000_s1255" style="position:absolute;left:0;text-align:left;margin-left:0;margin-top:.6pt;width:24.45pt;height:38.45pt;z-index:25141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" fillcolor="#ffc000 [3207]" strokecolor="#ffc000 [3207]" strokeweight="1pt">
                <v:textbox>
                  <w:txbxContent>
                    <w:p w14:paraId="592E4342" w14:textId="77777777" w:rsidR="00CE7A58" w:rsidRPr="00091689" w:rsidRDefault="00CE7A58" w:rsidP="00CE7A58">
                      <w:pPr>
                        <w:jc w:val="center"/>
                        <w:rPr>
                          <w:b/>
                          <w:bCs/>
                        </w:rP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832832" behindDoc="1" locked="0" layoutInCell="1" allowOverlap="1" wp14:anchorId="03D6F719" wp14:editId="4C313636">
                <wp:simplePos x="0" y="0"/>
                <wp:positionH relativeFrom="margin">
                  <wp:align>right</wp:align>
                </wp:positionH>
                <wp:positionV relativeFrom="paragraph">
                  <wp:posOffset>4258</wp:posOffset>
                </wp:positionV>
                <wp:extent cx="5930900" cy="493874"/>
                <wp:effectExtent l="0" t="0" r="12700" b="20955"/>
                <wp:wrapNone/>
                <wp:docPr id="612" name="Rectangle 612"/>
                <wp:cNvGraphicFramePr/>
                <a:graphic xmlns:a="http://schemas.openxmlformats.org/drawingml/2006/main">
                  <a:graphicData uri="http://schemas.microsoft.com/office/word/2010/wordprocessingShape">
                    <wps:wsp>
                      <wps:cNvSpPr/>
                      <wps:spPr>
                        <a:xfrm>
                          <a:off x="0" y="0"/>
                          <a:ext cx="5930900" cy="493874"/>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17F92" id="Rectangle 612" o:spid="_x0000_s1026" style="position:absolute;margin-left:415.8pt;margin-top:.35pt;width:467pt;height:38.9pt;z-index:-25148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" fillcolor="#ffc000 [3207]" strokecolor="#ffc000 [3207]" strokeweight="1pt">
                <v:fill opacity="19789f"/>
                <w10:wrap anchorx="margin"/>
              </v:rect>
            </w:pict>
          </mc:Fallback>
        </mc:AlternateContent>
      </w:r>
      <w:r w:rsidR="007E47AD">
        <w:rPr>
          <w:rFonts w:ascii="Arial" w:hAnsi="Arial" w:cs="Arial"/>
        </w:rPr>
        <w:t xml:space="preserve">Obtain </w:t>
      </w:r>
      <w:r w:rsidR="00EE679F" w:rsidRPr="00B12F08">
        <w:rPr>
          <w:rFonts w:ascii="Arial" w:hAnsi="Arial" w:cs="Arial"/>
        </w:rPr>
        <w:t>IV access for any fluids and meds</w:t>
      </w:r>
      <w:r w:rsidR="00FF77B8">
        <w:rPr>
          <w:rFonts w:ascii="Arial" w:hAnsi="Arial" w:cs="Arial"/>
        </w:rPr>
        <w:t>.</w:t>
      </w:r>
      <w:r w:rsidR="00EE679F" w:rsidRPr="00B12F08">
        <w:rPr>
          <w:rFonts w:ascii="Arial" w:hAnsi="Arial" w:cs="Arial"/>
        </w:rPr>
        <w:t xml:space="preserve"> </w:t>
      </w:r>
    </w:p>
    <w:p w14:paraId="7BFAB025" w14:textId="38EFE605" w:rsidR="007A2B7D" w:rsidRDefault="00EE679F" w:rsidP="00FC59A1">
      <w:pPr>
        <w:pStyle w:val="NoSpacing"/>
        <w:numPr>
          <w:ilvl w:val="0"/>
          <w:numId w:val="233"/>
        </w:numPr>
        <w:rPr>
          <w:rFonts w:ascii="Arial" w:hAnsi="Arial" w:cs="Arial"/>
        </w:rPr>
      </w:pPr>
      <w:r w:rsidRPr="00B12F08">
        <w:rPr>
          <w:rFonts w:ascii="Arial" w:hAnsi="Arial" w:cs="Arial"/>
        </w:rPr>
        <w:t>Give fluids for poor perfusion; cool fluids for hyperthermia</w:t>
      </w:r>
      <w:r w:rsidR="007E47AD">
        <w:rPr>
          <w:rFonts w:ascii="Arial" w:hAnsi="Arial" w:cs="Arial"/>
        </w:rPr>
        <w:t>, see the</w:t>
      </w:r>
      <w:r w:rsidRPr="00B12F08">
        <w:rPr>
          <w:rFonts w:ascii="Arial" w:hAnsi="Arial" w:cs="Arial"/>
        </w:rPr>
        <w:t xml:space="preserve"> Shock Guideline</w:t>
      </w:r>
      <w:r w:rsidR="00E3592F">
        <w:rPr>
          <w:rFonts w:ascii="Arial" w:hAnsi="Arial" w:cs="Arial"/>
        </w:rPr>
        <w:t xml:space="preserve"> </w:t>
      </w:r>
      <w:r w:rsidRPr="00B12F08">
        <w:rPr>
          <w:rFonts w:ascii="Arial" w:hAnsi="Arial" w:cs="Arial"/>
        </w:rPr>
        <w:t>and Hyperthermia/Heat Exposure Guideline</w:t>
      </w:r>
      <w:r w:rsidR="00540BC3">
        <w:rPr>
          <w:rFonts w:ascii="Arial" w:hAnsi="Arial" w:cs="Arial"/>
        </w:rPr>
        <w:t>.</w:t>
      </w:r>
    </w:p>
    <w:p w14:paraId="38F58E4A" w14:textId="5CD6E225" w:rsidR="007A2B7D" w:rsidRDefault="00EE679F" w:rsidP="00FC59A1">
      <w:pPr>
        <w:pStyle w:val="NoSpacing"/>
        <w:numPr>
          <w:ilvl w:val="0"/>
          <w:numId w:val="233"/>
        </w:numPr>
        <w:rPr>
          <w:rFonts w:ascii="Arial" w:hAnsi="Arial" w:cs="Arial"/>
        </w:rPr>
      </w:pPr>
      <w:r w:rsidRPr="00B12F08">
        <w:rPr>
          <w:rFonts w:ascii="Arial" w:hAnsi="Arial" w:cs="Arial"/>
        </w:rPr>
        <w:t xml:space="preserve">Treat chest pain as acute coronary syndrome (ACS) and follow ST-Elevation Myocardial Infarction </w:t>
      </w:r>
      <w:r w:rsidRPr="00540BC3">
        <w:rPr>
          <w:rFonts w:ascii="Arial" w:hAnsi="Arial" w:cs="Arial"/>
        </w:rPr>
        <w:t>(STEMI) Guideline if there</w:t>
      </w:r>
      <w:r w:rsidRPr="00B12F08">
        <w:rPr>
          <w:rFonts w:ascii="Arial" w:hAnsi="Arial" w:cs="Arial"/>
        </w:rPr>
        <w:t xml:space="preserve"> is EKG is consistent with STEMI</w:t>
      </w:r>
      <w:r w:rsidR="00E10398">
        <w:rPr>
          <w:rFonts w:ascii="Arial" w:hAnsi="Arial" w:cs="Arial"/>
        </w:rPr>
        <w:t xml:space="preserve">. </w:t>
      </w:r>
    </w:p>
    <w:p w14:paraId="2126B8DD" w14:textId="77777777" w:rsidR="00504BFC" w:rsidRDefault="00EE679F" w:rsidP="00FC59A1">
      <w:pPr>
        <w:pStyle w:val="NoSpacing"/>
        <w:numPr>
          <w:ilvl w:val="0"/>
          <w:numId w:val="233"/>
        </w:numPr>
        <w:rPr>
          <w:rFonts w:ascii="Arial" w:hAnsi="Arial" w:cs="Arial"/>
        </w:rPr>
      </w:pPr>
      <w:r w:rsidRPr="00B12F08">
        <w:rPr>
          <w:rFonts w:ascii="Arial" w:hAnsi="Arial" w:cs="Arial"/>
        </w:rPr>
        <w:t>Consider treating shortness of breath as atypical ACS</w:t>
      </w:r>
      <w:r w:rsidR="00823E51">
        <w:rPr>
          <w:rFonts w:ascii="Arial" w:hAnsi="Arial" w:cs="Arial"/>
        </w:rPr>
        <w:t>.</w:t>
      </w:r>
      <w:r w:rsidRPr="00B12F08">
        <w:rPr>
          <w:rFonts w:ascii="Arial" w:hAnsi="Arial" w:cs="Arial"/>
        </w:rPr>
        <w:t xml:space="preserve"> </w:t>
      </w:r>
    </w:p>
    <w:p w14:paraId="0A558603" w14:textId="7D436EEE" w:rsidR="007A2B7D" w:rsidRPr="00504BFC" w:rsidRDefault="00EE679F" w:rsidP="00FC59A1">
      <w:pPr>
        <w:pStyle w:val="NoSpacing"/>
        <w:numPr>
          <w:ilvl w:val="0"/>
          <w:numId w:val="233"/>
        </w:numPr>
        <w:rPr>
          <w:rFonts w:ascii="Arial" w:hAnsi="Arial" w:cs="Arial"/>
        </w:rPr>
      </w:pPr>
      <w:r w:rsidRPr="00504BFC">
        <w:rPr>
          <w:rFonts w:ascii="Arial" w:hAnsi="Arial" w:cs="Arial"/>
        </w:rPr>
        <w:t>Administer oxygen as appropriate</w:t>
      </w:r>
      <w:r w:rsidR="00504BFC">
        <w:rPr>
          <w:rFonts w:ascii="Arial" w:hAnsi="Arial" w:cs="Arial"/>
        </w:rPr>
        <w:t xml:space="preserve"> to</w:t>
      </w:r>
      <w:r w:rsidRPr="00504BFC">
        <w:rPr>
          <w:rFonts w:ascii="Arial" w:hAnsi="Arial" w:cs="Arial"/>
        </w:rPr>
        <w:t xml:space="preserve"> </w:t>
      </w:r>
      <w:r w:rsidR="009D1441" w:rsidRPr="00504BFC">
        <w:rPr>
          <w:rFonts w:ascii="Arial" w:hAnsi="Arial" w:cs="Arial"/>
        </w:rPr>
        <w:t>achieve a target oxygen saturation of 92% or greater</w:t>
      </w:r>
      <w:r w:rsidR="00504BFC">
        <w:rPr>
          <w:rFonts w:ascii="Arial" w:hAnsi="Arial" w:cs="Arial"/>
        </w:rPr>
        <w:t>.</w:t>
      </w:r>
    </w:p>
    <w:p w14:paraId="464F2C56" w14:textId="18D533D6" w:rsidR="007A2B7D" w:rsidRDefault="00EE679F" w:rsidP="00FC59A1">
      <w:pPr>
        <w:pStyle w:val="NoSpacing"/>
        <w:numPr>
          <w:ilvl w:val="0"/>
          <w:numId w:val="233"/>
        </w:numPr>
        <w:rPr>
          <w:rFonts w:ascii="Arial" w:hAnsi="Arial" w:cs="Arial"/>
        </w:rPr>
      </w:pPr>
      <w:r w:rsidRPr="00B12F08">
        <w:rPr>
          <w:rFonts w:ascii="Arial" w:hAnsi="Arial" w:cs="Arial"/>
        </w:rPr>
        <w:t>Consider soft physical management devices especially if law enforcement has been involved in getting patient to cooperate</w:t>
      </w:r>
      <w:r w:rsidR="00504BFC">
        <w:rPr>
          <w:rFonts w:ascii="Arial" w:hAnsi="Arial" w:cs="Arial"/>
        </w:rPr>
        <w:t>, see the</w:t>
      </w:r>
      <w:r w:rsidRPr="00B12F08">
        <w:rPr>
          <w:rFonts w:ascii="Arial" w:hAnsi="Arial" w:cs="Arial"/>
        </w:rPr>
        <w:t xml:space="preserve"> Agitated or Violent Patient/Behavioral Emergency Guideline</w:t>
      </w:r>
      <w:r w:rsidR="00540BC3">
        <w:rPr>
          <w:rFonts w:ascii="Arial" w:hAnsi="Arial" w:cs="Arial"/>
        </w:rPr>
        <w:t>.</w:t>
      </w:r>
    </w:p>
    <w:p w14:paraId="0818B68A" w14:textId="3828DDDD" w:rsidR="007A2B7D" w:rsidRDefault="00F26ED0" w:rsidP="00FC59A1">
      <w:pPr>
        <w:pStyle w:val="NoSpacing"/>
        <w:numPr>
          <w:ilvl w:val="0"/>
          <w:numId w:val="233"/>
        </w:numPr>
        <w:rPr>
          <w:rFonts w:ascii="Arial" w:hAnsi="Arial" w:cs="Arial"/>
        </w:rPr>
      </w:pPr>
      <w:r>
        <w:rPr>
          <w:rFonts w:ascii="Arial" w:hAnsi="Arial" w:cs="Arial"/>
          <w:noProof/>
        </w:rPr>
        <mc:AlternateContent>
          <mc:Choice Requires="wps">
            <w:drawing>
              <wp:anchor distT="0" distB="0" distL="114300" distR="114300" simplePos="0" relativeHeight="251417088" behindDoc="0" locked="0" layoutInCell="1" allowOverlap="1" wp14:anchorId="192E59E0" wp14:editId="03A7E467">
                <wp:simplePos x="0" y="0"/>
                <wp:positionH relativeFrom="margin">
                  <wp:align>left</wp:align>
                </wp:positionH>
                <wp:positionV relativeFrom="paragraph">
                  <wp:posOffset>1270</wp:posOffset>
                </wp:positionV>
                <wp:extent cx="310515" cy="797044"/>
                <wp:effectExtent l="0" t="0" r="13335" b="22225"/>
                <wp:wrapNone/>
                <wp:docPr id="409" name="Rectangle 409"/>
                <wp:cNvGraphicFramePr/>
                <a:graphic xmlns:a="http://schemas.openxmlformats.org/drawingml/2006/main">
                  <a:graphicData uri="http://schemas.microsoft.com/office/word/2010/wordprocessingShape">
                    <wps:wsp>
                      <wps:cNvSpPr/>
                      <wps:spPr>
                        <a:xfrm>
                          <a:off x="0" y="0"/>
                          <a:ext cx="310515" cy="797044"/>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62F68B" w14:textId="77777777" w:rsidR="00C26213" w:rsidRPr="00091689" w:rsidRDefault="00C26213" w:rsidP="00C2621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E59E0" id="Rectangle 409" o:spid="_x0000_s1256" style="position:absolute;left:0;text-align:left;margin-left:0;margin-top:.1pt;width:24.45pt;height:62.75pt;z-index:25141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" fillcolor="#c00000" strokecolor="#c00000" strokeweight="1pt">
                <v:textbox>
                  <w:txbxContent>
                    <w:p w14:paraId="3A62F68B" w14:textId="77777777" w:rsidR="00C26213" w:rsidRPr="00091689" w:rsidRDefault="00C26213" w:rsidP="00C26213">
                      <w:pPr>
                        <w:jc w:val="center"/>
                        <w:rPr>
                          <w:b/>
                          <w:bCs/>
                        </w:rP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831808" behindDoc="1" locked="0" layoutInCell="1" allowOverlap="1" wp14:anchorId="1F9DA2D9" wp14:editId="6BEBB2A4">
                <wp:simplePos x="0" y="0"/>
                <wp:positionH relativeFrom="margin">
                  <wp:align>right</wp:align>
                </wp:positionH>
                <wp:positionV relativeFrom="paragraph">
                  <wp:posOffset>2285</wp:posOffset>
                </wp:positionV>
                <wp:extent cx="5930900" cy="796925"/>
                <wp:effectExtent l="0" t="0" r="12700" b="22225"/>
                <wp:wrapNone/>
                <wp:docPr id="611" name="Rectangle 611"/>
                <wp:cNvGraphicFramePr/>
                <a:graphic xmlns:a="http://schemas.openxmlformats.org/drawingml/2006/main">
                  <a:graphicData uri="http://schemas.microsoft.com/office/word/2010/wordprocessingShape">
                    <wps:wsp>
                      <wps:cNvSpPr/>
                      <wps:spPr>
                        <a:xfrm>
                          <a:off x="0" y="0"/>
                          <a:ext cx="5930900" cy="796925"/>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778CB" id="Rectangle 611" o:spid="_x0000_s1026" style="position:absolute;margin-left:415.8pt;margin-top:.2pt;width:467pt;height:62.75pt;z-index:-25148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" fillcolor="#c00000" strokecolor="#c00000" strokeweight="1pt">
                <v:fill opacity="19789f"/>
                <w10:wrap anchorx="margin"/>
              </v:rect>
            </w:pict>
          </mc:Fallback>
        </mc:AlternateContent>
      </w:r>
      <w:r w:rsidR="00EE679F" w:rsidRPr="00B12F08">
        <w:rPr>
          <w:rFonts w:ascii="Arial" w:hAnsi="Arial" w:cs="Arial"/>
        </w:rPr>
        <w:t>Consider medications to reduce agitation and other significant sympathomimetic findings, preferably benzodiazepines, for the safety of the patients and clinicians. The administration of ketamine should be considered for delirium with agitated behavior. This may improve behavior and compliance</w:t>
      </w:r>
      <w:r w:rsidR="00FF77B8">
        <w:rPr>
          <w:rFonts w:ascii="Arial" w:hAnsi="Arial" w:cs="Arial"/>
        </w:rPr>
        <w:t xml:space="preserve">, see the </w:t>
      </w:r>
      <w:r w:rsidR="00EE679F" w:rsidRPr="00B12F08">
        <w:rPr>
          <w:rFonts w:ascii="Arial" w:hAnsi="Arial" w:cs="Arial"/>
        </w:rPr>
        <w:t>Agitated or Violent Patient/Behavioral Emergency Guideline</w:t>
      </w:r>
      <w:r w:rsidR="001C503A">
        <w:rPr>
          <w:rFonts w:ascii="Arial" w:hAnsi="Arial" w:cs="Arial"/>
        </w:rPr>
        <w:t>.</w:t>
      </w:r>
    </w:p>
    <w:p w14:paraId="3584186D" w14:textId="0E0A7FBC" w:rsidR="007A2B7D" w:rsidRDefault="00EE679F" w:rsidP="00FC59A1">
      <w:pPr>
        <w:pStyle w:val="NoSpacing"/>
        <w:numPr>
          <w:ilvl w:val="1"/>
          <w:numId w:val="233"/>
        </w:numPr>
        <w:rPr>
          <w:rFonts w:ascii="Arial" w:hAnsi="Arial" w:cs="Arial"/>
        </w:rPr>
      </w:pPr>
      <w:r w:rsidRPr="00B12F08">
        <w:rPr>
          <w:rFonts w:ascii="Arial" w:hAnsi="Arial" w:cs="Arial"/>
        </w:rPr>
        <w:t xml:space="preserve">If haloperidol or </w:t>
      </w:r>
      <w:proofErr w:type="spellStart"/>
      <w:r w:rsidRPr="00B12F08">
        <w:rPr>
          <w:rFonts w:ascii="Arial" w:hAnsi="Arial" w:cs="Arial"/>
        </w:rPr>
        <w:t>droperidol</w:t>
      </w:r>
      <w:proofErr w:type="spellEnd"/>
      <w:r w:rsidRPr="00B12F08">
        <w:rPr>
          <w:rFonts w:ascii="Arial" w:hAnsi="Arial" w:cs="Arial"/>
        </w:rPr>
        <w:t xml:space="preserve"> is used, maintain cardiac monitoring (or obtain 12-lead EKGs</w:t>
      </w:r>
      <w:r w:rsidR="006D0B8E">
        <w:rPr>
          <w:rFonts w:ascii="Arial" w:hAnsi="Arial" w:cs="Arial"/>
        </w:rPr>
        <w:t xml:space="preserve">, </w:t>
      </w:r>
      <w:r w:rsidR="00540BC3">
        <w:rPr>
          <w:rFonts w:ascii="Arial" w:hAnsi="Arial" w:cs="Arial"/>
        </w:rPr>
        <w:t>see References</w:t>
      </w:r>
      <w:r w:rsidRPr="00B12F08">
        <w:rPr>
          <w:rFonts w:ascii="Arial" w:hAnsi="Arial" w:cs="Arial"/>
        </w:rPr>
        <w:t>) for QT-interval prolongation if feasible</w:t>
      </w:r>
      <w:r w:rsidR="00FF77B8">
        <w:rPr>
          <w:rFonts w:ascii="Arial" w:hAnsi="Arial" w:cs="Arial"/>
        </w:rPr>
        <w:t>.</w:t>
      </w:r>
      <w:r w:rsidRPr="00B12F08">
        <w:rPr>
          <w:rFonts w:ascii="Arial" w:hAnsi="Arial" w:cs="Arial"/>
        </w:rPr>
        <w:t xml:space="preserve"> </w:t>
      </w:r>
    </w:p>
    <w:p w14:paraId="58C16748" w14:textId="190844C5" w:rsidR="00BE6D17" w:rsidRDefault="00F26ED0" w:rsidP="00FC59A1">
      <w:pPr>
        <w:pStyle w:val="NoSpacing"/>
        <w:numPr>
          <w:ilvl w:val="0"/>
          <w:numId w:val="233"/>
        </w:numPr>
        <w:rPr>
          <w:rFonts w:ascii="Arial" w:hAnsi="Arial" w:cs="Arial"/>
        </w:rPr>
      </w:pPr>
      <w:r>
        <w:rPr>
          <w:rFonts w:ascii="Arial" w:hAnsi="Arial" w:cs="Arial"/>
          <w:noProof/>
        </w:rPr>
        <mc:AlternateContent>
          <mc:Choice Requires="wps">
            <w:drawing>
              <wp:anchor distT="0" distB="0" distL="114300" distR="114300" simplePos="0" relativeHeight="251418112" behindDoc="0" locked="0" layoutInCell="1" allowOverlap="1" wp14:anchorId="12611A2C" wp14:editId="5AF205B1">
                <wp:simplePos x="0" y="0"/>
                <wp:positionH relativeFrom="margin">
                  <wp:align>left</wp:align>
                </wp:positionH>
                <wp:positionV relativeFrom="paragraph">
                  <wp:posOffset>2998</wp:posOffset>
                </wp:positionV>
                <wp:extent cx="310515" cy="977968"/>
                <wp:effectExtent l="0" t="0" r="13335" b="12700"/>
                <wp:wrapNone/>
                <wp:docPr id="410" name="Rectangle 410"/>
                <wp:cNvGraphicFramePr/>
                <a:graphic xmlns:a="http://schemas.openxmlformats.org/drawingml/2006/main">
                  <a:graphicData uri="http://schemas.microsoft.com/office/word/2010/wordprocessingShape">
                    <wps:wsp>
                      <wps:cNvSpPr/>
                      <wps:spPr>
                        <a:xfrm>
                          <a:off x="0" y="0"/>
                          <a:ext cx="310515" cy="977968"/>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D2367" w14:textId="77777777" w:rsidR="00C26213" w:rsidRPr="00091689" w:rsidRDefault="00C26213" w:rsidP="00C2621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11A2C" id="Rectangle 410" o:spid="_x0000_s1257" style="position:absolute;left:0;text-align:left;margin-left:0;margin-top:.25pt;width:24.45pt;height:77pt;z-index:25141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" fillcolor="#ffc000 [3207]" strokecolor="#ffc000 [3207]" strokeweight="1pt">
                <v:textbox>
                  <w:txbxContent>
                    <w:p w14:paraId="468D2367" w14:textId="77777777" w:rsidR="00C26213" w:rsidRPr="00091689" w:rsidRDefault="00C26213" w:rsidP="00C26213">
                      <w:pPr>
                        <w:jc w:val="center"/>
                        <w:rPr>
                          <w:b/>
                          <w:bCs/>
                        </w:rP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833856" behindDoc="1" locked="0" layoutInCell="1" allowOverlap="1" wp14:anchorId="52D28126" wp14:editId="16F9A08B">
                <wp:simplePos x="0" y="0"/>
                <wp:positionH relativeFrom="margin">
                  <wp:align>right</wp:align>
                </wp:positionH>
                <wp:positionV relativeFrom="paragraph">
                  <wp:posOffset>-1892</wp:posOffset>
                </wp:positionV>
                <wp:extent cx="5930900" cy="977967"/>
                <wp:effectExtent l="0" t="0" r="12700" b="12700"/>
                <wp:wrapNone/>
                <wp:docPr id="613" name="Rectangle 613"/>
                <wp:cNvGraphicFramePr/>
                <a:graphic xmlns:a="http://schemas.openxmlformats.org/drawingml/2006/main">
                  <a:graphicData uri="http://schemas.microsoft.com/office/word/2010/wordprocessingShape">
                    <wps:wsp>
                      <wps:cNvSpPr/>
                      <wps:spPr>
                        <a:xfrm>
                          <a:off x="0" y="0"/>
                          <a:ext cx="5930900" cy="977967"/>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A1F33" id="Rectangle 613" o:spid="_x0000_s1026" style="position:absolute;margin-left:415.8pt;margin-top:-.15pt;width:467pt;height:77pt;z-index:-251482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" fillcolor="#ffc000 [3207]" strokecolor="#ffc000 [3207]" strokeweight="1pt">
                <v:fill opacity="19789f"/>
                <w10:wrap anchorx="margin"/>
              </v:rect>
            </w:pict>
          </mc:Fallback>
        </mc:AlternateContent>
      </w:r>
      <w:r w:rsidR="00EE679F" w:rsidRPr="00B12F08">
        <w:rPr>
          <w:rFonts w:ascii="Arial" w:hAnsi="Arial" w:cs="Arial"/>
        </w:rPr>
        <w:t xml:space="preserve">Consider prophylactic use of antiemetic: </w:t>
      </w:r>
    </w:p>
    <w:p w14:paraId="16631D6A" w14:textId="3ACC5DCE" w:rsidR="00BE6D17" w:rsidRDefault="00EE679F" w:rsidP="00FC59A1">
      <w:pPr>
        <w:pStyle w:val="NoSpacing"/>
        <w:numPr>
          <w:ilvl w:val="1"/>
          <w:numId w:val="233"/>
        </w:numPr>
        <w:rPr>
          <w:rFonts w:ascii="Arial" w:hAnsi="Arial" w:cs="Arial"/>
        </w:rPr>
      </w:pPr>
      <w:r w:rsidRPr="00B12F08">
        <w:rPr>
          <w:rFonts w:ascii="Arial" w:hAnsi="Arial" w:cs="Arial"/>
        </w:rPr>
        <w:t>Adult: administer ondansetron 4–8 mg SLOW IV over 2–5 minutes or 4–8 mg IM or 8 mg orally disintegrating tablet</w:t>
      </w:r>
      <w:r w:rsidR="00FF77B8">
        <w:rPr>
          <w:rFonts w:ascii="Arial" w:hAnsi="Arial" w:cs="Arial"/>
        </w:rPr>
        <w:t>.</w:t>
      </w:r>
      <w:r w:rsidRPr="00B12F08">
        <w:rPr>
          <w:rFonts w:ascii="Arial" w:hAnsi="Arial" w:cs="Arial"/>
        </w:rPr>
        <w:t xml:space="preserve"> </w:t>
      </w:r>
    </w:p>
    <w:p w14:paraId="77F57080" w14:textId="4D377862" w:rsidR="00BE6D17" w:rsidRDefault="00EE679F" w:rsidP="00FC59A1">
      <w:pPr>
        <w:pStyle w:val="NoSpacing"/>
        <w:numPr>
          <w:ilvl w:val="1"/>
          <w:numId w:val="233"/>
        </w:numPr>
        <w:rPr>
          <w:rFonts w:ascii="Arial" w:hAnsi="Arial" w:cs="Arial"/>
        </w:rPr>
      </w:pPr>
      <w:r w:rsidRPr="00B12F08">
        <w:rPr>
          <w:rFonts w:ascii="Arial" w:hAnsi="Arial" w:cs="Arial"/>
        </w:rPr>
        <w:t>Pediatric: Administer ondansetron 0.15 mg/kg SLOW IV over 2–5 minutes</w:t>
      </w:r>
      <w:r w:rsidR="00FF77B8">
        <w:rPr>
          <w:rFonts w:ascii="Arial" w:hAnsi="Arial" w:cs="Arial"/>
        </w:rPr>
        <w:t>.</w:t>
      </w:r>
      <w:r w:rsidRPr="00B12F08">
        <w:rPr>
          <w:rFonts w:ascii="Arial" w:hAnsi="Arial" w:cs="Arial"/>
        </w:rPr>
        <w:t xml:space="preserve"> </w:t>
      </w:r>
    </w:p>
    <w:p w14:paraId="361E4F7F" w14:textId="1C07A5C5" w:rsidR="00BE6D17" w:rsidRDefault="00EE679F" w:rsidP="00FC59A1">
      <w:pPr>
        <w:pStyle w:val="NoSpacing"/>
        <w:numPr>
          <w:ilvl w:val="1"/>
          <w:numId w:val="233"/>
        </w:numPr>
        <w:rPr>
          <w:rFonts w:ascii="Arial" w:hAnsi="Arial" w:cs="Arial"/>
        </w:rPr>
      </w:pPr>
      <w:r w:rsidRPr="00B12F08">
        <w:rPr>
          <w:rFonts w:ascii="Arial" w:hAnsi="Arial" w:cs="Arial"/>
        </w:rPr>
        <w:t xml:space="preserve">Do not use promethazine if haloperidol or </w:t>
      </w:r>
      <w:proofErr w:type="spellStart"/>
      <w:r w:rsidRPr="00B12F08">
        <w:rPr>
          <w:rFonts w:ascii="Arial" w:hAnsi="Arial" w:cs="Arial"/>
        </w:rPr>
        <w:t>droperidol</w:t>
      </w:r>
      <w:proofErr w:type="spellEnd"/>
      <w:r w:rsidRPr="00B12F08">
        <w:rPr>
          <w:rFonts w:ascii="Arial" w:hAnsi="Arial" w:cs="Arial"/>
        </w:rPr>
        <w:t xml:space="preserve"> are to be or have been given. They all increase QT </w:t>
      </w:r>
      <w:proofErr w:type="gramStart"/>
      <w:r w:rsidRPr="00B12F08">
        <w:rPr>
          <w:rFonts w:ascii="Arial" w:hAnsi="Arial" w:cs="Arial"/>
        </w:rPr>
        <w:t>prolongation,</w:t>
      </w:r>
      <w:proofErr w:type="gramEnd"/>
      <w:r w:rsidRPr="00B12F08">
        <w:rPr>
          <w:rFonts w:ascii="Arial" w:hAnsi="Arial" w:cs="Arial"/>
        </w:rPr>
        <w:t xml:space="preserve"> ondansetron has less seizure risk</w:t>
      </w:r>
      <w:r w:rsidR="00FF77B8">
        <w:rPr>
          <w:rFonts w:ascii="Arial" w:hAnsi="Arial" w:cs="Arial"/>
        </w:rPr>
        <w:t>.</w:t>
      </w:r>
    </w:p>
    <w:p w14:paraId="75999B1C" w14:textId="6C6F2EFC" w:rsidR="00E023B3" w:rsidRDefault="00EE679F" w:rsidP="00FC59A1">
      <w:pPr>
        <w:pStyle w:val="NoSpacing"/>
        <w:numPr>
          <w:ilvl w:val="0"/>
          <w:numId w:val="233"/>
        </w:numPr>
        <w:rPr>
          <w:rFonts w:ascii="Arial" w:hAnsi="Arial" w:cs="Arial"/>
        </w:rPr>
      </w:pPr>
      <w:r w:rsidRPr="00B12F08">
        <w:rPr>
          <w:rFonts w:ascii="Arial" w:hAnsi="Arial" w:cs="Arial"/>
        </w:rPr>
        <w:t>If hyperthermia suspected, begin external cooling (e.g., cold or ice packs to axilla/groin)</w:t>
      </w:r>
      <w:r w:rsidR="00FF77B8">
        <w:rPr>
          <w:rFonts w:ascii="Arial" w:hAnsi="Arial" w:cs="Arial"/>
        </w:rPr>
        <w:t>.</w:t>
      </w:r>
      <w:r w:rsidRPr="00B12F08">
        <w:rPr>
          <w:rFonts w:ascii="Arial" w:hAnsi="Arial" w:cs="Arial"/>
        </w:rPr>
        <w:t xml:space="preserve"> </w:t>
      </w:r>
    </w:p>
    <w:p w14:paraId="5F09BA9E" w14:textId="77777777" w:rsidR="00E023B3" w:rsidRDefault="00E023B3" w:rsidP="00E023B3">
      <w:pPr>
        <w:pStyle w:val="NoSpacing"/>
        <w:ind w:left="720"/>
        <w:rPr>
          <w:rFonts w:ascii="Arial" w:hAnsi="Arial" w:cs="Arial"/>
        </w:rPr>
      </w:pPr>
    </w:p>
    <w:p w14:paraId="65F265C6" w14:textId="77777777" w:rsidR="00E023B3" w:rsidRPr="00B07248" w:rsidRDefault="00EE679F" w:rsidP="00E023B3">
      <w:pPr>
        <w:pStyle w:val="NoSpacing"/>
        <w:ind w:left="720"/>
        <w:rPr>
          <w:rFonts w:ascii="Arial" w:hAnsi="Arial" w:cs="Arial"/>
          <w:b/>
          <w:bCs/>
        </w:rPr>
      </w:pPr>
      <w:r w:rsidRPr="00B07248">
        <w:rPr>
          <w:rFonts w:ascii="Arial" w:hAnsi="Arial" w:cs="Arial"/>
          <w:b/>
          <w:bCs/>
        </w:rPr>
        <w:t xml:space="preserve">Patient Safety Considerations </w:t>
      </w:r>
    </w:p>
    <w:p w14:paraId="27A3104C" w14:textId="1DED3EF4" w:rsidR="00513166" w:rsidRDefault="00EE679F" w:rsidP="00FC59A1">
      <w:pPr>
        <w:pStyle w:val="NoSpacing"/>
        <w:numPr>
          <w:ilvl w:val="0"/>
          <w:numId w:val="234"/>
        </w:numPr>
        <w:rPr>
          <w:rFonts w:ascii="Arial" w:hAnsi="Arial" w:cs="Arial"/>
        </w:rPr>
      </w:pPr>
      <w:r w:rsidRPr="00B12F08">
        <w:rPr>
          <w:rFonts w:ascii="Arial" w:hAnsi="Arial" w:cs="Arial"/>
        </w:rPr>
        <w:t>Apply the least amount of physical management devices that are necessary to protect the patient and the clinicians</w:t>
      </w:r>
      <w:r w:rsidR="00F26ED0">
        <w:rPr>
          <w:rFonts w:ascii="Arial" w:hAnsi="Arial" w:cs="Arial"/>
        </w:rPr>
        <w:t>, see the</w:t>
      </w:r>
      <w:r w:rsidRPr="00B12F08">
        <w:rPr>
          <w:rFonts w:ascii="Arial" w:hAnsi="Arial" w:cs="Arial"/>
        </w:rPr>
        <w:t xml:space="preserve"> Agitated or Violent Patient/Behavioral Emergency Guideline</w:t>
      </w:r>
      <w:r w:rsidR="00540BC3">
        <w:rPr>
          <w:rFonts w:ascii="Arial" w:hAnsi="Arial" w:cs="Arial"/>
        </w:rPr>
        <w:t>.</w:t>
      </w:r>
    </w:p>
    <w:p w14:paraId="5D1C9B75" w14:textId="1CB3E99E" w:rsidR="00EE679F" w:rsidRDefault="00EE679F" w:rsidP="00FC59A1">
      <w:pPr>
        <w:pStyle w:val="NoSpacing"/>
        <w:numPr>
          <w:ilvl w:val="0"/>
          <w:numId w:val="234"/>
        </w:numPr>
        <w:rPr>
          <w:rFonts w:ascii="Arial" w:hAnsi="Arial" w:cs="Arial"/>
        </w:rPr>
      </w:pPr>
      <w:r w:rsidRPr="00B12F08">
        <w:rPr>
          <w:rFonts w:ascii="Arial" w:hAnsi="Arial" w:cs="Arial"/>
        </w:rPr>
        <w:t>Assessment for potential weapons or additional drugs is very important since these items can pose a threat not just to the patient but also to the EMS crew</w:t>
      </w:r>
      <w:r w:rsidR="00F26ED0">
        <w:rPr>
          <w:rFonts w:ascii="Arial" w:hAnsi="Arial" w:cs="Arial"/>
        </w:rPr>
        <w:t>.</w:t>
      </w:r>
    </w:p>
    <w:p w14:paraId="5772355F" w14:textId="53766463" w:rsidR="003648AF" w:rsidRDefault="003648AF" w:rsidP="003648AF">
      <w:pPr>
        <w:pStyle w:val="NoSpacing"/>
        <w:rPr>
          <w:rFonts w:ascii="Arial" w:hAnsi="Arial" w:cs="Arial"/>
        </w:rPr>
      </w:pPr>
    </w:p>
    <w:p w14:paraId="3D13683B" w14:textId="52A6BB25" w:rsidR="00DD5109" w:rsidRPr="00FF77B8" w:rsidRDefault="00DD5109" w:rsidP="00FF77B8">
      <w:pPr>
        <w:rPr>
          <w:rFonts w:ascii="Arial" w:hAnsi="Arial" w:cs="Arial"/>
        </w:rPr>
        <w:sectPr w:rsidR="00DD5109" w:rsidRPr="00FF77B8">
          <w:footerReference w:type="default" r:id="rId90"/>
          <w:pgSz w:w="12240" w:h="15840"/>
          <w:pgMar w:top="1440" w:right="1440" w:bottom="1440" w:left="1440" w:header="720" w:footer="720" w:gutter="0"/>
          <w:cols w:space="720"/>
          <w:docGrid w:linePitch="360"/>
        </w:sectPr>
      </w:pPr>
    </w:p>
    <w:p w14:paraId="6704CEEF" w14:textId="5F468BEB" w:rsidR="003648AF" w:rsidRPr="003420CE" w:rsidRDefault="00C0026C" w:rsidP="003648AF">
      <w:pPr>
        <w:pStyle w:val="NoSpacing"/>
        <w:rPr>
          <w:rFonts w:ascii="Arial" w:hAnsi="Arial" w:cs="Arial"/>
          <w:b/>
          <w:bCs/>
          <w:sz w:val="28"/>
          <w:szCs w:val="28"/>
        </w:rPr>
      </w:pPr>
      <w:r w:rsidRPr="003420CE">
        <w:rPr>
          <w:rFonts w:ascii="Arial" w:hAnsi="Arial" w:cs="Arial"/>
          <w:b/>
          <w:bCs/>
          <w:sz w:val="28"/>
          <w:szCs w:val="28"/>
        </w:rPr>
        <w:lastRenderedPageBreak/>
        <w:t>Cyanide Exposure</w:t>
      </w:r>
    </w:p>
    <w:p w14:paraId="30729BAD" w14:textId="37CB0581" w:rsidR="00E31673" w:rsidRDefault="00E31673" w:rsidP="003648AF">
      <w:pPr>
        <w:pStyle w:val="NoSpacing"/>
        <w:rPr>
          <w:rFonts w:ascii="Arial" w:hAnsi="Arial" w:cs="Arial"/>
        </w:rPr>
      </w:pPr>
    </w:p>
    <w:p w14:paraId="029EEE8C" w14:textId="405D5567" w:rsidR="00E31673" w:rsidRDefault="00E31673" w:rsidP="003648AF">
      <w:pPr>
        <w:pStyle w:val="NoSpacing"/>
        <w:rPr>
          <w:rFonts w:ascii="Arial" w:hAnsi="Arial" w:cs="Arial"/>
        </w:rPr>
      </w:pPr>
      <w:r w:rsidRPr="003420CE">
        <w:rPr>
          <w:rFonts w:ascii="Arial" w:hAnsi="Arial" w:cs="Arial"/>
          <w:b/>
          <w:bCs/>
        </w:rPr>
        <w:t>Aliases</w:t>
      </w:r>
      <w:r>
        <w:rPr>
          <w:rFonts w:ascii="Arial" w:hAnsi="Arial" w:cs="Arial"/>
        </w:rPr>
        <w:t>: Blood agent, Cyanide, Hydrogen cyanide</w:t>
      </w:r>
    </w:p>
    <w:p w14:paraId="57A2210A" w14:textId="01DA678F" w:rsidR="00E31673" w:rsidRDefault="00E31673" w:rsidP="003648AF">
      <w:pPr>
        <w:pStyle w:val="NoSpacing"/>
        <w:rPr>
          <w:rFonts w:ascii="Arial" w:hAnsi="Arial" w:cs="Arial"/>
        </w:rPr>
      </w:pPr>
    </w:p>
    <w:p w14:paraId="32C39425" w14:textId="40A0B781" w:rsidR="00E31673" w:rsidRPr="003420CE" w:rsidRDefault="00E31673" w:rsidP="003648AF">
      <w:pPr>
        <w:pStyle w:val="NoSpacing"/>
        <w:rPr>
          <w:rFonts w:ascii="Arial" w:hAnsi="Arial" w:cs="Arial"/>
          <w:b/>
          <w:bCs/>
        </w:rPr>
      </w:pPr>
      <w:r w:rsidRPr="003420CE">
        <w:rPr>
          <w:rFonts w:ascii="Arial" w:hAnsi="Arial" w:cs="Arial"/>
          <w:b/>
          <w:bCs/>
        </w:rPr>
        <w:t>Patient Care Goals</w:t>
      </w:r>
    </w:p>
    <w:p w14:paraId="1AD99640" w14:textId="3D16262B" w:rsidR="003420CE" w:rsidRDefault="003420CE" w:rsidP="003648AF">
      <w:pPr>
        <w:pStyle w:val="NoSpacing"/>
        <w:rPr>
          <w:rFonts w:ascii="Arial" w:hAnsi="Arial" w:cs="Arial"/>
        </w:rPr>
      </w:pPr>
      <w:r w:rsidRPr="003420CE">
        <w:rPr>
          <w:rFonts w:ascii="Arial" w:hAnsi="Arial" w:cs="Arial"/>
        </w:rPr>
        <w:t>Remove patient from toxic environment</w:t>
      </w:r>
      <w:r w:rsidR="00F26ED0">
        <w:rPr>
          <w:rFonts w:ascii="Arial" w:hAnsi="Arial" w:cs="Arial"/>
        </w:rPr>
        <w:t>.</w:t>
      </w:r>
      <w:r w:rsidRPr="003420CE">
        <w:rPr>
          <w:rFonts w:ascii="Arial" w:hAnsi="Arial" w:cs="Arial"/>
        </w:rPr>
        <w:t xml:space="preserve"> </w:t>
      </w:r>
    </w:p>
    <w:p w14:paraId="103ADE40" w14:textId="15C31C4F" w:rsidR="0070526F" w:rsidRDefault="003420CE" w:rsidP="003648AF">
      <w:pPr>
        <w:pStyle w:val="NoSpacing"/>
        <w:rPr>
          <w:rFonts w:ascii="Arial" w:hAnsi="Arial" w:cs="Arial"/>
        </w:rPr>
      </w:pPr>
      <w:r w:rsidRPr="003420CE">
        <w:rPr>
          <w:rFonts w:ascii="Arial" w:hAnsi="Arial" w:cs="Arial"/>
        </w:rPr>
        <w:t>Assure adequate ventilation, oxygenation, and correction of hypoperfusion</w:t>
      </w:r>
      <w:r w:rsidR="00F26ED0">
        <w:rPr>
          <w:rFonts w:ascii="Arial" w:hAnsi="Arial" w:cs="Arial"/>
        </w:rPr>
        <w:t>.</w:t>
      </w:r>
      <w:r w:rsidRPr="003420CE">
        <w:rPr>
          <w:rFonts w:ascii="Arial" w:hAnsi="Arial" w:cs="Arial"/>
        </w:rPr>
        <w:t xml:space="preserve"> </w:t>
      </w:r>
    </w:p>
    <w:p w14:paraId="1595B5AE" w14:textId="77777777" w:rsidR="0070526F" w:rsidRDefault="0070526F" w:rsidP="003648AF">
      <w:pPr>
        <w:pStyle w:val="NoSpacing"/>
        <w:rPr>
          <w:rFonts w:ascii="Arial" w:hAnsi="Arial" w:cs="Arial"/>
        </w:rPr>
      </w:pPr>
    </w:p>
    <w:p w14:paraId="3D93BF32" w14:textId="77777777" w:rsidR="0070526F" w:rsidRPr="0070526F" w:rsidRDefault="003420CE" w:rsidP="003648AF">
      <w:pPr>
        <w:pStyle w:val="NoSpacing"/>
        <w:rPr>
          <w:rFonts w:ascii="Arial" w:hAnsi="Arial" w:cs="Arial"/>
          <w:b/>
          <w:bCs/>
        </w:rPr>
      </w:pPr>
      <w:r w:rsidRPr="0070526F">
        <w:rPr>
          <w:rFonts w:ascii="Arial" w:hAnsi="Arial" w:cs="Arial"/>
          <w:b/>
          <w:bCs/>
        </w:rPr>
        <w:t xml:space="preserve">Patient Presentation </w:t>
      </w:r>
    </w:p>
    <w:p w14:paraId="654E1DFB" w14:textId="597D69ED" w:rsidR="0070526F" w:rsidRDefault="003420CE" w:rsidP="003648AF">
      <w:pPr>
        <w:pStyle w:val="NoSpacing"/>
        <w:rPr>
          <w:rFonts w:ascii="Arial" w:hAnsi="Arial" w:cs="Arial"/>
        </w:rPr>
      </w:pPr>
      <w:r w:rsidRPr="003420CE">
        <w:rPr>
          <w:rFonts w:ascii="Arial" w:hAnsi="Arial" w:cs="Arial"/>
        </w:rPr>
        <w:t>Cyanide is a colorless gas or white crystal which binds to the ferric ion in cells, blocking the enzyme cytochrome oxidase, thus preventing the use of oxygen by the cell's mitochondria, leading to cellular hypoxia. While it has a characteristic "bitter almond smell”, genetically only 40% of the population can smell it</w:t>
      </w:r>
      <w:r w:rsidR="00F26ED0">
        <w:rPr>
          <w:rFonts w:ascii="Arial" w:hAnsi="Arial" w:cs="Arial"/>
        </w:rPr>
        <w:t>.</w:t>
      </w:r>
    </w:p>
    <w:p w14:paraId="557C98D0" w14:textId="77777777" w:rsidR="0070526F" w:rsidRDefault="0070526F" w:rsidP="003648AF">
      <w:pPr>
        <w:pStyle w:val="NoSpacing"/>
        <w:rPr>
          <w:rFonts w:ascii="Arial" w:hAnsi="Arial" w:cs="Arial"/>
        </w:rPr>
      </w:pPr>
    </w:p>
    <w:p w14:paraId="38FEFCED" w14:textId="77777777" w:rsidR="0070526F" w:rsidRPr="0070526F" w:rsidRDefault="003420CE" w:rsidP="003648AF">
      <w:pPr>
        <w:pStyle w:val="NoSpacing"/>
        <w:rPr>
          <w:rFonts w:ascii="Arial" w:hAnsi="Arial" w:cs="Arial"/>
          <w:b/>
          <w:bCs/>
        </w:rPr>
      </w:pPr>
      <w:r w:rsidRPr="0070526F">
        <w:rPr>
          <w:rFonts w:ascii="Arial" w:hAnsi="Arial" w:cs="Arial"/>
          <w:b/>
          <w:bCs/>
        </w:rPr>
        <w:t xml:space="preserve">Inclusion Criteria </w:t>
      </w:r>
    </w:p>
    <w:p w14:paraId="4A69796E" w14:textId="3B558795" w:rsidR="0070526F" w:rsidRDefault="003420CE" w:rsidP="00FC59A1">
      <w:pPr>
        <w:pStyle w:val="NoSpacing"/>
        <w:numPr>
          <w:ilvl w:val="0"/>
          <w:numId w:val="235"/>
        </w:numPr>
        <w:rPr>
          <w:rFonts w:ascii="Arial" w:hAnsi="Arial" w:cs="Arial"/>
        </w:rPr>
      </w:pPr>
      <w:r w:rsidRPr="003420CE">
        <w:rPr>
          <w:rFonts w:ascii="Arial" w:hAnsi="Arial" w:cs="Arial"/>
        </w:rPr>
        <w:t>Depending on its form, cyanide can enter the body through inhalation, ingestion, or absorption through the skin. Cyanide should be suspected in occupational or other smoke exposures (e.g., firefighting), industrial accidents, natural catastrophes, suicide and murder attempts, chemical warfare, and terrorism (whenever there are multiple casualties of an unclear etiology). Non-specific and early signs of cyanide exposure (inhalation, ingestion, or absorption) include the following signs and symptoms: anxiety, vertigo, weakness, headache, tachypnea, nausea, dyspnea, vomiting, and tachycardia</w:t>
      </w:r>
      <w:r w:rsidR="00F26ED0">
        <w:rPr>
          <w:rFonts w:ascii="Arial" w:hAnsi="Arial" w:cs="Arial"/>
        </w:rPr>
        <w:t>.</w:t>
      </w:r>
      <w:r w:rsidRPr="003420CE">
        <w:rPr>
          <w:rFonts w:ascii="Arial" w:hAnsi="Arial" w:cs="Arial"/>
        </w:rPr>
        <w:t xml:space="preserve"> </w:t>
      </w:r>
    </w:p>
    <w:p w14:paraId="44371438" w14:textId="77777777" w:rsidR="0070526F" w:rsidRDefault="003420CE" w:rsidP="00FC59A1">
      <w:pPr>
        <w:pStyle w:val="NoSpacing"/>
        <w:numPr>
          <w:ilvl w:val="0"/>
          <w:numId w:val="235"/>
        </w:numPr>
        <w:rPr>
          <w:rFonts w:ascii="Arial" w:hAnsi="Arial" w:cs="Arial"/>
        </w:rPr>
      </w:pPr>
      <w:r w:rsidRPr="003420CE">
        <w:rPr>
          <w:rFonts w:ascii="Arial" w:hAnsi="Arial" w:cs="Arial"/>
        </w:rPr>
        <w:t xml:space="preserve">High concentrations of cyanide will produce: </w:t>
      </w:r>
    </w:p>
    <w:p w14:paraId="38A11EB4" w14:textId="77777777" w:rsidR="0070526F" w:rsidRDefault="003420CE" w:rsidP="00FC59A1">
      <w:pPr>
        <w:pStyle w:val="NoSpacing"/>
        <w:numPr>
          <w:ilvl w:val="1"/>
          <w:numId w:val="235"/>
        </w:numPr>
        <w:rPr>
          <w:rFonts w:ascii="Arial" w:hAnsi="Arial" w:cs="Arial"/>
        </w:rPr>
      </w:pPr>
      <w:r w:rsidRPr="003420CE">
        <w:rPr>
          <w:rFonts w:ascii="Arial" w:hAnsi="Arial" w:cs="Arial"/>
        </w:rPr>
        <w:t xml:space="preserve">Markedly altered level of consciousness, including rapid collapse </w:t>
      </w:r>
    </w:p>
    <w:p w14:paraId="7A81A08B" w14:textId="77777777" w:rsidR="0070526F" w:rsidRDefault="003420CE" w:rsidP="00FC59A1">
      <w:pPr>
        <w:pStyle w:val="NoSpacing"/>
        <w:numPr>
          <w:ilvl w:val="1"/>
          <w:numId w:val="235"/>
        </w:numPr>
        <w:rPr>
          <w:rFonts w:ascii="Arial" w:hAnsi="Arial" w:cs="Arial"/>
        </w:rPr>
      </w:pPr>
      <w:r w:rsidRPr="003420CE">
        <w:rPr>
          <w:rFonts w:ascii="Arial" w:hAnsi="Arial" w:cs="Arial"/>
        </w:rPr>
        <w:t xml:space="preserve">Seizures </w:t>
      </w:r>
    </w:p>
    <w:p w14:paraId="197707A0" w14:textId="7B7CB6E6" w:rsidR="0070526F" w:rsidRDefault="003420CE" w:rsidP="00FC59A1">
      <w:pPr>
        <w:pStyle w:val="NoSpacing"/>
        <w:numPr>
          <w:ilvl w:val="1"/>
          <w:numId w:val="235"/>
        </w:numPr>
        <w:rPr>
          <w:rFonts w:ascii="Arial" w:hAnsi="Arial" w:cs="Arial"/>
        </w:rPr>
      </w:pPr>
      <w:r w:rsidRPr="003420CE">
        <w:rPr>
          <w:rFonts w:ascii="Arial" w:hAnsi="Arial" w:cs="Arial"/>
        </w:rPr>
        <w:t xml:space="preserve">Respiratory depression or respiratory arrest </w:t>
      </w:r>
    </w:p>
    <w:p w14:paraId="409CDBB5" w14:textId="77777777" w:rsidR="0070526F" w:rsidRDefault="003420CE" w:rsidP="00FC59A1">
      <w:pPr>
        <w:pStyle w:val="NoSpacing"/>
        <w:numPr>
          <w:ilvl w:val="1"/>
          <w:numId w:val="235"/>
        </w:numPr>
        <w:rPr>
          <w:rFonts w:ascii="Arial" w:hAnsi="Arial" w:cs="Arial"/>
        </w:rPr>
      </w:pPr>
      <w:r w:rsidRPr="003420CE">
        <w:rPr>
          <w:rFonts w:ascii="Arial" w:hAnsi="Arial" w:cs="Arial"/>
        </w:rPr>
        <w:t xml:space="preserve">Cardiac dysrhythmias (other than sinus tachycardia) </w:t>
      </w:r>
    </w:p>
    <w:p w14:paraId="53149C4F" w14:textId="5B3F3AD7" w:rsidR="0070526F" w:rsidRDefault="003420CE" w:rsidP="00FC59A1">
      <w:pPr>
        <w:pStyle w:val="NoSpacing"/>
        <w:numPr>
          <w:ilvl w:val="0"/>
          <w:numId w:val="235"/>
        </w:numPr>
        <w:rPr>
          <w:rFonts w:ascii="Arial" w:hAnsi="Arial" w:cs="Arial"/>
        </w:rPr>
      </w:pPr>
      <w:r w:rsidRPr="003420CE">
        <w:rPr>
          <w:rFonts w:ascii="Arial" w:hAnsi="Arial" w:cs="Arial"/>
        </w:rPr>
        <w:t>The rapidity of onset is related to the severity of exposure (inhalation or ingestion) and may be dramatic with immediate effects that include early hypertension with subsequent hypotension, sudden cardiovascular collapse or seizure/coma, and rapid death</w:t>
      </w:r>
      <w:r w:rsidR="00F26ED0">
        <w:rPr>
          <w:rFonts w:ascii="Arial" w:hAnsi="Arial" w:cs="Arial"/>
        </w:rPr>
        <w:t>.</w:t>
      </w:r>
      <w:r w:rsidRPr="003420CE">
        <w:rPr>
          <w:rFonts w:ascii="Arial" w:hAnsi="Arial" w:cs="Arial"/>
        </w:rPr>
        <w:t xml:space="preserve"> </w:t>
      </w:r>
    </w:p>
    <w:p w14:paraId="741D0123" w14:textId="77777777" w:rsidR="0070526F" w:rsidRDefault="0070526F" w:rsidP="0070526F">
      <w:pPr>
        <w:pStyle w:val="NoSpacing"/>
        <w:rPr>
          <w:rFonts w:ascii="Arial" w:hAnsi="Arial" w:cs="Arial"/>
        </w:rPr>
      </w:pPr>
    </w:p>
    <w:p w14:paraId="77AA2D95" w14:textId="77777777" w:rsidR="0070526F" w:rsidRPr="0070526F" w:rsidRDefault="003420CE" w:rsidP="0070526F">
      <w:pPr>
        <w:pStyle w:val="NoSpacing"/>
        <w:rPr>
          <w:rFonts w:ascii="Arial" w:hAnsi="Arial" w:cs="Arial"/>
          <w:b/>
          <w:bCs/>
        </w:rPr>
      </w:pPr>
      <w:r w:rsidRPr="0070526F">
        <w:rPr>
          <w:rFonts w:ascii="Arial" w:hAnsi="Arial" w:cs="Arial"/>
          <w:b/>
          <w:bCs/>
        </w:rPr>
        <w:t xml:space="preserve">Exclusion Criteria </w:t>
      </w:r>
    </w:p>
    <w:p w14:paraId="6040476B" w14:textId="735A1B9A" w:rsidR="0070526F" w:rsidRDefault="003420CE" w:rsidP="0070526F">
      <w:pPr>
        <w:pStyle w:val="NoSpacing"/>
        <w:rPr>
          <w:rFonts w:ascii="Arial" w:hAnsi="Arial" w:cs="Arial"/>
        </w:rPr>
      </w:pPr>
      <w:r w:rsidRPr="0070526F">
        <w:rPr>
          <w:rFonts w:ascii="Arial" w:hAnsi="Arial" w:cs="Arial"/>
        </w:rPr>
        <w:t xml:space="preserve">None </w:t>
      </w:r>
      <w:r w:rsidR="0070526F">
        <w:rPr>
          <w:rFonts w:ascii="Arial" w:hAnsi="Arial" w:cs="Arial"/>
        </w:rPr>
        <w:t>N</w:t>
      </w:r>
      <w:r w:rsidRPr="0070526F">
        <w:rPr>
          <w:rFonts w:ascii="Arial" w:hAnsi="Arial" w:cs="Arial"/>
        </w:rPr>
        <w:t xml:space="preserve">oted </w:t>
      </w:r>
    </w:p>
    <w:p w14:paraId="43255677" w14:textId="77777777" w:rsidR="0070526F" w:rsidRDefault="0070526F" w:rsidP="0070526F">
      <w:pPr>
        <w:pStyle w:val="NoSpacing"/>
        <w:rPr>
          <w:rFonts w:ascii="Arial" w:hAnsi="Arial" w:cs="Arial"/>
        </w:rPr>
      </w:pPr>
    </w:p>
    <w:p w14:paraId="0A6A4D74" w14:textId="60E716F2" w:rsidR="0070526F" w:rsidRPr="000C4894" w:rsidRDefault="003420CE" w:rsidP="0070526F">
      <w:pPr>
        <w:pStyle w:val="NoSpacing"/>
        <w:rPr>
          <w:rFonts w:ascii="Arial" w:hAnsi="Arial" w:cs="Arial"/>
          <w:b/>
          <w:bCs/>
          <w:u w:val="single"/>
        </w:rPr>
      </w:pPr>
      <w:r w:rsidRPr="000C4894">
        <w:rPr>
          <w:rFonts w:ascii="Arial" w:hAnsi="Arial" w:cs="Arial"/>
          <w:b/>
          <w:bCs/>
          <w:u w:val="single"/>
        </w:rPr>
        <w:t xml:space="preserve">Patient Management </w:t>
      </w:r>
    </w:p>
    <w:p w14:paraId="4520A011" w14:textId="3A7C1179" w:rsidR="0070526F" w:rsidRPr="000C4894" w:rsidRDefault="00A821AF" w:rsidP="0070526F">
      <w:pPr>
        <w:pStyle w:val="NoSpacing"/>
        <w:ind w:firstLine="720"/>
        <w:rPr>
          <w:rFonts w:ascii="Arial" w:hAnsi="Arial" w:cs="Arial"/>
          <w:b/>
          <w:bCs/>
        </w:rPr>
      </w:pPr>
      <w:r>
        <w:rPr>
          <w:rFonts w:ascii="Arial" w:hAnsi="Arial" w:cs="Arial"/>
          <w:noProof/>
        </w:rPr>
        <mc:AlternateContent>
          <mc:Choice Requires="wps">
            <w:drawing>
              <wp:anchor distT="0" distB="0" distL="114300" distR="114300" simplePos="0" relativeHeight="251638272" behindDoc="0" locked="0" layoutInCell="1" allowOverlap="1" wp14:anchorId="43CEB5BB" wp14:editId="564F5FAA">
                <wp:simplePos x="0" y="0"/>
                <wp:positionH relativeFrom="margin">
                  <wp:align>left</wp:align>
                </wp:positionH>
                <wp:positionV relativeFrom="paragraph">
                  <wp:posOffset>41103</wp:posOffset>
                </wp:positionV>
                <wp:extent cx="310515" cy="2185544"/>
                <wp:effectExtent l="0" t="0" r="13335" b="24765"/>
                <wp:wrapNone/>
                <wp:docPr id="411" name="Rectangle 411"/>
                <wp:cNvGraphicFramePr/>
                <a:graphic xmlns:a="http://schemas.openxmlformats.org/drawingml/2006/main">
                  <a:graphicData uri="http://schemas.microsoft.com/office/word/2010/wordprocessingShape">
                    <wps:wsp>
                      <wps:cNvSpPr/>
                      <wps:spPr>
                        <a:xfrm>
                          <a:off x="0" y="0"/>
                          <a:ext cx="310515" cy="2185544"/>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022555" w14:textId="77777777" w:rsidR="00A821AF" w:rsidRPr="00091689" w:rsidRDefault="00A821AF" w:rsidP="00A821AF">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EB5BB" id="Rectangle 411" o:spid="_x0000_s1258" style="position:absolute;left:0;text-align:left;margin-left:0;margin-top:3.25pt;width:24.45pt;height:172.1pt;z-index:25163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" fillcolor="#70ad47 [3209]" strokecolor="#70ad47 [3209]" strokeweight="1pt">
                <v:textbox>
                  <w:txbxContent>
                    <w:p w14:paraId="33022555" w14:textId="77777777" w:rsidR="00A821AF" w:rsidRPr="00091689" w:rsidRDefault="00A821AF" w:rsidP="00A821AF">
                      <w:pPr>
                        <w:jc w:val="center"/>
                        <w:rPr>
                          <w:b/>
                          <w:bCs/>
                        </w:rPr>
                      </w:pPr>
                    </w:p>
                  </w:txbxContent>
                </v:textbox>
                <w10:wrap anchorx="margin"/>
              </v:rect>
            </w:pict>
          </mc:Fallback>
        </mc:AlternateContent>
      </w:r>
      <w:r w:rsidR="003420CE" w:rsidRPr="000C4894">
        <w:rPr>
          <w:rFonts w:ascii="Arial" w:hAnsi="Arial" w:cs="Arial"/>
          <w:b/>
          <w:bCs/>
        </w:rPr>
        <w:t xml:space="preserve">Assessment </w:t>
      </w:r>
    </w:p>
    <w:p w14:paraId="0472760B" w14:textId="23C13089" w:rsidR="0070526F" w:rsidRDefault="003420CE" w:rsidP="00FC59A1">
      <w:pPr>
        <w:pStyle w:val="NoSpacing"/>
        <w:numPr>
          <w:ilvl w:val="0"/>
          <w:numId w:val="236"/>
        </w:numPr>
        <w:rPr>
          <w:rFonts w:ascii="Arial" w:hAnsi="Arial" w:cs="Arial"/>
        </w:rPr>
      </w:pPr>
      <w:r w:rsidRPr="0070526F">
        <w:rPr>
          <w:rFonts w:ascii="Arial" w:hAnsi="Arial" w:cs="Arial"/>
        </w:rPr>
        <w:t>Remove patient from toxic environment</w:t>
      </w:r>
      <w:r w:rsidR="00F26ED0">
        <w:rPr>
          <w:rFonts w:ascii="Arial" w:hAnsi="Arial" w:cs="Arial"/>
        </w:rPr>
        <w:t>.</w:t>
      </w:r>
      <w:r w:rsidRPr="0070526F">
        <w:rPr>
          <w:rFonts w:ascii="Arial" w:hAnsi="Arial" w:cs="Arial"/>
        </w:rPr>
        <w:t xml:space="preserve"> </w:t>
      </w:r>
    </w:p>
    <w:p w14:paraId="4A61B5E7" w14:textId="1D6F1441" w:rsidR="0070526F" w:rsidRDefault="003420CE" w:rsidP="00FC59A1">
      <w:pPr>
        <w:pStyle w:val="NoSpacing"/>
        <w:numPr>
          <w:ilvl w:val="0"/>
          <w:numId w:val="236"/>
        </w:numPr>
        <w:rPr>
          <w:rFonts w:ascii="Arial" w:hAnsi="Arial" w:cs="Arial"/>
        </w:rPr>
      </w:pPr>
      <w:r w:rsidRPr="0070526F">
        <w:rPr>
          <w:rFonts w:ascii="Arial" w:hAnsi="Arial" w:cs="Arial"/>
        </w:rPr>
        <w:t>Assess ABCDs and, if indicated, expose the patient, and then re-cover the patient to assure retention of body heat</w:t>
      </w:r>
      <w:r w:rsidR="00B00D37">
        <w:rPr>
          <w:rFonts w:ascii="Arial" w:hAnsi="Arial" w:cs="Arial"/>
        </w:rPr>
        <w:t>.</w:t>
      </w:r>
      <w:r w:rsidRPr="0070526F">
        <w:rPr>
          <w:rFonts w:ascii="Arial" w:hAnsi="Arial" w:cs="Arial"/>
        </w:rPr>
        <w:t xml:space="preserve"> </w:t>
      </w:r>
    </w:p>
    <w:p w14:paraId="0CB30856" w14:textId="4968CBCB" w:rsidR="0070526F" w:rsidRDefault="003420CE" w:rsidP="00FC59A1">
      <w:pPr>
        <w:pStyle w:val="NoSpacing"/>
        <w:numPr>
          <w:ilvl w:val="0"/>
          <w:numId w:val="236"/>
        </w:numPr>
        <w:rPr>
          <w:rFonts w:ascii="Arial" w:hAnsi="Arial" w:cs="Arial"/>
        </w:rPr>
      </w:pPr>
      <w:r w:rsidRPr="0070526F">
        <w:rPr>
          <w:rFonts w:ascii="Arial" w:hAnsi="Arial" w:cs="Arial"/>
        </w:rPr>
        <w:t>Assess vital signs (pulse, blood pressure, respiratory rate, neurologic status assessment) including temperature and pulse oximetry (which may not correlate with tissue oxygenation in cyanide/smoke exposure)</w:t>
      </w:r>
      <w:r w:rsidR="00B00D37">
        <w:rPr>
          <w:rFonts w:ascii="Arial" w:hAnsi="Arial" w:cs="Arial"/>
        </w:rPr>
        <w:t>.</w:t>
      </w:r>
      <w:r w:rsidRPr="0070526F">
        <w:rPr>
          <w:rFonts w:ascii="Arial" w:hAnsi="Arial" w:cs="Arial"/>
        </w:rPr>
        <w:t xml:space="preserve"> </w:t>
      </w:r>
    </w:p>
    <w:p w14:paraId="10F14CAE" w14:textId="148AF029" w:rsidR="0070526F" w:rsidRDefault="003420CE" w:rsidP="00FC59A1">
      <w:pPr>
        <w:pStyle w:val="NoSpacing"/>
        <w:numPr>
          <w:ilvl w:val="0"/>
          <w:numId w:val="236"/>
        </w:numPr>
        <w:rPr>
          <w:rFonts w:ascii="Arial" w:hAnsi="Arial" w:cs="Arial"/>
        </w:rPr>
      </w:pPr>
      <w:r w:rsidRPr="0070526F">
        <w:rPr>
          <w:rFonts w:ascii="Arial" w:hAnsi="Arial" w:cs="Arial"/>
        </w:rPr>
        <w:t>Attach a cardiac monitor and examine rhythm strip for arrhythmias</w:t>
      </w:r>
      <w:r w:rsidR="00B00D37">
        <w:rPr>
          <w:rFonts w:ascii="Arial" w:hAnsi="Arial" w:cs="Arial"/>
        </w:rPr>
        <w:t>. Obtain</w:t>
      </w:r>
      <w:r w:rsidRPr="0070526F">
        <w:rPr>
          <w:rFonts w:ascii="Arial" w:hAnsi="Arial" w:cs="Arial"/>
        </w:rPr>
        <w:t xml:space="preserve"> a 12-lead EKG</w:t>
      </w:r>
      <w:r w:rsidR="006D0B8E">
        <w:rPr>
          <w:rFonts w:ascii="Arial" w:hAnsi="Arial" w:cs="Arial"/>
        </w:rPr>
        <w:t xml:space="preserve">, </w:t>
      </w:r>
      <w:r w:rsidR="00540BC3">
        <w:rPr>
          <w:rFonts w:ascii="Arial" w:hAnsi="Arial" w:cs="Arial"/>
        </w:rPr>
        <w:t>see References</w:t>
      </w:r>
      <w:r w:rsidR="006D0B8E">
        <w:rPr>
          <w:rFonts w:ascii="Arial" w:hAnsi="Arial" w:cs="Arial"/>
        </w:rPr>
        <w:t>.</w:t>
      </w:r>
    </w:p>
    <w:p w14:paraId="4F51FBBB" w14:textId="65000464" w:rsidR="0070526F" w:rsidRDefault="003420CE" w:rsidP="00FC59A1">
      <w:pPr>
        <w:pStyle w:val="NoSpacing"/>
        <w:numPr>
          <w:ilvl w:val="0"/>
          <w:numId w:val="236"/>
        </w:numPr>
        <w:rPr>
          <w:rFonts w:ascii="Arial" w:hAnsi="Arial" w:cs="Arial"/>
        </w:rPr>
      </w:pPr>
      <w:r w:rsidRPr="0070526F">
        <w:rPr>
          <w:rFonts w:ascii="Arial" w:hAnsi="Arial" w:cs="Arial"/>
        </w:rPr>
        <w:t>Check blood glucose level</w:t>
      </w:r>
      <w:r w:rsidR="00B00D37">
        <w:rPr>
          <w:rFonts w:ascii="Arial" w:hAnsi="Arial" w:cs="Arial"/>
        </w:rPr>
        <w:t>.</w:t>
      </w:r>
      <w:r w:rsidR="0070526F">
        <w:rPr>
          <w:rFonts w:ascii="Arial" w:hAnsi="Arial" w:cs="Arial"/>
        </w:rPr>
        <w:t xml:space="preserve"> </w:t>
      </w:r>
    </w:p>
    <w:p w14:paraId="35ECBE92" w14:textId="44576CEB" w:rsidR="0070526F" w:rsidRDefault="003420CE" w:rsidP="00FC59A1">
      <w:pPr>
        <w:pStyle w:val="NoSpacing"/>
        <w:numPr>
          <w:ilvl w:val="0"/>
          <w:numId w:val="236"/>
        </w:numPr>
        <w:rPr>
          <w:rFonts w:ascii="Arial" w:hAnsi="Arial" w:cs="Arial"/>
        </w:rPr>
      </w:pPr>
      <w:r w:rsidRPr="0070526F">
        <w:rPr>
          <w:rFonts w:ascii="Arial" w:hAnsi="Arial" w:cs="Arial"/>
        </w:rPr>
        <w:t>Monitor pulse oximetry and EtCO</w:t>
      </w:r>
      <w:r w:rsidRPr="0070526F">
        <w:rPr>
          <w:rFonts w:ascii="Arial" w:hAnsi="Arial" w:cs="Arial"/>
          <w:vertAlign w:val="subscript"/>
        </w:rPr>
        <w:t>2</w:t>
      </w:r>
      <w:r w:rsidR="00B00D37">
        <w:rPr>
          <w:rFonts w:ascii="Arial" w:hAnsi="Arial" w:cs="Arial"/>
        </w:rPr>
        <w:t xml:space="preserve">. </w:t>
      </w:r>
      <w:r w:rsidR="00B00D37" w:rsidRPr="00B00D37">
        <w:rPr>
          <w:rFonts w:ascii="Arial" w:hAnsi="Arial" w:cs="Arial"/>
          <w:i/>
          <w:iCs/>
        </w:rPr>
        <w:t>Capnography requires additional training at the EMT level.</w:t>
      </w:r>
    </w:p>
    <w:p w14:paraId="6EC27614" w14:textId="04965A7E" w:rsidR="0070526F" w:rsidRDefault="003420CE" w:rsidP="00FC59A1">
      <w:pPr>
        <w:pStyle w:val="NoSpacing"/>
        <w:numPr>
          <w:ilvl w:val="0"/>
          <w:numId w:val="236"/>
        </w:numPr>
        <w:rPr>
          <w:rFonts w:ascii="Arial" w:hAnsi="Arial" w:cs="Arial"/>
        </w:rPr>
      </w:pPr>
      <w:r w:rsidRPr="0070526F">
        <w:rPr>
          <w:rFonts w:ascii="Arial" w:hAnsi="Arial" w:cs="Arial"/>
        </w:rPr>
        <w:t>Monitor patient for signs of hypoxia (pulse oximetry less than 9</w:t>
      </w:r>
      <w:r w:rsidR="00B00D37">
        <w:rPr>
          <w:rFonts w:ascii="Arial" w:hAnsi="Arial" w:cs="Arial"/>
        </w:rPr>
        <w:t>2</w:t>
      </w:r>
      <w:r w:rsidRPr="0070526F">
        <w:rPr>
          <w:rFonts w:ascii="Arial" w:hAnsi="Arial" w:cs="Arial"/>
        </w:rPr>
        <w:t>%) and respiratory decompensation regardless of pulse oximetry reading</w:t>
      </w:r>
      <w:r w:rsidR="00B00D37">
        <w:rPr>
          <w:rFonts w:ascii="Arial" w:hAnsi="Arial" w:cs="Arial"/>
        </w:rPr>
        <w:t>.</w:t>
      </w:r>
    </w:p>
    <w:p w14:paraId="63ADF1F3" w14:textId="24B1898B" w:rsidR="0070526F" w:rsidRDefault="00B00D37" w:rsidP="00FC59A1">
      <w:pPr>
        <w:pStyle w:val="NoSpacing"/>
        <w:numPr>
          <w:ilvl w:val="0"/>
          <w:numId w:val="236"/>
        </w:numPr>
        <w:rPr>
          <w:rFonts w:ascii="Arial" w:hAnsi="Arial" w:cs="Arial"/>
        </w:rPr>
      </w:pPr>
      <w:r>
        <w:rPr>
          <w:rFonts w:ascii="Arial" w:hAnsi="Arial" w:cs="Arial"/>
          <w:noProof/>
        </w:rPr>
        <w:lastRenderedPageBreak/>
        <mc:AlternateContent>
          <mc:Choice Requires="wps">
            <w:drawing>
              <wp:anchor distT="0" distB="0" distL="114300" distR="114300" simplePos="0" relativeHeight="251419136" behindDoc="0" locked="0" layoutInCell="1" allowOverlap="1" wp14:anchorId="1C6D2951" wp14:editId="11D13753">
                <wp:simplePos x="0" y="0"/>
                <wp:positionH relativeFrom="margin">
                  <wp:align>left</wp:align>
                </wp:positionH>
                <wp:positionV relativeFrom="paragraph">
                  <wp:posOffset>4890</wp:posOffset>
                </wp:positionV>
                <wp:extent cx="310515" cy="5294779"/>
                <wp:effectExtent l="0" t="0" r="13335" b="20320"/>
                <wp:wrapNone/>
                <wp:docPr id="412" name="Rectangle 412"/>
                <wp:cNvGraphicFramePr/>
                <a:graphic xmlns:a="http://schemas.openxmlformats.org/drawingml/2006/main">
                  <a:graphicData uri="http://schemas.microsoft.com/office/word/2010/wordprocessingShape">
                    <wps:wsp>
                      <wps:cNvSpPr/>
                      <wps:spPr>
                        <a:xfrm>
                          <a:off x="0" y="0"/>
                          <a:ext cx="310515" cy="5294779"/>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85147" w14:textId="4AA20F40" w:rsidR="00A821AF" w:rsidRDefault="00A821AF" w:rsidP="00A821AF">
                            <w:pPr>
                              <w:jc w:val="center"/>
                              <w:rPr>
                                <w:b/>
                                <w:bCs/>
                              </w:rPr>
                            </w:pPr>
                          </w:p>
                          <w:p w14:paraId="12C9CE6E" w14:textId="77777777" w:rsidR="009A470D" w:rsidRPr="00091689" w:rsidRDefault="009A470D" w:rsidP="00A821AF">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D2951" id="Rectangle 412" o:spid="_x0000_s1259" style="position:absolute;left:0;text-align:left;margin-left:0;margin-top:.4pt;width:24.45pt;height:416.9pt;z-index:25141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" fillcolor="#70ad47 [3209]" strokecolor="#70ad47 [3209]" strokeweight="1pt">
                <v:textbox>
                  <w:txbxContent>
                    <w:p w14:paraId="57C85147" w14:textId="4AA20F40" w:rsidR="00A821AF" w:rsidRDefault="00A821AF" w:rsidP="00A821AF">
                      <w:pPr>
                        <w:jc w:val="center"/>
                        <w:rPr>
                          <w:b/>
                          <w:bCs/>
                        </w:rPr>
                      </w:pPr>
                    </w:p>
                    <w:p w14:paraId="12C9CE6E" w14:textId="77777777" w:rsidR="009A470D" w:rsidRPr="00091689" w:rsidRDefault="009A470D" w:rsidP="00A821AF">
                      <w:pPr>
                        <w:jc w:val="center"/>
                        <w:rPr>
                          <w:b/>
                          <w:bCs/>
                        </w:rPr>
                      </w:pPr>
                    </w:p>
                  </w:txbxContent>
                </v:textbox>
                <w10:wrap anchorx="margin"/>
              </v:rect>
            </w:pict>
          </mc:Fallback>
        </mc:AlternateContent>
      </w:r>
      <w:r w:rsidR="003420CE" w:rsidRPr="0070526F">
        <w:rPr>
          <w:rFonts w:ascii="Arial" w:hAnsi="Arial" w:cs="Arial"/>
        </w:rPr>
        <w:t>Identify the specific agent of exposure, time of ingestion/inhalation, and quantity/timing of exposure</w:t>
      </w:r>
      <w:r>
        <w:rPr>
          <w:rFonts w:ascii="Arial" w:hAnsi="Arial" w:cs="Arial"/>
        </w:rPr>
        <w:t>.</w:t>
      </w:r>
      <w:r w:rsidR="003420CE" w:rsidRPr="0070526F">
        <w:rPr>
          <w:rFonts w:ascii="Arial" w:hAnsi="Arial" w:cs="Arial"/>
        </w:rPr>
        <w:t xml:space="preserve"> </w:t>
      </w:r>
    </w:p>
    <w:p w14:paraId="17C3A62C" w14:textId="7A12220F" w:rsidR="0070526F" w:rsidRDefault="003420CE" w:rsidP="00FC59A1">
      <w:pPr>
        <w:pStyle w:val="NoSpacing"/>
        <w:numPr>
          <w:ilvl w:val="0"/>
          <w:numId w:val="236"/>
        </w:numPr>
        <w:rPr>
          <w:rFonts w:ascii="Arial" w:hAnsi="Arial" w:cs="Arial"/>
        </w:rPr>
      </w:pPr>
      <w:r w:rsidRPr="0070526F">
        <w:rPr>
          <w:rFonts w:ascii="Arial" w:hAnsi="Arial" w:cs="Arial"/>
        </w:rPr>
        <w:t>Obtain patient history including cardiovascular history and prescribed medication</w:t>
      </w:r>
      <w:r w:rsidR="00B00D37">
        <w:rPr>
          <w:rFonts w:ascii="Arial" w:hAnsi="Arial" w:cs="Arial"/>
        </w:rPr>
        <w:t>.</w:t>
      </w:r>
      <w:r w:rsidRPr="0070526F">
        <w:rPr>
          <w:rFonts w:ascii="Arial" w:hAnsi="Arial" w:cs="Arial"/>
        </w:rPr>
        <w:t xml:space="preserve"> </w:t>
      </w:r>
    </w:p>
    <w:p w14:paraId="3A79983B" w14:textId="6637B367" w:rsidR="0070526F" w:rsidRDefault="003420CE" w:rsidP="00FC59A1">
      <w:pPr>
        <w:pStyle w:val="NoSpacing"/>
        <w:numPr>
          <w:ilvl w:val="0"/>
          <w:numId w:val="236"/>
        </w:numPr>
        <w:rPr>
          <w:rFonts w:ascii="Arial" w:hAnsi="Arial" w:cs="Arial"/>
        </w:rPr>
      </w:pPr>
      <w:r w:rsidRPr="0070526F">
        <w:rPr>
          <w:rFonts w:ascii="Arial" w:hAnsi="Arial" w:cs="Arial"/>
        </w:rPr>
        <w:t>Obtain other pertinent patient history</w:t>
      </w:r>
      <w:r w:rsidR="00B00D37">
        <w:rPr>
          <w:rFonts w:ascii="Arial" w:hAnsi="Arial" w:cs="Arial"/>
        </w:rPr>
        <w:t>.</w:t>
      </w:r>
      <w:r w:rsidRPr="0070526F">
        <w:rPr>
          <w:rFonts w:ascii="Arial" w:hAnsi="Arial" w:cs="Arial"/>
        </w:rPr>
        <w:t xml:space="preserve"> </w:t>
      </w:r>
    </w:p>
    <w:p w14:paraId="57C76C22" w14:textId="01EA65B1" w:rsidR="001929A4" w:rsidRDefault="003420CE" w:rsidP="00FC59A1">
      <w:pPr>
        <w:pStyle w:val="NoSpacing"/>
        <w:numPr>
          <w:ilvl w:val="0"/>
          <w:numId w:val="236"/>
        </w:numPr>
        <w:rPr>
          <w:rFonts w:ascii="Arial" w:hAnsi="Arial" w:cs="Arial"/>
        </w:rPr>
      </w:pPr>
      <w:r w:rsidRPr="0070526F">
        <w:rPr>
          <w:rFonts w:ascii="Arial" w:hAnsi="Arial" w:cs="Arial"/>
        </w:rPr>
        <w:t>Perform physical exam</w:t>
      </w:r>
      <w:r w:rsidR="00B00D37">
        <w:rPr>
          <w:rFonts w:ascii="Arial" w:hAnsi="Arial" w:cs="Arial"/>
        </w:rPr>
        <w:t>.</w:t>
      </w:r>
      <w:r w:rsidRPr="0070526F">
        <w:rPr>
          <w:rFonts w:ascii="Arial" w:hAnsi="Arial" w:cs="Arial"/>
        </w:rPr>
        <w:t xml:space="preserve"> </w:t>
      </w:r>
    </w:p>
    <w:p w14:paraId="55C9347B" w14:textId="4721D052" w:rsidR="001929A4" w:rsidRDefault="001929A4" w:rsidP="001929A4">
      <w:pPr>
        <w:pStyle w:val="NoSpacing"/>
        <w:rPr>
          <w:rFonts w:ascii="Arial" w:hAnsi="Arial" w:cs="Arial"/>
        </w:rPr>
      </w:pPr>
    </w:p>
    <w:p w14:paraId="3B633E11" w14:textId="16B44010" w:rsidR="001929A4" w:rsidRPr="000C4894" w:rsidRDefault="003420CE" w:rsidP="001929A4">
      <w:pPr>
        <w:pStyle w:val="NoSpacing"/>
        <w:ind w:firstLine="720"/>
        <w:rPr>
          <w:rFonts w:ascii="Arial" w:hAnsi="Arial" w:cs="Arial"/>
          <w:b/>
          <w:bCs/>
        </w:rPr>
      </w:pPr>
      <w:r w:rsidRPr="000C4894">
        <w:rPr>
          <w:rFonts w:ascii="Arial" w:hAnsi="Arial" w:cs="Arial"/>
          <w:b/>
          <w:bCs/>
        </w:rPr>
        <w:t>Treatment and Interventions</w:t>
      </w:r>
    </w:p>
    <w:p w14:paraId="57D3DF03" w14:textId="2791DB4C" w:rsidR="001929A4" w:rsidRDefault="003420CE" w:rsidP="001929A4">
      <w:pPr>
        <w:pStyle w:val="NoSpacing"/>
        <w:ind w:left="720"/>
        <w:rPr>
          <w:rFonts w:ascii="Arial" w:hAnsi="Arial" w:cs="Arial"/>
        </w:rPr>
      </w:pPr>
      <w:r w:rsidRPr="0070526F">
        <w:rPr>
          <w:rFonts w:ascii="Arial" w:hAnsi="Arial" w:cs="Arial"/>
        </w:rPr>
        <w:t xml:space="preserve">There is </w:t>
      </w:r>
      <w:proofErr w:type="gramStart"/>
      <w:r w:rsidRPr="0070526F">
        <w:rPr>
          <w:rFonts w:ascii="Arial" w:hAnsi="Arial" w:cs="Arial"/>
        </w:rPr>
        <w:t>no</w:t>
      </w:r>
      <w:proofErr w:type="gramEnd"/>
      <w:r w:rsidRPr="0070526F">
        <w:rPr>
          <w:rFonts w:ascii="Arial" w:hAnsi="Arial" w:cs="Arial"/>
        </w:rPr>
        <w:t xml:space="preserve"> widely available, rapid, confirmatory cyanide blood test. Many hospitals will not be able to rapidly assess cyanide levels. Therefore, treatment decisions must be made </w:t>
      </w:r>
      <w:r w:rsidR="00B14E20" w:rsidRPr="0070526F">
        <w:rPr>
          <w:rFonts w:ascii="Arial" w:hAnsi="Arial" w:cs="Arial"/>
        </w:rPr>
        <w:t>based on</w:t>
      </w:r>
      <w:r w:rsidRPr="0070526F">
        <w:rPr>
          <w:rFonts w:ascii="Arial" w:hAnsi="Arial" w:cs="Arial"/>
        </w:rPr>
        <w:t xml:space="preserve"> clinical history and signs and symptoms of cyanide intoxication. For the patient with an appropriate history and manifesting one or more significant cyanide exposure signs or symptoms, treat with: </w:t>
      </w:r>
    </w:p>
    <w:p w14:paraId="564C2F46" w14:textId="450423DF" w:rsidR="006C3370" w:rsidRDefault="00674D64" w:rsidP="00FC59A1">
      <w:pPr>
        <w:pStyle w:val="NoSpacing"/>
        <w:numPr>
          <w:ilvl w:val="0"/>
          <w:numId w:val="237"/>
        </w:numPr>
        <w:rPr>
          <w:rFonts w:ascii="Arial" w:hAnsi="Arial" w:cs="Arial"/>
        </w:rPr>
      </w:pPr>
      <w:r>
        <w:rPr>
          <w:rFonts w:ascii="Arial" w:hAnsi="Arial" w:cs="Arial"/>
          <w:noProof/>
        </w:rPr>
        <mc:AlternateContent>
          <mc:Choice Requires="wps">
            <w:drawing>
              <wp:anchor distT="0" distB="0" distL="114300" distR="114300" simplePos="0" relativeHeight="251420160" behindDoc="0" locked="0" layoutInCell="1" allowOverlap="1" wp14:anchorId="0B13C845" wp14:editId="2244290C">
                <wp:simplePos x="0" y="0"/>
                <wp:positionH relativeFrom="margin">
                  <wp:align>left</wp:align>
                </wp:positionH>
                <wp:positionV relativeFrom="paragraph">
                  <wp:posOffset>160101</wp:posOffset>
                </wp:positionV>
                <wp:extent cx="310515" cy="3041080"/>
                <wp:effectExtent l="0" t="0" r="13335" b="26035"/>
                <wp:wrapNone/>
                <wp:docPr id="414" name="Rectangle 414"/>
                <wp:cNvGraphicFramePr/>
                <a:graphic xmlns:a="http://schemas.openxmlformats.org/drawingml/2006/main">
                  <a:graphicData uri="http://schemas.microsoft.com/office/word/2010/wordprocessingShape">
                    <wps:wsp>
                      <wps:cNvSpPr/>
                      <wps:spPr>
                        <a:xfrm>
                          <a:off x="0" y="0"/>
                          <a:ext cx="310515" cy="304108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BB0E4C" w14:textId="77777777" w:rsidR="00C82D8B" w:rsidRPr="00091689" w:rsidRDefault="00C82D8B" w:rsidP="00C82D8B">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3C845" id="Rectangle 414" o:spid="_x0000_s1260" style="position:absolute;left:0;text-align:left;margin-left:0;margin-top:12.6pt;width:24.45pt;height:239.45pt;z-index:25142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" fillcolor="#c00000" strokecolor="#c00000" strokeweight="1pt">
                <v:textbox>
                  <w:txbxContent>
                    <w:p w14:paraId="49BB0E4C" w14:textId="77777777" w:rsidR="00C82D8B" w:rsidRPr="00091689" w:rsidRDefault="00C82D8B" w:rsidP="00C82D8B">
                      <w:pPr>
                        <w:jc w:val="center"/>
                        <w:rPr>
                          <w:b/>
                          <w:bCs/>
                        </w:rPr>
                      </w:pPr>
                    </w:p>
                  </w:txbxContent>
                </v:textbox>
                <w10:wrap anchorx="margin"/>
              </v:rect>
            </w:pict>
          </mc:Fallback>
        </mc:AlternateContent>
      </w:r>
      <w:r w:rsidR="003420CE" w:rsidRPr="0070526F">
        <w:rPr>
          <w:rFonts w:ascii="Arial" w:hAnsi="Arial" w:cs="Arial"/>
        </w:rPr>
        <w:t xml:space="preserve">100% oxygen via non-rebreather mask, CPAP, or bag valve mask </w:t>
      </w:r>
    </w:p>
    <w:p w14:paraId="3006A2EB" w14:textId="1816FD67" w:rsidR="006C3370" w:rsidRDefault="00674D64" w:rsidP="00FC59A1">
      <w:pPr>
        <w:pStyle w:val="NoSpacing"/>
        <w:numPr>
          <w:ilvl w:val="0"/>
          <w:numId w:val="237"/>
        </w:numPr>
        <w:rPr>
          <w:rFonts w:ascii="Arial" w:hAnsi="Arial" w:cs="Arial"/>
        </w:rPr>
      </w:pPr>
      <w:r>
        <w:rPr>
          <w:rFonts w:ascii="Arial" w:hAnsi="Arial" w:cs="Arial"/>
          <w:noProof/>
        </w:rPr>
        <mc:AlternateContent>
          <mc:Choice Requires="wps">
            <w:drawing>
              <wp:anchor distT="0" distB="0" distL="114300" distR="114300" simplePos="0" relativeHeight="251834880" behindDoc="1" locked="0" layoutInCell="1" allowOverlap="1" wp14:anchorId="314DA066" wp14:editId="0190AFB2">
                <wp:simplePos x="0" y="0"/>
                <wp:positionH relativeFrom="margin">
                  <wp:align>right</wp:align>
                </wp:positionH>
                <wp:positionV relativeFrom="paragraph">
                  <wp:posOffset>4336</wp:posOffset>
                </wp:positionV>
                <wp:extent cx="5930900" cy="3046459"/>
                <wp:effectExtent l="0" t="0" r="12700" b="20955"/>
                <wp:wrapNone/>
                <wp:docPr id="614" name="Rectangle 614"/>
                <wp:cNvGraphicFramePr/>
                <a:graphic xmlns:a="http://schemas.openxmlformats.org/drawingml/2006/main">
                  <a:graphicData uri="http://schemas.microsoft.com/office/word/2010/wordprocessingShape">
                    <wps:wsp>
                      <wps:cNvSpPr/>
                      <wps:spPr>
                        <a:xfrm>
                          <a:off x="0" y="0"/>
                          <a:ext cx="5930900" cy="3046459"/>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53199" id="Rectangle 614" o:spid="_x0000_s1026" style="position:absolute;margin-left:415.8pt;margin-top:.35pt;width:467pt;height:239.9pt;z-index:-25148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" fillcolor="#c00000" strokecolor="#c00000" strokeweight="1pt">
                <v:fill opacity="19789f"/>
                <w10:wrap anchorx="margin"/>
              </v:rect>
            </w:pict>
          </mc:Fallback>
        </mc:AlternateContent>
      </w:r>
      <w:r w:rsidR="003420CE" w:rsidRPr="0070526F">
        <w:rPr>
          <w:rFonts w:ascii="Arial" w:hAnsi="Arial" w:cs="Arial"/>
        </w:rPr>
        <w:t xml:space="preserve">Administer one of the following medication regimes </w:t>
      </w:r>
    </w:p>
    <w:p w14:paraId="52955417" w14:textId="454AEA91" w:rsidR="006C3370" w:rsidRDefault="003420CE" w:rsidP="00FC59A1">
      <w:pPr>
        <w:pStyle w:val="NoSpacing"/>
        <w:numPr>
          <w:ilvl w:val="1"/>
          <w:numId w:val="237"/>
        </w:numPr>
        <w:rPr>
          <w:rFonts w:ascii="Arial" w:hAnsi="Arial" w:cs="Arial"/>
        </w:rPr>
      </w:pPr>
      <w:r w:rsidRPr="0070526F">
        <w:rPr>
          <w:rFonts w:ascii="Arial" w:hAnsi="Arial" w:cs="Arial"/>
        </w:rPr>
        <w:t xml:space="preserve">Hydroxocobalamin (the preferred agent) </w:t>
      </w:r>
    </w:p>
    <w:p w14:paraId="6DAA4F2A" w14:textId="38E95CD7" w:rsidR="00655BCE" w:rsidRDefault="003420CE" w:rsidP="00FC59A1">
      <w:pPr>
        <w:pStyle w:val="NoSpacing"/>
        <w:numPr>
          <w:ilvl w:val="2"/>
          <w:numId w:val="237"/>
        </w:numPr>
        <w:rPr>
          <w:rFonts w:ascii="Arial" w:hAnsi="Arial" w:cs="Arial"/>
        </w:rPr>
      </w:pPr>
      <w:r w:rsidRPr="0070526F">
        <w:rPr>
          <w:rFonts w:ascii="Arial" w:hAnsi="Arial" w:cs="Arial"/>
        </w:rPr>
        <w:t xml:space="preserve">Adult: Administer hydroxocobalamin </w:t>
      </w:r>
    </w:p>
    <w:p w14:paraId="42213FF1" w14:textId="76024FEC" w:rsidR="00655BCE" w:rsidRDefault="003420CE" w:rsidP="00FC59A1">
      <w:pPr>
        <w:pStyle w:val="NoSpacing"/>
        <w:numPr>
          <w:ilvl w:val="3"/>
          <w:numId w:val="237"/>
        </w:numPr>
        <w:rPr>
          <w:rFonts w:ascii="Arial" w:hAnsi="Arial" w:cs="Arial"/>
        </w:rPr>
      </w:pPr>
      <w:r w:rsidRPr="0070526F">
        <w:rPr>
          <w:rFonts w:ascii="Arial" w:hAnsi="Arial" w:cs="Arial"/>
        </w:rPr>
        <w:t xml:space="preserve">Initial dose is 5 g administered over 15 minutes slow IV </w:t>
      </w:r>
    </w:p>
    <w:p w14:paraId="29398553" w14:textId="5C9A75F3" w:rsidR="00655BCE" w:rsidRDefault="003420CE" w:rsidP="00FC59A1">
      <w:pPr>
        <w:pStyle w:val="NoSpacing"/>
        <w:numPr>
          <w:ilvl w:val="3"/>
          <w:numId w:val="237"/>
        </w:numPr>
        <w:rPr>
          <w:rFonts w:ascii="Arial" w:hAnsi="Arial" w:cs="Arial"/>
        </w:rPr>
      </w:pPr>
      <w:r w:rsidRPr="0070526F">
        <w:rPr>
          <w:rFonts w:ascii="Arial" w:hAnsi="Arial" w:cs="Arial"/>
        </w:rPr>
        <w:t xml:space="preserve">Each 5 g vial of hydroxocobalamin for injection is to be reconstituted with 200 mL of LR, NS, or D5W (25 mg/mL) and administered at 10–15 mL/minute </w:t>
      </w:r>
    </w:p>
    <w:p w14:paraId="673615FD" w14:textId="75DE6057" w:rsidR="000C4894" w:rsidRDefault="003420CE" w:rsidP="00FC59A1">
      <w:pPr>
        <w:pStyle w:val="NoSpacing"/>
        <w:numPr>
          <w:ilvl w:val="3"/>
          <w:numId w:val="237"/>
        </w:numPr>
        <w:rPr>
          <w:rFonts w:ascii="Arial" w:hAnsi="Arial" w:cs="Arial"/>
        </w:rPr>
      </w:pPr>
      <w:r w:rsidRPr="0070526F">
        <w:rPr>
          <w:rFonts w:ascii="Arial" w:hAnsi="Arial" w:cs="Arial"/>
        </w:rPr>
        <w:t xml:space="preserve">An additional 5 g dose may be administered with medical consultation. </w:t>
      </w:r>
    </w:p>
    <w:p w14:paraId="2C1CFE0B" w14:textId="437D80B1" w:rsidR="000C4894" w:rsidRDefault="003420CE" w:rsidP="00FC59A1">
      <w:pPr>
        <w:pStyle w:val="NoSpacing"/>
        <w:numPr>
          <w:ilvl w:val="2"/>
          <w:numId w:val="237"/>
        </w:numPr>
        <w:rPr>
          <w:rFonts w:ascii="Arial" w:hAnsi="Arial" w:cs="Arial"/>
        </w:rPr>
      </w:pPr>
      <w:r w:rsidRPr="0070526F">
        <w:rPr>
          <w:rFonts w:ascii="Arial" w:hAnsi="Arial" w:cs="Arial"/>
        </w:rPr>
        <w:t xml:space="preserve">Pediatric: Administer hydroxocobalamin 70 mg/kg (reconstitute concentration is 25 mg/mL) </w:t>
      </w:r>
    </w:p>
    <w:p w14:paraId="7054866A" w14:textId="33A951B0" w:rsidR="000C4894" w:rsidRDefault="003420CE" w:rsidP="00FC59A1">
      <w:pPr>
        <w:pStyle w:val="NoSpacing"/>
        <w:numPr>
          <w:ilvl w:val="3"/>
          <w:numId w:val="237"/>
        </w:numPr>
        <w:rPr>
          <w:rFonts w:ascii="Arial" w:hAnsi="Arial" w:cs="Arial"/>
        </w:rPr>
      </w:pPr>
      <w:r w:rsidRPr="0070526F">
        <w:rPr>
          <w:rFonts w:ascii="Arial" w:hAnsi="Arial" w:cs="Arial"/>
        </w:rPr>
        <w:t>Each 5 g vial of hydroxocobalamin for injection is to be reconstituted with 200 mL of LR, NS, or DSW (25 mg/mL) and administered at 10–15 mL/minute</w:t>
      </w:r>
      <w:r w:rsidR="00674D64">
        <w:rPr>
          <w:rFonts w:ascii="Arial" w:hAnsi="Arial" w:cs="Arial"/>
        </w:rPr>
        <w:t>.</w:t>
      </w:r>
      <w:r w:rsidRPr="0070526F">
        <w:rPr>
          <w:rFonts w:ascii="Arial" w:hAnsi="Arial" w:cs="Arial"/>
        </w:rPr>
        <w:t xml:space="preserve"> </w:t>
      </w:r>
    </w:p>
    <w:p w14:paraId="4D4D382D" w14:textId="77777777" w:rsidR="000C4894" w:rsidRDefault="003420CE" w:rsidP="00FC59A1">
      <w:pPr>
        <w:pStyle w:val="NoSpacing"/>
        <w:numPr>
          <w:ilvl w:val="2"/>
          <w:numId w:val="237"/>
        </w:numPr>
        <w:rPr>
          <w:rFonts w:ascii="Arial" w:hAnsi="Arial" w:cs="Arial"/>
        </w:rPr>
      </w:pPr>
      <w:r w:rsidRPr="0070526F">
        <w:rPr>
          <w:rFonts w:ascii="Arial" w:hAnsi="Arial" w:cs="Arial"/>
        </w:rPr>
        <w:t xml:space="preserve">Maximum single dose is 5 g </w:t>
      </w:r>
    </w:p>
    <w:p w14:paraId="28E16D97" w14:textId="09E0B1A1" w:rsidR="000C4894" w:rsidRPr="00850979" w:rsidRDefault="003420CE" w:rsidP="00850979">
      <w:pPr>
        <w:pStyle w:val="NoSpacing"/>
        <w:ind w:left="360" w:firstLine="720"/>
        <w:rPr>
          <w:rFonts w:ascii="Arial" w:hAnsi="Arial" w:cs="Arial"/>
        </w:rPr>
      </w:pPr>
      <w:r w:rsidRPr="00850979">
        <w:rPr>
          <w:rFonts w:ascii="Arial" w:hAnsi="Arial" w:cs="Arial"/>
        </w:rPr>
        <w:t xml:space="preserve">OR </w:t>
      </w:r>
    </w:p>
    <w:p w14:paraId="57AB0CB1" w14:textId="77777777" w:rsidR="000C4894" w:rsidRDefault="003420CE" w:rsidP="00FC59A1">
      <w:pPr>
        <w:pStyle w:val="NoSpacing"/>
        <w:numPr>
          <w:ilvl w:val="1"/>
          <w:numId w:val="237"/>
        </w:numPr>
        <w:rPr>
          <w:rFonts w:ascii="Arial" w:hAnsi="Arial" w:cs="Arial"/>
        </w:rPr>
      </w:pPr>
      <w:r w:rsidRPr="0070526F">
        <w:rPr>
          <w:rFonts w:ascii="Arial" w:hAnsi="Arial" w:cs="Arial"/>
        </w:rPr>
        <w:t xml:space="preserve">Sodium thiosulfate </w:t>
      </w:r>
    </w:p>
    <w:p w14:paraId="24DA209C" w14:textId="0DF53C52" w:rsidR="000C4894" w:rsidRDefault="003420CE" w:rsidP="00FC59A1">
      <w:pPr>
        <w:pStyle w:val="NoSpacing"/>
        <w:numPr>
          <w:ilvl w:val="2"/>
          <w:numId w:val="237"/>
        </w:numPr>
        <w:rPr>
          <w:rFonts w:ascii="Arial" w:hAnsi="Arial" w:cs="Arial"/>
        </w:rPr>
      </w:pPr>
      <w:r w:rsidRPr="0070526F">
        <w:rPr>
          <w:rFonts w:ascii="Arial" w:hAnsi="Arial" w:cs="Arial"/>
        </w:rPr>
        <w:t xml:space="preserve">Adult: Sodium thiosulfate 12.5 g IVF (50 mL of 25% solution) </w:t>
      </w:r>
    </w:p>
    <w:p w14:paraId="1FF96F65" w14:textId="77649362" w:rsidR="000C4894" w:rsidRDefault="003420CE" w:rsidP="00FC59A1">
      <w:pPr>
        <w:pStyle w:val="NoSpacing"/>
        <w:numPr>
          <w:ilvl w:val="2"/>
          <w:numId w:val="237"/>
        </w:numPr>
        <w:rPr>
          <w:rFonts w:ascii="Arial" w:hAnsi="Arial" w:cs="Arial"/>
        </w:rPr>
      </w:pPr>
      <w:r w:rsidRPr="0070526F">
        <w:rPr>
          <w:rFonts w:ascii="Arial" w:hAnsi="Arial" w:cs="Arial"/>
        </w:rPr>
        <w:t xml:space="preserve">Pediatric: Sodium thiosulfate 0.5 g/kg IV (2 mL/kg of 25% solution) </w:t>
      </w:r>
    </w:p>
    <w:p w14:paraId="2A1DD884" w14:textId="3194C8EB" w:rsidR="000C4894" w:rsidRDefault="003420CE" w:rsidP="00FC59A1">
      <w:pPr>
        <w:pStyle w:val="NoSpacing"/>
        <w:numPr>
          <w:ilvl w:val="0"/>
          <w:numId w:val="237"/>
        </w:numPr>
        <w:rPr>
          <w:rFonts w:ascii="Arial" w:hAnsi="Arial" w:cs="Arial"/>
        </w:rPr>
      </w:pPr>
      <w:r w:rsidRPr="0070526F">
        <w:rPr>
          <w:rFonts w:ascii="Arial" w:hAnsi="Arial" w:cs="Arial"/>
        </w:rPr>
        <w:t xml:space="preserve">If seizure, </w:t>
      </w:r>
      <w:r w:rsidR="00850979">
        <w:rPr>
          <w:rFonts w:ascii="Arial" w:hAnsi="Arial" w:cs="Arial"/>
        </w:rPr>
        <w:t>see the</w:t>
      </w:r>
      <w:r w:rsidRPr="0070526F">
        <w:rPr>
          <w:rFonts w:ascii="Arial" w:hAnsi="Arial" w:cs="Arial"/>
        </w:rPr>
        <w:t xml:space="preserve"> Seizures Guideline</w:t>
      </w:r>
      <w:r w:rsidR="0013114C">
        <w:rPr>
          <w:rFonts w:ascii="Arial" w:hAnsi="Arial" w:cs="Arial"/>
        </w:rPr>
        <w:t>.</w:t>
      </w:r>
    </w:p>
    <w:p w14:paraId="0F25DA2E" w14:textId="77777777" w:rsidR="000C4894" w:rsidRDefault="000C4894" w:rsidP="000C4894">
      <w:pPr>
        <w:pStyle w:val="NoSpacing"/>
        <w:ind w:left="720"/>
        <w:rPr>
          <w:rFonts w:ascii="Arial" w:hAnsi="Arial" w:cs="Arial"/>
        </w:rPr>
      </w:pPr>
    </w:p>
    <w:p w14:paraId="792C73CD" w14:textId="7101FD53" w:rsidR="000C4894" w:rsidRPr="000C4894" w:rsidRDefault="003420CE" w:rsidP="000C4894">
      <w:pPr>
        <w:pStyle w:val="NoSpacing"/>
        <w:ind w:firstLine="720"/>
        <w:rPr>
          <w:rFonts w:ascii="Arial" w:hAnsi="Arial" w:cs="Arial"/>
          <w:b/>
          <w:bCs/>
        </w:rPr>
      </w:pPr>
      <w:r w:rsidRPr="000C4894">
        <w:rPr>
          <w:rFonts w:ascii="Arial" w:hAnsi="Arial" w:cs="Arial"/>
          <w:b/>
          <w:bCs/>
        </w:rPr>
        <w:t xml:space="preserve">Patient Safety Considerations </w:t>
      </w:r>
    </w:p>
    <w:p w14:paraId="71B90F29" w14:textId="01AF9FF6" w:rsidR="000C4894" w:rsidRDefault="003420CE" w:rsidP="00FC59A1">
      <w:pPr>
        <w:pStyle w:val="NoSpacing"/>
        <w:numPr>
          <w:ilvl w:val="0"/>
          <w:numId w:val="238"/>
        </w:numPr>
        <w:rPr>
          <w:rFonts w:ascii="Arial" w:hAnsi="Arial" w:cs="Arial"/>
        </w:rPr>
      </w:pPr>
      <w:r w:rsidRPr="0070526F">
        <w:rPr>
          <w:rFonts w:ascii="Arial" w:hAnsi="Arial" w:cs="Arial"/>
        </w:rPr>
        <w:t>In the event of multiple casualties, be sure to wear appropriate PPE during rescue evacuation from the toxic environment</w:t>
      </w:r>
      <w:r w:rsidR="00674D64">
        <w:rPr>
          <w:rFonts w:ascii="Arial" w:hAnsi="Arial" w:cs="Arial"/>
        </w:rPr>
        <w:t>.</w:t>
      </w:r>
      <w:r w:rsidRPr="0070526F">
        <w:rPr>
          <w:rFonts w:ascii="Arial" w:hAnsi="Arial" w:cs="Arial"/>
        </w:rPr>
        <w:t xml:space="preserve"> </w:t>
      </w:r>
    </w:p>
    <w:p w14:paraId="636DB64D" w14:textId="49985DBC" w:rsidR="000C4894" w:rsidRDefault="003420CE" w:rsidP="00FC59A1">
      <w:pPr>
        <w:pStyle w:val="NoSpacing"/>
        <w:numPr>
          <w:ilvl w:val="0"/>
          <w:numId w:val="238"/>
        </w:numPr>
        <w:rPr>
          <w:rFonts w:ascii="Arial" w:hAnsi="Arial" w:cs="Arial"/>
        </w:rPr>
      </w:pPr>
      <w:r w:rsidRPr="0070526F">
        <w:rPr>
          <w:rFonts w:ascii="Arial" w:hAnsi="Arial" w:cs="Arial"/>
        </w:rPr>
        <w:t>If the patient ingests cyanide, it will react with the acids in the stomach generating hydrogen cyanide gas. Be sure to maximize air circulation in closed spaces (ambulance) as the patient's gastric contents may contain hydrogen cyanide gases when released with vomiting or belching</w:t>
      </w:r>
      <w:r w:rsidR="00674D64">
        <w:rPr>
          <w:rFonts w:ascii="Arial" w:hAnsi="Arial" w:cs="Arial"/>
        </w:rPr>
        <w:t>.</w:t>
      </w:r>
      <w:r w:rsidRPr="0070526F">
        <w:rPr>
          <w:rFonts w:ascii="Arial" w:hAnsi="Arial" w:cs="Arial"/>
        </w:rPr>
        <w:t xml:space="preserve"> </w:t>
      </w:r>
    </w:p>
    <w:p w14:paraId="229D3D7D" w14:textId="7550C612" w:rsidR="000C4894" w:rsidRPr="00674D64" w:rsidRDefault="003420CE" w:rsidP="00FC59A1">
      <w:pPr>
        <w:pStyle w:val="NoSpacing"/>
        <w:numPr>
          <w:ilvl w:val="0"/>
          <w:numId w:val="238"/>
        </w:numPr>
        <w:rPr>
          <w:rFonts w:ascii="Arial" w:hAnsi="Arial" w:cs="Arial"/>
        </w:rPr>
      </w:pPr>
      <w:r w:rsidRPr="0070526F">
        <w:rPr>
          <w:rFonts w:ascii="Arial" w:hAnsi="Arial" w:cs="Arial"/>
        </w:rPr>
        <w:t>Do not use nitrites in conjunction with suspected carbon monoxide poisoning as it wors</w:t>
      </w:r>
      <w:r w:rsidRPr="00674D64">
        <w:rPr>
          <w:rFonts w:ascii="Arial" w:hAnsi="Arial" w:cs="Arial"/>
        </w:rPr>
        <w:t>ens the hemoglobin oxygen carrying capacity even more than carbon monoxide (CO)</w:t>
      </w:r>
      <w:r w:rsidR="00674D64" w:rsidRPr="00674D64">
        <w:rPr>
          <w:rFonts w:ascii="Arial" w:hAnsi="Arial" w:cs="Arial"/>
        </w:rPr>
        <w:t>.</w:t>
      </w:r>
      <w:r w:rsidRPr="00674D64">
        <w:rPr>
          <w:rFonts w:ascii="Arial" w:hAnsi="Arial" w:cs="Arial"/>
        </w:rPr>
        <w:t xml:space="preserve"> </w:t>
      </w:r>
    </w:p>
    <w:p w14:paraId="70ACAE1F" w14:textId="46F6C155" w:rsidR="003420CE" w:rsidRPr="00674D64" w:rsidRDefault="003420CE" w:rsidP="00FC59A1">
      <w:pPr>
        <w:pStyle w:val="NoSpacing"/>
        <w:numPr>
          <w:ilvl w:val="0"/>
          <w:numId w:val="238"/>
        </w:numPr>
        <w:rPr>
          <w:rFonts w:ascii="Arial" w:hAnsi="Arial" w:cs="Arial"/>
        </w:rPr>
      </w:pPr>
      <w:r w:rsidRPr="00674D64">
        <w:rPr>
          <w:rFonts w:ascii="Arial" w:hAnsi="Arial" w:cs="Arial"/>
        </w:rPr>
        <w:t>Hydroxocobalamin is only agent safe for treatment of cyanide poisoning in pregnant patients</w:t>
      </w:r>
      <w:r w:rsidR="00674D64" w:rsidRPr="00674D64">
        <w:rPr>
          <w:rFonts w:ascii="Arial" w:hAnsi="Arial" w:cs="Arial"/>
        </w:rPr>
        <w:t>.</w:t>
      </w:r>
    </w:p>
    <w:p w14:paraId="406703BC" w14:textId="610B5B9B" w:rsidR="007D4623" w:rsidRDefault="007D4623" w:rsidP="007D4623">
      <w:pPr>
        <w:pStyle w:val="NoSpacing"/>
      </w:pPr>
    </w:p>
    <w:p w14:paraId="0BC63595" w14:textId="4E025AA9" w:rsidR="007D4623" w:rsidRDefault="007D4623" w:rsidP="007D4623">
      <w:pPr>
        <w:pStyle w:val="NoSpacing"/>
      </w:pPr>
    </w:p>
    <w:p w14:paraId="4B5CF4D0" w14:textId="4828AD39" w:rsidR="007D4623" w:rsidRDefault="007D4623">
      <w:r>
        <w:br w:type="page"/>
      </w:r>
    </w:p>
    <w:p w14:paraId="14CCAD99" w14:textId="77777777" w:rsidR="00611D74" w:rsidRDefault="00611D74" w:rsidP="007D4623">
      <w:pPr>
        <w:pStyle w:val="NoSpacing"/>
        <w:rPr>
          <w:rFonts w:ascii="Arial" w:hAnsi="Arial" w:cs="Arial"/>
          <w:b/>
          <w:bCs/>
          <w:sz w:val="28"/>
          <w:szCs w:val="28"/>
        </w:rPr>
        <w:sectPr w:rsidR="00611D74">
          <w:footerReference w:type="default" r:id="rId91"/>
          <w:pgSz w:w="12240" w:h="15840"/>
          <w:pgMar w:top="1440" w:right="1440" w:bottom="1440" w:left="1440" w:header="720" w:footer="720" w:gutter="0"/>
          <w:cols w:space="720"/>
          <w:docGrid w:linePitch="360"/>
        </w:sectPr>
      </w:pPr>
    </w:p>
    <w:p w14:paraId="091E6598" w14:textId="48745E65" w:rsidR="00F4348C" w:rsidRPr="00F4348C" w:rsidRDefault="00F4348C" w:rsidP="007D4623">
      <w:pPr>
        <w:pStyle w:val="NoSpacing"/>
        <w:rPr>
          <w:rFonts w:ascii="Arial" w:hAnsi="Arial" w:cs="Arial"/>
          <w:b/>
          <w:bCs/>
          <w:sz w:val="28"/>
          <w:szCs w:val="28"/>
        </w:rPr>
      </w:pPr>
      <w:r w:rsidRPr="00F4348C">
        <w:rPr>
          <w:rFonts w:ascii="Arial" w:hAnsi="Arial" w:cs="Arial"/>
          <w:b/>
          <w:bCs/>
          <w:sz w:val="28"/>
          <w:szCs w:val="28"/>
        </w:rPr>
        <w:lastRenderedPageBreak/>
        <w:t>Beta Blocker Poisoning/Overdose</w:t>
      </w:r>
    </w:p>
    <w:p w14:paraId="0ABC89FA" w14:textId="77777777" w:rsidR="00F4348C" w:rsidRDefault="00F4348C" w:rsidP="007D4623">
      <w:pPr>
        <w:pStyle w:val="NoSpacing"/>
        <w:rPr>
          <w:rFonts w:ascii="Arial" w:hAnsi="Arial" w:cs="Arial"/>
        </w:rPr>
      </w:pPr>
    </w:p>
    <w:p w14:paraId="05E4EB3D" w14:textId="77777777" w:rsidR="00F4348C" w:rsidRDefault="00F4348C" w:rsidP="007D4623">
      <w:pPr>
        <w:pStyle w:val="NoSpacing"/>
        <w:rPr>
          <w:rFonts w:ascii="Arial" w:hAnsi="Arial" w:cs="Arial"/>
        </w:rPr>
      </w:pPr>
      <w:r w:rsidRPr="00F4348C">
        <w:rPr>
          <w:rFonts w:ascii="Arial" w:hAnsi="Arial" w:cs="Arial"/>
          <w:b/>
          <w:bCs/>
        </w:rPr>
        <w:t>Aliases</w:t>
      </w:r>
      <w:r>
        <w:rPr>
          <w:rFonts w:ascii="Arial" w:hAnsi="Arial" w:cs="Arial"/>
        </w:rPr>
        <w:t xml:space="preserve">: </w:t>
      </w:r>
      <w:r w:rsidRPr="00F4348C">
        <w:rPr>
          <w:rFonts w:ascii="Arial" w:hAnsi="Arial" w:cs="Arial"/>
        </w:rPr>
        <w:t xml:space="preserve">Anti-hypertensive </w:t>
      </w:r>
    </w:p>
    <w:p w14:paraId="2659A6FA" w14:textId="77777777" w:rsidR="00F4348C" w:rsidRDefault="00F4348C" w:rsidP="007D4623">
      <w:pPr>
        <w:pStyle w:val="NoSpacing"/>
        <w:rPr>
          <w:rFonts w:ascii="Arial" w:hAnsi="Arial" w:cs="Arial"/>
        </w:rPr>
      </w:pPr>
    </w:p>
    <w:p w14:paraId="1BD2421E" w14:textId="77777777" w:rsidR="00F4348C" w:rsidRPr="00BC6DE0" w:rsidRDefault="00F4348C" w:rsidP="007D4623">
      <w:pPr>
        <w:pStyle w:val="NoSpacing"/>
        <w:rPr>
          <w:rFonts w:ascii="Arial" w:hAnsi="Arial" w:cs="Arial"/>
          <w:b/>
          <w:bCs/>
        </w:rPr>
      </w:pPr>
      <w:r w:rsidRPr="00BC6DE0">
        <w:rPr>
          <w:rFonts w:ascii="Arial" w:hAnsi="Arial" w:cs="Arial"/>
          <w:b/>
          <w:bCs/>
        </w:rPr>
        <w:t xml:space="preserve">Patient Care Goals </w:t>
      </w:r>
    </w:p>
    <w:p w14:paraId="5C05C50D" w14:textId="3236D3C3" w:rsidR="00F4348C" w:rsidRDefault="00F4348C" w:rsidP="00FC59A1">
      <w:pPr>
        <w:pStyle w:val="NoSpacing"/>
        <w:numPr>
          <w:ilvl w:val="0"/>
          <w:numId w:val="240"/>
        </w:numPr>
        <w:rPr>
          <w:rFonts w:ascii="Arial" w:hAnsi="Arial" w:cs="Arial"/>
        </w:rPr>
      </w:pPr>
      <w:r w:rsidRPr="00F4348C">
        <w:rPr>
          <w:rFonts w:ascii="Arial" w:hAnsi="Arial" w:cs="Arial"/>
        </w:rPr>
        <w:t>Reduce GI absorption of oral agents with some form of binding agent (activated charcoal) especially for extended release</w:t>
      </w:r>
      <w:r w:rsidR="0069322D">
        <w:rPr>
          <w:rFonts w:ascii="Arial" w:hAnsi="Arial" w:cs="Arial"/>
        </w:rPr>
        <w:t>.</w:t>
      </w:r>
      <w:r w:rsidRPr="00F4348C">
        <w:rPr>
          <w:rFonts w:ascii="Arial" w:hAnsi="Arial" w:cs="Arial"/>
        </w:rPr>
        <w:t xml:space="preserve"> </w:t>
      </w:r>
    </w:p>
    <w:p w14:paraId="628F71B6" w14:textId="17D6A603" w:rsidR="00F4348C" w:rsidRDefault="00F4348C" w:rsidP="00FC59A1">
      <w:pPr>
        <w:pStyle w:val="NoSpacing"/>
        <w:numPr>
          <w:ilvl w:val="0"/>
          <w:numId w:val="240"/>
        </w:numPr>
        <w:rPr>
          <w:rFonts w:ascii="Arial" w:hAnsi="Arial" w:cs="Arial"/>
        </w:rPr>
      </w:pPr>
      <w:r w:rsidRPr="00F4348C">
        <w:rPr>
          <w:rFonts w:ascii="Arial" w:hAnsi="Arial" w:cs="Arial"/>
        </w:rPr>
        <w:t>Early airway protection is required as patients may have rapid mental status deterioration</w:t>
      </w:r>
      <w:r w:rsidR="00387444">
        <w:rPr>
          <w:rFonts w:ascii="Arial" w:hAnsi="Arial" w:cs="Arial"/>
        </w:rPr>
        <w:t>.</w:t>
      </w:r>
      <w:r w:rsidRPr="00F4348C">
        <w:rPr>
          <w:rFonts w:ascii="Arial" w:hAnsi="Arial" w:cs="Arial"/>
        </w:rPr>
        <w:t xml:space="preserve"> </w:t>
      </w:r>
    </w:p>
    <w:p w14:paraId="086B0226" w14:textId="20AB6E46" w:rsidR="00F4348C" w:rsidRDefault="00F4348C" w:rsidP="00FC59A1">
      <w:pPr>
        <w:pStyle w:val="NoSpacing"/>
        <w:numPr>
          <w:ilvl w:val="0"/>
          <w:numId w:val="240"/>
        </w:numPr>
        <w:rPr>
          <w:rFonts w:ascii="Arial" w:hAnsi="Arial" w:cs="Arial"/>
        </w:rPr>
      </w:pPr>
      <w:r w:rsidRPr="00F4348C">
        <w:rPr>
          <w:rFonts w:ascii="Arial" w:hAnsi="Arial" w:cs="Arial"/>
        </w:rPr>
        <w:t>Assure adequate ventilation, oxygenation, and correction of hypoperfusion</w:t>
      </w:r>
      <w:r w:rsidR="00387444">
        <w:rPr>
          <w:rFonts w:ascii="Arial" w:hAnsi="Arial" w:cs="Arial"/>
        </w:rPr>
        <w:t>.</w:t>
      </w:r>
      <w:r w:rsidRPr="00F4348C">
        <w:rPr>
          <w:rFonts w:ascii="Arial" w:hAnsi="Arial" w:cs="Arial"/>
        </w:rPr>
        <w:t xml:space="preserve"> </w:t>
      </w:r>
    </w:p>
    <w:p w14:paraId="48062A86" w14:textId="77777777" w:rsidR="00F4348C" w:rsidRPr="00BC6DE0" w:rsidRDefault="00F4348C" w:rsidP="007D4623">
      <w:pPr>
        <w:pStyle w:val="NoSpacing"/>
        <w:rPr>
          <w:rFonts w:ascii="Arial" w:hAnsi="Arial" w:cs="Arial"/>
          <w:u w:val="single"/>
        </w:rPr>
      </w:pPr>
    </w:p>
    <w:p w14:paraId="7B45E568" w14:textId="77777777" w:rsidR="00F4348C" w:rsidRPr="00BC6DE0" w:rsidRDefault="00F4348C" w:rsidP="007D4623">
      <w:pPr>
        <w:pStyle w:val="NoSpacing"/>
        <w:rPr>
          <w:rFonts w:ascii="Arial" w:hAnsi="Arial" w:cs="Arial"/>
          <w:b/>
          <w:bCs/>
          <w:u w:val="single"/>
        </w:rPr>
      </w:pPr>
      <w:r w:rsidRPr="00BC6DE0">
        <w:rPr>
          <w:rFonts w:ascii="Arial" w:hAnsi="Arial" w:cs="Arial"/>
          <w:b/>
          <w:bCs/>
          <w:u w:val="single"/>
        </w:rPr>
        <w:t>Patient Presentation</w:t>
      </w:r>
    </w:p>
    <w:p w14:paraId="73706E99" w14:textId="6BB23B35" w:rsidR="00F4348C" w:rsidRDefault="00F4348C" w:rsidP="007D4623">
      <w:pPr>
        <w:pStyle w:val="NoSpacing"/>
        <w:rPr>
          <w:rFonts w:ascii="Arial" w:hAnsi="Arial" w:cs="Arial"/>
        </w:rPr>
      </w:pPr>
      <w:r w:rsidRPr="00F4348C">
        <w:rPr>
          <w:rFonts w:ascii="Arial" w:hAnsi="Arial" w:cs="Arial"/>
        </w:rPr>
        <w:t>Beta blocker or beta-adrenergic antagonist medication to reduce the effects of epinephrine/adrenaline</w:t>
      </w:r>
      <w:r w:rsidR="00387444">
        <w:rPr>
          <w:rFonts w:ascii="Arial" w:hAnsi="Arial" w:cs="Arial"/>
        </w:rPr>
        <w:t>.</w:t>
      </w:r>
    </w:p>
    <w:p w14:paraId="3858A9D7" w14:textId="77777777" w:rsidR="00BC6DE0" w:rsidRDefault="00BC6DE0" w:rsidP="007D4623">
      <w:pPr>
        <w:pStyle w:val="NoSpacing"/>
        <w:rPr>
          <w:rFonts w:ascii="Arial" w:hAnsi="Arial" w:cs="Arial"/>
        </w:rPr>
      </w:pPr>
    </w:p>
    <w:p w14:paraId="31C449E2" w14:textId="77777777" w:rsidR="00F4348C" w:rsidRPr="00BC6DE0" w:rsidRDefault="00F4348C" w:rsidP="007D4623">
      <w:pPr>
        <w:pStyle w:val="NoSpacing"/>
        <w:rPr>
          <w:rFonts w:ascii="Arial" w:hAnsi="Arial" w:cs="Arial"/>
          <w:b/>
          <w:bCs/>
        </w:rPr>
      </w:pPr>
      <w:r w:rsidRPr="00BC6DE0">
        <w:rPr>
          <w:rFonts w:ascii="Arial" w:hAnsi="Arial" w:cs="Arial"/>
          <w:b/>
          <w:bCs/>
        </w:rPr>
        <w:t xml:space="preserve">Inclusion Criteria </w:t>
      </w:r>
    </w:p>
    <w:p w14:paraId="3C3423EE" w14:textId="77777777" w:rsidR="00F4348C" w:rsidRDefault="00F4348C" w:rsidP="00FC59A1">
      <w:pPr>
        <w:pStyle w:val="NoSpacing"/>
        <w:numPr>
          <w:ilvl w:val="0"/>
          <w:numId w:val="239"/>
        </w:numPr>
        <w:rPr>
          <w:rFonts w:ascii="Arial" w:hAnsi="Arial" w:cs="Arial"/>
        </w:rPr>
      </w:pPr>
      <w:r w:rsidRPr="00F4348C">
        <w:rPr>
          <w:rFonts w:ascii="Arial" w:hAnsi="Arial" w:cs="Arial"/>
        </w:rPr>
        <w:t xml:space="preserve">Patients may present with: </w:t>
      </w:r>
    </w:p>
    <w:p w14:paraId="510C5707" w14:textId="77777777" w:rsidR="00E83907" w:rsidRDefault="00F4348C" w:rsidP="00FC59A1">
      <w:pPr>
        <w:pStyle w:val="NoSpacing"/>
        <w:numPr>
          <w:ilvl w:val="1"/>
          <w:numId w:val="239"/>
        </w:numPr>
        <w:rPr>
          <w:rFonts w:ascii="Arial" w:hAnsi="Arial" w:cs="Arial"/>
        </w:rPr>
      </w:pPr>
      <w:r w:rsidRPr="00F4348C">
        <w:rPr>
          <w:rFonts w:ascii="Arial" w:hAnsi="Arial" w:cs="Arial"/>
        </w:rPr>
        <w:t xml:space="preserve">Bradycardia </w:t>
      </w:r>
    </w:p>
    <w:p w14:paraId="045EEF9D" w14:textId="01C72CBF" w:rsidR="00F4348C" w:rsidRDefault="00F4348C" w:rsidP="00FC59A1">
      <w:pPr>
        <w:pStyle w:val="NoSpacing"/>
        <w:numPr>
          <w:ilvl w:val="1"/>
          <w:numId w:val="239"/>
        </w:numPr>
        <w:rPr>
          <w:rFonts w:ascii="Arial" w:hAnsi="Arial" w:cs="Arial"/>
        </w:rPr>
      </w:pPr>
      <w:r w:rsidRPr="00F4348C">
        <w:rPr>
          <w:rFonts w:ascii="Arial" w:hAnsi="Arial" w:cs="Arial"/>
        </w:rPr>
        <w:t xml:space="preserve">Hypotension </w:t>
      </w:r>
    </w:p>
    <w:p w14:paraId="04ADFBFF" w14:textId="77777777" w:rsidR="00F4348C" w:rsidRDefault="00F4348C" w:rsidP="00FC59A1">
      <w:pPr>
        <w:pStyle w:val="NoSpacing"/>
        <w:numPr>
          <w:ilvl w:val="1"/>
          <w:numId w:val="239"/>
        </w:numPr>
        <w:rPr>
          <w:rFonts w:ascii="Arial" w:hAnsi="Arial" w:cs="Arial"/>
        </w:rPr>
      </w:pPr>
      <w:r w:rsidRPr="00F4348C">
        <w:rPr>
          <w:rFonts w:ascii="Arial" w:hAnsi="Arial" w:cs="Arial"/>
        </w:rPr>
        <w:t xml:space="preserve">Altered mental status </w:t>
      </w:r>
    </w:p>
    <w:p w14:paraId="22683088" w14:textId="5985FFAA" w:rsidR="00F4348C" w:rsidRDefault="00F4348C" w:rsidP="00FC59A1">
      <w:pPr>
        <w:pStyle w:val="NoSpacing"/>
        <w:numPr>
          <w:ilvl w:val="1"/>
          <w:numId w:val="239"/>
        </w:numPr>
        <w:rPr>
          <w:rFonts w:ascii="Arial" w:hAnsi="Arial" w:cs="Arial"/>
        </w:rPr>
      </w:pPr>
      <w:r w:rsidRPr="00F4348C">
        <w:rPr>
          <w:rFonts w:ascii="Arial" w:hAnsi="Arial" w:cs="Arial"/>
        </w:rPr>
        <w:t xml:space="preserve">Weakness </w:t>
      </w:r>
    </w:p>
    <w:p w14:paraId="1F92597E" w14:textId="6D850044" w:rsidR="00F4348C" w:rsidRDefault="00F4348C" w:rsidP="00FC59A1">
      <w:pPr>
        <w:pStyle w:val="NoSpacing"/>
        <w:numPr>
          <w:ilvl w:val="1"/>
          <w:numId w:val="239"/>
        </w:numPr>
        <w:rPr>
          <w:rFonts w:ascii="Arial" w:hAnsi="Arial" w:cs="Arial"/>
        </w:rPr>
      </w:pPr>
      <w:r w:rsidRPr="00F4348C">
        <w:rPr>
          <w:rFonts w:ascii="Arial" w:hAnsi="Arial" w:cs="Arial"/>
        </w:rPr>
        <w:t xml:space="preserve">Shortness of breath </w:t>
      </w:r>
    </w:p>
    <w:p w14:paraId="093210CB" w14:textId="04DCA429" w:rsidR="00F4348C" w:rsidRDefault="00F4348C" w:rsidP="00FC59A1">
      <w:pPr>
        <w:pStyle w:val="NoSpacing"/>
        <w:numPr>
          <w:ilvl w:val="1"/>
          <w:numId w:val="239"/>
        </w:numPr>
        <w:rPr>
          <w:rFonts w:ascii="Arial" w:hAnsi="Arial" w:cs="Arial"/>
        </w:rPr>
      </w:pPr>
      <w:r w:rsidRPr="00F4348C">
        <w:rPr>
          <w:rFonts w:ascii="Arial" w:hAnsi="Arial" w:cs="Arial"/>
        </w:rPr>
        <w:t xml:space="preserve">Possible seizures </w:t>
      </w:r>
    </w:p>
    <w:p w14:paraId="45426DEA" w14:textId="77777777" w:rsidR="00F4348C" w:rsidRDefault="00F4348C" w:rsidP="00FC59A1">
      <w:pPr>
        <w:pStyle w:val="NoSpacing"/>
        <w:numPr>
          <w:ilvl w:val="1"/>
          <w:numId w:val="239"/>
        </w:numPr>
        <w:rPr>
          <w:rFonts w:ascii="Arial" w:hAnsi="Arial" w:cs="Arial"/>
        </w:rPr>
      </w:pPr>
      <w:r w:rsidRPr="00F4348C">
        <w:rPr>
          <w:rFonts w:ascii="Arial" w:hAnsi="Arial" w:cs="Arial"/>
        </w:rPr>
        <w:t xml:space="preserve">Hypoglycemia </w:t>
      </w:r>
    </w:p>
    <w:p w14:paraId="3959B309" w14:textId="77777777" w:rsidR="00F4348C" w:rsidRDefault="00F4348C" w:rsidP="00FC59A1">
      <w:pPr>
        <w:pStyle w:val="NoSpacing"/>
        <w:numPr>
          <w:ilvl w:val="0"/>
          <w:numId w:val="239"/>
        </w:numPr>
        <w:rPr>
          <w:rFonts w:ascii="Arial" w:hAnsi="Arial" w:cs="Arial"/>
        </w:rPr>
      </w:pPr>
      <w:r w:rsidRPr="00F4348C">
        <w:rPr>
          <w:rFonts w:ascii="Arial" w:hAnsi="Arial" w:cs="Arial"/>
        </w:rPr>
        <w:t xml:space="preserve">Beta blocker agent examples: </w:t>
      </w:r>
    </w:p>
    <w:p w14:paraId="2F2E268F" w14:textId="77777777" w:rsidR="00BC6DE0" w:rsidRDefault="00F4348C" w:rsidP="00FC59A1">
      <w:pPr>
        <w:pStyle w:val="NoSpacing"/>
        <w:numPr>
          <w:ilvl w:val="1"/>
          <w:numId w:val="239"/>
        </w:numPr>
        <w:rPr>
          <w:rFonts w:ascii="Arial" w:hAnsi="Arial" w:cs="Arial"/>
        </w:rPr>
      </w:pPr>
      <w:r w:rsidRPr="00F4348C">
        <w:rPr>
          <w:rFonts w:ascii="Arial" w:hAnsi="Arial" w:cs="Arial"/>
        </w:rPr>
        <w:t>Acebutolol hydrochloride (</w:t>
      </w:r>
      <w:proofErr w:type="spellStart"/>
      <w:r w:rsidRPr="00F4348C">
        <w:rPr>
          <w:rFonts w:ascii="Arial" w:hAnsi="Arial" w:cs="Arial"/>
        </w:rPr>
        <w:t>Sectral</w:t>
      </w:r>
      <w:proofErr w:type="spellEnd"/>
      <w:r w:rsidRPr="00F4348C">
        <w:rPr>
          <w:rFonts w:ascii="Arial" w:hAnsi="Arial" w:cs="Arial"/>
        </w:rPr>
        <w:t xml:space="preserve">®) </w:t>
      </w:r>
    </w:p>
    <w:p w14:paraId="4C914C76" w14:textId="77777777" w:rsidR="00BC6DE0" w:rsidRDefault="00F4348C" w:rsidP="00FC59A1">
      <w:pPr>
        <w:pStyle w:val="NoSpacing"/>
        <w:numPr>
          <w:ilvl w:val="1"/>
          <w:numId w:val="239"/>
        </w:numPr>
        <w:rPr>
          <w:rFonts w:ascii="Arial" w:hAnsi="Arial" w:cs="Arial"/>
        </w:rPr>
      </w:pPr>
      <w:r w:rsidRPr="00F4348C">
        <w:rPr>
          <w:rFonts w:ascii="Arial" w:hAnsi="Arial" w:cs="Arial"/>
        </w:rPr>
        <w:t xml:space="preserve">Atenolol (Tenormin®) </w:t>
      </w:r>
    </w:p>
    <w:p w14:paraId="47C0BE75" w14:textId="77777777" w:rsidR="00BC6DE0" w:rsidRDefault="00F4348C" w:rsidP="00FC59A1">
      <w:pPr>
        <w:pStyle w:val="NoSpacing"/>
        <w:numPr>
          <w:ilvl w:val="1"/>
          <w:numId w:val="239"/>
        </w:numPr>
        <w:rPr>
          <w:rFonts w:ascii="Arial" w:hAnsi="Arial" w:cs="Arial"/>
        </w:rPr>
      </w:pPr>
      <w:proofErr w:type="spellStart"/>
      <w:r w:rsidRPr="00F4348C">
        <w:rPr>
          <w:rFonts w:ascii="Arial" w:hAnsi="Arial" w:cs="Arial"/>
        </w:rPr>
        <w:t>Betaxolol</w:t>
      </w:r>
      <w:proofErr w:type="spellEnd"/>
      <w:r w:rsidRPr="00F4348C">
        <w:rPr>
          <w:rFonts w:ascii="Arial" w:hAnsi="Arial" w:cs="Arial"/>
        </w:rPr>
        <w:t xml:space="preserve"> hydrochloride (</w:t>
      </w:r>
      <w:proofErr w:type="spellStart"/>
      <w:r w:rsidRPr="00F4348C">
        <w:rPr>
          <w:rFonts w:ascii="Arial" w:hAnsi="Arial" w:cs="Arial"/>
        </w:rPr>
        <w:t>Kerlone</w:t>
      </w:r>
      <w:proofErr w:type="spellEnd"/>
      <w:r w:rsidRPr="00F4348C">
        <w:rPr>
          <w:rFonts w:ascii="Arial" w:hAnsi="Arial" w:cs="Arial"/>
        </w:rPr>
        <w:t xml:space="preserve">®) </w:t>
      </w:r>
    </w:p>
    <w:p w14:paraId="1DE00460" w14:textId="527403C0" w:rsidR="00BC6DE0" w:rsidRDefault="00F4348C" w:rsidP="00FC59A1">
      <w:pPr>
        <w:pStyle w:val="NoSpacing"/>
        <w:numPr>
          <w:ilvl w:val="1"/>
          <w:numId w:val="239"/>
        </w:numPr>
        <w:rPr>
          <w:rFonts w:ascii="Arial" w:hAnsi="Arial" w:cs="Arial"/>
        </w:rPr>
      </w:pPr>
      <w:r w:rsidRPr="00F4348C">
        <w:rPr>
          <w:rFonts w:ascii="Arial" w:hAnsi="Arial" w:cs="Arial"/>
        </w:rPr>
        <w:t>Bisoprolol fumarate (</w:t>
      </w:r>
      <w:proofErr w:type="spellStart"/>
      <w:r w:rsidRPr="00F4348C">
        <w:rPr>
          <w:rFonts w:ascii="Arial" w:hAnsi="Arial" w:cs="Arial"/>
        </w:rPr>
        <w:t>Zebeta</w:t>
      </w:r>
      <w:proofErr w:type="spellEnd"/>
      <w:r w:rsidRPr="00F4348C">
        <w:rPr>
          <w:rFonts w:ascii="Arial" w:hAnsi="Arial" w:cs="Arial"/>
        </w:rPr>
        <w:t xml:space="preserve">®) </w:t>
      </w:r>
    </w:p>
    <w:p w14:paraId="14177CAF" w14:textId="77777777" w:rsidR="00BC6DE0" w:rsidRDefault="00F4348C" w:rsidP="00FC59A1">
      <w:pPr>
        <w:pStyle w:val="NoSpacing"/>
        <w:numPr>
          <w:ilvl w:val="1"/>
          <w:numId w:val="239"/>
        </w:numPr>
        <w:rPr>
          <w:rFonts w:ascii="Arial" w:hAnsi="Arial" w:cs="Arial"/>
        </w:rPr>
      </w:pPr>
      <w:proofErr w:type="spellStart"/>
      <w:r w:rsidRPr="00F4348C">
        <w:rPr>
          <w:rFonts w:ascii="Arial" w:hAnsi="Arial" w:cs="Arial"/>
        </w:rPr>
        <w:t>Carteolol</w:t>
      </w:r>
      <w:proofErr w:type="spellEnd"/>
      <w:r w:rsidRPr="00F4348C">
        <w:rPr>
          <w:rFonts w:ascii="Arial" w:hAnsi="Arial" w:cs="Arial"/>
        </w:rPr>
        <w:t xml:space="preserve"> hydrochloride (</w:t>
      </w:r>
      <w:proofErr w:type="spellStart"/>
      <w:r w:rsidRPr="00F4348C">
        <w:rPr>
          <w:rFonts w:ascii="Arial" w:hAnsi="Arial" w:cs="Arial"/>
        </w:rPr>
        <w:t>Cartrol</w:t>
      </w:r>
      <w:proofErr w:type="spellEnd"/>
      <w:r w:rsidRPr="00F4348C">
        <w:rPr>
          <w:rFonts w:ascii="Arial" w:hAnsi="Arial" w:cs="Arial"/>
        </w:rPr>
        <w:t xml:space="preserve">®) </w:t>
      </w:r>
    </w:p>
    <w:p w14:paraId="476EAFB3" w14:textId="175E34AD" w:rsidR="00BC6DE0" w:rsidRDefault="00F4348C" w:rsidP="00FC59A1">
      <w:pPr>
        <w:pStyle w:val="NoSpacing"/>
        <w:numPr>
          <w:ilvl w:val="1"/>
          <w:numId w:val="239"/>
        </w:numPr>
        <w:rPr>
          <w:rFonts w:ascii="Arial" w:hAnsi="Arial" w:cs="Arial"/>
        </w:rPr>
      </w:pPr>
      <w:r w:rsidRPr="00F4348C">
        <w:rPr>
          <w:rFonts w:ascii="Arial" w:hAnsi="Arial" w:cs="Arial"/>
        </w:rPr>
        <w:t>Esmolol hydrochloride (</w:t>
      </w:r>
      <w:proofErr w:type="spellStart"/>
      <w:r w:rsidRPr="00F4348C">
        <w:rPr>
          <w:rFonts w:ascii="Arial" w:hAnsi="Arial" w:cs="Arial"/>
        </w:rPr>
        <w:t>Brevibloc</w:t>
      </w:r>
      <w:proofErr w:type="spellEnd"/>
      <w:r w:rsidRPr="00F4348C">
        <w:rPr>
          <w:rFonts w:ascii="Arial" w:hAnsi="Arial" w:cs="Arial"/>
        </w:rPr>
        <w:t xml:space="preserve">®) </w:t>
      </w:r>
    </w:p>
    <w:p w14:paraId="66F9C163" w14:textId="77777777" w:rsidR="00BC6DE0" w:rsidRDefault="00F4348C" w:rsidP="00FC59A1">
      <w:pPr>
        <w:pStyle w:val="NoSpacing"/>
        <w:numPr>
          <w:ilvl w:val="1"/>
          <w:numId w:val="239"/>
        </w:numPr>
        <w:rPr>
          <w:rFonts w:ascii="Arial" w:hAnsi="Arial" w:cs="Arial"/>
        </w:rPr>
      </w:pPr>
      <w:r w:rsidRPr="00F4348C">
        <w:rPr>
          <w:rFonts w:ascii="Arial" w:hAnsi="Arial" w:cs="Arial"/>
        </w:rPr>
        <w:t xml:space="preserve">Metoprolol (Lopressor®, Toprol XL®) </w:t>
      </w:r>
    </w:p>
    <w:p w14:paraId="34B5E341" w14:textId="77777777" w:rsidR="00BC6DE0" w:rsidRDefault="00F4348C" w:rsidP="00FC59A1">
      <w:pPr>
        <w:pStyle w:val="NoSpacing"/>
        <w:numPr>
          <w:ilvl w:val="1"/>
          <w:numId w:val="239"/>
        </w:numPr>
        <w:rPr>
          <w:rFonts w:ascii="Arial" w:hAnsi="Arial" w:cs="Arial"/>
        </w:rPr>
      </w:pPr>
      <w:r w:rsidRPr="00F4348C">
        <w:rPr>
          <w:rFonts w:ascii="Arial" w:hAnsi="Arial" w:cs="Arial"/>
        </w:rPr>
        <w:t>Nadolol (</w:t>
      </w:r>
      <w:proofErr w:type="spellStart"/>
      <w:r w:rsidRPr="00F4348C">
        <w:rPr>
          <w:rFonts w:ascii="Arial" w:hAnsi="Arial" w:cs="Arial"/>
        </w:rPr>
        <w:t>Corgard</w:t>
      </w:r>
      <w:proofErr w:type="spellEnd"/>
      <w:r w:rsidRPr="00F4348C">
        <w:rPr>
          <w:rFonts w:ascii="Arial" w:hAnsi="Arial" w:cs="Arial"/>
        </w:rPr>
        <w:t xml:space="preserve">®) i. Nebivolol (Bystolic®) </w:t>
      </w:r>
    </w:p>
    <w:p w14:paraId="781FE176" w14:textId="77777777" w:rsidR="00BC6DE0" w:rsidRDefault="00F4348C" w:rsidP="00FC59A1">
      <w:pPr>
        <w:pStyle w:val="NoSpacing"/>
        <w:numPr>
          <w:ilvl w:val="1"/>
          <w:numId w:val="239"/>
        </w:numPr>
        <w:rPr>
          <w:rFonts w:ascii="Arial" w:hAnsi="Arial" w:cs="Arial"/>
        </w:rPr>
      </w:pPr>
      <w:r w:rsidRPr="00F4348C">
        <w:rPr>
          <w:rFonts w:ascii="Arial" w:hAnsi="Arial" w:cs="Arial"/>
        </w:rPr>
        <w:t>Penbutolol sulfate (</w:t>
      </w:r>
      <w:proofErr w:type="spellStart"/>
      <w:r w:rsidRPr="00F4348C">
        <w:rPr>
          <w:rFonts w:ascii="Arial" w:hAnsi="Arial" w:cs="Arial"/>
        </w:rPr>
        <w:t>Levatol</w:t>
      </w:r>
      <w:proofErr w:type="spellEnd"/>
      <w:r w:rsidRPr="00F4348C">
        <w:rPr>
          <w:rFonts w:ascii="Arial" w:hAnsi="Arial" w:cs="Arial"/>
        </w:rPr>
        <w:t xml:space="preserve">®) </w:t>
      </w:r>
    </w:p>
    <w:p w14:paraId="194DB6B5" w14:textId="35F44C4C" w:rsidR="00BC6DE0" w:rsidRDefault="00F4348C" w:rsidP="00FC59A1">
      <w:pPr>
        <w:pStyle w:val="NoSpacing"/>
        <w:numPr>
          <w:ilvl w:val="1"/>
          <w:numId w:val="239"/>
        </w:numPr>
        <w:rPr>
          <w:rFonts w:ascii="Arial" w:hAnsi="Arial" w:cs="Arial"/>
        </w:rPr>
      </w:pPr>
      <w:r w:rsidRPr="00F4348C">
        <w:rPr>
          <w:rFonts w:ascii="Arial" w:hAnsi="Arial" w:cs="Arial"/>
        </w:rPr>
        <w:t>Pindolol (</w:t>
      </w:r>
      <w:proofErr w:type="spellStart"/>
      <w:r w:rsidRPr="00F4348C">
        <w:rPr>
          <w:rFonts w:ascii="Arial" w:hAnsi="Arial" w:cs="Arial"/>
        </w:rPr>
        <w:t>Visken</w:t>
      </w:r>
      <w:proofErr w:type="spellEnd"/>
      <w:r w:rsidRPr="00F4348C">
        <w:rPr>
          <w:rFonts w:ascii="Arial" w:hAnsi="Arial" w:cs="Arial"/>
        </w:rPr>
        <w:t xml:space="preserve">®) </w:t>
      </w:r>
    </w:p>
    <w:p w14:paraId="783CBD28" w14:textId="6AB0BCF3" w:rsidR="00BC6DE0" w:rsidRDefault="00F4348C" w:rsidP="00FC59A1">
      <w:pPr>
        <w:pStyle w:val="NoSpacing"/>
        <w:numPr>
          <w:ilvl w:val="1"/>
          <w:numId w:val="239"/>
        </w:numPr>
        <w:rPr>
          <w:rFonts w:ascii="Arial" w:hAnsi="Arial" w:cs="Arial"/>
        </w:rPr>
      </w:pPr>
      <w:r w:rsidRPr="00F4348C">
        <w:rPr>
          <w:rFonts w:ascii="Arial" w:hAnsi="Arial" w:cs="Arial"/>
        </w:rPr>
        <w:t>Propranolol (</w:t>
      </w:r>
      <w:proofErr w:type="spellStart"/>
      <w:r w:rsidRPr="00F4348C">
        <w:rPr>
          <w:rFonts w:ascii="Arial" w:hAnsi="Arial" w:cs="Arial"/>
        </w:rPr>
        <w:t>lnderal</w:t>
      </w:r>
      <w:proofErr w:type="spellEnd"/>
      <w:r w:rsidRPr="00F4348C">
        <w:rPr>
          <w:rFonts w:ascii="Arial" w:hAnsi="Arial" w:cs="Arial"/>
        </w:rPr>
        <w:t xml:space="preserve">®, </w:t>
      </w:r>
      <w:proofErr w:type="spellStart"/>
      <w:r w:rsidRPr="00F4348C">
        <w:rPr>
          <w:rFonts w:ascii="Arial" w:hAnsi="Arial" w:cs="Arial"/>
        </w:rPr>
        <w:t>lnno</w:t>
      </w:r>
      <w:proofErr w:type="spellEnd"/>
      <w:r w:rsidRPr="00F4348C">
        <w:rPr>
          <w:rFonts w:ascii="Arial" w:hAnsi="Arial" w:cs="Arial"/>
        </w:rPr>
        <w:t xml:space="preserve"> Pran®) </w:t>
      </w:r>
    </w:p>
    <w:p w14:paraId="7F856CB5" w14:textId="77777777" w:rsidR="00BC6DE0" w:rsidRDefault="00F4348C" w:rsidP="00FC59A1">
      <w:pPr>
        <w:pStyle w:val="NoSpacing"/>
        <w:numPr>
          <w:ilvl w:val="1"/>
          <w:numId w:val="239"/>
        </w:numPr>
        <w:rPr>
          <w:rFonts w:ascii="Arial" w:hAnsi="Arial" w:cs="Arial"/>
        </w:rPr>
      </w:pPr>
      <w:r w:rsidRPr="00F4348C">
        <w:rPr>
          <w:rFonts w:ascii="Arial" w:hAnsi="Arial" w:cs="Arial"/>
        </w:rPr>
        <w:t>Timolol maleate (</w:t>
      </w:r>
      <w:proofErr w:type="spellStart"/>
      <w:r w:rsidRPr="00F4348C">
        <w:rPr>
          <w:rFonts w:ascii="Arial" w:hAnsi="Arial" w:cs="Arial"/>
        </w:rPr>
        <w:t>Blocadren</w:t>
      </w:r>
      <w:proofErr w:type="spellEnd"/>
      <w:r w:rsidRPr="00F4348C">
        <w:rPr>
          <w:rFonts w:ascii="Arial" w:hAnsi="Arial" w:cs="Arial"/>
        </w:rPr>
        <w:t xml:space="preserve">®) </w:t>
      </w:r>
    </w:p>
    <w:p w14:paraId="04DB86B9" w14:textId="77777777" w:rsidR="00BC6DE0" w:rsidRDefault="00F4348C" w:rsidP="00FC59A1">
      <w:pPr>
        <w:pStyle w:val="NoSpacing"/>
        <w:numPr>
          <w:ilvl w:val="1"/>
          <w:numId w:val="239"/>
        </w:numPr>
        <w:rPr>
          <w:rFonts w:ascii="Arial" w:hAnsi="Arial" w:cs="Arial"/>
        </w:rPr>
      </w:pPr>
      <w:r w:rsidRPr="00F4348C">
        <w:rPr>
          <w:rFonts w:ascii="Arial" w:hAnsi="Arial" w:cs="Arial"/>
        </w:rPr>
        <w:t>Sotalol hydrochloride (</w:t>
      </w:r>
      <w:proofErr w:type="spellStart"/>
      <w:r w:rsidRPr="00F4348C">
        <w:rPr>
          <w:rFonts w:ascii="Arial" w:hAnsi="Arial" w:cs="Arial"/>
        </w:rPr>
        <w:t>Betapace</w:t>
      </w:r>
      <w:proofErr w:type="spellEnd"/>
      <w:r w:rsidRPr="00F4348C">
        <w:rPr>
          <w:rFonts w:ascii="Arial" w:hAnsi="Arial" w:cs="Arial"/>
        </w:rPr>
        <w:t xml:space="preserve">®) </w:t>
      </w:r>
    </w:p>
    <w:p w14:paraId="33D52BF8" w14:textId="77777777" w:rsidR="00BC6DE0" w:rsidRDefault="00F4348C" w:rsidP="00FC59A1">
      <w:pPr>
        <w:pStyle w:val="NoSpacing"/>
        <w:numPr>
          <w:ilvl w:val="0"/>
          <w:numId w:val="239"/>
        </w:numPr>
        <w:rPr>
          <w:rFonts w:ascii="Arial" w:hAnsi="Arial" w:cs="Arial"/>
        </w:rPr>
      </w:pPr>
      <w:r w:rsidRPr="00F4348C">
        <w:rPr>
          <w:rFonts w:ascii="Arial" w:hAnsi="Arial" w:cs="Arial"/>
        </w:rPr>
        <w:t xml:space="preserve">Alpha/beta-adrenergic blocking agents’ examples: </w:t>
      </w:r>
    </w:p>
    <w:p w14:paraId="1276BC67" w14:textId="77777777" w:rsidR="00BC6DE0" w:rsidRDefault="00F4348C" w:rsidP="00FC59A1">
      <w:pPr>
        <w:pStyle w:val="NoSpacing"/>
        <w:numPr>
          <w:ilvl w:val="1"/>
          <w:numId w:val="239"/>
        </w:numPr>
        <w:rPr>
          <w:rFonts w:ascii="Arial" w:hAnsi="Arial" w:cs="Arial"/>
        </w:rPr>
      </w:pPr>
      <w:r w:rsidRPr="00F4348C">
        <w:rPr>
          <w:rFonts w:ascii="Arial" w:hAnsi="Arial" w:cs="Arial"/>
        </w:rPr>
        <w:t xml:space="preserve">Carvedilol (Coreg®) </w:t>
      </w:r>
    </w:p>
    <w:p w14:paraId="09E783C3" w14:textId="77777777" w:rsidR="00611D74" w:rsidRDefault="00F4348C" w:rsidP="00FC59A1">
      <w:pPr>
        <w:pStyle w:val="NoSpacing"/>
        <w:numPr>
          <w:ilvl w:val="1"/>
          <w:numId w:val="239"/>
        </w:numPr>
        <w:rPr>
          <w:rFonts w:ascii="Arial" w:hAnsi="Arial" w:cs="Arial"/>
        </w:rPr>
      </w:pPr>
      <w:r w:rsidRPr="00F4348C">
        <w:rPr>
          <w:rFonts w:ascii="Arial" w:hAnsi="Arial" w:cs="Arial"/>
        </w:rPr>
        <w:t>Labetalol hydrochloride (</w:t>
      </w:r>
      <w:proofErr w:type="spellStart"/>
      <w:r w:rsidRPr="00F4348C">
        <w:rPr>
          <w:rFonts w:ascii="Arial" w:hAnsi="Arial" w:cs="Arial"/>
        </w:rPr>
        <w:t>Trandate</w:t>
      </w:r>
      <w:proofErr w:type="spellEnd"/>
      <w:r w:rsidRPr="00F4348C">
        <w:rPr>
          <w:rFonts w:ascii="Arial" w:hAnsi="Arial" w:cs="Arial"/>
        </w:rPr>
        <w:t xml:space="preserve">®, </w:t>
      </w:r>
      <w:proofErr w:type="spellStart"/>
      <w:r w:rsidRPr="00F4348C">
        <w:rPr>
          <w:rFonts w:ascii="Arial" w:hAnsi="Arial" w:cs="Arial"/>
        </w:rPr>
        <w:t>Normodyne</w:t>
      </w:r>
      <w:proofErr w:type="spellEnd"/>
      <w:r w:rsidRPr="00F4348C">
        <w:rPr>
          <w:rFonts w:ascii="Arial" w:hAnsi="Arial" w:cs="Arial"/>
        </w:rPr>
        <w:t xml:space="preserve">®) </w:t>
      </w:r>
    </w:p>
    <w:p w14:paraId="215FD188" w14:textId="77777777" w:rsidR="00611D74" w:rsidRDefault="00611D74" w:rsidP="00611D74">
      <w:pPr>
        <w:pStyle w:val="NoSpacing"/>
        <w:rPr>
          <w:rFonts w:ascii="Arial" w:hAnsi="Arial" w:cs="Arial"/>
        </w:rPr>
      </w:pPr>
    </w:p>
    <w:p w14:paraId="4292EBAB" w14:textId="77777777" w:rsidR="00611D74" w:rsidRPr="00611D74" w:rsidRDefault="00F4348C" w:rsidP="00611D74">
      <w:pPr>
        <w:pStyle w:val="NoSpacing"/>
        <w:rPr>
          <w:rFonts w:ascii="Arial" w:hAnsi="Arial" w:cs="Arial"/>
          <w:b/>
          <w:bCs/>
        </w:rPr>
      </w:pPr>
      <w:r w:rsidRPr="00611D74">
        <w:rPr>
          <w:rFonts w:ascii="Arial" w:hAnsi="Arial" w:cs="Arial"/>
          <w:b/>
          <w:bCs/>
        </w:rPr>
        <w:t xml:space="preserve">Exclusion Criteria </w:t>
      </w:r>
    </w:p>
    <w:p w14:paraId="5B8A3F7E" w14:textId="3D0FC8AA" w:rsidR="007D4623" w:rsidRDefault="00F4348C" w:rsidP="00611D74">
      <w:pPr>
        <w:pStyle w:val="NoSpacing"/>
        <w:rPr>
          <w:rFonts w:ascii="Arial" w:hAnsi="Arial" w:cs="Arial"/>
        </w:rPr>
      </w:pPr>
      <w:r w:rsidRPr="00F4348C">
        <w:rPr>
          <w:rFonts w:ascii="Arial" w:hAnsi="Arial" w:cs="Arial"/>
        </w:rPr>
        <w:t xml:space="preserve">None </w:t>
      </w:r>
      <w:r w:rsidR="00611D74">
        <w:rPr>
          <w:rFonts w:ascii="Arial" w:hAnsi="Arial" w:cs="Arial"/>
        </w:rPr>
        <w:t>N</w:t>
      </w:r>
      <w:r w:rsidRPr="00F4348C">
        <w:rPr>
          <w:rFonts w:ascii="Arial" w:hAnsi="Arial" w:cs="Arial"/>
        </w:rPr>
        <w:t>oted</w:t>
      </w:r>
    </w:p>
    <w:p w14:paraId="4550845D" w14:textId="1651BAB3" w:rsidR="0040310C" w:rsidRDefault="0040310C" w:rsidP="00611D74">
      <w:pPr>
        <w:pStyle w:val="NoSpacing"/>
        <w:rPr>
          <w:rFonts w:ascii="Arial" w:hAnsi="Arial" w:cs="Arial"/>
        </w:rPr>
      </w:pPr>
    </w:p>
    <w:p w14:paraId="077998DE" w14:textId="6AF1D194" w:rsidR="00C06D33" w:rsidRDefault="0040310C" w:rsidP="00391992">
      <w:pPr>
        <w:pStyle w:val="NoSpacing"/>
        <w:rPr>
          <w:rFonts w:ascii="Arial" w:hAnsi="Arial" w:cs="Arial"/>
          <w:b/>
          <w:bCs/>
          <w:u w:val="single"/>
        </w:rPr>
      </w:pPr>
      <w:r w:rsidRPr="002515E9">
        <w:rPr>
          <w:rFonts w:ascii="Arial" w:hAnsi="Arial" w:cs="Arial"/>
          <w:b/>
          <w:bCs/>
          <w:u w:val="single"/>
        </w:rPr>
        <w:t xml:space="preserve">Patient Management </w:t>
      </w:r>
    </w:p>
    <w:p w14:paraId="2A61E39E" w14:textId="0C147342" w:rsidR="00391992" w:rsidRPr="00C06D33" w:rsidRDefault="00EB5291" w:rsidP="00FD4BB4">
      <w:pPr>
        <w:pStyle w:val="NoSpacing"/>
        <w:ind w:firstLine="720"/>
        <w:rPr>
          <w:rFonts w:ascii="Arial" w:hAnsi="Arial" w:cs="Arial"/>
          <w:b/>
          <w:bCs/>
        </w:rPr>
      </w:pPr>
      <w:r>
        <w:rPr>
          <w:rFonts w:ascii="Arial" w:hAnsi="Arial" w:cs="Arial"/>
          <w:noProof/>
        </w:rPr>
        <mc:AlternateContent>
          <mc:Choice Requires="wps">
            <w:drawing>
              <wp:anchor distT="0" distB="0" distL="114300" distR="114300" simplePos="0" relativeHeight="251640320" behindDoc="0" locked="0" layoutInCell="1" allowOverlap="1" wp14:anchorId="54C7171E" wp14:editId="3A9E1854">
                <wp:simplePos x="0" y="0"/>
                <wp:positionH relativeFrom="margin">
                  <wp:align>left</wp:align>
                </wp:positionH>
                <wp:positionV relativeFrom="paragraph">
                  <wp:posOffset>15943</wp:posOffset>
                </wp:positionV>
                <wp:extent cx="310515" cy="854766"/>
                <wp:effectExtent l="0" t="0" r="13335" b="21590"/>
                <wp:wrapNone/>
                <wp:docPr id="30" name="Rectangle 30"/>
                <wp:cNvGraphicFramePr/>
                <a:graphic xmlns:a="http://schemas.openxmlformats.org/drawingml/2006/main">
                  <a:graphicData uri="http://schemas.microsoft.com/office/word/2010/wordprocessingShape">
                    <wps:wsp>
                      <wps:cNvSpPr/>
                      <wps:spPr>
                        <a:xfrm>
                          <a:off x="0" y="0"/>
                          <a:ext cx="310515" cy="854766"/>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566FC5" w14:textId="77777777" w:rsidR="009A470D" w:rsidRPr="00EB5291" w:rsidRDefault="009A470D" w:rsidP="009A470D">
                            <w:pPr>
                              <w:jc w:val="center"/>
                              <w:rPr>
                                <w:b/>
                                <w:bCs/>
                                <w:color w:val="70AD47" w:themeColor="accent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7171E" id="Rectangle 30" o:spid="_x0000_s1261" style="position:absolute;left:0;text-align:left;margin-left:0;margin-top:1.25pt;width:24.45pt;height:67.3pt;z-index:25164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" fillcolor="#70ad47 [3209]" strokecolor="#70ad47 [3209]" strokeweight="1pt">
                <v:textbox>
                  <w:txbxContent>
                    <w:p w14:paraId="2D566FC5" w14:textId="77777777" w:rsidR="009A470D" w:rsidRPr="00EB5291" w:rsidRDefault="009A470D" w:rsidP="009A470D">
                      <w:pPr>
                        <w:jc w:val="center"/>
                        <w:rPr>
                          <w:b/>
                          <w:bCs/>
                          <w:color w:val="70AD47" w:themeColor="accent6"/>
                        </w:rPr>
                      </w:pPr>
                    </w:p>
                  </w:txbxContent>
                </v:textbox>
                <w10:wrap anchorx="margin"/>
              </v:rect>
            </w:pict>
          </mc:Fallback>
        </mc:AlternateContent>
      </w:r>
      <w:r w:rsidR="0040310C" w:rsidRPr="00C06D33">
        <w:rPr>
          <w:rFonts w:ascii="Arial" w:hAnsi="Arial" w:cs="Arial"/>
          <w:b/>
          <w:bCs/>
        </w:rPr>
        <w:t>Assessment</w:t>
      </w:r>
    </w:p>
    <w:p w14:paraId="02F58FC1" w14:textId="2F9660E8" w:rsidR="00391992" w:rsidRPr="00391992" w:rsidRDefault="0040310C" w:rsidP="00FC59A1">
      <w:pPr>
        <w:pStyle w:val="NoSpacing"/>
        <w:numPr>
          <w:ilvl w:val="0"/>
          <w:numId w:val="241"/>
        </w:numPr>
        <w:ind w:left="1080"/>
        <w:rPr>
          <w:rFonts w:ascii="Arial" w:hAnsi="Arial" w:cs="Arial"/>
          <w:b/>
          <w:bCs/>
          <w:u w:val="single"/>
        </w:rPr>
      </w:pPr>
      <w:r w:rsidRPr="0040310C">
        <w:rPr>
          <w:rFonts w:ascii="Arial" w:hAnsi="Arial" w:cs="Arial"/>
        </w:rPr>
        <w:t>Assess ABCDs and if indicated expose and then cover to assure retention of body heat</w:t>
      </w:r>
      <w:r w:rsidR="00387444">
        <w:rPr>
          <w:rFonts w:ascii="Arial" w:hAnsi="Arial" w:cs="Arial"/>
        </w:rPr>
        <w:t>.</w:t>
      </w:r>
    </w:p>
    <w:p w14:paraId="6C8E12B9" w14:textId="11F9BD0A" w:rsidR="00391992" w:rsidRPr="00391992" w:rsidRDefault="0040310C" w:rsidP="00FC59A1">
      <w:pPr>
        <w:pStyle w:val="NoSpacing"/>
        <w:numPr>
          <w:ilvl w:val="0"/>
          <w:numId w:val="241"/>
        </w:numPr>
        <w:ind w:left="1080"/>
        <w:rPr>
          <w:rFonts w:ascii="Arial" w:hAnsi="Arial" w:cs="Arial"/>
          <w:b/>
          <w:bCs/>
          <w:u w:val="single"/>
        </w:rPr>
      </w:pPr>
      <w:r w:rsidRPr="0040310C">
        <w:rPr>
          <w:rFonts w:ascii="Arial" w:hAnsi="Arial" w:cs="Arial"/>
        </w:rPr>
        <w:t xml:space="preserve">Vital signs which include temperature </w:t>
      </w:r>
    </w:p>
    <w:p w14:paraId="56CB6C45" w14:textId="02948751" w:rsidR="00391992" w:rsidRPr="00EB5291" w:rsidRDefault="0040310C" w:rsidP="00FC59A1">
      <w:pPr>
        <w:pStyle w:val="NoSpacing"/>
        <w:numPr>
          <w:ilvl w:val="0"/>
          <w:numId w:val="241"/>
        </w:numPr>
        <w:ind w:left="1080"/>
        <w:rPr>
          <w:rFonts w:ascii="Arial" w:hAnsi="Arial" w:cs="Arial"/>
          <w:b/>
          <w:bCs/>
          <w:u w:val="single"/>
        </w:rPr>
      </w:pPr>
      <w:r w:rsidRPr="0040310C">
        <w:rPr>
          <w:rFonts w:ascii="Arial" w:hAnsi="Arial" w:cs="Arial"/>
        </w:rPr>
        <w:t>Apply a cardiac monitor</w:t>
      </w:r>
      <w:r w:rsidR="00EB5291">
        <w:rPr>
          <w:rFonts w:ascii="Arial" w:hAnsi="Arial" w:cs="Arial"/>
        </w:rPr>
        <w:t xml:space="preserve"> </w:t>
      </w:r>
      <w:r w:rsidRPr="0040310C">
        <w:rPr>
          <w:rFonts w:ascii="Arial" w:hAnsi="Arial" w:cs="Arial"/>
        </w:rPr>
        <w:t>and obtaining a 12-lead EKG</w:t>
      </w:r>
      <w:r w:rsidR="003F7E65">
        <w:rPr>
          <w:rFonts w:ascii="Arial" w:hAnsi="Arial" w:cs="Arial"/>
        </w:rPr>
        <w:t xml:space="preserve">, </w:t>
      </w:r>
      <w:r w:rsidR="00540BC3">
        <w:rPr>
          <w:rFonts w:ascii="Arial" w:hAnsi="Arial" w:cs="Arial"/>
        </w:rPr>
        <w:t>see References</w:t>
      </w:r>
      <w:r w:rsidR="003F7E65">
        <w:rPr>
          <w:rFonts w:ascii="Arial" w:hAnsi="Arial" w:cs="Arial"/>
        </w:rPr>
        <w:t>.</w:t>
      </w:r>
    </w:p>
    <w:p w14:paraId="4E13199D" w14:textId="6E289C70" w:rsidR="00EB5291" w:rsidRPr="00EB5291" w:rsidRDefault="00E83907" w:rsidP="00FC59A1">
      <w:pPr>
        <w:pStyle w:val="NoSpacing"/>
        <w:numPr>
          <w:ilvl w:val="1"/>
          <w:numId w:val="241"/>
        </w:numPr>
        <w:rPr>
          <w:rFonts w:ascii="Arial" w:hAnsi="Arial" w:cs="Arial"/>
        </w:rPr>
      </w:pPr>
      <w:r>
        <w:rPr>
          <w:rFonts w:ascii="Arial" w:hAnsi="Arial" w:cs="Arial"/>
          <w:noProof/>
        </w:rPr>
        <w:lastRenderedPageBreak/>
        <mc:AlternateContent>
          <mc:Choice Requires="wps">
            <w:drawing>
              <wp:anchor distT="0" distB="0" distL="114300" distR="114300" simplePos="0" relativeHeight="251639296" behindDoc="0" locked="0" layoutInCell="1" allowOverlap="1" wp14:anchorId="25F68A62" wp14:editId="27065D11">
                <wp:simplePos x="0" y="0"/>
                <wp:positionH relativeFrom="margin">
                  <wp:align>left</wp:align>
                </wp:positionH>
                <wp:positionV relativeFrom="paragraph">
                  <wp:posOffset>33130</wp:posOffset>
                </wp:positionV>
                <wp:extent cx="310515" cy="2050581"/>
                <wp:effectExtent l="0" t="0" r="13335" b="26035"/>
                <wp:wrapNone/>
                <wp:docPr id="20" name="Rectangle 20"/>
                <wp:cNvGraphicFramePr/>
                <a:graphic xmlns:a="http://schemas.openxmlformats.org/drawingml/2006/main">
                  <a:graphicData uri="http://schemas.microsoft.com/office/word/2010/wordprocessingShape">
                    <wps:wsp>
                      <wps:cNvSpPr/>
                      <wps:spPr>
                        <a:xfrm>
                          <a:off x="0" y="0"/>
                          <a:ext cx="310515" cy="2050581"/>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5D9F3F" w14:textId="77777777" w:rsidR="009A470D" w:rsidRPr="00091689" w:rsidRDefault="009A470D" w:rsidP="009A470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68A62" id="Rectangle 20" o:spid="_x0000_s1262" style="position:absolute;left:0;text-align:left;margin-left:0;margin-top:2.6pt;width:24.45pt;height:161.45pt;z-index:251639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" fillcolor="#70ad47 [3209]" strokecolor="#70ad47 [3209]" strokeweight="1pt">
                <v:textbox>
                  <w:txbxContent>
                    <w:p w14:paraId="6F5D9F3F" w14:textId="77777777" w:rsidR="009A470D" w:rsidRPr="00091689" w:rsidRDefault="009A470D" w:rsidP="009A470D">
                      <w:pPr>
                        <w:jc w:val="center"/>
                        <w:rPr>
                          <w:b/>
                          <w:bCs/>
                        </w:rPr>
                      </w:pPr>
                    </w:p>
                  </w:txbxContent>
                </v:textbox>
                <w10:wrap anchorx="margin"/>
              </v:rect>
            </w:pict>
          </mc:Fallback>
        </mc:AlternateContent>
      </w:r>
      <w:r w:rsidR="00EB5291" w:rsidRPr="00EB5291">
        <w:rPr>
          <w:rFonts w:ascii="Arial" w:hAnsi="Arial" w:cs="Arial"/>
        </w:rPr>
        <w:t>Monitor for arrythmias</w:t>
      </w:r>
      <w:r w:rsidR="00387444">
        <w:rPr>
          <w:rFonts w:ascii="Arial" w:hAnsi="Arial" w:cs="Arial"/>
        </w:rPr>
        <w:t>.</w:t>
      </w:r>
    </w:p>
    <w:p w14:paraId="562C0DBD" w14:textId="42AC7C48" w:rsidR="00391992" w:rsidRPr="00391992" w:rsidRDefault="0040310C" w:rsidP="00FC59A1">
      <w:pPr>
        <w:pStyle w:val="NoSpacing"/>
        <w:numPr>
          <w:ilvl w:val="0"/>
          <w:numId w:val="241"/>
        </w:numPr>
        <w:ind w:left="1080"/>
        <w:rPr>
          <w:rFonts w:ascii="Arial" w:hAnsi="Arial" w:cs="Arial"/>
          <w:b/>
          <w:bCs/>
          <w:u w:val="single"/>
        </w:rPr>
      </w:pPr>
      <w:r w:rsidRPr="00391992">
        <w:rPr>
          <w:rFonts w:ascii="Arial" w:hAnsi="Arial" w:cs="Arial"/>
        </w:rPr>
        <w:t>Check blood glucose level</w:t>
      </w:r>
      <w:r w:rsidR="00387444">
        <w:rPr>
          <w:rFonts w:ascii="Arial" w:hAnsi="Arial" w:cs="Arial"/>
        </w:rPr>
        <w:t>.</w:t>
      </w:r>
      <w:r w:rsidRPr="00391992">
        <w:rPr>
          <w:rFonts w:ascii="Arial" w:hAnsi="Arial" w:cs="Arial"/>
        </w:rPr>
        <w:t xml:space="preserve"> </w:t>
      </w:r>
    </w:p>
    <w:p w14:paraId="066E3D6C" w14:textId="15115F44" w:rsidR="00391992" w:rsidRPr="00391992" w:rsidRDefault="0040310C" w:rsidP="00FC59A1">
      <w:pPr>
        <w:pStyle w:val="NoSpacing"/>
        <w:numPr>
          <w:ilvl w:val="0"/>
          <w:numId w:val="241"/>
        </w:numPr>
        <w:ind w:left="1080"/>
        <w:rPr>
          <w:rFonts w:ascii="Arial" w:hAnsi="Arial" w:cs="Arial"/>
          <w:b/>
          <w:bCs/>
          <w:u w:val="single"/>
        </w:rPr>
      </w:pPr>
      <w:r w:rsidRPr="00391992">
        <w:rPr>
          <w:rFonts w:ascii="Arial" w:hAnsi="Arial" w:cs="Arial"/>
        </w:rPr>
        <w:t>Monitor pulse oximetry and EtCO</w:t>
      </w:r>
      <w:r w:rsidR="00D80928" w:rsidRPr="007F556B">
        <w:rPr>
          <w:rFonts w:ascii="Arial" w:hAnsi="Arial" w:cs="Arial"/>
          <w:vertAlign w:val="subscript"/>
        </w:rPr>
        <w:t>2</w:t>
      </w:r>
      <w:r w:rsidRPr="00391992">
        <w:rPr>
          <w:rFonts w:ascii="Arial" w:hAnsi="Arial" w:cs="Arial"/>
        </w:rPr>
        <w:t xml:space="preserve"> for respiratory decompensation</w:t>
      </w:r>
      <w:r w:rsidR="00D80928">
        <w:rPr>
          <w:rFonts w:ascii="Arial" w:hAnsi="Arial" w:cs="Arial"/>
        </w:rPr>
        <w:t>.</w:t>
      </w:r>
      <w:r w:rsidR="00D80928" w:rsidRPr="00D80928">
        <w:rPr>
          <w:rFonts w:ascii="Arial" w:hAnsi="Arial" w:cs="Arial"/>
          <w:i/>
          <w:iCs/>
        </w:rPr>
        <w:t xml:space="preserve"> Capnography requires additional training at the EMT level.</w:t>
      </w:r>
      <w:r w:rsidRPr="00391992">
        <w:rPr>
          <w:rFonts w:ascii="Arial" w:hAnsi="Arial" w:cs="Arial"/>
        </w:rPr>
        <w:t xml:space="preserve"> </w:t>
      </w:r>
    </w:p>
    <w:p w14:paraId="0B6BF3CC" w14:textId="4CBDEA67" w:rsidR="00391992" w:rsidRPr="00391992" w:rsidRDefault="0040310C" w:rsidP="00FC59A1">
      <w:pPr>
        <w:pStyle w:val="NoSpacing"/>
        <w:numPr>
          <w:ilvl w:val="0"/>
          <w:numId w:val="241"/>
        </w:numPr>
        <w:ind w:left="1080"/>
        <w:rPr>
          <w:rFonts w:ascii="Arial" w:hAnsi="Arial" w:cs="Arial"/>
          <w:b/>
          <w:bCs/>
          <w:u w:val="single"/>
        </w:rPr>
      </w:pPr>
      <w:r w:rsidRPr="00391992">
        <w:rPr>
          <w:rFonts w:ascii="Arial" w:hAnsi="Arial" w:cs="Arial"/>
        </w:rPr>
        <w:t>Identify specific medication taken (noting immediate release vs. sustained release formulations), time of ingestion, and quantity</w:t>
      </w:r>
      <w:r w:rsidR="002C2AEF">
        <w:rPr>
          <w:rFonts w:ascii="Arial" w:hAnsi="Arial" w:cs="Arial"/>
        </w:rPr>
        <w:t>.</w:t>
      </w:r>
      <w:r w:rsidRPr="00391992">
        <w:rPr>
          <w:rFonts w:ascii="Arial" w:hAnsi="Arial" w:cs="Arial"/>
        </w:rPr>
        <w:t xml:space="preserve"> </w:t>
      </w:r>
    </w:p>
    <w:p w14:paraId="689D41CC" w14:textId="559894EC" w:rsidR="00391992" w:rsidRPr="00391992" w:rsidRDefault="0040310C" w:rsidP="00FC59A1">
      <w:pPr>
        <w:pStyle w:val="NoSpacing"/>
        <w:numPr>
          <w:ilvl w:val="0"/>
          <w:numId w:val="241"/>
        </w:numPr>
        <w:ind w:left="1080"/>
        <w:rPr>
          <w:rFonts w:ascii="Arial" w:hAnsi="Arial" w:cs="Arial"/>
          <w:b/>
          <w:bCs/>
          <w:u w:val="single"/>
        </w:rPr>
      </w:pPr>
      <w:r w:rsidRPr="00391992">
        <w:rPr>
          <w:rFonts w:ascii="Arial" w:hAnsi="Arial" w:cs="Arial"/>
        </w:rPr>
        <w:t>Pertinent cardiovascular history or other prescribed medications for underlying disease</w:t>
      </w:r>
      <w:r w:rsidR="002C2AEF">
        <w:rPr>
          <w:rFonts w:ascii="Arial" w:hAnsi="Arial" w:cs="Arial"/>
        </w:rPr>
        <w:t>.</w:t>
      </w:r>
    </w:p>
    <w:p w14:paraId="28F3D01A" w14:textId="350369C9" w:rsidR="00391992" w:rsidRPr="00391992" w:rsidRDefault="0040310C" w:rsidP="00FC59A1">
      <w:pPr>
        <w:pStyle w:val="NoSpacing"/>
        <w:numPr>
          <w:ilvl w:val="0"/>
          <w:numId w:val="241"/>
        </w:numPr>
        <w:ind w:left="1080"/>
        <w:rPr>
          <w:rFonts w:ascii="Arial" w:hAnsi="Arial" w:cs="Arial"/>
          <w:b/>
          <w:bCs/>
          <w:u w:val="single"/>
        </w:rPr>
      </w:pPr>
      <w:r w:rsidRPr="00391992">
        <w:rPr>
          <w:rFonts w:ascii="Arial" w:hAnsi="Arial" w:cs="Arial"/>
        </w:rPr>
        <w:t>Patient pertinent history</w:t>
      </w:r>
      <w:r w:rsidR="002C2AEF">
        <w:rPr>
          <w:rFonts w:ascii="Arial" w:hAnsi="Arial" w:cs="Arial"/>
        </w:rPr>
        <w:t>.</w:t>
      </w:r>
      <w:r w:rsidRPr="00391992">
        <w:rPr>
          <w:rFonts w:ascii="Arial" w:hAnsi="Arial" w:cs="Arial"/>
        </w:rPr>
        <w:t xml:space="preserve"> </w:t>
      </w:r>
    </w:p>
    <w:p w14:paraId="74814BDB" w14:textId="5EFE1C82" w:rsidR="00F26681" w:rsidRPr="009A470D" w:rsidRDefault="0040310C" w:rsidP="00FC59A1">
      <w:pPr>
        <w:pStyle w:val="NoSpacing"/>
        <w:numPr>
          <w:ilvl w:val="0"/>
          <w:numId w:val="241"/>
        </w:numPr>
        <w:ind w:left="1080"/>
        <w:rPr>
          <w:rFonts w:ascii="Arial" w:hAnsi="Arial" w:cs="Arial"/>
          <w:b/>
          <w:bCs/>
          <w:u w:val="single"/>
        </w:rPr>
      </w:pPr>
      <w:r w:rsidRPr="00391992">
        <w:rPr>
          <w:rFonts w:ascii="Arial" w:hAnsi="Arial" w:cs="Arial"/>
        </w:rPr>
        <w:t xml:space="preserve">Patient physical </w:t>
      </w:r>
      <w:r w:rsidR="00991CD9">
        <w:rPr>
          <w:rFonts w:ascii="Arial" w:hAnsi="Arial" w:cs="Arial"/>
        </w:rPr>
        <w:t>exam</w:t>
      </w:r>
      <w:r w:rsidR="002C2AEF">
        <w:rPr>
          <w:rFonts w:ascii="Arial" w:hAnsi="Arial" w:cs="Arial"/>
        </w:rPr>
        <w:t>.</w:t>
      </w:r>
    </w:p>
    <w:p w14:paraId="3BBE4E64" w14:textId="77777777" w:rsidR="009A470D" w:rsidRDefault="009A470D" w:rsidP="009A470D">
      <w:pPr>
        <w:pStyle w:val="NoSpacing"/>
        <w:ind w:left="720"/>
        <w:rPr>
          <w:rFonts w:ascii="Arial" w:hAnsi="Arial" w:cs="Arial"/>
          <w:b/>
          <w:bCs/>
          <w:u w:val="single"/>
        </w:rPr>
      </w:pPr>
    </w:p>
    <w:p w14:paraId="3335B634" w14:textId="4C8A6916" w:rsidR="00991CD9" w:rsidRPr="00F26681" w:rsidRDefault="0040310C" w:rsidP="00AB36EC">
      <w:pPr>
        <w:pStyle w:val="NoSpacing"/>
        <w:ind w:firstLine="720"/>
        <w:rPr>
          <w:rFonts w:ascii="Arial" w:hAnsi="Arial" w:cs="Arial"/>
          <w:b/>
          <w:bCs/>
          <w:u w:val="single"/>
        </w:rPr>
      </w:pPr>
      <w:r w:rsidRPr="00F26681">
        <w:rPr>
          <w:rFonts w:ascii="Arial" w:hAnsi="Arial" w:cs="Arial"/>
          <w:b/>
          <w:bCs/>
        </w:rPr>
        <w:t xml:space="preserve">Treatment and Interventions </w:t>
      </w:r>
    </w:p>
    <w:p w14:paraId="7471FA36" w14:textId="159D0049" w:rsidR="008F3B4C" w:rsidRPr="008F3B4C" w:rsidRDefault="007A5040" w:rsidP="00FC59A1">
      <w:pPr>
        <w:pStyle w:val="NoSpacing"/>
        <w:numPr>
          <w:ilvl w:val="0"/>
          <w:numId w:val="242"/>
        </w:numPr>
        <w:rPr>
          <w:rFonts w:ascii="Arial" w:hAnsi="Arial" w:cs="Arial"/>
          <w:b/>
          <w:bCs/>
          <w:u w:val="single"/>
        </w:rPr>
      </w:pPr>
      <w:r>
        <w:rPr>
          <w:rFonts w:ascii="Arial" w:hAnsi="Arial" w:cs="Arial"/>
          <w:noProof/>
        </w:rPr>
        <mc:AlternateContent>
          <mc:Choice Requires="wps">
            <w:drawing>
              <wp:anchor distT="0" distB="0" distL="114300" distR="114300" simplePos="0" relativeHeight="251641344" behindDoc="0" locked="0" layoutInCell="1" allowOverlap="1" wp14:anchorId="3C1494A9" wp14:editId="1FC093B8">
                <wp:simplePos x="0" y="0"/>
                <wp:positionH relativeFrom="margin">
                  <wp:align>left</wp:align>
                </wp:positionH>
                <wp:positionV relativeFrom="paragraph">
                  <wp:posOffset>30939</wp:posOffset>
                </wp:positionV>
                <wp:extent cx="310515" cy="3800272"/>
                <wp:effectExtent l="0" t="0" r="13335" b="10160"/>
                <wp:wrapNone/>
                <wp:docPr id="37" name="Rectangle 37"/>
                <wp:cNvGraphicFramePr/>
                <a:graphic xmlns:a="http://schemas.openxmlformats.org/drawingml/2006/main">
                  <a:graphicData uri="http://schemas.microsoft.com/office/word/2010/wordprocessingShape">
                    <wps:wsp>
                      <wps:cNvSpPr/>
                      <wps:spPr>
                        <a:xfrm>
                          <a:off x="0" y="0"/>
                          <a:ext cx="310515" cy="3800272"/>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5A595C" w14:textId="77777777" w:rsidR="007A5040" w:rsidRPr="00091689" w:rsidRDefault="007A5040" w:rsidP="007A5040">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494A9" id="Rectangle 37" o:spid="_x0000_s1263" style="position:absolute;left:0;text-align:left;margin-left:0;margin-top:2.45pt;width:24.45pt;height:299.25pt;z-index:251641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" fillcolor="#70ad47 [3209]" strokecolor="#70ad47 [3209]" strokeweight="1pt">
                <v:textbox>
                  <w:txbxContent>
                    <w:p w14:paraId="315A595C" w14:textId="77777777" w:rsidR="007A5040" w:rsidRPr="00091689" w:rsidRDefault="007A5040" w:rsidP="007A5040">
                      <w:pPr>
                        <w:jc w:val="center"/>
                        <w:rPr>
                          <w:b/>
                          <w:bCs/>
                        </w:rPr>
                      </w:pPr>
                    </w:p>
                  </w:txbxContent>
                </v:textbox>
                <w10:wrap anchorx="margin"/>
              </v:rect>
            </w:pict>
          </mc:Fallback>
        </mc:AlternateContent>
      </w:r>
      <w:r w:rsidR="0040310C" w:rsidRPr="00391992">
        <w:rPr>
          <w:rFonts w:ascii="Arial" w:hAnsi="Arial" w:cs="Arial"/>
        </w:rPr>
        <w:t>Consider activated charcoal without sorbitol (1 g/kg) PO only if within the first hour of ingestion, if indicated per the time of ingestion. If risk of rapid decreasing mental status, do not administer oral agent without adequately protecting the airway</w:t>
      </w:r>
      <w:r w:rsidR="002C2AEF">
        <w:rPr>
          <w:rFonts w:ascii="Arial" w:hAnsi="Arial" w:cs="Arial"/>
        </w:rPr>
        <w:t>.</w:t>
      </w:r>
    </w:p>
    <w:p w14:paraId="0847A99C" w14:textId="738ED0B9" w:rsidR="00F73E6C" w:rsidRPr="00F73E6C" w:rsidRDefault="0040310C" w:rsidP="00FC59A1">
      <w:pPr>
        <w:pStyle w:val="NoSpacing"/>
        <w:numPr>
          <w:ilvl w:val="0"/>
          <w:numId w:val="242"/>
        </w:numPr>
        <w:rPr>
          <w:rFonts w:ascii="Arial" w:hAnsi="Arial" w:cs="Arial"/>
          <w:b/>
          <w:bCs/>
          <w:u w:val="single"/>
        </w:rPr>
      </w:pPr>
      <w:r w:rsidRPr="00391992">
        <w:rPr>
          <w:rFonts w:ascii="Arial" w:hAnsi="Arial" w:cs="Arial"/>
        </w:rPr>
        <w:t>Check blood glucose level on all patients but especially on pediatric patients as betablockers can cause hypoglycemia in pediatric population</w:t>
      </w:r>
      <w:r w:rsidR="002C2AEF">
        <w:rPr>
          <w:rFonts w:ascii="Arial" w:hAnsi="Arial" w:cs="Arial"/>
        </w:rPr>
        <w:t>.</w:t>
      </w:r>
      <w:r w:rsidRPr="00391992">
        <w:rPr>
          <w:rFonts w:ascii="Arial" w:hAnsi="Arial" w:cs="Arial"/>
        </w:rPr>
        <w:t xml:space="preserve"> </w:t>
      </w:r>
    </w:p>
    <w:p w14:paraId="7D45AE14" w14:textId="6DA438AA" w:rsidR="00F73E6C" w:rsidRPr="00F73E6C" w:rsidRDefault="00E83907" w:rsidP="00FC59A1">
      <w:pPr>
        <w:pStyle w:val="NoSpacing"/>
        <w:numPr>
          <w:ilvl w:val="0"/>
          <w:numId w:val="242"/>
        </w:numPr>
        <w:rPr>
          <w:rFonts w:ascii="Arial" w:hAnsi="Arial" w:cs="Arial"/>
          <w:b/>
          <w:bCs/>
          <w:u w:val="single"/>
        </w:rPr>
      </w:pPr>
      <w:r>
        <w:rPr>
          <w:rFonts w:ascii="Arial" w:hAnsi="Arial" w:cs="Arial"/>
          <w:noProof/>
        </w:rPr>
        <mc:AlternateContent>
          <mc:Choice Requires="wps">
            <w:drawing>
              <wp:anchor distT="0" distB="0" distL="114300" distR="114300" simplePos="0" relativeHeight="251643392" behindDoc="0" locked="0" layoutInCell="1" allowOverlap="1" wp14:anchorId="72BA8CDC" wp14:editId="2F636341">
                <wp:simplePos x="0" y="0"/>
                <wp:positionH relativeFrom="margin">
                  <wp:align>left</wp:align>
                </wp:positionH>
                <wp:positionV relativeFrom="paragraph">
                  <wp:posOffset>-1187</wp:posOffset>
                </wp:positionV>
                <wp:extent cx="310515" cy="2535665"/>
                <wp:effectExtent l="0" t="0" r="13335" b="17145"/>
                <wp:wrapNone/>
                <wp:docPr id="292" name="Rectangle 292"/>
                <wp:cNvGraphicFramePr/>
                <a:graphic xmlns:a="http://schemas.openxmlformats.org/drawingml/2006/main">
                  <a:graphicData uri="http://schemas.microsoft.com/office/word/2010/wordprocessingShape">
                    <wps:wsp>
                      <wps:cNvSpPr/>
                      <wps:spPr>
                        <a:xfrm>
                          <a:off x="0" y="0"/>
                          <a:ext cx="310515" cy="253566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E5A77" w14:textId="77777777" w:rsidR="00E41898" w:rsidRPr="00091689" w:rsidRDefault="00E41898" w:rsidP="00E41898">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A8CDC" id="Rectangle 292" o:spid="_x0000_s1264" style="position:absolute;left:0;text-align:left;margin-left:0;margin-top:-.1pt;width:24.45pt;height:199.65pt;z-index:25164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" fillcolor="#c00000" strokecolor="#c00000" strokeweight="1pt">
                <v:textbox>
                  <w:txbxContent>
                    <w:p w14:paraId="239E5A77" w14:textId="77777777" w:rsidR="00E41898" w:rsidRPr="00091689" w:rsidRDefault="00E41898" w:rsidP="00E41898">
                      <w:pPr>
                        <w:jc w:val="center"/>
                        <w:rPr>
                          <w:b/>
                          <w:bCs/>
                        </w:rPr>
                      </w:pPr>
                    </w:p>
                  </w:txbxContent>
                </v:textbox>
                <w10:wrap anchorx="margin"/>
              </v:rect>
            </w:pict>
          </mc:Fallback>
        </mc:AlternateContent>
      </w:r>
      <w:r w:rsidR="00542485">
        <w:rPr>
          <w:rFonts w:ascii="Arial" w:hAnsi="Arial" w:cs="Arial"/>
          <w:noProof/>
        </w:rPr>
        <mc:AlternateContent>
          <mc:Choice Requires="wps">
            <w:drawing>
              <wp:anchor distT="0" distB="0" distL="114300" distR="114300" simplePos="0" relativeHeight="251421184" behindDoc="0" locked="0" layoutInCell="1" allowOverlap="1" wp14:anchorId="1C4389C6" wp14:editId="2BE7662F">
                <wp:simplePos x="0" y="0"/>
                <wp:positionH relativeFrom="margin">
                  <wp:align>left</wp:align>
                </wp:positionH>
                <wp:positionV relativeFrom="paragraph">
                  <wp:posOffset>2706</wp:posOffset>
                </wp:positionV>
                <wp:extent cx="310515" cy="647700"/>
                <wp:effectExtent l="0" t="0" r="13335" b="19050"/>
                <wp:wrapNone/>
                <wp:docPr id="298" name="Rectangle 298"/>
                <wp:cNvGraphicFramePr/>
                <a:graphic xmlns:a="http://schemas.openxmlformats.org/drawingml/2006/main">
                  <a:graphicData uri="http://schemas.microsoft.com/office/word/2010/wordprocessingShape">
                    <wps:wsp>
                      <wps:cNvSpPr/>
                      <wps:spPr>
                        <a:xfrm>
                          <a:off x="0" y="0"/>
                          <a:ext cx="310515" cy="64770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876B06" w14:textId="77777777" w:rsidR="00A4126A" w:rsidRPr="00091689" w:rsidRDefault="00A4126A" w:rsidP="00A4126A">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389C6" id="Rectangle 298" o:spid="_x0000_s1265" style="position:absolute;left:0;text-align:left;margin-left:0;margin-top:.2pt;width:24.45pt;height:51pt;z-index:25142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" fillcolor="#c00000" strokecolor="#c00000" strokeweight="1pt">
                <v:textbox>
                  <w:txbxContent>
                    <w:p w14:paraId="10876B06" w14:textId="77777777" w:rsidR="00A4126A" w:rsidRPr="00091689" w:rsidRDefault="00A4126A" w:rsidP="00A4126A">
                      <w:pPr>
                        <w:jc w:val="center"/>
                        <w:rPr>
                          <w:b/>
                          <w:bCs/>
                        </w:rPr>
                      </w:pPr>
                    </w:p>
                  </w:txbxContent>
                </v:textbox>
                <w10:wrap anchorx="margin"/>
              </v:rect>
            </w:pict>
          </mc:Fallback>
        </mc:AlternateContent>
      </w:r>
      <w:r w:rsidR="00542485">
        <w:rPr>
          <w:rFonts w:ascii="Arial" w:hAnsi="Arial" w:cs="Arial"/>
          <w:noProof/>
        </w:rPr>
        <mc:AlternateContent>
          <mc:Choice Requires="wps">
            <w:drawing>
              <wp:anchor distT="0" distB="0" distL="114300" distR="114300" simplePos="0" relativeHeight="251835904" behindDoc="1" locked="0" layoutInCell="1" allowOverlap="1" wp14:anchorId="303B9A2B" wp14:editId="30EE555A">
                <wp:simplePos x="0" y="0"/>
                <wp:positionH relativeFrom="margin">
                  <wp:align>right</wp:align>
                </wp:positionH>
                <wp:positionV relativeFrom="paragraph">
                  <wp:posOffset>2706</wp:posOffset>
                </wp:positionV>
                <wp:extent cx="5930900" cy="647891"/>
                <wp:effectExtent l="0" t="0" r="12700" b="19050"/>
                <wp:wrapNone/>
                <wp:docPr id="615" name="Rectangle 615"/>
                <wp:cNvGraphicFramePr/>
                <a:graphic xmlns:a="http://schemas.openxmlformats.org/drawingml/2006/main">
                  <a:graphicData uri="http://schemas.microsoft.com/office/word/2010/wordprocessingShape">
                    <wps:wsp>
                      <wps:cNvSpPr/>
                      <wps:spPr>
                        <a:xfrm>
                          <a:off x="0" y="0"/>
                          <a:ext cx="5930900" cy="647891"/>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E66EF" id="Rectangle 615" o:spid="_x0000_s1026" style="position:absolute;margin-left:415.8pt;margin-top:.2pt;width:467pt;height:51pt;z-index:-251480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" fillcolor="#c00000" strokecolor="#c00000" strokeweight="1pt">
                <v:fill opacity="19789f"/>
                <w10:wrap anchorx="margin"/>
              </v:rect>
            </w:pict>
          </mc:Fallback>
        </mc:AlternateContent>
      </w:r>
      <w:r w:rsidR="0040310C" w:rsidRPr="00391992">
        <w:rPr>
          <w:rFonts w:ascii="Arial" w:hAnsi="Arial" w:cs="Arial"/>
        </w:rPr>
        <w:t>Consider atropine sulfate for symptomatic bradycardia</w:t>
      </w:r>
      <w:r w:rsidR="002C2AEF">
        <w:rPr>
          <w:rFonts w:ascii="Arial" w:hAnsi="Arial" w:cs="Arial"/>
        </w:rPr>
        <w:t>.</w:t>
      </w:r>
      <w:r w:rsidR="0040310C" w:rsidRPr="00391992">
        <w:rPr>
          <w:rFonts w:ascii="Arial" w:hAnsi="Arial" w:cs="Arial"/>
        </w:rPr>
        <w:t xml:space="preserve"> </w:t>
      </w:r>
    </w:p>
    <w:p w14:paraId="666F83D3" w14:textId="5B522D50" w:rsidR="00F73E6C" w:rsidRPr="00F73E6C" w:rsidRDefault="0040310C" w:rsidP="00FC59A1">
      <w:pPr>
        <w:pStyle w:val="NoSpacing"/>
        <w:numPr>
          <w:ilvl w:val="1"/>
          <w:numId w:val="242"/>
        </w:numPr>
        <w:rPr>
          <w:rFonts w:ascii="Arial" w:hAnsi="Arial" w:cs="Arial"/>
          <w:b/>
          <w:bCs/>
          <w:u w:val="single"/>
        </w:rPr>
      </w:pPr>
      <w:r w:rsidRPr="00391992">
        <w:rPr>
          <w:rFonts w:ascii="Arial" w:hAnsi="Arial" w:cs="Arial"/>
        </w:rPr>
        <w:t xml:space="preserve">Adult: Atropine 1 mg IV q 5 minutes to maximum of 3 mg </w:t>
      </w:r>
    </w:p>
    <w:p w14:paraId="3FD5E089" w14:textId="51E76981" w:rsidR="00F73E6C" w:rsidRPr="00F73E6C" w:rsidRDefault="0040310C" w:rsidP="00FC59A1">
      <w:pPr>
        <w:pStyle w:val="NoSpacing"/>
        <w:numPr>
          <w:ilvl w:val="1"/>
          <w:numId w:val="242"/>
        </w:numPr>
        <w:rPr>
          <w:rFonts w:ascii="Arial" w:hAnsi="Arial" w:cs="Arial"/>
          <w:b/>
          <w:bCs/>
          <w:u w:val="single"/>
        </w:rPr>
      </w:pPr>
      <w:r w:rsidRPr="00391992">
        <w:rPr>
          <w:rFonts w:ascii="Arial" w:hAnsi="Arial" w:cs="Arial"/>
        </w:rPr>
        <w:t xml:space="preserve">Pediatric: Atropine 0.02 mg/kg (0.5 mg maximum) q 5 minutes, maximum total dose 1 mg </w:t>
      </w:r>
    </w:p>
    <w:p w14:paraId="7F552549" w14:textId="7875EDDC" w:rsidR="00F73E6C" w:rsidRPr="00F73E6C" w:rsidRDefault="00E83907" w:rsidP="00FC59A1">
      <w:pPr>
        <w:pStyle w:val="NoSpacing"/>
        <w:numPr>
          <w:ilvl w:val="0"/>
          <w:numId w:val="242"/>
        </w:numPr>
        <w:rPr>
          <w:rFonts w:ascii="Arial" w:hAnsi="Arial" w:cs="Arial"/>
          <w:b/>
          <w:bCs/>
          <w:u w:val="single"/>
        </w:rPr>
      </w:pPr>
      <w:r>
        <w:rPr>
          <w:rFonts w:ascii="Arial" w:hAnsi="Arial" w:cs="Arial"/>
          <w:noProof/>
        </w:rPr>
        <mc:AlternateContent>
          <mc:Choice Requires="wps">
            <w:drawing>
              <wp:anchor distT="0" distB="0" distL="114300" distR="114300" simplePos="0" relativeHeight="252029440" behindDoc="0" locked="0" layoutInCell="1" allowOverlap="1" wp14:anchorId="61F06554" wp14:editId="5B5F997A">
                <wp:simplePos x="0" y="0"/>
                <wp:positionH relativeFrom="margin">
                  <wp:align>left</wp:align>
                </wp:positionH>
                <wp:positionV relativeFrom="paragraph">
                  <wp:posOffset>9525</wp:posOffset>
                </wp:positionV>
                <wp:extent cx="310515" cy="178905"/>
                <wp:effectExtent l="0" t="0" r="13335" b="12065"/>
                <wp:wrapNone/>
                <wp:docPr id="460" name="Rectangle 460"/>
                <wp:cNvGraphicFramePr/>
                <a:graphic xmlns:a="http://schemas.openxmlformats.org/drawingml/2006/main">
                  <a:graphicData uri="http://schemas.microsoft.com/office/word/2010/wordprocessingShape">
                    <wps:wsp>
                      <wps:cNvSpPr/>
                      <wps:spPr>
                        <a:xfrm>
                          <a:off x="0" y="0"/>
                          <a:ext cx="310515" cy="17890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EE1BFC" w14:textId="77777777" w:rsidR="00E83907" w:rsidRPr="00091689" w:rsidRDefault="00E83907" w:rsidP="00E83907">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06554" id="Rectangle 460" o:spid="_x0000_s1266" style="position:absolute;left:0;text-align:left;margin-left:0;margin-top:.75pt;width:24.45pt;height:14.1pt;z-index:25202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" fillcolor="#ffc000 [3207]" strokecolor="#ffc000 [3207]" strokeweight="1pt">
                <v:textbox>
                  <w:txbxContent>
                    <w:p w14:paraId="0DEE1BFC" w14:textId="77777777" w:rsidR="00E83907" w:rsidRPr="00091689" w:rsidRDefault="00E83907" w:rsidP="00E83907">
                      <w:pPr>
                        <w:jc w:val="center"/>
                        <w:rPr>
                          <w:b/>
                          <w:bCs/>
                        </w:rPr>
                      </w:pPr>
                    </w:p>
                  </w:txbxContent>
                </v:textbox>
                <w10:wrap anchorx="margin"/>
              </v:rect>
            </w:pict>
          </mc:Fallback>
        </mc:AlternateContent>
      </w:r>
      <w:r w:rsidR="00764261">
        <w:rPr>
          <w:rFonts w:ascii="Arial" w:hAnsi="Arial" w:cs="Arial"/>
          <w:noProof/>
        </w:rPr>
        <mc:AlternateContent>
          <mc:Choice Requires="wps">
            <w:drawing>
              <wp:anchor distT="0" distB="0" distL="114300" distR="114300" simplePos="0" relativeHeight="251836928" behindDoc="1" locked="0" layoutInCell="1" allowOverlap="1" wp14:anchorId="5BB6E76E" wp14:editId="6A86DF1D">
                <wp:simplePos x="0" y="0"/>
                <wp:positionH relativeFrom="margin">
                  <wp:align>right</wp:align>
                </wp:positionH>
                <wp:positionV relativeFrom="paragraph">
                  <wp:posOffset>15147</wp:posOffset>
                </wp:positionV>
                <wp:extent cx="5930900" cy="156230"/>
                <wp:effectExtent l="0" t="0" r="12700" b="15240"/>
                <wp:wrapNone/>
                <wp:docPr id="616" name="Rectangle 616"/>
                <wp:cNvGraphicFramePr/>
                <a:graphic xmlns:a="http://schemas.openxmlformats.org/drawingml/2006/main">
                  <a:graphicData uri="http://schemas.microsoft.com/office/word/2010/wordprocessingShape">
                    <wps:wsp>
                      <wps:cNvSpPr/>
                      <wps:spPr>
                        <a:xfrm>
                          <a:off x="0" y="0"/>
                          <a:ext cx="5930900" cy="156230"/>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6B2BC" id="Rectangle 616" o:spid="_x0000_s1026" style="position:absolute;margin-left:415.8pt;margin-top:1.2pt;width:467pt;height:12.3pt;z-index:-25147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" fillcolor="#ffc000 [3207]" strokecolor="#ffc000 [3207]" strokeweight="1pt">
                <v:fill opacity="19789f"/>
                <w10:wrap anchorx="margin"/>
              </v:rect>
            </w:pict>
          </mc:Fallback>
        </mc:AlternateContent>
      </w:r>
      <w:r w:rsidR="0040310C" w:rsidRPr="00391992">
        <w:rPr>
          <w:rFonts w:ascii="Arial" w:hAnsi="Arial" w:cs="Arial"/>
        </w:rPr>
        <w:t>Consider fluid challenge</w:t>
      </w:r>
      <w:r w:rsidR="00542485">
        <w:rPr>
          <w:rFonts w:ascii="Arial" w:hAnsi="Arial" w:cs="Arial"/>
        </w:rPr>
        <w:t xml:space="preserve">, 1-2L, </w:t>
      </w:r>
      <w:r w:rsidR="0040310C" w:rsidRPr="00391992">
        <w:rPr>
          <w:rFonts w:ascii="Arial" w:hAnsi="Arial" w:cs="Arial"/>
        </w:rPr>
        <w:t>for hypotension with associated bradycardia</w:t>
      </w:r>
      <w:r w:rsidR="00542485">
        <w:rPr>
          <w:rFonts w:ascii="Arial" w:hAnsi="Arial" w:cs="Arial"/>
        </w:rPr>
        <w:t>.</w:t>
      </w:r>
      <w:r w:rsidR="0040310C" w:rsidRPr="00391992">
        <w:rPr>
          <w:rFonts w:ascii="Arial" w:hAnsi="Arial" w:cs="Arial"/>
        </w:rPr>
        <w:t xml:space="preserve">  </w:t>
      </w:r>
    </w:p>
    <w:p w14:paraId="06DCEDC1" w14:textId="2F43C3AE" w:rsidR="006E5D03" w:rsidRPr="006E5D03" w:rsidRDefault="00764261" w:rsidP="00FC59A1">
      <w:pPr>
        <w:pStyle w:val="NoSpacing"/>
        <w:numPr>
          <w:ilvl w:val="0"/>
          <w:numId w:val="242"/>
        </w:numPr>
        <w:rPr>
          <w:rFonts w:ascii="Arial" w:hAnsi="Arial" w:cs="Arial"/>
          <w:b/>
          <w:bCs/>
          <w:u w:val="single"/>
        </w:rPr>
      </w:pPr>
      <w:r>
        <w:rPr>
          <w:rFonts w:ascii="Arial" w:hAnsi="Arial" w:cs="Arial"/>
          <w:noProof/>
        </w:rPr>
        <mc:AlternateContent>
          <mc:Choice Requires="wps">
            <w:drawing>
              <wp:anchor distT="0" distB="0" distL="114300" distR="114300" simplePos="0" relativeHeight="251422208" behindDoc="0" locked="0" layoutInCell="1" allowOverlap="1" wp14:anchorId="7E1CDB5E" wp14:editId="6747F516">
                <wp:simplePos x="0" y="0"/>
                <wp:positionH relativeFrom="margin">
                  <wp:align>left</wp:align>
                </wp:positionH>
                <wp:positionV relativeFrom="paragraph">
                  <wp:posOffset>17336</wp:posOffset>
                </wp:positionV>
                <wp:extent cx="310515" cy="1755281"/>
                <wp:effectExtent l="0" t="0" r="13335" b="16510"/>
                <wp:wrapNone/>
                <wp:docPr id="299" name="Rectangle 299"/>
                <wp:cNvGraphicFramePr/>
                <a:graphic xmlns:a="http://schemas.openxmlformats.org/drawingml/2006/main">
                  <a:graphicData uri="http://schemas.microsoft.com/office/word/2010/wordprocessingShape">
                    <wps:wsp>
                      <wps:cNvSpPr/>
                      <wps:spPr>
                        <a:xfrm>
                          <a:off x="0" y="0"/>
                          <a:ext cx="310515" cy="1755281"/>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AD7E3" w14:textId="77777777" w:rsidR="00067023" w:rsidRPr="00091689" w:rsidRDefault="00067023" w:rsidP="0006702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CDB5E" id="Rectangle 299" o:spid="_x0000_s1267" style="position:absolute;left:0;text-align:left;margin-left:0;margin-top:1.35pt;width:24.45pt;height:138.2pt;z-index:25142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" fillcolor="#c00000" strokecolor="#c00000" strokeweight="1pt">
                <v:textbox>
                  <w:txbxContent>
                    <w:p w14:paraId="0BAAD7E3" w14:textId="77777777" w:rsidR="00067023" w:rsidRPr="00091689" w:rsidRDefault="00067023" w:rsidP="00067023">
                      <w:pPr>
                        <w:jc w:val="center"/>
                        <w:rPr>
                          <w:b/>
                          <w:bCs/>
                        </w:rP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839999" behindDoc="1" locked="0" layoutInCell="1" allowOverlap="1" wp14:anchorId="692FBECB" wp14:editId="6CD9FE87">
                <wp:simplePos x="0" y="0"/>
                <wp:positionH relativeFrom="margin">
                  <wp:align>right</wp:align>
                </wp:positionH>
                <wp:positionV relativeFrom="paragraph">
                  <wp:posOffset>21931</wp:posOffset>
                </wp:positionV>
                <wp:extent cx="5930900" cy="1746091"/>
                <wp:effectExtent l="0" t="0" r="12700" b="26035"/>
                <wp:wrapNone/>
                <wp:docPr id="617" name="Rectangle 617"/>
                <wp:cNvGraphicFramePr/>
                <a:graphic xmlns:a="http://schemas.openxmlformats.org/drawingml/2006/main">
                  <a:graphicData uri="http://schemas.microsoft.com/office/word/2010/wordprocessingShape">
                    <wps:wsp>
                      <wps:cNvSpPr/>
                      <wps:spPr>
                        <a:xfrm>
                          <a:off x="0" y="0"/>
                          <a:ext cx="5930900" cy="1746091"/>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15CAD" id="Rectangle 617" o:spid="_x0000_s1026" style="position:absolute;margin-left:415.8pt;margin-top:1.75pt;width:467pt;height:137.5pt;z-index:-25147648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" fillcolor="#c00000" strokecolor="#c00000" strokeweight="1pt">
                <v:fill opacity="19789f"/>
                <w10:wrap anchorx="margin"/>
              </v:rect>
            </w:pict>
          </mc:Fallback>
        </mc:AlternateContent>
      </w:r>
      <w:r w:rsidR="0040310C" w:rsidRPr="00391992">
        <w:rPr>
          <w:rFonts w:ascii="Arial" w:hAnsi="Arial" w:cs="Arial"/>
        </w:rPr>
        <w:t>For symptomatic patients with cardiac effects (e.g., hypotension, bradycardia) consider:</w:t>
      </w:r>
    </w:p>
    <w:p w14:paraId="38B7D7B8" w14:textId="7E6566A1" w:rsidR="008A0FC7" w:rsidRPr="008A0FC7" w:rsidRDefault="0040310C" w:rsidP="00FC59A1">
      <w:pPr>
        <w:pStyle w:val="NoSpacing"/>
        <w:numPr>
          <w:ilvl w:val="1"/>
          <w:numId w:val="242"/>
        </w:numPr>
        <w:rPr>
          <w:rFonts w:ascii="Arial" w:hAnsi="Arial" w:cs="Arial"/>
          <w:b/>
          <w:bCs/>
          <w:u w:val="single"/>
        </w:rPr>
      </w:pPr>
      <w:r w:rsidRPr="00391992">
        <w:rPr>
          <w:rFonts w:ascii="Arial" w:hAnsi="Arial" w:cs="Arial"/>
        </w:rPr>
        <w:t xml:space="preserve">Adult: Glucagon initial dose 5 mg IVP — this can be repeated in 5–10 minutes for a total of 10 mg </w:t>
      </w:r>
    </w:p>
    <w:p w14:paraId="0BB75597" w14:textId="661B7B1F" w:rsidR="008A0FC7" w:rsidRPr="008A0FC7" w:rsidRDefault="0040310C" w:rsidP="00FC59A1">
      <w:pPr>
        <w:pStyle w:val="NoSpacing"/>
        <w:numPr>
          <w:ilvl w:val="1"/>
          <w:numId w:val="242"/>
        </w:numPr>
        <w:rPr>
          <w:rFonts w:ascii="Arial" w:hAnsi="Arial" w:cs="Arial"/>
          <w:b/>
          <w:bCs/>
          <w:u w:val="single"/>
        </w:rPr>
      </w:pPr>
      <w:r w:rsidRPr="00391992">
        <w:rPr>
          <w:rFonts w:ascii="Arial" w:hAnsi="Arial" w:cs="Arial"/>
        </w:rPr>
        <w:t xml:space="preserve">Pediatric: </w:t>
      </w:r>
    </w:p>
    <w:p w14:paraId="26B461C5" w14:textId="6A71B6E1" w:rsidR="006112A7" w:rsidRPr="006112A7" w:rsidRDefault="0040310C" w:rsidP="00FC59A1">
      <w:pPr>
        <w:pStyle w:val="NoSpacing"/>
        <w:numPr>
          <w:ilvl w:val="2"/>
          <w:numId w:val="242"/>
        </w:numPr>
        <w:ind w:left="2088" w:hanging="360"/>
        <w:rPr>
          <w:rFonts w:ascii="Arial" w:hAnsi="Arial" w:cs="Arial"/>
          <w:b/>
          <w:bCs/>
          <w:u w:val="single"/>
        </w:rPr>
      </w:pPr>
      <w:r w:rsidRPr="00391992">
        <w:rPr>
          <w:rFonts w:ascii="Arial" w:hAnsi="Arial" w:cs="Arial"/>
        </w:rPr>
        <w:t xml:space="preserve">Glucagon 1 mg IVP (25–40 kg) every 5 minutes as necessary </w:t>
      </w:r>
    </w:p>
    <w:p w14:paraId="3F846EC6" w14:textId="5B065D6B" w:rsidR="000D0162" w:rsidRPr="000D0162" w:rsidRDefault="0040310C" w:rsidP="00FC59A1">
      <w:pPr>
        <w:pStyle w:val="NoSpacing"/>
        <w:numPr>
          <w:ilvl w:val="2"/>
          <w:numId w:val="242"/>
        </w:numPr>
        <w:ind w:left="2088" w:hanging="360"/>
        <w:rPr>
          <w:rFonts w:ascii="Arial" w:hAnsi="Arial" w:cs="Arial"/>
          <w:b/>
          <w:bCs/>
          <w:u w:val="single"/>
        </w:rPr>
      </w:pPr>
      <w:r w:rsidRPr="00391992">
        <w:rPr>
          <w:rFonts w:ascii="Arial" w:hAnsi="Arial" w:cs="Arial"/>
        </w:rPr>
        <w:t>Glucagon 0.5 mg IVP (less than 25 kg) q 5 minutes as necessary</w:t>
      </w:r>
    </w:p>
    <w:p w14:paraId="2ADBE25D" w14:textId="164CD2CB" w:rsidR="000D0162" w:rsidRPr="000D0162" w:rsidRDefault="0040310C" w:rsidP="00FC59A1">
      <w:pPr>
        <w:pStyle w:val="NoSpacing"/>
        <w:numPr>
          <w:ilvl w:val="0"/>
          <w:numId w:val="242"/>
        </w:numPr>
        <w:rPr>
          <w:rFonts w:ascii="Arial" w:hAnsi="Arial" w:cs="Arial"/>
          <w:b/>
          <w:bCs/>
          <w:u w:val="single"/>
        </w:rPr>
      </w:pPr>
      <w:r w:rsidRPr="00391992">
        <w:rPr>
          <w:rFonts w:ascii="Arial" w:hAnsi="Arial" w:cs="Arial"/>
        </w:rPr>
        <w:t>Consider vasopressors after adequate fluid resuscitation (1–2 liters of crystalloid) for the hypotensive patient</w:t>
      </w:r>
      <w:r w:rsidR="000B5A75">
        <w:rPr>
          <w:rFonts w:ascii="Arial" w:hAnsi="Arial" w:cs="Arial"/>
        </w:rPr>
        <w:t xml:space="preserve">, see </w:t>
      </w:r>
      <w:r w:rsidR="000B5A75" w:rsidRPr="00E3592F">
        <w:rPr>
          <w:rFonts w:ascii="Arial" w:hAnsi="Arial" w:cs="Arial"/>
        </w:rPr>
        <w:t xml:space="preserve">the </w:t>
      </w:r>
      <w:r w:rsidRPr="00E3592F">
        <w:rPr>
          <w:rFonts w:ascii="Arial" w:hAnsi="Arial" w:cs="Arial"/>
        </w:rPr>
        <w:t>Shock Guideline for pediatric vs. adult dosing</w:t>
      </w:r>
      <w:r w:rsidR="000D0162" w:rsidRPr="00E3592F">
        <w:rPr>
          <w:rFonts w:ascii="Arial" w:hAnsi="Arial" w:cs="Arial"/>
        </w:rPr>
        <w:t>, p</w:t>
      </w:r>
      <w:r w:rsidR="00E3592F" w:rsidRPr="00E3592F">
        <w:rPr>
          <w:rFonts w:ascii="Arial" w:hAnsi="Arial" w:cs="Arial"/>
        </w:rPr>
        <w:t>age</w:t>
      </w:r>
      <w:r w:rsidR="00E3592F">
        <w:rPr>
          <w:rFonts w:ascii="Arial" w:hAnsi="Arial" w:cs="Arial"/>
        </w:rPr>
        <w:t xml:space="preserve"> 56</w:t>
      </w:r>
      <w:r w:rsidR="000B5A75">
        <w:rPr>
          <w:rFonts w:ascii="Arial" w:hAnsi="Arial" w:cs="Arial"/>
        </w:rPr>
        <w:t>.</w:t>
      </w:r>
    </w:p>
    <w:p w14:paraId="3C75C3DC" w14:textId="6B39A8E9" w:rsidR="000D0162" w:rsidRPr="000D0162" w:rsidRDefault="0040310C" w:rsidP="00FC59A1">
      <w:pPr>
        <w:pStyle w:val="NoSpacing"/>
        <w:numPr>
          <w:ilvl w:val="0"/>
          <w:numId w:val="242"/>
        </w:numPr>
        <w:rPr>
          <w:rFonts w:ascii="Arial" w:hAnsi="Arial" w:cs="Arial"/>
          <w:b/>
          <w:bCs/>
          <w:u w:val="single"/>
        </w:rPr>
      </w:pPr>
      <w:r w:rsidRPr="00391992">
        <w:rPr>
          <w:rFonts w:ascii="Arial" w:hAnsi="Arial" w:cs="Arial"/>
        </w:rPr>
        <w:t>Consider transcutaneous pacing if refractory to initial pharmacologic interventions</w:t>
      </w:r>
      <w:r w:rsidR="000B5A75">
        <w:rPr>
          <w:rFonts w:ascii="Arial" w:hAnsi="Arial" w:cs="Arial"/>
        </w:rPr>
        <w:t>.</w:t>
      </w:r>
      <w:r w:rsidRPr="00391992">
        <w:rPr>
          <w:rFonts w:ascii="Arial" w:hAnsi="Arial" w:cs="Arial"/>
        </w:rPr>
        <w:t xml:space="preserve"> </w:t>
      </w:r>
    </w:p>
    <w:p w14:paraId="7FD4F7FB" w14:textId="1ADAC62E" w:rsidR="000D0162" w:rsidRPr="000D0162" w:rsidRDefault="0040310C" w:rsidP="00FC59A1">
      <w:pPr>
        <w:pStyle w:val="NoSpacing"/>
        <w:numPr>
          <w:ilvl w:val="0"/>
          <w:numId w:val="242"/>
        </w:numPr>
        <w:rPr>
          <w:rFonts w:ascii="Arial" w:hAnsi="Arial" w:cs="Arial"/>
          <w:b/>
          <w:bCs/>
          <w:u w:val="single"/>
        </w:rPr>
      </w:pPr>
      <w:r w:rsidRPr="00391992">
        <w:rPr>
          <w:rFonts w:ascii="Arial" w:hAnsi="Arial" w:cs="Arial"/>
        </w:rPr>
        <w:t xml:space="preserve">If seizure, </w:t>
      </w:r>
      <w:r w:rsidR="005167E5">
        <w:rPr>
          <w:rFonts w:ascii="Arial" w:hAnsi="Arial" w:cs="Arial"/>
        </w:rPr>
        <w:t xml:space="preserve">see the </w:t>
      </w:r>
      <w:r w:rsidRPr="0013114C">
        <w:rPr>
          <w:rFonts w:ascii="Arial" w:hAnsi="Arial" w:cs="Arial"/>
        </w:rPr>
        <w:t>Seizures Guideline</w:t>
      </w:r>
      <w:r w:rsidR="00540BC3">
        <w:rPr>
          <w:rFonts w:ascii="Arial" w:hAnsi="Arial" w:cs="Arial"/>
        </w:rPr>
        <w:t>.</w:t>
      </w:r>
    </w:p>
    <w:p w14:paraId="3C79FB50" w14:textId="3B02E0C6" w:rsidR="008A3427" w:rsidRPr="009A470D" w:rsidRDefault="00D61DF8" w:rsidP="00FC59A1">
      <w:pPr>
        <w:pStyle w:val="NoSpacing"/>
        <w:numPr>
          <w:ilvl w:val="0"/>
          <w:numId w:val="242"/>
        </w:numPr>
        <w:rPr>
          <w:rFonts w:ascii="Arial" w:hAnsi="Arial" w:cs="Arial"/>
          <w:b/>
          <w:bCs/>
          <w:u w:val="single"/>
        </w:rPr>
      </w:pPr>
      <w:r>
        <w:rPr>
          <w:rFonts w:ascii="Arial" w:hAnsi="Arial" w:cs="Arial"/>
          <w:noProof/>
        </w:rPr>
        <mc:AlternateContent>
          <mc:Choice Requires="wps">
            <w:drawing>
              <wp:anchor distT="0" distB="0" distL="114300" distR="114300" simplePos="0" relativeHeight="251838976" behindDoc="1" locked="0" layoutInCell="1" allowOverlap="1" wp14:anchorId="45B26CFE" wp14:editId="1B12832E">
                <wp:simplePos x="0" y="0"/>
                <wp:positionH relativeFrom="margin">
                  <wp:align>right</wp:align>
                </wp:positionH>
                <wp:positionV relativeFrom="paragraph">
                  <wp:posOffset>9359</wp:posOffset>
                </wp:positionV>
                <wp:extent cx="5930900" cy="294078"/>
                <wp:effectExtent l="0" t="0" r="12700" b="10795"/>
                <wp:wrapNone/>
                <wp:docPr id="618" name="Rectangle 618"/>
                <wp:cNvGraphicFramePr/>
                <a:graphic xmlns:a="http://schemas.openxmlformats.org/drawingml/2006/main">
                  <a:graphicData uri="http://schemas.microsoft.com/office/word/2010/wordprocessingShape">
                    <wps:wsp>
                      <wps:cNvSpPr/>
                      <wps:spPr>
                        <a:xfrm>
                          <a:off x="0" y="0"/>
                          <a:ext cx="5930900" cy="294078"/>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746DD" id="Rectangle 618" o:spid="_x0000_s1026" style="position:absolute;margin-left:415.8pt;margin-top:.75pt;width:467pt;height:23.15pt;z-index:-251477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" fillcolor="#c00000" strokecolor="#c00000" strokeweight="1pt">
                <v:fill opacity="19789f"/>
                <w10:wrap anchorx="margin"/>
              </v:rect>
            </w:pict>
          </mc:Fallback>
        </mc:AlternateContent>
      </w:r>
      <w:r w:rsidR="00E41898">
        <w:rPr>
          <w:rFonts w:ascii="Arial" w:hAnsi="Arial" w:cs="Arial"/>
          <w:noProof/>
        </w:rPr>
        <mc:AlternateContent>
          <mc:Choice Requires="wps">
            <w:drawing>
              <wp:anchor distT="0" distB="0" distL="114300" distR="114300" simplePos="0" relativeHeight="251642368" behindDoc="0" locked="0" layoutInCell="1" allowOverlap="1" wp14:anchorId="2DD5D5E2" wp14:editId="39EFBCC1">
                <wp:simplePos x="0" y="0"/>
                <wp:positionH relativeFrom="margin">
                  <wp:align>left</wp:align>
                </wp:positionH>
                <wp:positionV relativeFrom="paragraph">
                  <wp:posOffset>6216</wp:posOffset>
                </wp:positionV>
                <wp:extent cx="310515" cy="289190"/>
                <wp:effectExtent l="0" t="0" r="13335" b="15875"/>
                <wp:wrapNone/>
                <wp:docPr id="46" name="Rectangle 46"/>
                <wp:cNvGraphicFramePr/>
                <a:graphic xmlns:a="http://schemas.openxmlformats.org/drawingml/2006/main">
                  <a:graphicData uri="http://schemas.microsoft.com/office/word/2010/wordprocessingShape">
                    <wps:wsp>
                      <wps:cNvSpPr/>
                      <wps:spPr>
                        <a:xfrm>
                          <a:off x="0" y="0"/>
                          <a:ext cx="310515" cy="28919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CDB81C" w14:textId="77777777" w:rsidR="00E72415" w:rsidRPr="00091689" w:rsidRDefault="00E72415" w:rsidP="00E72415">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5D5E2" id="Rectangle 46" o:spid="_x0000_s1268" style="position:absolute;left:0;text-align:left;margin-left:0;margin-top:.5pt;width:24.45pt;height:22.75pt;z-index:251642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" fillcolor="#c00000" strokecolor="#c00000" strokeweight="1pt">
                <v:textbox>
                  <w:txbxContent>
                    <w:p w14:paraId="40CDB81C" w14:textId="77777777" w:rsidR="00E72415" w:rsidRPr="00091689" w:rsidRDefault="00E72415" w:rsidP="00E72415">
                      <w:pPr>
                        <w:jc w:val="center"/>
                        <w:rPr>
                          <w:b/>
                          <w:bCs/>
                        </w:rPr>
                      </w:pPr>
                    </w:p>
                  </w:txbxContent>
                </v:textbox>
                <w10:wrap anchorx="margin"/>
              </v:rect>
            </w:pict>
          </mc:Fallback>
        </mc:AlternateContent>
      </w:r>
      <w:r w:rsidR="0040310C" w:rsidRPr="00391992">
        <w:rPr>
          <w:rFonts w:ascii="Arial" w:hAnsi="Arial" w:cs="Arial"/>
        </w:rPr>
        <w:t xml:space="preserve">If widened QRS (100 msec or greater), consider sodium bicarbonate 1–2 </w:t>
      </w:r>
      <w:proofErr w:type="spellStart"/>
      <w:r w:rsidR="0040310C" w:rsidRPr="00391992">
        <w:rPr>
          <w:rFonts w:ascii="Arial" w:hAnsi="Arial" w:cs="Arial"/>
        </w:rPr>
        <w:t>mEq</w:t>
      </w:r>
      <w:proofErr w:type="spellEnd"/>
      <w:r w:rsidR="0040310C" w:rsidRPr="00391992">
        <w:rPr>
          <w:rFonts w:ascii="Arial" w:hAnsi="Arial" w:cs="Arial"/>
        </w:rPr>
        <w:t>/kg IV. This can be repeated as needed to narrow QRS</w:t>
      </w:r>
      <w:r w:rsidR="005167E5">
        <w:rPr>
          <w:rFonts w:ascii="Arial" w:hAnsi="Arial" w:cs="Arial"/>
        </w:rPr>
        <w:t>.</w:t>
      </w:r>
      <w:r w:rsidR="0040310C" w:rsidRPr="00391992">
        <w:rPr>
          <w:rFonts w:ascii="Arial" w:hAnsi="Arial" w:cs="Arial"/>
        </w:rPr>
        <w:t xml:space="preserve"> </w:t>
      </w:r>
    </w:p>
    <w:p w14:paraId="2F880435" w14:textId="1A434A87" w:rsidR="009A470D" w:rsidRPr="008A3427" w:rsidRDefault="009A470D" w:rsidP="009A470D">
      <w:pPr>
        <w:pStyle w:val="NoSpacing"/>
        <w:ind w:left="720"/>
        <w:rPr>
          <w:rFonts w:ascii="Arial" w:hAnsi="Arial" w:cs="Arial"/>
          <w:b/>
          <w:bCs/>
          <w:u w:val="single"/>
        </w:rPr>
      </w:pPr>
    </w:p>
    <w:p w14:paraId="265C3539" w14:textId="534EADDC" w:rsidR="008A3427" w:rsidRPr="00855144" w:rsidRDefault="0040310C" w:rsidP="00DF30E5">
      <w:pPr>
        <w:pStyle w:val="NoSpacing"/>
        <w:ind w:firstLine="720"/>
        <w:rPr>
          <w:rFonts w:ascii="Arial" w:hAnsi="Arial" w:cs="Arial"/>
          <w:b/>
          <w:bCs/>
        </w:rPr>
      </w:pPr>
      <w:r w:rsidRPr="00855144">
        <w:rPr>
          <w:rFonts w:ascii="Arial" w:hAnsi="Arial" w:cs="Arial"/>
          <w:b/>
          <w:bCs/>
        </w:rPr>
        <w:t xml:space="preserve">Patient Safety Considerations </w:t>
      </w:r>
    </w:p>
    <w:p w14:paraId="344599E8" w14:textId="595EA775" w:rsidR="008A3427" w:rsidRPr="008A3427" w:rsidRDefault="0040310C" w:rsidP="00FC59A1">
      <w:pPr>
        <w:pStyle w:val="NoSpacing"/>
        <w:numPr>
          <w:ilvl w:val="0"/>
          <w:numId w:val="243"/>
        </w:numPr>
        <w:ind w:left="1080"/>
        <w:rPr>
          <w:rFonts w:ascii="Arial" w:hAnsi="Arial" w:cs="Arial"/>
          <w:b/>
          <w:bCs/>
          <w:u w:val="single"/>
        </w:rPr>
      </w:pPr>
      <w:r w:rsidRPr="00391992">
        <w:rPr>
          <w:rFonts w:ascii="Arial" w:hAnsi="Arial" w:cs="Arial"/>
        </w:rPr>
        <w:t>Transcutaneous pacing may not always capture nor correct hypotension when capture is successful</w:t>
      </w:r>
      <w:r w:rsidR="001476EB">
        <w:rPr>
          <w:rFonts w:ascii="Arial" w:hAnsi="Arial" w:cs="Arial"/>
        </w:rPr>
        <w:t>.</w:t>
      </w:r>
      <w:r w:rsidRPr="00391992">
        <w:rPr>
          <w:rFonts w:ascii="Arial" w:hAnsi="Arial" w:cs="Arial"/>
        </w:rPr>
        <w:t xml:space="preserve"> </w:t>
      </w:r>
    </w:p>
    <w:p w14:paraId="48756862" w14:textId="1F4B10F1" w:rsidR="0040310C" w:rsidRPr="008B103B" w:rsidRDefault="0040310C" w:rsidP="00FC59A1">
      <w:pPr>
        <w:pStyle w:val="NoSpacing"/>
        <w:numPr>
          <w:ilvl w:val="0"/>
          <w:numId w:val="243"/>
        </w:numPr>
        <w:ind w:left="1080"/>
        <w:rPr>
          <w:rFonts w:ascii="Arial" w:hAnsi="Arial" w:cs="Arial"/>
          <w:b/>
          <w:bCs/>
          <w:u w:val="single"/>
        </w:rPr>
      </w:pPr>
      <w:r w:rsidRPr="00391992">
        <w:rPr>
          <w:rFonts w:ascii="Arial" w:hAnsi="Arial" w:cs="Arial"/>
        </w:rPr>
        <w:t>Aspiration of activated charcoal can cause airway management to be nearly impossible. Do not administer activated charcoal to any patients that may have a worsening mental status</w:t>
      </w:r>
      <w:r w:rsidR="001476EB">
        <w:rPr>
          <w:rFonts w:ascii="Arial" w:hAnsi="Arial" w:cs="Arial"/>
        </w:rPr>
        <w:t>.</w:t>
      </w:r>
    </w:p>
    <w:p w14:paraId="1AD94A54" w14:textId="77777777" w:rsidR="008B103B" w:rsidRDefault="008B103B" w:rsidP="008B103B">
      <w:pPr>
        <w:pStyle w:val="NoSpacing"/>
        <w:rPr>
          <w:rFonts w:ascii="Arial" w:hAnsi="Arial" w:cs="Arial"/>
        </w:rPr>
      </w:pPr>
    </w:p>
    <w:p w14:paraId="6B7B152D" w14:textId="77777777" w:rsidR="008B103B" w:rsidRDefault="008B103B" w:rsidP="008B103B">
      <w:pPr>
        <w:pStyle w:val="NoSpacing"/>
        <w:rPr>
          <w:rFonts w:ascii="Arial" w:hAnsi="Arial" w:cs="Arial"/>
        </w:rPr>
      </w:pPr>
    </w:p>
    <w:p w14:paraId="48200A03" w14:textId="77777777" w:rsidR="008B103B" w:rsidRDefault="008B103B" w:rsidP="008B103B">
      <w:pPr>
        <w:pStyle w:val="NoSpacing"/>
        <w:rPr>
          <w:rFonts w:ascii="Arial" w:hAnsi="Arial" w:cs="Arial"/>
        </w:rPr>
      </w:pPr>
    </w:p>
    <w:p w14:paraId="2874DF83" w14:textId="592AE3A0" w:rsidR="000B05C7" w:rsidRDefault="000B05C7" w:rsidP="008B103B">
      <w:pPr>
        <w:pStyle w:val="NoSpacing"/>
        <w:rPr>
          <w:rFonts w:ascii="Arial" w:hAnsi="Arial" w:cs="Arial"/>
        </w:rPr>
      </w:pPr>
      <w:r>
        <w:rPr>
          <w:rFonts w:ascii="Arial" w:hAnsi="Arial" w:cs="Arial"/>
        </w:rPr>
        <w:br w:type="page"/>
      </w:r>
    </w:p>
    <w:p w14:paraId="3710335A" w14:textId="77777777" w:rsidR="006D0B8E" w:rsidRDefault="006D0B8E" w:rsidP="008B103B">
      <w:pPr>
        <w:pStyle w:val="NoSpacing"/>
        <w:rPr>
          <w:rFonts w:ascii="Arial" w:hAnsi="Arial" w:cs="Arial"/>
          <w:b/>
          <w:bCs/>
          <w:sz w:val="28"/>
          <w:szCs w:val="28"/>
        </w:rPr>
        <w:sectPr w:rsidR="006D0B8E">
          <w:footerReference w:type="default" r:id="rId92"/>
          <w:pgSz w:w="12240" w:h="15840"/>
          <w:pgMar w:top="1440" w:right="1440" w:bottom="1440" w:left="1440" w:header="720" w:footer="720" w:gutter="0"/>
          <w:cols w:space="720"/>
          <w:docGrid w:linePitch="360"/>
        </w:sectPr>
      </w:pPr>
    </w:p>
    <w:p w14:paraId="3E08E3F0" w14:textId="77777777" w:rsidR="00704501" w:rsidRPr="00704501" w:rsidRDefault="00704501" w:rsidP="008B103B">
      <w:pPr>
        <w:pStyle w:val="NoSpacing"/>
        <w:rPr>
          <w:rFonts w:ascii="Arial" w:hAnsi="Arial" w:cs="Arial"/>
          <w:b/>
          <w:bCs/>
          <w:sz w:val="28"/>
          <w:szCs w:val="28"/>
        </w:rPr>
      </w:pPr>
      <w:r w:rsidRPr="00704501">
        <w:rPr>
          <w:rFonts w:ascii="Arial" w:hAnsi="Arial" w:cs="Arial"/>
          <w:b/>
          <w:bCs/>
          <w:sz w:val="28"/>
          <w:szCs w:val="28"/>
        </w:rPr>
        <w:lastRenderedPageBreak/>
        <w:t xml:space="preserve">Bites and Envenomation </w:t>
      </w:r>
    </w:p>
    <w:p w14:paraId="5DDF5503" w14:textId="77777777" w:rsidR="00704501" w:rsidRDefault="00704501" w:rsidP="008B103B">
      <w:pPr>
        <w:pStyle w:val="NoSpacing"/>
        <w:rPr>
          <w:rFonts w:ascii="Arial" w:hAnsi="Arial" w:cs="Arial"/>
        </w:rPr>
      </w:pPr>
    </w:p>
    <w:p w14:paraId="6C8F68F0" w14:textId="77777777" w:rsidR="00BE31F8" w:rsidRDefault="00704501" w:rsidP="008B103B">
      <w:pPr>
        <w:pStyle w:val="NoSpacing"/>
        <w:rPr>
          <w:rFonts w:ascii="Arial" w:hAnsi="Arial" w:cs="Arial"/>
        </w:rPr>
      </w:pPr>
      <w:r w:rsidRPr="00704501">
        <w:rPr>
          <w:rFonts w:ascii="Arial" w:hAnsi="Arial" w:cs="Arial"/>
        </w:rPr>
        <w:t>Aliases</w:t>
      </w:r>
      <w:r w:rsidR="00BE31F8">
        <w:rPr>
          <w:rFonts w:ascii="Arial" w:hAnsi="Arial" w:cs="Arial"/>
        </w:rPr>
        <w:t>:</w:t>
      </w:r>
      <w:r w:rsidRPr="00704501">
        <w:rPr>
          <w:rFonts w:ascii="Arial" w:hAnsi="Arial" w:cs="Arial"/>
        </w:rPr>
        <w:t xml:space="preserve"> Stings </w:t>
      </w:r>
    </w:p>
    <w:p w14:paraId="7526DCED" w14:textId="77777777" w:rsidR="00BE31F8" w:rsidRDefault="00BE31F8" w:rsidP="008B103B">
      <w:pPr>
        <w:pStyle w:val="NoSpacing"/>
        <w:rPr>
          <w:rFonts w:ascii="Arial" w:hAnsi="Arial" w:cs="Arial"/>
        </w:rPr>
      </w:pPr>
    </w:p>
    <w:p w14:paraId="7E397769" w14:textId="77777777" w:rsidR="00BE31F8" w:rsidRPr="00BE31F8" w:rsidRDefault="00704501" w:rsidP="008B103B">
      <w:pPr>
        <w:pStyle w:val="NoSpacing"/>
        <w:rPr>
          <w:rFonts w:ascii="Arial" w:hAnsi="Arial" w:cs="Arial"/>
          <w:b/>
          <w:bCs/>
        </w:rPr>
      </w:pPr>
      <w:r w:rsidRPr="00BE31F8">
        <w:rPr>
          <w:rFonts w:ascii="Arial" w:hAnsi="Arial" w:cs="Arial"/>
          <w:b/>
          <w:bCs/>
        </w:rPr>
        <w:t xml:space="preserve">Patient Care Goals </w:t>
      </w:r>
    </w:p>
    <w:p w14:paraId="6E6070C7" w14:textId="2A77D9B9" w:rsidR="00BE31F8" w:rsidRPr="00BE31F8" w:rsidRDefault="00704501" w:rsidP="00FC59A1">
      <w:pPr>
        <w:pStyle w:val="NoSpacing"/>
        <w:numPr>
          <w:ilvl w:val="0"/>
          <w:numId w:val="244"/>
        </w:numPr>
        <w:ind w:left="360"/>
        <w:rPr>
          <w:rFonts w:ascii="Arial" w:hAnsi="Arial" w:cs="Arial"/>
          <w:b/>
          <w:bCs/>
          <w:u w:val="single"/>
        </w:rPr>
      </w:pPr>
      <w:r w:rsidRPr="00704501">
        <w:rPr>
          <w:rFonts w:ascii="Arial" w:hAnsi="Arial" w:cs="Arial"/>
        </w:rPr>
        <w:t>Bites, stings, and envenomation can come from a variety of insects, marine, and terrestrial animals</w:t>
      </w:r>
      <w:r w:rsidR="001476EB">
        <w:rPr>
          <w:rFonts w:ascii="Arial" w:hAnsi="Arial" w:cs="Arial"/>
        </w:rPr>
        <w:t>.</w:t>
      </w:r>
    </w:p>
    <w:p w14:paraId="5CAACE65" w14:textId="52E8480D" w:rsidR="00BE31F8" w:rsidRPr="00BE31F8" w:rsidRDefault="00704501" w:rsidP="00FC59A1">
      <w:pPr>
        <w:pStyle w:val="NoSpacing"/>
        <w:numPr>
          <w:ilvl w:val="0"/>
          <w:numId w:val="244"/>
        </w:numPr>
        <w:ind w:left="360"/>
        <w:rPr>
          <w:rFonts w:ascii="Arial" w:hAnsi="Arial" w:cs="Arial"/>
          <w:b/>
          <w:bCs/>
          <w:u w:val="single"/>
        </w:rPr>
      </w:pPr>
      <w:r w:rsidRPr="00704501">
        <w:rPr>
          <w:rFonts w:ascii="Arial" w:hAnsi="Arial" w:cs="Arial"/>
        </w:rPr>
        <w:t>Assure adequate ventilation, oxygenation, and correction of hypoperfusion</w:t>
      </w:r>
      <w:r w:rsidR="001476EB">
        <w:rPr>
          <w:rFonts w:ascii="Arial" w:hAnsi="Arial" w:cs="Arial"/>
        </w:rPr>
        <w:t>.</w:t>
      </w:r>
    </w:p>
    <w:p w14:paraId="23331E76" w14:textId="3420FD41" w:rsidR="007246FA" w:rsidRPr="007246FA" w:rsidRDefault="00704501" w:rsidP="00FC59A1">
      <w:pPr>
        <w:pStyle w:val="NoSpacing"/>
        <w:numPr>
          <w:ilvl w:val="0"/>
          <w:numId w:val="244"/>
        </w:numPr>
        <w:ind w:left="360"/>
        <w:rPr>
          <w:rFonts w:ascii="Arial" w:hAnsi="Arial" w:cs="Arial"/>
          <w:b/>
          <w:bCs/>
          <w:u w:val="single"/>
        </w:rPr>
      </w:pPr>
      <w:r w:rsidRPr="00704501">
        <w:rPr>
          <w:rFonts w:ascii="Arial" w:hAnsi="Arial" w:cs="Arial"/>
        </w:rPr>
        <w:t>Provide pain control which also may include external interventions to reduce pain</w:t>
      </w:r>
      <w:r w:rsidR="001476EB">
        <w:rPr>
          <w:rFonts w:ascii="Arial" w:hAnsi="Arial" w:cs="Arial"/>
        </w:rPr>
        <w:t>.</w:t>
      </w:r>
      <w:r w:rsidRPr="00704501">
        <w:rPr>
          <w:rFonts w:ascii="Arial" w:hAnsi="Arial" w:cs="Arial"/>
        </w:rPr>
        <w:t xml:space="preserve"> </w:t>
      </w:r>
    </w:p>
    <w:p w14:paraId="0E363AE7" w14:textId="77777777" w:rsidR="007246FA" w:rsidRDefault="007246FA" w:rsidP="007246FA">
      <w:pPr>
        <w:pStyle w:val="NoSpacing"/>
        <w:rPr>
          <w:rFonts w:ascii="Arial" w:hAnsi="Arial" w:cs="Arial"/>
          <w:b/>
          <w:bCs/>
          <w:u w:val="single"/>
        </w:rPr>
      </w:pPr>
    </w:p>
    <w:p w14:paraId="1135C6C7" w14:textId="77777777" w:rsidR="00C30405" w:rsidRPr="00C30405" w:rsidRDefault="00704501" w:rsidP="007246FA">
      <w:pPr>
        <w:pStyle w:val="NoSpacing"/>
        <w:rPr>
          <w:rFonts w:ascii="Arial" w:hAnsi="Arial" w:cs="Arial"/>
          <w:b/>
          <w:bCs/>
          <w:u w:val="single"/>
        </w:rPr>
      </w:pPr>
      <w:r w:rsidRPr="00C30405">
        <w:rPr>
          <w:rFonts w:ascii="Arial" w:hAnsi="Arial" w:cs="Arial"/>
          <w:b/>
          <w:bCs/>
          <w:u w:val="single"/>
        </w:rPr>
        <w:t xml:space="preserve">Patient Presentation </w:t>
      </w:r>
    </w:p>
    <w:p w14:paraId="50A992B3" w14:textId="77777777" w:rsidR="00C30405" w:rsidRDefault="00704501" w:rsidP="007246FA">
      <w:pPr>
        <w:pStyle w:val="NoSpacing"/>
        <w:rPr>
          <w:rFonts w:ascii="Arial" w:hAnsi="Arial" w:cs="Arial"/>
        </w:rPr>
      </w:pPr>
      <w:r w:rsidRPr="00C30405">
        <w:rPr>
          <w:rFonts w:ascii="Arial" w:hAnsi="Arial" w:cs="Arial"/>
          <w:b/>
          <w:bCs/>
        </w:rPr>
        <w:t>Inclusion Criteria</w:t>
      </w:r>
      <w:r w:rsidRPr="007246FA">
        <w:rPr>
          <w:rFonts w:ascii="Arial" w:hAnsi="Arial" w:cs="Arial"/>
        </w:rPr>
        <w:t xml:space="preserve"> </w:t>
      </w:r>
    </w:p>
    <w:p w14:paraId="1C40E4B5" w14:textId="70A07AFB" w:rsidR="0062199B" w:rsidRPr="0062199B" w:rsidRDefault="00704501" w:rsidP="00FC59A1">
      <w:pPr>
        <w:pStyle w:val="NoSpacing"/>
        <w:numPr>
          <w:ilvl w:val="0"/>
          <w:numId w:val="245"/>
        </w:numPr>
        <w:rPr>
          <w:rFonts w:ascii="Arial" w:hAnsi="Arial" w:cs="Arial"/>
          <w:b/>
          <w:bCs/>
          <w:u w:val="single"/>
        </w:rPr>
      </w:pPr>
      <w:r w:rsidRPr="007246FA">
        <w:rPr>
          <w:rFonts w:ascii="Arial" w:hAnsi="Arial" w:cs="Arial"/>
        </w:rPr>
        <w:t xml:space="preserve">Bites, stings, and envenomation can come from a variety of marine and terrestrial animals and insects causing local or systemic effects </w:t>
      </w:r>
    </w:p>
    <w:p w14:paraId="758ED882" w14:textId="77777777" w:rsidR="0062199B" w:rsidRPr="0062199B" w:rsidRDefault="00704501" w:rsidP="00FC59A1">
      <w:pPr>
        <w:pStyle w:val="NoSpacing"/>
        <w:numPr>
          <w:ilvl w:val="0"/>
          <w:numId w:val="245"/>
        </w:numPr>
        <w:rPr>
          <w:rFonts w:ascii="Arial" w:hAnsi="Arial" w:cs="Arial"/>
          <w:b/>
          <w:bCs/>
          <w:u w:val="single"/>
        </w:rPr>
      </w:pPr>
      <w:r w:rsidRPr="007246FA">
        <w:rPr>
          <w:rFonts w:ascii="Arial" w:hAnsi="Arial" w:cs="Arial"/>
        </w:rPr>
        <w:t xml:space="preserve">Patients may present with toxin specific reactions which may include: </w:t>
      </w:r>
    </w:p>
    <w:p w14:paraId="0D6852F2" w14:textId="77777777" w:rsidR="0062199B" w:rsidRPr="0062199B" w:rsidRDefault="00704501" w:rsidP="00FC59A1">
      <w:pPr>
        <w:pStyle w:val="NoSpacing"/>
        <w:numPr>
          <w:ilvl w:val="1"/>
          <w:numId w:val="245"/>
        </w:numPr>
        <w:rPr>
          <w:rFonts w:ascii="Arial" w:hAnsi="Arial" w:cs="Arial"/>
          <w:b/>
          <w:bCs/>
          <w:u w:val="single"/>
        </w:rPr>
      </w:pPr>
      <w:r w:rsidRPr="007246FA">
        <w:rPr>
          <w:rFonts w:ascii="Arial" w:hAnsi="Arial" w:cs="Arial"/>
        </w:rPr>
        <w:t xml:space="preserve">Site pain </w:t>
      </w:r>
    </w:p>
    <w:p w14:paraId="77AA77D2" w14:textId="77777777" w:rsidR="00053E61" w:rsidRPr="00053E61" w:rsidRDefault="00704501" w:rsidP="00FC59A1">
      <w:pPr>
        <w:pStyle w:val="NoSpacing"/>
        <w:numPr>
          <w:ilvl w:val="1"/>
          <w:numId w:val="245"/>
        </w:numPr>
        <w:rPr>
          <w:rFonts w:ascii="Arial" w:hAnsi="Arial" w:cs="Arial"/>
          <w:b/>
          <w:bCs/>
          <w:u w:val="single"/>
        </w:rPr>
      </w:pPr>
      <w:r w:rsidRPr="007246FA">
        <w:rPr>
          <w:rFonts w:ascii="Arial" w:hAnsi="Arial" w:cs="Arial"/>
        </w:rPr>
        <w:t xml:space="preserve">Swelling </w:t>
      </w:r>
    </w:p>
    <w:p w14:paraId="5733A31A" w14:textId="6883E939" w:rsidR="0062199B" w:rsidRPr="00053E61" w:rsidRDefault="00704501" w:rsidP="00FC59A1">
      <w:pPr>
        <w:pStyle w:val="NoSpacing"/>
        <w:numPr>
          <w:ilvl w:val="1"/>
          <w:numId w:val="245"/>
        </w:numPr>
        <w:rPr>
          <w:rFonts w:ascii="Arial" w:hAnsi="Arial" w:cs="Arial"/>
          <w:b/>
          <w:bCs/>
          <w:u w:val="single"/>
        </w:rPr>
      </w:pPr>
      <w:r w:rsidRPr="007246FA">
        <w:rPr>
          <w:rFonts w:ascii="Arial" w:hAnsi="Arial" w:cs="Arial"/>
        </w:rPr>
        <w:t>Mu</w:t>
      </w:r>
      <w:r w:rsidRPr="00053E61">
        <w:rPr>
          <w:rFonts w:ascii="Arial" w:hAnsi="Arial" w:cs="Arial"/>
        </w:rPr>
        <w:t xml:space="preserve">scle pain (hallmark of black widow spider bites) </w:t>
      </w:r>
    </w:p>
    <w:p w14:paraId="662B515E" w14:textId="77777777" w:rsidR="0062199B" w:rsidRPr="0062199B" w:rsidRDefault="00704501" w:rsidP="00FC59A1">
      <w:pPr>
        <w:pStyle w:val="NoSpacing"/>
        <w:numPr>
          <w:ilvl w:val="1"/>
          <w:numId w:val="245"/>
        </w:numPr>
        <w:rPr>
          <w:rFonts w:ascii="Arial" w:hAnsi="Arial" w:cs="Arial"/>
          <w:b/>
          <w:bCs/>
          <w:u w:val="single"/>
        </w:rPr>
      </w:pPr>
      <w:r w:rsidRPr="007246FA">
        <w:rPr>
          <w:rFonts w:ascii="Arial" w:hAnsi="Arial" w:cs="Arial"/>
        </w:rPr>
        <w:t xml:space="preserve">Erythema </w:t>
      </w:r>
    </w:p>
    <w:p w14:paraId="464BCCA6" w14:textId="77777777" w:rsidR="0062199B" w:rsidRPr="0062199B" w:rsidRDefault="00704501" w:rsidP="00FC59A1">
      <w:pPr>
        <w:pStyle w:val="NoSpacing"/>
        <w:numPr>
          <w:ilvl w:val="1"/>
          <w:numId w:val="245"/>
        </w:numPr>
        <w:rPr>
          <w:rFonts w:ascii="Arial" w:hAnsi="Arial" w:cs="Arial"/>
          <w:b/>
          <w:bCs/>
          <w:u w:val="single"/>
        </w:rPr>
      </w:pPr>
      <w:r w:rsidRPr="007246FA">
        <w:rPr>
          <w:rFonts w:ascii="Arial" w:hAnsi="Arial" w:cs="Arial"/>
        </w:rPr>
        <w:t xml:space="preserve">Discoloration </w:t>
      </w:r>
    </w:p>
    <w:p w14:paraId="3E869C7E" w14:textId="77777777" w:rsidR="0062199B" w:rsidRPr="0062199B" w:rsidRDefault="00704501" w:rsidP="00FC59A1">
      <w:pPr>
        <w:pStyle w:val="NoSpacing"/>
        <w:numPr>
          <w:ilvl w:val="1"/>
          <w:numId w:val="245"/>
        </w:numPr>
        <w:rPr>
          <w:rFonts w:ascii="Arial" w:hAnsi="Arial" w:cs="Arial"/>
          <w:b/>
          <w:bCs/>
          <w:u w:val="single"/>
        </w:rPr>
      </w:pPr>
      <w:r w:rsidRPr="007246FA">
        <w:rPr>
          <w:rFonts w:ascii="Arial" w:hAnsi="Arial" w:cs="Arial"/>
        </w:rPr>
        <w:t xml:space="preserve">Bleeding </w:t>
      </w:r>
    </w:p>
    <w:p w14:paraId="064DDBC9" w14:textId="77777777" w:rsidR="0062199B" w:rsidRPr="0062199B" w:rsidRDefault="00704501" w:rsidP="00FC59A1">
      <w:pPr>
        <w:pStyle w:val="NoSpacing"/>
        <w:numPr>
          <w:ilvl w:val="1"/>
          <w:numId w:val="245"/>
        </w:numPr>
        <w:rPr>
          <w:rFonts w:ascii="Arial" w:hAnsi="Arial" w:cs="Arial"/>
          <w:b/>
          <w:bCs/>
          <w:u w:val="single"/>
        </w:rPr>
      </w:pPr>
      <w:r w:rsidRPr="007246FA">
        <w:rPr>
          <w:rFonts w:ascii="Arial" w:hAnsi="Arial" w:cs="Arial"/>
        </w:rPr>
        <w:t xml:space="preserve">Nausea </w:t>
      </w:r>
    </w:p>
    <w:p w14:paraId="66967F4E" w14:textId="77777777" w:rsidR="0062199B" w:rsidRPr="0062199B" w:rsidRDefault="00704501" w:rsidP="00FC59A1">
      <w:pPr>
        <w:pStyle w:val="NoSpacing"/>
        <w:numPr>
          <w:ilvl w:val="1"/>
          <w:numId w:val="245"/>
        </w:numPr>
        <w:rPr>
          <w:rFonts w:ascii="Arial" w:hAnsi="Arial" w:cs="Arial"/>
          <w:b/>
          <w:bCs/>
          <w:u w:val="single"/>
        </w:rPr>
      </w:pPr>
      <w:r w:rsidRPr="007246FA">
        <w:rPr>
          <w:rFonts w:ascii="Arial" w:hAnsi="Arial" w:cs="Arial"/>
        </w:rPr>
        <w:t xml:space="preserve">Abdominal pain </w:t>
      </w:r>
    </w:p>
    <w:p w14:paraId="00924F49" w14:textId="77777777" w:rsidR="0062199B" w:rsidRPr="0062199B" w:rsidRDefault="00704501" w:rsidP="00FC59A1">
      <w:pPr>
        <w:pStyle w:val="NoSpacing"/>
        <w:numPr>
          <w:ilvl w:val="1"/>
          <w:numId w:val="245"/>
        </w:numPr>
        <w:rPr>
          <w:rFonts w:ascii="Arial" w:hAnsi="Arial" w:cs="Arial"/>
          <w:b/>
          <w:bCs/>
          <w:u w:val="single"/>
        </w:rPr>
      </w:pPr>
      <w:r w:rsidRPr="007246FA">
        <w:rPr>
          <w:rFonts w:ascii="Arial" w:hAnsi="Arial" w:cs="Arial"/>
        </w:rPr>
        <w:t xml:space="preserve">Hypotension </w:t>
      </w:r>
    </w:p>
    <w:p w14:paraId="61DB59EA" w14:textId="77777777" w:rsidR="0062199B" w:rsidRPr="0062199B" w:rsidRDefault="00704501" w:rsidP="00FC59A1">
      <w:pPr>
        <w:pStyle w:val="NoSpacing"/>
        <w:numPr>
          <w:ilvl w:val="1"/>
          <w:numId w:val="245"/>
        </w:numPr>
        <w:rPr>
          <w:rFonts w:ascii="Arial" w:hAnsi="Arial" w:cs="Arial"/>
          <w:b/>
          <w:bCs/>
          <w:u w:val="single"/>
        </w:rPr>
      </w:pPr>
      <w:r w:rsidRPr="007246FA">
        <w:rPr>
          <w:rFonts w:ascii="Arial" w:hAnsi="Arial" w:cs="Arial"/>
        </w:rPr>
        <w:t xml:space="preserve">Tachycardia </w:t>
      </w:r>
    </w:p>
    <w:p w14:paraId="33CA3494" w14:textId="77777777" w:rsidR="0062199B" w:rsidRPr="0062199B" w:rsidRDefault="00704501" w:rsidP="00FC59A1">
      <w:pPr>
        <w:pStyle w:val="NoSpacing"/>
        <w:numPr>
          <w:ilvl w:val="1"/>
          <w:numId w:val="245"/>
        </w:numPr>
        <w:rPr>
          <w:rFonts w:ascii="Arial" w:hAnsi="Arial" w:cs="Arial"/>
          <w:b/>
          <w:bCs/>
          <w:u w:val="single"/>
        </w:rPr>
      </w:pPr>
      <w:r w:rsidRPr="007246FA">
        <w:rPr>
          <w:rFonts w:ascii="Arial" w:hAnsi="Arial" w:cs="Arial"/>
        </w:rPr>
        <w:t xml:space="preserve">Tachypnea </w:t>
      </w:r>
    </w:p>
    <w:p w14:paraId="2984315E" w14:textId="77777777" w:rsidR="0062199B" w:rsidRPr="0062199B" w:rsidRDefault="00704501" w:rsidP="00FC59A1">
      <w:pPr>
        <w:pStyle w:val="NoSpacing"/>
        <w:numPr>
          <w:ilvl w:val="1"/>
          <w:numId w:val="245"/>
        </w:numPr>
        <w:rPr>
          <w:rFonts w:ascii="Arial" w:hAnsi="Arial" w:cs="Arial"/>
          <w:b/>
          <w:bCs/>
          <w:u w:val="single"/>
        </w:rPr>
      </w:pPr>
      <w:r w:rsidRPr="007246FA">
        <w:rPr>
          <w:rFonts w:ascii="Arial" w:hAnsi="Arial" w:cs="Arial"/>
        </w:rPr>
        <w:t xml:space="preserve">Muscle incoordination </w:t>
      </w:r>
    </w:p>
    <w:p w14:paraId="5F96CA06" w14:textId="77777777" w:rsidR="0062199B" w:rsidRPr="0062199B" w:rsidRDefault="00704501" w:rsidP="00FC59A1">
      <w:pPr>
        <w:pStyle w:val="NoSpacing"/>
        <w:numPr>
          <w:ilvl w:val="1"/>
          <w:numId w:val="245"/>
        </w:numPr>
        <w:rPr>
          <w:rFonts w:ascii="Arial" w:hAnsi="Arial" w:cs="Arial"/>
          <w:b/>
          <w:bCs/>
          <w:u w:val="single"/>
        </w:rPr>
      </w:pPr>
      <w:r w:rsidRPr="007246FA">
        <w:rPr>
          <w:rFonts w:ascii="Arial" w:hAnsi="Arial" w:cs="Arial"/>
        </w:rPr>
        <w:t xml:space="preserve">Confusion </w:t>
      </w:r>
    </w:p>
    <w:p w14:paraId="7D6A40E7" w14:textId="77777777" w:rsidR="0062199B" w:rsidRPr="0062199B" w:rsidRDefault="00704501" w:rsidP="00FC59A1">
      <w:pPr>
        <w:pStyle w:val="NoSpacing"/>
        <w:numPr>
          <w:ilvl w:val="1"/>
          <w:numId w:val="245"/>
        </w:numPr>
        <w:rPr>
          <w:rFonts w:ascii="Arial" w:hAnsi="Arial" w:cs="Arial"/>
          <w:b/>
          <w:bCs/>
          <w:u w:val="single"/>
        </w:rPr>
      </w:pPr>
      <w:r w:rsidRPr="007246FA">
        <w:rPr>
          <w:rFonts w:ascii="Arial" w:hAnsi="Arial" w:cs="Arial"/>
        </w:rPr>
        <w:t xml:space="preserve">Anaphylaxis/allergic reactions </w:t>
      </w:r>
    </w:p>
    <w:p w14:paraId="294B7AA3" w14:textId="4C865EEF" w:rsidR="0062199B" w:rsidRPr="0062199B" w:rsidRDefault="00704501" w:rsidP="00FC59A1">
      <w:pPr>
        <w:pStyle w:val="NoSpacing"/>
        <w:numPr>
          <w:ilvl w:val="0"/>
          <w:numId w:val="245"/>
        </w:numPr>
        <w:rPr>
          <w:rFonts w:ascii="Arial" w:hAnsi="Arial" w:cs="Arial"/>
          <w:b/>
          <w:bCs/>
          <w:u w:val="single"/>
        </w:rPr>
      </w:pPr>
      <w:r w:rsidRPr="007246FA">
        <w:rPr>
          <w:rFonts w:ascii="Arial" w:hAnsi="Arial" w:cs="Arial"/>
        </w:rPr>
        <w:t>There is a spectrum of toxins or envenomation and limited EMS interventions that will have any mitigating effect on the patient in the field</w:t>
      </w:r>
      <w:r w:rsidR="001476EB">
        <w:rPr>
          <w:rFonts w:ascii="Arial" w:hAnsi="Arial" w:cs="Arial"/>
        </w:rPr>
        <w:t>.</w:t>
      </w:r>
      <w:r w:rsidRPr="007246FA">
        <w:rPr>
          <w:rFonts w:ascii="Arial" w:hAnsi="Arial" w:cs="Arial"/>
        </w:rPr>
        <w:t xml:space="preserve"> </w:t>
      </w:r>
    </w:p>
    <w:p w14:paraId="0492D0DD" w14:textId="6B26DA02" w:rsidR="00A355A3" w:rsidRPr="00A355A3" w:rsidRDefault="00704501" w:rsidP="00FC59A1">
      <w:pPr>
        <w:pStyle w:val="NoSpacing"/>
        <w:numPr>
          <w:ilvl w:val="1"/>
          <w:numId w:val="245"/>
        </w:numPr>
        <w:rPr>
          <w:rFonts w:ascii="Arial" w:hAnsi="Arial" w:cs="Arial"/>
          <w:b/>
          <w:bCs/>
          <w:u w:val="single"/>
        </w:rPr>
      </w:pPr>
      <w:r w:rsidRPr="007246FA">
        <w:rPr>
          <w:rFonts w:ascii="Arial" w:hAnsi="Arial" w:cs="Arial"/>
        </w:rPr>
        <w:t xml:space="preserve">The critical intervention is to get the patient to a hospital that has access to the </w:t>
      </w:r>
      <w:r w:rsidR="00B958D3" w:rsidRPr="007246FA">
        <w:rPr>
          <w:rFonts w:ascii="Arial" w:hAnsi="Arial" w:cs="Arial"/>
        </w:rPr>
        <w:t>antiven</w:t>
      </w:r>
      <w:r w:rsidR="00B958D3">
        <w:rPr>
          <w:rFonts w:ascii="Arial" w:hAnsi="Arial" w:cs="Arial"/>
        </w:rPr>
        <w:t>om</w:t>
      </w:r>
      <w:r w:rsidR="001476EB">
        <w:rPr>
          <w:rFonts w:ascii="Arial" w:hAnsi="Arial" w:cs="Arial"/>
        </w:rPr>
        <w:t>.</w:t>
      </w:r>
      <w:r w:rsidRPr="007246FA">
        <w:rPr>
          <w:rFonts w:ascii="Arial" w:hAnsi="Arial" w:cs="Arial"/>
        </w:rPr>
        <w:t xml:space="preserve"> </w:t>
      </w:r>
    </w:p>
    <w:p w14:paraId="6FDE87B6" w14:textId="77777777" w:rsidR="00A355A3" w:rsidRDefault="00A355A3" w:rsidP="00A355A3">
      <w:pPr>
        <w:pStyle w:val="NoSpacing"/>
        <w:rPr>
          <w:rFonts w:ascii="Arial" w:hAnsi="Arial" w:cs="Arial"/>
        </w:rPr>
      </w:pPr>
    </w:p>
    <w:p w14:paraId="49FD79EB" w14:textId="77777777" w:rsidR="00A355A3" w:rsidRPr="00A355A3" w:rsidRDefault="00704501" w:rsidP="00A355A3">
      <w:pPr>
        <w:pStyle w:val="NoSpacing"/>
        <w:rPr>
          <w:rFonts w:ascii="Arial" w:hAnsi="Arial" w:cs="Arial"/>
          <w:b/>
          <w:bCs/>
        </w:rPr>
      </w:pPr>
      <w:r w:rsidRPr="00A355A3">
        <w:rPr>
          <w:rFonts w:ascii="Arial" w:hAnsi="Arial" w:cs="Arial"/>
          <w:b/>
          <w:bCs/>
        </w:rPr>
        <w:t xml:space="preserve">Exclusion Criteria </w:t>
      </w:r>
    </w:p>
    <w:p w14:paraId="5D6B4C29" w14:textId="47094734" w:rsidR="008B103B" w:rsidRDefault="00704501" w:rsidP="00A355A3">
      <w:pPr>
        <w:pStyle w:val="NoSpacing"/>
        <w:rPr>
          <w:rFonts w:ascii="Arial" w:hAnsi="Arial" w:cs="Arial"/>
        </w:rPr>
      </w:pPr>
      <w:r w:rsidRPr="007246FA">
        <w:rPr>
          <w:rFonts w:ascii="Arial" w:hAnsi="Arial" w:cs="Arial"/>
        </w:rPr>
        <w:t>None noted</w:t>
      </w:r>
    </w:p>
    <w:p w14:paraId="3694953B" w14:textId="77777777" w:rsidR="005402C4" w:rsidRDefault="005402C4" w:rsidP="00A355A3">
      <w:pPr>
        <w:pStyle w:val="NoSpacing"/>
        <w:rPr>
          <w:rFonts w:ascii="Arial" w:hAnsi="Arial" w:cs="Arial"/>
        </w:rPr>
      </w:pPr>
    </w:p>
    <w:p w14:paraId="6D17433E" w14:textId="77777777" w:rsidR="001D2240" w:rsidRPr="00A2037D" w:rsidRDefault="005402C4" w:rsidP="00A355A3">
      <w:pPr>
        <w:pStyle w:val="NoSpacing"/>
        <w:rPr>
          <w:rFonts w:ascii="Arial" w:hAnsi="Arial" w:cs="Arial"/>
          <w:b/>
          <w:bCs/>
          <w:u w:val="single"/>
        </w:rPr>
      </w:pPr>
      <w:r w:rsidRPr="00A2037D">
        <w:rPr>
          <w:rFonts w:ascii="Arial" w:hAnsi="Arial" w:cs="Arial"/>
          <w:b/>
          <w:bCs/>
          <w:u w:val="single"/>
        </w:rPr>
        <w:t xml:space="preserve">Patient Management </w:t>
      </w:r>
    </w:p>
    <w:p w14:paraId="6219283B" w14:textId="5FA8D3F9" w:rsidR="008A68E3" w:rsidRPr="00A2037D" w:rsidRDefault="00DF30E5" w:rsidP="008A68E3">
      <w:pPr>
        <w:pStyle w:val="NoSpacing"/>
        <w:ind w:firstLine="720"/>
        <w:rPr>
          <w:rFonts w:ascii="Arial" w:hAnsi="Arial" w:cs="Arial"/>
          <w:b/>
          <w:bCs/>
        </w:rPr>
      </w:pPr>
      <w:r>
        <w:rPr>
          <w:rFonts w:ascii="Arial" w:hAnsi="Arial" w:cs="Arial"/>
          <w:noProof/>
        </w:rPr>
        <mc:AlternateContent>
          <mc:Choice Requires="wps">
            <w:drawing>
              <wp:anchor distT="0" distB="0" distL="114300" distR="114300" simplePos="0" relativeHeight="251645440" behindDoc="0" locked="0" layoutInCell="1" allowOverlap="1" wp14:anchorId="6F004D72" wp14:editId="6CD061BB">
                <wp:simplePos x="0" y="0"/>
                <wp:positionH relativeFrom="margin">
                  <wp:align>left</wp:align>
                </wp:positionH>
                <wp:positionV relativeFrom="paragraph">
                  <wp:posOffset>47059</wp:posOffset>
                </wp:positionV>
                <wp:extent cx="310515" cy="1919591"/>
                <wp:effectExtent l="0" t="0" r="13335" b="24130"/>
                <wp:wrapNone/>
                <wp:docPr id="304" name="Rectangle 304"/>
                <wp:cNvGraphicFramePr/>
                <a:graphic xmlns:a="http://schemas.openxmlformats.org/drawingml/2006/main">
                  <a:graphicData uri="http://schemas.microsoft.com/office/word/2010/wordprocessingShape">
                    <wps:wsp>
                      <wps:cNvSpPr/>
                      <wps:spPr>
                        <a:xfrm>
                          <a:off x="0" y="0"/>
                          <a:ext cx="310515" cy="1919591"/>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700723" w14:textId="77777777" w:rsidR="00DF30E5" w:rsidRPr="00091689" w:rsidRDefault="00DF30E5" w:rsidP="00DF30E5">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04D72" id="Rectangle 304" o:spid="_x0000_s1269" style="position:absolute;left:0;text-align:left;margin-left:0;margin-top:3.7pt;width:24.45pt;height:151.15pt;z-index:25164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" fillcolor="#70ad47 [3209]" strokecolor="#70ad47 [3209]" strokeweight="1pt">
                <v:textbox>
                  <w:txbxContent>
                    <w:p w14:paraId="26700723" w14:textId="77777777" w:rsidR="00DF30E5" w:rsidRPr="00091689" w:rsidRDefault="00DF30E5" w:rsidP="00DF30E5">
                      <w:pPr>
                        <w:jc w:val="center"/>
                        <w:rPr>
                          <w:b/>
                          <w:bCs/>
                        </w:rPr>
                      </w:pPr>
                    </w:p>
                  </w:txbxContent>
                </v:textbox>
                <w10:wrap anchorx="margin"/>
              </v:rect>
            </w:pict>
          </mc:Fallback>
        </mc:AlternateContent>
      </w:r>
      <w:r w:rsidR="005402C4" w:rsidRPr="00A2037D">
        <w:rPr>
          <w:rFonts w:ascii="Arial" w:hAnsi="Arial" w:cs="Arial"/>
          <w:b/>
          <w:bCs/>
        </w:rPr>
        <w:t xml:space="preserve">Assessment </w:t>
      </w:r>
    </w:p>
    <w:p w14:paraId="228EA229" w14:textId="59F4D95B" w:rsidR="00FC28F4" w:rsidRPr="00FC28F4" w:rsidRDefault="005402C4" w:rsidP="00FC59A1">
      <w:pPr>
        <w:pStyle w:val="NoSpacing"/>
        <w:numPr>
          <w:ilvl w:val="0"/>
          <w:numId w:val="246"/>
        </w:numPr>
        <w:ind w:left="1080"/>
        <w:rPr>
          <w:rFonts w:ascii="Arial" w:hAnsi="Arial" w:cs="Arial"/>
          <w:b/>
          <w:bCs/>
          <w:u w:val="single"/>
        </w:rPr>
      </w:pPr>
      <w:r w:rsidRPr="001D2240">
        <w:rPr>
          <w:rFonts w:ascii="Arial" w:hAnsi="Arial" w:cs="Arial"/>
        </w:rPr>
        <w:t>Assess ABCDs and if indicated expose and then cover to assure retention of body heat</w:t>
      </w:r>
      <w:r w:rsidR="001476EB">
        <w:rPr>
          <w:rFonts w:ascii="Arial" w:hAnsi="Arial" w:cs="Arial"/>
        </w:rPr>
        <w:t>.</w:t>
      </w:r>
      <w:r w:rsidRPr="001D2240">
        <w:rPr>
          <w:rFonts w:ascii="Arial" w:hAnsi="Arial" w:cs="Arial"/>
        </w:rPr>
        <w:t xml:space="preserve"> </w:t>
      </w:r>
    </w:p>
    <w:p w14:paraId="0D408B1C" w14:textId="21434C6E" w:rsidR="00FC28F4" w:rsidRPr="00FC28F4" w:rsidRDefault="005402C4" w:rsidP="00FC59A1">
      <w:pPr>
        <w:pStyle w:val="NoSpacing"/>
        <w:numPr>
          <w:ilvl w:val="0"/>
          <w:numId w:val="246"/>
        </w:numPr>
        <w:ind w:left="1080"/>
        <w:rPr>
          <w:rFonts w:ascii="Arial" w:hAnsi="Arial" w:cs="Arial"/>
          <w:b/>
          <w:bCs/>
          <w:u w:val="single"/>
        </w:rPr>
      </w:pPr>
      <w:r w:rsidRPr="001D2240">
        <w:rPr>
          <w:rFonts w:ascii="Arial" w:hAnsi="Arial" w:cs="Arial"/>
        </w:rPr>
        <w:t>Vital signs (pulse, blood pressure, respiratory rate, neurologic status assessment) which include temperature</w:t>
      </w:r>
      <w:r w:rsidR="001476EB">
        <w:rPr>
          <w:rFonts w:ascii="Arial" w:hAnsi="Arial" w:cs="Arial"/>
        </w:rPr>
        <w:t>.</w:t>
      </w:r>
      <w:r w:rsidRPr="001D2240">
        <w:rPr>
          <w:rFonts w:ascii="Arial" w:hAnsi="Arial" w:cs="Arial"/>
        </w:rPr>
        <w:t xml:space="preserve"> </w:t>
      </w:r>
    </w:p>
    <w:p w14:paraId="164A46F5" w14:textId="0828A4C8" w:rsidR="00FC28F4" w:rsidRPr="00FC28F4" w:rsidRDefault="005402C4" w:rsidP="00FC59A1">
      <w:pPr>
        <w:pStyle w:val="NoSpacing"/>
        <w:numPr>
          <w:ilvl w:val="0"/>
          <w:numId w:val="246"/>
        </w:numPr>
        <w:ind w:left="1080"/>
        <w:rPr>
          <w:rFonts w:ascii="Arial" w:hAnsi="Arial" w:cs="Arial"/>
          <w:b/>
          <w:bCs/>
          <w:u w:val="single"/>
        </w:rPr>
      </w:pPr>
      <w:r w:rsidRPr="001D2240">
        <w:rPr>
          <w:rFonts w:ascii="Arial" w:hAnsi="Arial" w:cs="Arial"/>
        </w:rPr>
        <w:t>Apply a cardiac monitor, examine rhythm strip for arrhythmias, and obtain a 12- lead EKG</w:t>
      </w:r>
      <w:r w:rsidR="006D0B8E">
        <w:rPr>
          <w:rFonts w:ascii="Arial" w:hAnsi="Arial" w:cs="Arial"/>
        </w:rPr>
        <w:t xml:space="preserve">, </w:t>
      </w:r>
      <w:r w:rsidR="00540BC3">
        <w:rPr>
          <w:rFonts w:ascii="Arial" w:hAnsi="Arial" w:cs="Arial"/>
        </w:rPr>
        <w:t>see References</w:t>
      </w:r>
      <w:r w:rsidR="006D0B8E">
        <w:rPr>
          <w:rFonts w:ascii="Arial" w:hAnsi="Arial" w:cs="Arial"/>
        </w:rPr>
        <w:t>.</w:t>
      </w:r>
      <w:r w:rsidRPr="001D2240">
        <w:rPr>
          <w:rFonts w:ascii="Arial" w:hAnsi="Arial" w:cs="Arial"/>
        </w:rPr>
        <w:t xml:space="preserve"> </w:t>
      </w:r>
    </w:p>
    <w:p w14:paraId="2945DE9A" w14:textId="3835222D" w:rsidR="00FC28F4" w:rsidRPr="00FC28F4" w:rsidRDefault="005402C4" w:rsidP="00FC59A1">
      <w:pPr>
        <w:pStyle w:val="NoSpacing"/>
        <w:numPr>
          <w:ilvl w:val="0"/>
          <w:numId w:val="246"/>
        </w:numPr>
        <w:ind w:left="1080"/>
        <w:rPr>
          <w:rFonts w:ascii="Arial" w:hAnsi="Arial" w:cs="Arial"/>
          <w:b/>
          <w:bCs/>
          <w:u w:val="single"/>
        </w:rPr>
      </w:pPr>
      <w:r w:rsidRPr="001D2240">
        <w:rPr>
          <w:rFonts w:ascii="Arial" w:hAnsi="Arial" w:cs="Arial"/>
        </w:rPr>
        <w:t xml:space="preserve">Check blood glucose </w:t>
      </w:r>
      <w:r w:rsidR="003F65C5">
        <w:rPr>
          <w:rFonts w:ascii="Arial" w:hAnsi="Arial" w:cs="Arial"/>
        </w:rPr>
        <w:t>level.</w:t>
      </w:r>
    </w:p>
    <w:p w14:paraId="709D4E8B" w14:textId="7F921F92" w:rsidR="00FC28F4" w:rsidRPr="00FC28F4" w:rsidRDefault="005402C4" w:rsidP="00FC59A1">
      <w:pPr>
        <w:pStyle w:val="NoSpacing"/>
        <w:numPr>
          <w:ilvl w:val="0"/>
          <w:numId w:val="246"/>
        </w:numPr>
        <w:ind w:left="1080"/>
        <w:rPr>
          <w:rFonts w:ascii="Arial" w:hAnsi="Arial" w:cs="Arial"/>
          <w:b/>
          <w:bCs/>
          <w:u w:val="single"/>
        </w:rPr>
      </w:pPr>
      <w:r w:rsidRPr="001D2240">
        <w:rPr>
          <w:rFonts w:ascii="Arial" w:hAnsi="Arial" w:cs="Arial"/>
        </w:rPr>
        <w:t>Monitor pulse oximetry and EtCO</w:t>
      </w:r>
      <w:r w:rsidR="00B872D3" w:rsidRPr="007F556B">
        <w:rPr>
          <w:rFonts w:ascii="Arial" w:hAnsi="Arial" w:cs="Arial"/>
          <w:vertAlign w:val="subscript"/>
        </w:rPr>
        <w:t>2</w:t>
      </w:r>
      <w:r w:rsidRPr="001D2240">
        <w:rPr>
          <w:rFonts w:ascii="Arial" w:hAnsi="Arial" w:cs="Arial"/>
        </w:rPr>
        <w:t xml:space="preserve"> for respiratory decompensation</w:t>
      </w:r>
      <w:r w:rsidR="00B872D3">
        <w:rPr>
          <w:rFonts w:ascii="Arial" w:hAnsi="Arial" w:cs="Arial"/>
        </w:rPr>
        <w:t>.</w:t>
      </w:r>
      <w:r w:rsidR="001D2240" w:rsidRPr="001D2240">
        <w:rPr>
          <w:rFonts w:ascii="Arial" w:hAnsi="Arial" w:cs="Arial"/>
        </w:rPr>
        <w:t xml:space="preserve"> </w:t>
      </w:r>
    </w:p>
    <w:p w14:paraId="0CBAA2E2" w14:textId="23D2230B" w:rsidR="00FC28F4" w:rsidRPr="00FC28F4" w:rsidRDefault="001D2240" w:rsidP="00FC59A1">
      <w:pPr>
        <w:pStyle w:val="NoSpacing"/>
        <w:numPr>
          <w:ilvl w:val="0"/>
          <w:numId w:val="246"/>
        </w:numPr>
        <w:ind w:left="1080"/>
        <w:rPr>
          <w:rFonts w:ascii="Arial" w:hAnsi="Arial" w:cs="Arial"/>
          <w:b/>
          <w:bCs/>
          <w:u w:val="single"/>
        </w:rPr>
      </w:pPr>
      <w:r w:rsidRPr="001D2240">
        <w:rPr>
          <w:rFonts w:ascii="Arial" w:hAnsi="Arial" w:cs="Arial"/>
        </w:rPr>
        <w:t>Patient pertinent history</w:t>
      </w:r>
      <w:r w:rsidR="00B872D3">
        <w:rPr>
          <w:rFonts w:ascii="Arial" w:hAnsi="Arial" w:cs="Arial"/>
        </w:rPr>
        <w:t>.</w:t>
      </w:r>
      <w:r w:rsidRPr="001D2240">
        <w:rPr>
          <w:rFonts w:ascii="Arial" w:hAnsi="Arial" w:cs="Arial"/>
        </w:rPr>
        <w:t xml:space="preserve"> </w:t>
      </w:r>
    </w:p>
    <w:p w14:paraId="5F2C28F4" w14:textId="7673092C" w:rsidR="00A2037D" w:rsidRPr="00A2037D" w:rsidRDefault="001D2240" w:rsidP="00FC59A1">
      <w:pPr>
        <w:pStyle w:val="NoSpacing"/>
        <w:numPr>
          <w:ilvl w:val="0"/>
          <w:numId w:val="246"/>
        </w:numPr>
        <w:ind w:left="1080"/>
        <w:rPr>
          <w:rFonts w:ascii="Arial" w:hAnsi="Arial" w:cs="Arial"/>
          <w:b/>
          <w:bCs/>
          <w:u w:val="single"/>
        </w:rPr>
      </w:pPr>
      <w:r w:rsidRPr="001D2240">
        <w:rPr>
          <w:rFonts w:ascii="Arial" w:hAnsi="Arial" w:cs="Arial"/>
        </w:rPr>
        <w:t xml:space="preserve">Patient physical with special consideration to area of envenomation especially crotalid </w:t>
      </w:r>
      <w:r w:rsidR="00461028">
        <w:rPr>
          <w:rFonts w:ascii="Arial" w:hAnsi="Arial" w:cs="Arial"/>
        </w:rPr>
        <w:t xml:space="preserve">(pit viper) </w:t>
      </w:r>
      <w:r w:rsidRPr="001D2240">
        <w:rPr>
          <w:rFonts w:ascii="Arial" w:hAnsi="Arial" w:cs="Arial"/>
        </w:rPr>
        <w:t>bite</w:t>
      </w:r>
      <w:r w:rsidR="00B872D3">
        <w:rPr>
          <w:rFonts w:ascii="Arial" w:hAnsi="Arial" w:cs="Arial"/>
        </w:rPr>
        <w:t>.</w:t>
      </w:r>
    </w:p>
    <w:p w14:paraId="3D3F3052" w14:textId="4290FBF4" w:rsidR="00A2037D" w:rsidRPr="00FD64F2" w:rsidRDefault="00783C35" w:rsidP="00A2037D">
      <w:pPr>
        <w:pStyle w:val="NoSpacing"/>
        <w:ind w:firstLine="720"/>
        <w:rPr>
          <w:rFonts w:ascii="Arial" w:hAnsi="Arial" w:cs="Arial"/>
          <w:b/>
          <w:bCs/>
        </w:rPr>
      </w:pPr>
      <w:r>
        <w:rPr>
          <w:rFonts w:ascii="Arial" w:hAnsi="Arial" w:cs="Arial"/>
          <w:noProof/>
        </w:rPr>
        <w:lastRenderedPageBreak/>
        <mc:AlternateContent>
          <mc:Choice Requires="wps">
            <w:drawing>
              <wp:anchor distT="0" distB="0" distL="114300" distR="114300" simplePos="0" relativeHeight="251841024" behindDoc="1" locked="0" layoutInCell="1" allowOverlap="1" wp14:anchorId="0E6329B9" wp14:editId="303F2C0A">
                <wp:simplePos x="0" y="0"/>
                <wp:positionH relativeFrom="margin">
                  <wp:align>right</wp:align>
                </wp:positionH>
                <wp:positionV relativeFrom="paragraph">
                  <wp:posOffset>160824</wp:posOffset>
                </wp:positionV>
                <wp:extent cx="5930900" cy="151634"/>
                <wp:effectExtent l="0" t="0" r="12700" b="20320"/>
                <wp:wrapNone/>
                <wp:docPr id="619" name="Rectangle 619"/>
                <wp:cNvGraphicFramePr/>
                <a:graphic xmlns:a="http://schemas.openxmlformats.org/drawingml/2006/main">
                  <a:graphicData uri="http://schemas.microsoft.com/office/word/2010/wordprocessingShape">
                    <wps:wsp>
                      <wps:cNvSpPr/>
                      <wps:spPr>
                        <a:xfrm>
                          <a:off x="0" y="0"/>
                          <a:ext cx="5930900" cy="151634"/>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2D9E9" id="Rectangle 619" o:spid="_x0000_s1026" style="position:absolute;margin-left:415.8pt;margin-top:12.65pt;width:467pt;height:11.95pt;z-index:-25147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" fillcolor="#ffc000 [3207]" strokecolor="#ffc000 [3207]" strokeweight="1pt">
                <v:fill opacity="19789f"/>
                <w10:wrap anchorx="margin"/>
              </v:rect>
            </w:pict>
          </mc:Fallback>
        </mc:AlternateContent>
      </w:r>
      <w:r w:rsidR="00861EA2">
        <w:rPr>
          <w:rFonts w:ascii="Arial" w:hAnsi="Arial" w:cs="Arial"/>
          <w:noProof/>
        </w:rPr>
        <mc:AlternateContent>
          <mc:Choice Requires="wps">
            <w:drawing>
              <wp:anchor distT="0" distB="0" distL="114300" distR="114300" simplePos="0" relativeHeight="251424256" behindDoc="0" locked="0" layoutInCell="1" allowOverlap="1" wp14:anchorId="61060297" wp14:editId="4E9228EE">
                <wp:simplePos x="0" y="0"/>
                <wp:positionH relativeFrom="margin">
                  <wp:align>left</wp:align>
                </wp:positionH>
                <wp:positionV relativeFrom="paragraph">
                  <wp:posOffset>3500</wp:posOffset>
                </wp:positionV>
                <wp:extent cx="310515" cy="1893651"/>
                <wp:effectExtent l="0" t="0" r="13335" b="11430"/>
                <wp:wrapNone/>
                <wp:docPr id="306" name="Rectangle 306"/>
                <wp:cNvGraphicFramePr/>
                <a:graphic xmlns:a="http://schemas.openxmlformats.org/drawingml/2006/main">
                  <a:graphicData uri="http://schemas.microsoft.com/office/word/2010/wordprocessingShape">
                    <wps:wsp>
                      <wps:cNvSpPr/>
                      <wps:spPr>
                        <a:xfrm>
                          <a:off x="0" y="0"/>
                          <a:ext cx="310515" cy="1893651"/>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30FD25" w14:textId="77777777" w:rsidR="00861EA2" w:rsidRPr="00091689" w:rsidRDefault="00861EA2" w:rsidP="00861EA2">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60297" id="Rectangle 306" o:spid="_x0000_s1270" style="position:absolute;left:0;text-align:left;margin-left:0;margin-top:.3pt;width:24.45pt;height:149.1pt;z-index:25142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" fillcolor="#70ad47 [3209]" strokecolor="#70ad47 [3209]" strokeweight="1pt">
                <v:textbox>
                  <w:txbxContent>
                    <w:p w14:paraId="6730FD25" w14:textId="77777777" w:rsidR="00861EA2" w:rsidRPr="00091689" w:rsidRDefault="00861EA2" w:rsidP="00861EA2">
                      <w:pPr>
                        <w:jc w:val="center"/>
                        <w:rPr>
                          <w:b/>
                          <w:bCs/>
                        </w:rPr>
                      </w:pPr>
                    </w:p>
                  </w:txbxContent>
                </v:textbox>
                <w10:wrap anchorx="margin"/>
              </v:rect>
            </w:pict>
          </mc:Fallback>
        </mc:AlternateContent>
      </w:r>
      <w:r w:rsidR="001D2240" w:rsidRPr="00FD64F2">
        <w:rPr>
          <w:rFonts w:ascii="Arial" w:hAnsi="Arial" w:cs="Arial"/>
          <w:b/>
          <w:bCs/>
        </w:rPr>
        <w:t xml:space="preserve">Treatment and Interventions </w:t>
      </w:r>
    </w:p>
    <w:p w14:paraId="6B08129F" w14:textId="50687040" w:rsidR="00461028" w:rsidRPr="00461028" w:rsidRDefault="0069696A" w:rsidP="00FC59A1">
      <w:pPr>
        <w:pStyle w:val="NoSpacing"/>
        <w:numPr>
          <w:ilvl w:val="0"/>
          <w:numId w:val="247"/>
        </w:numPr>
        <w:rPr>
          <w:rFonts w:ascii="Arial" w:hAnsi="Arial" w:cs="Arial"/>
          <w:b/>
          <w:bCs/>
          <w:u w:val="single"/>
        </w:rPr>
      </w:pPr>
      <w:r>
        <w:rPr>
          <w:rFonts w:ascii="Arial" w:hAnsi="Arial" w:cs="Arial"/>
          <w:noProof/>
        </w:rPr>
        <mc:AlternateContent>
          <mc:Choice Requires="wps">
            <w:drawing>
              <wp:anchor distT="0" distB="0" distL="114300" distR="114300" simplePos="0" relativeHeight="251426304" behindDoc="0" locked="0" layoutInCell="1" allowOverlap="1" wp14:anchorId="2C6896CD" wp14:editId="5839076E">
                <wp:simplePos x="0" y="0"/>
                <wp:positionH relativeFrom="margin">
                  <wp:align>left</wp:align>
                </wp:positionH>
                <wp:positionV relativeFrom="paragraph">
                  <wp:posOffset>4764</wp:posOffset>
                </wp:positionV>
                <wp:extent cx="310515" cy="171565"/>
                <wp:effectExtent l="0" t="0" r="13335" b="19050"/>
                <wp:wrapNone/>
                <wp:docPr id="308" name="Rectangle 308"/>
                <wp:cNvGraphicFramePr/>
                <a:graphic xmlns:a="http://schemas.openxmlformats.org/drawingml/2006/main">
                  <a:graphicData uri="http://schemas.microsoft.com/office/word/2010/wordprocessingShape">
                    <wps:wsp>
                      <wps:cNvSpPr/>
                      <wps:spPr>
                        <a:xfrm>
                          <a:off x="0" y="0"/>
                          <a:ext cx="310515" cy="17156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4D92D4" w14:textId="77777777" w:rsidR="00C11108" w:rsidRPr="00C11108" w:rsidRDefault="00C11108" w:rsidP="00C11108">
                            <w:pPr>
                              <w:jc w:val="center"/>
                              <w:rPr>
                                <w:b/>
                                <w:bCs/>
                                <w:color w:val="FFC000" w:themeColor="accent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896CD" id="Rectangle 308" o:spid="_x0000_s1271" style="position:absolute;left:0;text-align:left;margin-left:0;margin-top:.4pt;width:24.45pt;height:13.5pt;z-index:25142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" fillcolor="#ffc000 [3207]" strokecolor="#ffc000 [3207]" strokeweight="1pt">
                <v:textbox>
                  <w:txbxContent>
                    <w:p w14:paraId="4F4D92D4" w14:textId="77777777" w:rsidR="00C11108" w:rsidRPr="00C11108" w:rsidRDefault="00C11108" w:rsidP="00C11108">
                      <w:pPr>
                        <w:jc w:val="center"/>
                        <w:rPr>
                          <w:b/>
                          <w:bCs/>
                          <w:color w:val="FFC000" w:themeColor="accent4"/>
                        </w:rPr>
                      </w:pPr>
                    </w:p>
                  </w:txbxContent>
                </v:textbox>
                <w10:wrap anchorx="margin"/>
              </v:rect>
            </w:pict>
          </mc:Fallback>
        </mc:AlternateContent>
      </w:r>
      <w:r w:rsidR="001D2240" w:rsidRPr="001D2240">
        <w:rPr>
          <w:rFonts w:ascii="Arial" w:hAnsi="Arial" w:cs="Arial"/>
        </w:rPr>
        <w:t>Consider an IV fluid bolus (normal saline or lactated Ringer's)</w:t>
      </w:r>
      <w:r w:rsidR="00B872D3">
        <w:rPr>
          <w:rFonts w:ascii="Arial" w:hAnsi="Arial" w:cs="Arial"/>
        </w:rPr>
        <w:t>, 1-2L</w:t>
      </w:r>
      <w:r w:rsidR="00833FD8">
        <w:rPr>
          <w:rFonts w:ascii="Arial" w:hAnsi="Arial" w:cs="Arial"/>
        </w:rPr>
        <w:t>.</w:t>
      </w:r>
    </w:p>
    <w:p w14:paraId="76622E66" w14:textId="0DB534DE" w:rsidR="00461028" w:rsidRPr="00E3592F" w:rsidRDefault="00E3592F" w:rsidP="00FC59A1">
      <w:pPr>
        <w:pStyle w:val="NoSpacing"/>
        <w:numPr>
          <w:ilvl w:val="0"/>
          <w:numId w:val="247"/>
        </w:numPr>
        <w:rPr>
          <w:rFonts w:ascii="Arial" w:hAnsi="Arial" w:cs="Arial"/>
          <w:b/>
          <w:bCs/>
          <w:u w:val="single"/>
        </w:rPr>
      </w:pPr>
      <w:r w:rsidRPr="00E3592F">
        <w:rPr>
          <w:rFonts w:ascii="Arial" w:hAnsi="Arial" w:cs="Arial"/>
          <w:noProof/>
        </w:rPr>
        <mc:AlternateContent>
          <mc:Choice Requires="wps">
            <w:drawing>
              <wp:anchor distT="0" distB="0" distL="114300" distR="114300" simplePos="0" relativeHeight="251848192" behindDoc="1" locked="0" layoutInCell="1" allowOverlap="1" wp14:anchorId="28C462ED" wp14:editId="484BF52F">
                <wp:simplePos x="0" y="0"/>
                <wp:positionH relativeFrom="margin">
                  <wp:align>right</wp:align>
                </wp:positionH>
                <wp:positionV relativeFrom="paragraph">
                  <wp:posOffset>9528</wp:posOffset>
                </wp:positionV>
                <wp:extent cx="5930900" cy="292735"/>
                <wp:effectExtent l="0" t="0" r="12700" b="12065"/>
                <wp:wrapNone/>
                <wp:docPr id="620" name="Rectangle 620"/>
                <wp:cNvGraphicFramePr/>
                <a:graphic xmlns:a="http://schemas.openxmlformats.org/drawingml/2006/main">
                  <a:graphicData uri="http://schemas.microsoft.com/office/word/2010/wordprocessingShape">
                    <wps:wsp>
                      <wps:cNvSpPr/>
                      <wps:spPr>
                        <a:xfrm>
                          <a:off x="0" y="0"/>
                          <a:ext cx="5930900" cy="292735"/>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310C1" id="Rectangle 620" o:spid="_x0000_s1026" style="position:absolute;margin-left:415.8pt;margin-top:.75pt;width:467pt;height:23.05pt;z-index:-251468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" fillcolor="#c00000" strokecolor="#c00000" strokeweight="1pt">
                <v:fill opacity="19789f"/>
                <w10:wrap anchorx="margin"/>
              </v:rect>
            </w:pict>
          </mc:Fallback>
        </mc:AlternateContent>
      </w:r>
      <w:r w:rsidRPr="00E3592F">
        <w:rPr>
          <w:rFonts w:ascii="Arial" w:hAnsi="Arial" w:cs="Arial"/>
          <w:noProof/>
        </w:rPr>
        <mc:AlternateContent>
          <mc:Choice Requires="wps">
            <w:drawing>
              <wp:anchor distT="0" distB="0" distL="114300" distR="114300" simplePos="0" relativeHeight="251433472" behindDoc="0" locked="0" layoutInCell="1" allowOverlap="1" wp14:anchorId="493B8135" wp14:editId="69623AA7">
                <wp:simplePos x="0" y="0"/>
                <wp:positionH relativeFrom="margin">
                  <wp:align>left</wp:align>
                </wp:positionH>
                <wp:positionV relativeFrom="paragraph">
                  <wp:posOffset>4933</wp:posOffset>
                </wp:positionV>
                <wp:extent cx="310515" cy="292847"/>
                <wp:effectExtent l="0" t="0" r="13335" b="12065"/>
                <wp:wrapNone/>
                <wp:docPr id="329" name="Rectangle 329"/>
                <wp:cNvGraphicFramePr/>
                <a:graphic xmlns:a="http://schemas.openxmlformats.org/drawingml/2006/main">
                  <a:graphicData uri="http://schemas.microsoft.com/office/word/2010/wordprocessingShape">
                    <wps:wsp>
                      <wps:cNvSpPr/>
                      <wps:spPr>
                        <a:xfrm>
                          <a:off x="0" y="0"/>
                          <a:ext cx="310515" cy="292847"/>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47988D" w14:textId="77777777" w:rsidR="000A367F" w:rsidRPr="00C11108" w:rsidRDefault="000A367F" w:rsidP="000A367F">
                            <w:pPr>
                              <w:jc w:val="center"/>
                              <w:rPr>
                                <w:b/>
                                <w:bCs/>
                                <w:color w:val="FFC000" w:themeColor="accent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B8135" id="Rectangle 329" o:spid="_x0000_s1272" style="position:absolute;left:0;text-align:left;margin-left:0;margin-top:.4pt;width:24.45pt;height:23.05pt;z-index:25143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" fillcolor="#c00000" strokecolor="#c00000" strokeweight="1pt">
                <v:textbox>
                  <w:txbxContent>
                    <w:p w14:paraId="6B47988D" w14:textId="77777777" w:rsidR="000A367F" w:rsidRPr="00C11108" w:rsidRDefault="000A367F" w:rsidP="000A367F">
                      <w:pPr>
                        <w:jc w:val="center"/>
                        <w:rPr>
                          <w:b/>
                          <w:bCs/>
                          <w:color w:val="FFC000" w:themeColor="accent4"/>
                        </w:rPr>
                      </w:pPr>
                    </w:p>
                  </w:txbxContent>
                </v:textbox>
                <w10:wrap anchorx="margin"/>
              </v:rect>
            </w:pict>
          </mc:Fallback>
        </mc:AlternateContent>
      </w:r>
      <w:r w:rsidR="001D2240" w:rsidRPr="00E3592F">
        <w:rPr>
          <w:rFonts w:ascii="Arial" w:hAnsi="Arial" w:cs="Arial"/>
        </w:rPr>
        <w:t>Consider vasopressors after adequate fluid resuscitation for the hypotensive patient</w:t>
      </w:r>
      <w:r w:rsidR="00B872D3" w:rsidRPr="00E3592F">
        <w:rPr>
          <w:rFonts w:ascii="Arial" w:hAnsi="Arial" w:cs="Arial"/>
        </w:rPr>
        <w:t xml:space="preserve">, </w:t>
      </w:r>
      <w:r w:rsidR="001D2240" w:rsidRPr="00E3592F">
        <w:rPr>
          <w:rFonts w:ascii="Arial" w:hAnsi="Arial" w:cs="Arial"/>
        </w:rPr>
        <w:t>for adult vs. pediatric dosing, see</w:t>
      </w:r>
      <w:r w:rsidRPr="00E3592F">
        <w:rPr>
          <w:rFonts w:ascii="Arial" w:hAnsi="Arial" w:cs="Arial"/>
        </w:rPr>
        <w:t xml:space="preserve"> the</w:t>
      </w:r>
      <w:r w:rsidR="001D2240" w:rsidRPr="00E3592F">
        <w:rPr>
          <w:rFonts w:ascii="Arial" w:hAnsi="Arial" w:cs="Arial"/>
        </w:rPr>
        <w:t xml:space="preserve"> Shock Guideline</w:t>
      </w:r>
      <w:r w:rsidR="00540BC3">
        <w:rPr>
          <w:rFonts w:ascii="Arial" w:hAnsi="Arial" w:cs="Arial"/>
        </w:rPr>
        <w:t>.</w:t>
      </w:r>
    </w:p>
    <w:p w14:paraId="557E27FD" w14:textId="25413DA9" w:rsidR="00461028" w:rsidRPr="0013114C" w:rsidRDefault="001D2240" w:rsidP="00FC59A1">
      <w:pPr>
        <w:pStyle w:val="NoSpacing"/>
        <w:numPr>
          <w:ilvl w:val="0"/>
          <w:numId w:val="247"/>
        </w:numPr>
        <w:rPr>
          <w:rFonts w:ascii="Arial" w:hAnsi="Arial" w:cs="Arial"/>
          <w:b/>
          <w:bCs/>
          <w:u w:val="single"/>
        </w:rPr>
      </w:pPr>
      <w:r w:rsidRPr="001D2240">
        <w:rPr>
          <w:rFonts w:ascii="Arial" w:hAnsi="Arial" w:cs="Arial"/>
        </w:rPr>
        <w:t xml:space="preserve">If seizure, </w:t>
      </w:r>
      <w:r w:rsidR="00B872D3">
        <w:rPr>
          <w:rFonts w:ascii="Arial" w:hAnsi="Arial" w:cs="Arial"/>
        </w:rPr>
        <w:t xml:space="preserve">see the </w:t>
      </w:r>
      <w:r w:rsidRPr="0013114C">
        <w:rPr>
          <w:rFonts w:ascii="Arial" w:hAnsi="Arial" w:cs="Arial"/>
        </w:rPr>
        <w:t>Seizures Guideline</w:t>
      </w:r>
      <w:r w:rsidR="00540BC3">
        <w:rPr>
          <w:rFonts w:ascii="Arial" w:hAnsi="Arial" w:cs="Arial"/>
        </w:rPr>
        <w:t>.</w:t>
      </w:r>
    </w:p>
    <w:p w14:paraId="20F1552B" w14:textId="24C43716" w:rsidR="00461028" w:rsidRPr="00461028" w:rsidRDefault="001D2240" w:rsidP="00FC59A1">
      <w:pPr>
        <w:pStyle w:val="NoSpacing"/>
        <w:numPr>
          <w:ilvl w:val="0"/>
          <w:numId w:val="247"/>
        </w:numPr>
        <w:rPr>
          <w:rFonts w:ascii="Arial" w:hAnsi="Arial" w:cs="Arial"/>
          <w:b/>
          <w:bCs/>
          <w:u w:val="single"/>
        </w:rPr>
      </w:pPr>
      <w:r w:rsidRPr="001D2240">
        <w:rPr>
          <w:rFonts w:ascii="Arial" w:hAnsi="Arial" w:cs="Arial"/>
        </w:rPr>
        <w:t xml:space="preserve">Specific therapy for select bites, stings, or envenomation </w:t>
      </w:r>
    </w:p>
    <w:p w14:paraId="7191307F" w14:textId="5DFF7DFC" w:rsidR="00BA1413" w:rsidRPr="00BA1413" w:rsidRDefault="001D2240" w:rsidP="00FC59A1">
      <w:pPr>
        <w:pStyle w:val="NoSpacing"/>
        <w:numPr>
          <w:ilvl w:val="1"/>
          <w:numId w:val="247"/>
        </w:numPr>
        <w:ind w:left="1584"/>
        <w:rPr>
          <w:rFonts w:ascii="Arial" w:hAnsi="Arial" w:cs="Arial"/>
          <w:b/>
          <w:bCs/>
          <w:u w:val="single"/>
        </w:rPr>
      </w:pPr>
      <w:proofErr w:type="spellStart"/>
      <w:r w:rsidRPr="001D2240">
        <w:rPr>
          <w:rFonts w:ascii="Arial" w:hAnsi="Arial" w:cs="Arial"/>
        </w:rPr>
        <w:t>Envenomations</w:t>
      </w:r>
      <w:proofErr w:type="spellEnd"/>
      <w:r w:rsidRPr="001D2240">
        <w:rPr>
          <w:rFonts w:ascii="Arial" w:hAnsi="Arial" w:cs="Arial"/>
        </w:rPr>
        <w:t xml:space="preserve"> that are known to antivenom </w:t>
      </w:r>
      <w:r w:rsidR="00487367">
        <w:rPr>
          <w:rFonts w:ascii="Arial" w:hAnsi="Arial" w:cs="Arial"/>
        </w:rPr>
        <w:t xml:space="preserve">available in North Dakota includes </w:t>
      </w:r>
      <w:r w:rsidRPr="001D2240">
        <w:rPr>
          <w:rFonts w:ascii="Arial" w:hAnsi="Arial" w:cs="Arial"/>
        </w:rPr>
        <w:t>crotalid snakes (</w:t>
      </w:r>
      <w:r w:rsidR="00487367">
        <w:rPr>
          <w:rFonts w:ascii="Arial" w:hAnsi="Arial" w:cs="Arial"/>
        </w:rPr>
        <w:t>pit viper/rattlesnake)</w:t>
      </w:r>
      <w:r w:rsidRPr="001D2240">
        <w:rPr>
          <w:rFonts w:ascii="Arial" w:hAnsi="Arial" w:cs="Arial"/>
        </w:rPr>
        <w:t xml:space="preserve"> </w:t>
      </w:r>
    </w:p>
    <w:p w14:paraId="4B71407F" w14:textId="2B64B7DE" w:rsidR="00316ACA" w:rsidRPr="00D11CAF" w:rsidRDefault="001D2240" w:rsidP="00FC59A1">
      <w:pPr>
        <w:pStyle w:val="NoSpacing"/>
        <w:numPr>
          <w:ilvl w:val="2"/>
          <w:numId w:val="247"/>
        </w:numPr>
        <w:ind w:left="2088" w:hanging="360"/>
        <w:rPr>
          <w:rFonts w:ascii="Arial" w:hAnsi="Arial" w:cs="Arial"/>
          <w:b/>
          <w:bCs/>
          <w:u w:val="single"/>
        </w:rPr>
      </w:pPr>
      <w:r w:rsidRPr="001D2240">
        <w:rPr>
          <w:rFonts w:ascii="Arial" w:hAnsi="Arial" w:cs="Arial"/>
        </w:rPr>
        <w:t xml:space="preserve">For these </w:t>
      </w:r>
      <w:proofErr w:type="spellStart"/>
      <w:r w:rsidRPr="001D2240">
        <w:rPr>
          <w:rFonts w:ascii="Arial" w:hAnsi="Arial" w:cs="Arial"/>
        </w:rPr>
        <w:t>envenomations</w:t>
      </w:r>
      <w:proofErr w:type="spellEnd"/>
      <w:r w:rsidRPr="001D2240">
        <w:rPr>
          <w:rFonts w:ascii="Arial" w:hAnsi="Arial" w:cs="Arial"/>
        </w:rPr>
        <w:t>, consider transport to a hospital that has access to antivenom, if feasible</w:t>
      </w:r>
      <w:r w:rsidR="00D11CAF">
        <w:rPr>
          <w:rFonts w:ascii="Arial" w:hAnsi="Arial" w:cs="Arial"/>
        </w:rPr>
        <w:t xml:space="preserve">. </w:t>
      </w:r>
    </w:p>
    <w:p w14:paraId="2342BBA5" w14:textId="77777777" w:rsidR="008C580E" w:rsidRDefault="00D11CAF" w:rsidP="008C580E">
      <w:pPr>
        <w:pStyle w:val="NoSpacing"/>
        <w:numPr>
          <w:ilvl w:val="2"/>
          <w:numId w:val="247"/>
        </w:numPr>
        <w:ind w:left="2088" w:hanging="360"/>
        <w:rPr>
          <w:rFonts w:ascii="Arial" w:hAnsi="Arial" w:cs="Arial"/>
          <w:b/>
          <w:bCs/>
          <w:u w:val="single"/>
        </w:rPr>
      </w:pPr>
      <w:r w:rsidRPr="008C580E">
        <w:rPr>
          <w:rFonts w:ascii="Arial" w:hAnsi="Arial" w:cs="Arial"/>
        </w:rPr>
        <w:t>Consider air ambulance dispatch</w:t>
      </w:r>
      <w:r w:rsidR="008951F3" w:rsidRPr="008C580E">
        <w:rPr>
          <w:rFonts w:ascii="Arial" w:hAnsi="Arial" w:cs="Arial"/>
        </w:rPr>
        <w:t>.</w:t>
      </w:r>
      <w:r w:rsidRPr="008C580E">
        <w:rPr>
          <w:rFonts w:ascii="Arial" w:hAnsi="Arial" w:cs="Arial"/>
        </w:rPr>
        <w:t xml:space="preserve"> </w:t>
      </w:r>
    </w:p>
    <w:p w14:paraId="745EB4BF" w14:textId="532D9C08" w:rsidR="00785478" w:rsidRPr="008C580E" w:rsidRDefault="001D2240" w:rsidP="008C580E">
      <w:pPr>
        <w:pStyle w:val="NoSpacing"/>
        <w:numPr>
          <w:ilvl w:val="0"/>
          <w:numId w:val="247"/>
        </w:numPr>
        <w:rPr>
          <w:rFonts w:ascii="Arial" w:hAnsi="Arial" w:cs="Arial"/>
          <w:b/>
          <w:bCs/>
          <w:u w:val="single"/>
        </w:rPr>
      </w:pPr>
      <w:r w:rsidRPr="008C580E">
        <w:rPr>
          <w:rFonts w:ascii="Arial" w:hAnsi="Arial" w:cs="Arial"/>
        </w:rPr>
        <w:t>Provide adequate analgesia</w:t>
      </w:r>
      <w:r w:rsidR="008951F3" w:rsidRPr="008C580E">
        <w:rPr>
          <w:rFonts w:ascii="Arial" w:hAnsi="Arial" w:cs="Arial"/>
        </w:rPr>
        <w:t xml:space="preserve">, see the </w:t>
      </w:r>
      <w:r w:rsidRPr="008C580E">
        <w:rPr>
          <w:rFonts w:ascii="Arial" w:hAnsi="Arial" w:cs="Arial"/>
        </w:rPr>
        <w:t>Pain Management Guideline</w:t>
      </w:r>
      <w:r w:rsidR="008C580E">
        <w:rPr>
          <w:rFonts w:ascii="Arial" w:hAnsi="Arial" w:cs="Arial"/>
        </w:rPr>
        <w:t>.</w:t>
      </w:r>
    </w:p>
    <w:p w14:paraId="1A0DC3BE" w14:textId="246F3FEF" w:rsidR="00785478" w:rsidRPr="00DF30E5" w:rsidRDefault="001D2240" w:rsidP="00785478">
      <w:pPr>
        <w:pStyle w:val="NoSpacing"/>
        <w:ind w:firstLine="720"/>
        <w:rPr>
          <w:rFonts w:ascii="Arial" w:hAnsi="Arial" w:cs="Arial"/>
          <w:b/>
          <w:bCs/>
        </w:rPr>
      </w:pPr>
      <w:r w:rsidRPr="008C580E">
        <w:rPr>
          <w:rFonts w:ascii="Arial" w:hAnsi="Arial" w:cs="Arial"/>
          <w:b/>
          <w:bCs/>
        </w:rPr>
        <w:t>Patient</w:t>
      </w:r>
      <w:r w:rsidRPr="00DF30E5">
        <w:rPr>
          <w:rFonts w:ascii="Arial" w:hAnsi="Arial" w:cs="Arial"/>
          <w:b/>
          <w:bCs/>
        </w:rPr>
        <w:t xml:space="preserve"> Safety Considerations </w:t>
      </w:r>
    </w:p>
    <w:p w14:paraId="134E93D7" w14:textId="05C994F8" w:rsidR="00B471D8" w:rsidRPr="00B471D8" w:rsidRDefault="001D2240" w:rsidP="00FC59A1">
      <w:pPr>
        <w:pStyle w:val="NoSpacing"/>
        <w:numPr>
          <w:ilvl w:val="0"/>
          <w:numId w:val="248"/>
        </w:numPr>
        <w:rPr>
          <w:rFonts w:ascii="Arial" w:hAnsi="Arial" w:cs="Arial"/>
          <w:b/>
          <w:bCs/>
          <w:u w:val="single"/>
        </w:rPr>
      </w:pPr>
      <w:r w:rsidRPr="001D2240">
        <w:rPr>
          <w:rFonts w:ascii="Arial" w:hAnsi="Arial" w:cs="Arial"/>
        </w:rPr>
        <w:t xml:space="preserve">Do NOT: </w:t>
      </w:r>
    </w:p>
    <w:p w14:paraId="082D2F38" w14:textId="443CF9E9" w:rsidR="00B471D8" w:rsidRPr="00B471D8" w:rsidRDefault="001D2240" w:rsidP="00FC59A1">
      <w:pPr>
        <w:pStyle w:val="NoSpacing"/>
        <w:numPr>
          <w:ilvl w:val="1"/>
          <w:numId w:val="248"/>
        </w:numPr>
        <w:ind w:left="1584"/>
        <w:rPr>
          <w:rFonts w:ascii="Arial" w:hAnsi="Arial" w:cs="Arial"/>
          <w:b/>
          <w:bCs/>
          <w:u w:val="single"/>
        </w:rPr>
      </w:pPr>
      <w:r w:rsidRPr="001D2240">
        <w:rPr>
          <w:rFonts w:ascii="Arial" w:hAnsi="Arial" w:cs="Arial"/>
        </w:rPr>
        <w:t>Apply tourniquets, tight Ace®/crepe bandage, or constricting bands above or below the site of the envenomation</w:t>
      </w:r>
      <w:r w:rsidR="00C816F4">
        <w:rPr>
          <w:rFonts w:ascii="Arial" w:hAnsi="Arial" w:cs="Arial"/>
        </w:rPr>
        <w:t>.</w:t>
      </w:r>
      <w:r w:rsidRPr="001D2240">
        <w:rPr>
          <w:rFonts w:ascii="Arial" w:hAnsi="Arial" w:cs="Arial"/>
        </w:rPr>
        <w:t xml:space="preserve"> </w:t>
      </w:r>
    </w:p>
    <w:p w14:paraId="034E7566" w14:textId="724C4A31" w:rsidR="00B471D8" w:rsidRPr="00B471D8" w:rsidRDefault="001D2240" w:rsidP="00FC59A1">
      <w:pPr>
        <w:pStyle w:val="NoSpacing"/>
        <w:numPr>
          <w:ilvl w:val="1"/>
          <w:numId w:val="248"/>
        </w:numPr>
        <w:ind w:left="1584"/>
        <w:rPr>
          <w:rFonts w:ascii="Arial" w:hAnsi="Arial" w:cs="Arial"/>
          <w:b/>
          <w:bCs/>
          <w:u w:val="single"/>
        </w:rPr>
      </w:pPr>
      <w:r w:rsidRPr="001D2240">
        <w:rPr>
          <w:rFonts w:ascii="Arial" w:hAnsi="Arial" w:cs="Arial"/>
        </w:rPr>
        <w:t>Incise and/or suction wound to remove toxin</w:t>
      </w:r>
      <w:r w:rsidR="00C816F4">
        <w:rPr>
          <w:rFonts w:ascii="Arial" w:hAnsi="Arial" w:cs="Arial"/>
        </w:rPr>
        <w:t>.</w:t>
      </w:r>
      <w:r w:rsidRPr="001D2240">
        <w:rPr>
          <w:rFonts w:ascii="Arial" w:hAnsi="Arial" w:cs="Arial"/>
        </w:rPr>
        <w:t xml:space="preserve"> </w:t>
      </w:r>
    </w:p>
    <w:p w14:paraId="778E5077" w14:textId="77777777" w:rsidR="00B471D8" w:rsidRPr="00B471D8" w:rsidRDefault="001D2240" w:rsidP="00FC59A1">
      <w:pPr>
        <w:pStyle w:val="NoSpacing"/>
        <w:numPr>
          <w:ilvl w:val="1"/>
          <w:numId w:val="248"/>
        </w:numPr>
        <w:ind w:left="1584"/>
        <w:rPr>
          <w:rFonts w:ascii="Arial" w:hAnsi="Arial" w:cs="Arial"/>
          <w:b/>
          <w:bCs/>
          <w:u w:val="single"/>
        </w:rPr>
      </w:pPr>
      <w:r w:rsidRPr="001D2240">
        <w:rPr>
          <w:rFonts w:ascii="Arial" w:hAnsi="Arial" w:cs="Arial"/>
        </w:rPr>
        <w:t>Apply cold packs or immerse the effect extremity in ice water (cryotherapy)</w:t>
      </w:r>
    </w:p>
    <w:p w14:paraId="28511BB0" w14:textId="73C71EE0" w:rsidR="00B471D8" w:rsidRPr="00B471D8" w:rsidRDefault="001D2240" w:rsidP="00FC59A1">
      <w:pPr>
        <w:pStyle w:val="NoSpacing"/>
        <w:numPr>
          <w:ilvl w:val="0"/>
          <w:numId w:val="248"/>
        </w:numPr>
        <w:rPr>
          <w:rFonts w:ascii="Arial" w:hAnsi="Arial" w:cs="Arial"/>
          <w:b/>
          <w:bCs/>
          <w:u w:val="single"/>
        </w:rPr>
      </w:pPr>
      <w:r w:rsidRPr="001D2240">
        <w:rPr>
          <w:rFonts w:ascii="Arial" w:hAnsi="Arial" w:cs="Arial"/>
        </w:rPr>
        <w:t>EMS clinicians should not try to capture the terrestrial animal or insect</w:t>
      </w:r>
      <w:r w:rsidR="00C816F4">
        <w:rPr>
          <w:rFonts w:ascii="Arial" w:hAnsi="Arial" w:cs="Arial"/>
        </w:rPr>
        <w:t>.</w:t>
      </w:r>
      <w:r w:rsidRPr="001D2240">
        <w:rPr>
          <w:rFonts w:ascii="Arial" w:hAnsi="Arial" w:cs="Arial"/>
        </w:rPr>
        <w:t xml:space="preserve"> </w:t>
      </w:r>
    </w:p>
    <w:p w14:paraId="19AA5B66" w14:textId="38F878ED" w:rsidR="00B471D8" w:rsidRPr="00B471D8" w:rsidRDefault="001D2240" w:rsidP="00FC59A1">
      <w:pPr>
        <w:pStyle w:val="NoSpacing"/>
        <w:numPr>
          <w:ilvl w:val="0"/>
          <w:numId w:val="248"/>
        </w:numPr>
        <w:rPr>
          <w:rFonts w:ascii="Arial" w:hAnsi="Arial" w:cs="Arial"/>
          <w:b/>
          <w:bCs/>
          <w:u w:val="single"/>
        </w:rPr>
      </w:pPr>
      <w:r w:rsidRPr="001D2240">
        <w:rPr>
          <w:rFonts w:ascii="Arial" w:hAnsi="Arial" w:cs="Arial"/>
        </w:rPr>
        <w:t>If the organism has been killed, beware that many dead insect</w:t>
      </w:r>
      <w:r w:rsidR="00B471D8">
        <w:rPr>
          <w:rFonts w:ascii="Arial" w:hAnsi="Arial" w:cs="Arial"/>
        </w:rPr>
        <w:t xml:space="preserve"> or </w:t>
      </w:r>
      <w:r w:rsidRPr="001D2240">
        <w:rPr>
          <w:rFonts w:ascii="Arial" w:hAnsi="Arial" w:cs="Arial"/>
        </w:rPr>
        <w:t>fanged animals can continue to bite or sting with venom and should be safely placed in a hard sided and closed container for future identification</w:t>
      </w:r>
      <w:r w:rsidR="00C816F4">
        <w:rPr>
          <w:rFonts w:ascii="Arial" w:hAnsi="Arial" w:cs="Arial"/>
        </w:rPr>
        <w:t>.</w:t>
      </w:r>
      <w:r w:rsidRPr="001D2240">
        <w:rPr>
          <w:rFonts w:ascii="Arial" w:hAnsi="Arial" w:cs="Arial"/>
        </w:rPr>
        <w:t xml:space="preserve"> </w:t>
      </w:r>
    </w:p>
    <w:p w14:paraId="62C02F66" w14:textId="77A8A04E" w:rsidR="005402C4" w:rsidRPr="008E5A4B" w:rsidRDefault="001D2240" w:rsidP="00FC59A1">
      <w:pPr>
        <w:pStyle w:val="NoSpacing"/>
        <w:numPr>
          <w:ilvl w:val="0"/>
          <w:numId w:val="248"/>
        </w:numPr>
        <w:rPr>
          <w:rFonts w:ascii="Arial" w:hAnsi="Arial" w:cs="Arial"/>
          <w:b/>
          <w:bCs/>
          <w:u w:val="single"/>
        </w:rPr>
      </w:pPr>
      <w:r w:rsidRPr="001D2240">
        <w:rPr>
          <w:rFonts w:ascii="Arial" w:hAnsi="Arial" w:cs="Arial"/>
        </w:rPr>
        <w:t xml:space="preserve">Patient may still have an imbedded stinger, tooth, nematocyst, or barb which may continue to deliver toxin if left imbedded. </w:t>
      </w:r>
    </w:p>
    <w:p w14:paraId="5CDDEC42" w14:textId="77777777" w:rsidR="008E5A4B" w:rsidRDefault="008E5A4B" w:rsidP="008E5A4B">
      <w:pPr>
        <w:pStyle w:val="NoSpacing"/>
        <w:rPr>
          <w:rFonts w:ascii="Arial" w:hAnsi="Arial" w:cs="Arial"/>
        </w:rPr>
      </w:pPr>
    </w:p>
    <w:p w14:paraId="2A69BC68" w14:textId="77777777" w:rsidR="008E5A4B" w:rsidRDefault="008E5A4B" w:rsidP="008E5A4B">
      <w:pPr>
        <w:pStyle w:val="NoSpacing"/>
        <w:rPr>
          <w:rFonts w:ascii="Arial" w:hAnsi="Arial" w:cs="Arial"/>
        </w:rPr>
      </w:pPr>
    </w:p>
    <w:p w14:paraId="4B4B30E3" w14:textId="77777777" w:rsidR="008E5A4B" w:rsidRDefault="008E5A4B" w:rsidP="008E5A4B">
      <w:pPr>
        <w:pStyle w:val="NoSpacing"/>
        <w:rPr>
          <w:rFonts w:ascii="Arial" w:hAnsi="Arial" w:cs="Arial"/>
        </w:rPr>
      </w:pPr>
    </w:p>
    <w:p w14:paraId="5E5E3118" w14:textId="77777777" w:rsidR="008E5A4B" w:rsidRDefault="008E5A4B" w:rsidP="008E5A4B">
      <w:pPr>
        <w:pStyle w:val="NoSpacing"/>
        <w:rPr>
          <w:rFonts w:ascii="Arial" w:hAnsi="Arial" w:cs="Arial"/>
        </w:rPr>
      </w:pPr>
    </w:p>
    <w:p w14:paraId="16EBEBCA" w14:textId="77777777" w:rsidR="008E5A4B" w:rsidRDefault="008E5A4B" w:rsidP="008E5A4B">
      <w:pPr>
        <w:pStyle w:val="NoSpacing"/>
        <w:rPr>
          <w:rFonts w:ascii="Arial" w:hAnsi="Arial" w:cs="Arial"/>
        </w:rPr>
      </w:pPr>
    </w:p>
    <w:p w14:paraId="5DDE075D" w14:textId="77777777" w:rsidR="008E5A4B" w:rsidRDefault="008E5A4B" w:rsidP="008E5A4B">
      <w:pPr>
        <w:pStyle w:val="NoSpacing"/>
        <w:rPr>
          <w:rFonts w:ascii="Arial" w:hAnsi="Arial" w:cs="Arial"/>
        </w:rPr>
      </w:pPr>
    </w:p>
    <w:p w14:paraId="494AA0B9" w14:textId="77777777" w:rsidR="008E5A4B" w:rsidRDefault="008E5A4B" w:rsidP="008E5A4B">
      <w:pPr>
        <w:pStyle w:val="NoSpacing"/>
        <w:rPr>
          <w:rFonts w:ascii="Arial" w:hAnsi="Arial" w:cs="Arial"/>
        </w:rPr>
      </w:pPr>
    </w:p>
    <w:p w14:paraId="333604CB" w14:textId="77777777" w:rsidR="008E5A4B" w:rsidRDefault="008E5A4B" w:rsidP="008E5A4B">
      <w:pPr>
        <w:pStyle w:val="NoSpacing"/>
        <w:rPr>
          <w:rFonts w:ascii="Arial" w:hAnsi="Arial" w:cs="Arial"/>
          <w:b/>
          <w:bCs/>
          <w:u w:val="single"/>
        </w:rPr>
        <w:sectPr w:rsidR="008E5A4B">
          <w:footerReference w:type="default" r:id="rId93"/>
          <w:pgSz w:w="12240" w:h="15840"/>
          <w:pgMar w:top="1440" w:right="1440" w:bottom="1440" w:left="1440" w:header="720" w:footer="720" w:gutter="0"/>
          <w:cols w:space="720"/>
          <w:docGrid w:linePitch="360"/>
        </w:sectPr>
      </w:pPr>
    </w:p>
    <w:p w14:paraId="3E808199" w14:textId="77777777" w:rsidR="00DB5F2A" w:rsidRPr="00DB5F2A" w:rsidRDefault="006D5147" w:rsidP="008E5A4B">
      <w:pPr>
        <w:pStyle w:val="NoSpacing"/>
        <w:rPr>
          <w:rFonts w:ascii="Arial" w:hAnsi="Arial" w:cs="Arial"/>
          <w:b/>
          <w:bCs/>
          <w:sz w:val="28"/>
          <w:szCs w:val="28"/>
        </w:rPr>
      </w:pPr>
      <w:r w:rsidRPr="00DB5F2A">
        <w:rPr>
          <w:rFonts w:ascii="Arial" w:hAnsi="Arial" w:cs="Arial"/>
          <w:b/>
          <w:bCs/>
          <w:sz w:val="28"/>
          <w:szCs w:val="28"/>
        </w:rPr>
        <w:lastRenderedPageBreak/>
        <w:t xml:space="preserve">Calcium Channel Blocker Poisoning/Overdose </w:t>
      </w:r>
    </w:p>
    <w:p w14:paraId="7589AEC5" w14:textId="77777777" w:rsidR="00DB5F2A" w:rsidRDefault="00DB5F2A" w:rsidP="008E5A4B">
      <w:pPr>
        <w:pStyle w:val="NoSpacing"/>
        <w:rPr>
          <w:rFonts w:ascii="Arial" w:hAnsi="Arial" w:cs="Arial"/>
        </w:rPr>
      </w:pPr>
    </w:p>
    <w:p w14:paraId="2D549CF1" w14:textId="77777777" w:rsidR="00DB5F2A" w:rsidRDefault="006D5147" w:rsidP="008E5A4B">
      <w:pPr>
        <w:pStyle w:val="NoSpacing"/>
        <w:rPr>
          <w:rFonts w:ascii="Arial" w:hAnsi="Arial" w:cs="Arial"/>
        </w:rPr>
      </w:pPr>
      <w:r w:rsidRPr="00DB5F2A">
        <w:rPr>
          <w:rFonts w:ascii="Arial" w:hAnsi="Arial" w:cs="Arial"/>
          <w:b/>
          <w:bCs/>
        </w:rPr>
        <w:t>Aliases</w:t>
      </w:r>
      <w:r w:rsidR="00DB5F2A">
        <w:rPr>
          <w:rFonts w:ascii="Arial" w:hAnsi="Arial" w:cs="Arial"/>
        </w:rPr>
        <w:t>:</w:t>
      </w:r>
      <w:r w:rsidRPr="00DB5F2A">
        <w:rPr>
          <w:rFonts w:ascii="Arial" w:hAnsi="Arial" w:cs="Arial"/>
        </w:rPr>
        <w:t xml:space="preserve"> Anti-hypertensive </w:t>
      </w:r>
    </w:p>
    <w:p w14:paraId="32E5081B" w14:textId="77777777" w:rsidR="00DB5F2A" w:rsidRDefault="00DB5F2A" w:rsidP="008E5A4B">
      <w:pPr>
        <w:pStyle w:val="NoSpacing"/>
        <w:rPr>
          <w:rFonts w:ascii="Arial" w:hAnsi="Arial" w:cs="Arial"/>
        </w:rPr>
      </w:pPr>
    </w:p>
    <w:p w14:paraId="1DB6192D" w14:textId="77777777" w:rsidR="00DB5F2A" w:rsidRPr="00DB5F2A" w:rsidRDefault="006D5147" w:rsidP="008E5A4B">
      <w:pPr>
        <w:pStyle w:val="NoSpacing"/>
        <w:rPr>
          <w:rFonts w:ascii="Arial" w:hAnsi="Arial" w:cs="Arial"/>
          <w:b/>
          <w:bCs/>
        </w:rPr>
      </w:pPr>
      <w:r w:rsidRPr="00DB5F2A">
        <w:rPr>
          <w:rFonts w:ascii="Arial" w:hAnsi="Arial" w:cs="Arial"/>
          <w:b/>
          <w:bCs/>
        </w:rPr>
        <w:t xml:space="preserve">Patient Care Goals </w:t>
      </w:r>
    </w:p>
    <w:p w14:paraId="7C5E7D42" w14:textId="7939CC52" w:rsidR="00DB5F2A" w:rsidRPr="00DB5F2A" w:rsidRDefault="006D5147" w:rsidP="00FC59A1">
      <w:pPr>
        <w:pStyle w:val="NoSpacing"/>
        <w:numPr>
          <w:ilvl w:val="0"/>
          <w:numId w:val="249"/>
        </w:numPr>
        <w:rPr>
          <w:rFonts w:ascii="Arial" w:hAnsi="Arial" w:cs="Arial"/>
          <w:b/>
          <w:bCs/>
          <w:u w:val="single"/>
        </w:rPr>
      </w:pPr>
      <w:r w:rsidRPr="00DB5F2A">
        <w:rPr>
          <w:rFonts w:ascii="Arial" w:hAnsi="Arial" w:cs="Arial"/>
        </w:rPr>
        <w:t>Reduce GI absorption of oral agents with some form of binding agent (activated charcoal) especially for extended release</w:t>
      </w:r>
      <w:r w:rsidR="00156A47">
        <w:rPr>
          <w:rFonts w:ascii="Arial" w:hAnsi="Arial" w:cs="Arial"/>
        </w:rPr>
        <w:t>.</w:t>
      </w:r>
      <w:r w:rsidRPr="00DB5F2A">
        <w:rPr>
          <w:rFonts w:ascii="Arial" w:hAnsi="Arial" w:cs="Arial"/>
        </w:rPr>
        <w:t xml:space="preserve"> </w:t>
      </w:r>
    </w:p>
    <w:p w14:paraId="51AF8736" w14:textId="396051E9" w:rsidR="00DB5F2A" w:rsidRPr="00DB5F2A" w:rsidRDefault="006D5147" w:rsidP="00FC59A1">
      <w:pPr>
        <w:pStyle w:val="NoSpacing"/>
        <w:numPr>
          <w:ilvl w:val="0"/>
          <w:numId w:val="249"/>
        </w:numPr>
        <w:rPr>
          <w:rFonts w:ascii="Arial" w:hAnsi="Arial" w:cs="Arial"/>
          <w:b/>
          <w:bCs/>
          <w:u w:val="single"/>
        </w:rPr>
      </w:pPr>
      <w:r w:rsidRPr="00DB5F2A">
        <w:rPr>
          <w:rFonts w:ascii="Arial" w:hAnsi="Arial" w:cs="Arial"/>
        </w:rPr>
        <w:t>Early airway protection is required as patients may have rapid mental status deterioration</w:t>
      </w:r>
      <w:r w:rsidR="00156A47">
        <w:rPr>
          <w:rFonts w:ascii="Arial" w:hAnsi="Arial" w:cs="Arial"/>
        </w:rPr>
        <w:t>.</w:t>
      </w:r>
      <w:r w:rsidRPr="00DB5F2A">
        <w:rPr>
          <w:rFonts w:ascii="Arial" w:hAnsi="Arial" w:cs="Arial"/>
        </w:rPr>
        <w:t xml:space="preserve"> </w:t>
      </w:r>
    </w:p>
    <w:p w14:paraId="3B581588" w14:textId="3F3335AE" w:rsidR="000F6AD7" w:rsidRPr="000F6AD7" w:rsidRDefault="006D5147" w:rsidP="00FC59A1">
      <w:pPr>
        <w:pStyle w:val="NoSpacing"/>
        <w:numPr>
          <w:ilvl w:val="0"/>
          <w:numId w:val="249"/>
        </w:numPr>
        <w:rPr>
          <w:rFonts w:ascii="Arial" w:hAnsi="Arial" w:cs="Arial"/>
          <w:b/>
          <w:bCs/>
          <w:u w:val="single"/>
        </w:rPr>
      </w:pPr>
      <w:r w:rsidRPr="00DB5F2A">
        <w:rPr>
          <w:rFonts w:ascii="Arial" w:hAnsi="Arial" w:cs="Arial"/>
        </w:rPr>
        <w:t>Assure adequate ventilation, oxygenation, and correction of hypoperfusion</w:t>
      </w:r>
      <w:r w:rsidR="00156A47">
        <w:rPr>
          <w:rFonts w:ascii="Arial" w:hAnsi="Arial" w:cs="Arial"/>
        </w:rPr>
        <w:t>.</w:t>
      </w:r>
      <w:r w:rsidRPr="00DB5F2A">
        <w:rPr>
          <w:rFonts w:ascii="Arial" w:hAnsi="Arial" w:cs="Arial"/>
        </w:rPr>
        <w:t xml:space="preserve"> </w:t>
      </w:r>
    </w:p>
    <w:p w14:paraId="2F15B440" w14:textId="77777777" w:rsidR="000F6AD7" w:rsidRDefault="000F6AD7" w:rsidP="000F6AD7">
      <w:pPr>
        <w:pStyle w:val="NoSpacing"/>
        <w:rPr>
          <w:rFonts w:ascii="Arial" w:hAnsi="Arial" w:cs="Arial"/>
        </w:rPr>
      </w:pPr>
    </w:p>
    <w:p w14:paraId="0F47F7EA" w14:textId="77777777" w:rsidR="000F6AD7" w:rsidRPr="008B20A1" w:rsidRDefault="006D5147" w:rsidP="000F6AD7">
      <w:pPr>
        <w:pStyle w:val="NoSpacing"/>
        <w:rPr>
          <w:rFonts w:ascii="Arial" w:hAnsi="Arial" w:cs="Arial"/>
          <w:b/>
          <w:bCs/>
          <w:u w:val="single"/>
        </w:rPr>
      </w:pPr>
      <w:r w:rsidRPr="008B20A1">
        <w:rPr>
          <w:rFonts w:ascii="Arial" w:hAnsi="Arial" w:cs="Arial"/>
          <w:b/>
          <w:bCs/>
          <w:u w:val="single"/>
        </w:rPr>
        <w:t xml:space="preserve">Patient Presentation </w:t>
      </w:r>
    </w:p>
    <w:p w14:paraId="0806D977" w14:textId="77777777" w:rsidR="008B1EA1" w:rsidRDefault="006D5147" w:rsidP="000F6AD7">
      <w:pPr>
        <w:pStyle w:val="NoSpacing"/>
        <w:rPr>
          <w:rFonts w:ascii="Arial" w:hAnsi="Arial" w:cs="Arial"/>
        </w:rPr>
      </w:pPr>
      <w:r w:rsidRPr="00DB5F2A">
        <w:rPr>
          <w:rFonts w:ascii="Arial" w:hAnsi="Arial" w:cs="Arial"/>
        </w:rPr>
        <w:t xml:space="preserve">Calcium channel blockers interrupt the movement of calcium across cell membranes. Calcium channel blockers are used to manage hypertension, certain rate-related arrhythmias, prevent cerebral vasospasm, and angina pectoris. Patients may present with: </w:t>
      </w:r>
    </w:p>
    <w:p w14:paraId="5906DE1F" w14:textId="77777777" w:rsidR="004965AC" w:rsidRDefault="006D5147" w:rsidP="00FC59A1">
      <w:pPr>
        <w:pStyle w:val="NoSpacing"/>
        <w:numPr>
          <w:ilvl w:val="0"/>
          <w:numId w:val="250"/>
        </w:numPr>
        <w:rPr>
          <w:rFonts w:ascii="Arial" w:hAnsi="Arial" w:cs="Arial"/>
        </w:rPr>
      </w:pPr>
      <w:r w:rsidRPr="00DB5F2A">
        <w:rPr>
          <w:rFonts w:ascii="Arial" w:hAnsi="Arial" w:cs="Arial"/>
        </w:rPr>
        <w:t xml:space="preserve">Bradycardia </w:t>
      </w:r>
    </w:p>
    <w:p w14:paraId="09B9AEB2" w14:textId="77777777" w:rsidR="004965AC" w:rsidRDefault="006D5147" w:rsidP="00FC59A1">
      <w:pPr>
        <w:pStyle w:val="NoSpacing"/>
        <w:numPr>
          <w:ilvl w:val="0"/>
          <w:numId w:val="250"/>
        </w:numPr>
        <w:rPr>
          <w:rFonts w:ascii="Arial" w:hAnsi="Arial" w:cs="Arial"/>
        </w:rPr>
      </w:pPr>
      <w:r w:rsidRPr="00DB5F2A">
        <w:rPr>
          <w:rFonts w:ascii="Arial" w:hAnsi="Arial" w:cs="Arial"/>
        </w:rPr>
        <w:t xml:space="preserve">Hypotension </w:t>
      </w:r>
    </w:p>
    <w:p w14:paraId="75404E9F" w14:textId="77777777" w:rsidR="004965AC" w:rsidRDefault="006D5147" w:rsidP="00FC59A1">
      <w:pPr>
        <w:pStyle w:val="NoSpacing"/>
        <w:numPr>
          <w:ilvl w:val="0"/>
          <w:numId w:val="250"/>
        </w:numPr>
        <w:rPr>
          <w:rFonts w:ascii="Arial" w:hAnsi="Arial" w:cs="Arial"/>
        </w:rPr>
      </w:pPr>
      <w:r w:rsidRPr="00DB5F2A">
        <w:rPr>
          <w:rFonts w:ascii="Arial" w:hAnsi="Arial" w:cs="Arial"/>
        </w:rPr>
        <w:t xml:space="preserve">Decreased AV nodal conduction </w:t>
      </w:r>
    </w:p>
    <w:p w14:paraId="6ABB5C49" w14:textId="77777777" w:rsidR="004965AC" w:rsidRDefault="006D5147" w:rsidP="00FC59A1">
      <w:pPr>
        <w:pStyle w:val="NoSpacing"/>
        <w:numPr>
          <w:ilvl w:val="0"/>
          <w:numId w:val="250"/>
        </w:numPr>
        <w:rPr>
          <w:rFonts w:ascii="Arial" w:hAnsi="Arial" w:cs="Arial"/>
        </w:rPr>
      </w:pPr>
      <w:r w:rsidRPr="00DB5F2A">
        <w:rPr>
          <w:rFonts w:ascii="Arial" w:hAnsi="Arial" w:cs="Arial"/>
        </w:rPr>
        <w:t xml:space="preserve">Cardiogenic shock </w:t>
      </w:r>
    </w:p>
    <w:p w14:paraId="1273CFBE" w14:textId="77777777" w:rsidR="004965AC" w:rsidRDefault="006D5147" w:rsidP="00FC59A1">
      <w:pPr>
        <w:pStyle w:val="NoSpacing"/>
        <w:numPr>
          <w:ilvl w:val="0"/>
          <w:numId w:val="250"/>
        </w:numPr>
        <w:rPr>
          <w:rFonts w:ascii="Arial" w:hAnsi="Arial" w:cs="Arial"/>
        </w:rPr>
      </w:pPr>
      <w:r w:rsidRPr="00DB5F2A">
        <w:rPr>
          <w:rFonts w:ascii="Arial" w:hAnsi="Arial" w:cs="Arial"/>
        </w:rPr>
        <w:t xml:space="preserve">Hyperglycemia </w:t>
      </w:r>
    </w:p>
    <w:p w14:paraId="5EB79999" w14:textId="77777777" w:rsidR="009B1A70" w:rsidRDefault="009B1A70" w:rsidP="004965AC">
      <w:pPr>
        <w:pStyle w:val="NoSpacing"/>
        <w:rPr>
          <w:rFonts w:ascii="Arial" w:hAnsi="Arial" w:cs="Arial"/>
        </w:rPr>
      </w:pPr>
    </w:p>
    <w:p w14:paraId="446DDE10" w14:textId="77777777" w:rsidR="00DF3D5E" w:rsidRPr="00DF3D5E" w:rsidRDefault="006D5147" w:rsidP="004965AC">
      <w:pPr>
        <w:pStyle w:val="NoSpacing"/>
        <w:rPr>
          <w:rFonts w:ascii="Arial" w:hAnsi="Arial" w:cs="Arial"/>
          <w:b/>
          <w:bCs/>
        </w:rPr>
      </w:pPr>
      <w:r w:rsidRPr="00DF3D5E">
        <w:rPr>
          <w:rFonts w:ascii="Arial" w:hAnsi="Arial" w:cs="Arial"/>
          <w:b/>
          <w:bCs/>
        </w:rPr>
        <w:t xml:space="preserve">Inclusion Criteria </w:t>
      </w:r>
    </w:p>
    <w:p w14:paraId="2F5DDFB7" w14:textId="77777777" w:rsidR="00DF3D5E" w:rsidRDefault="006D5147" w:rsidP="00FC59A1">
      <w:pPr>
        <w:pStyle w:val="NoSpacing"/>
        <w:numPr>
          <w:ilvl w:val="0"/>
          <w:numId w:val="251"/>
        </w:numPr>
        <w:rPr>
          <w:rFonts w:ascii="Arial" w:hAnsi="Arial" w:cs="Arial"/>
        </w:rPr>
      </w:pPr>
      <w:r w:rsidRPr="004965AC">
        <w:rPr>
          <w:rFonts w:ascii="Arial" w:hAnsi="Arial" w:cs="Arial"/>
        </w:rPr>
        <w:t xml:space="preserve">Patients who have may have taken/been administered calcium channel blockers </w:t>
      </w:r>
    </w:p>
    <w:p w14:paraId="7DA8FB08" w14:textId="77777777" w:rsidR="00DF3D5E" w:rsidRDefault="006D5147" w:rsidP="00FC59A1">
      <w:pPr>
        <w:pStyle w:val="NoSpacing"/>
        <w:numPr>
          <w:ilvl w:val="1"/>
          <w:numId w:val="251"/>
        </w:numPr>
        <w:rPr>
          <w:rFonts w:ascii="Arial" w:hAnsi="Arial" w:cs="Arial"/>
        </w:rPr>
      </w:pPr>
      <w:r w:rsidRPr="004965AC">
        <w:rPr>
          <w:rFonts w:ascii="Arial" w:hAnsi="Arial" w:cs="Arial"/>
        </w:rPr>
        <w:t xml:space="preserve">Calcium channel blocker examples: </w:t>
      </w:r>
    </w:p>
    <w:p w14:paraId="6244A451" w14:textId="77777777" w:rsidR="00DF3D5E" w:rsidRDefault="006D5147" w:rsidP="00FC59A1">
      <w:pPr>
        <w:pStyle w:val="NoSpacing"/>
        <w:numPr>
          <w:ilvl w:val="2"/>
          <w:numId w:val="251"/>
        </w:numPr>
        <w:rPr>
          <w:rFonts w:ascii="Arial" w:hAnsi="Arial" w:cs="Arial"/>
        </w:rPr>
      </w:pPr>
      <w:r w:rsidRPr="004965AC">
        <w:rPr>
          <w:rFonts w:ascii="Arial" w:hAnsi="Arial" w:cs="Arial"/>
        </w:rPr>
        <w:t xml:space="preserve">Amlodipine (Norvasc®) </w:t>
      </w:r>
    </w:p>
    <w:p w14:paraId="5671D626" w14:textId="77777777" w:rsidR="00DF3D5E" w:rsidRDefault="006D5147" w:rsidP="00FC59A1">
      <w:pPr>
        <w:pStyle w:val="NoSpacing"/>
        <w:numPr>
          <w:ilvl w:val="2"/>
          <w:numId w:val="251"/>
        </w:numPr>
        <w:rPr>
          <w:rFonts w:ascii="Arial" w:hAnsi="Arial" w:cs="Arial"/>
        </w:rPr>
      </w:pPr>
      <w:r w:rsidRPr="004965AC">
        <w:rPr>
          <w:rFonts w:ascii="Arial" w:hAnsi="Arial" w:cs="Arial"/>
        </w:rPr>
        <w:t xml:space="preserve">Diltiazem (Cardizem®, </w:t>
      </w:r>
      <w:proofErr w:type="spellStart"/>
      <w:r w:rsidRPr="004965AC">
        <w:rPr>
          <w:rFonts w:ascii="Arial" w:hAnsi="Arial" w:cs="Arial"/>
        </w:rPr>
        <w:t>Tiazac</w:t>
      </w:r>
      <w:proofErr w:type="spellEnd"/>
      <w:r w:rsidRPr="004965AC">
        <w:rPr>
          <w:rFonts w:ascii="Arial" w:hAnsi="Arial" w:cs="Arial"/>
        </w:rPr>
        <w:t xml:space="preserve">®) </w:t>
      </w:r>
    </w:p>
    <w:p w14:paraId="7E991255" w14:textId="77777777" w:rsidR="00DF3D5E" w:rsidRDefault="006D5147" w:rsidP="00FC59A1">
      <w:pPr>
        <w:pStyle w:val="NoSpacing"/>
        <w:numPr>
          <w:ilvl w:val="2"/>
          <w:numId w:val="251"/>
        </w:numPr>
        <w:rPr>
          <w:rFonts w:ascii="Arial" w:hAnsi="Arial" w:cs="Arial"/>
        </w:rPr>
      </w:pPr>
      <w:r w:rsidRPr="004965AC">
        <w:rPr>
          <w:rFonts w:ascii="Arial" w:hAnsi="Arial" w:cs="Arial"/>
        </w:rPr>
        <w:t xml:space="preserve">Felodipine </w:t>
      </w:r>
    </w:p>
    <w:p w14:paraId="60CD2170" w14:textId="73F2855B" w:rsidR="00DF3D5E" w:rsidRDefault="00DF3D5E" w:rsidP="00FC59A1">
      <w:pPr>
        <w:pStyle w:val="NoSpacing"/>
        <w:numPr>
          <w:ilvl w:val="2"/>
          <w:numId w:val="251"/>
        </w:numPr>
        <w:rPr>
          <w:rFonts w:ascii="Arial" w:hAnsi="Arial" w:cs="Arial"/>
        </w:rPr>
      </w:pPr>
      <w:proofErr w:type="spellStart"/>
      <w:r w:rsidRPr="004965AC">
        <w:rPr>
          <w:rFonts w:ascii="Arial" w:hAnsi="Arial" w:cs="Arial"/>
        </w:rPr>
        <w:t>L</w:t>
      </w:r>
      <w:r w:rsidR="006D5147" w:rsidRPr="004965AC">
        <w:rPr>
          <w:rFonts w:ascii="Arial" w:hAnsi="Arial" w:cs="Arial"/>
        </w:rPr>
        <w:t>sradipine</w:t>
      </w:r>
      <w:proofErr w:type="spellEnd"/>
    </w:p>
    <w:p w14:paraId="4A62D0CB" w14:textId="77777777" w:rsidR="00DF3D5E" w:rsidRDefault="006D5147" w:rsidP="00FC59A1">
      <w:pPr>
        <w:pStyle w:val="NoSpacing"/>
        <w:numPr>
          <w:ilvl w:val="2"/>
          <w:numId w:val="251"/>
        </w:numPr>
        <w:rPr>
          <w:rFonts w:ascii="Arial" w:hAnsi="Arial" w:cs="Arial"/>
        </w:rPr>
      </w:pPr>
      <w:r w:rsidRPr="004965AC">
        <w:rPr>
          <w:rFonts w:ascii="Arial" w:hAnsi="Arial" w:cs="Arial"/>
        </w:rPr>
        <w:t xml:space="preserve">Nicardipine </w:t>
      </w:r>
    </w:p>
    <w:p w14:paraId="3192F497" w14:textId="77777777" w:rsidR="00DF3D5E" w:rsidRDefault="006D5147" w:rsidP="00FC59A1">
      <w:pPr>
        <w:pStyle w:val="NoSpacing"/>
        <w:numPr>
          <w:ilvl w:val="2"/>
          <w:numId w:val="251"/>
        </w:numPr>
        <w:rPr>
          <w:rFonts w:ascii="Arial" w:hAnsi="Arial" w:cs="Arial"/>
        </w:rPr>
      </w:pPr>
      <w:r w:rsidRPr="004965AC">
        <w:rPr>
          <w:rFonts w:ascii="Arial" w:hAnsi="Arial" w:cs="Arial"/>
        </w:rPr>
        <w:t xml:space="preserve">Nifedipine (Adalat CC®, </w:t>
      </w:r>
      <w:proofErr w:type="spellStart"/>
      <w:r w:rsidRPr="004965AC">
        <w:rPr>
          <w:rFonts w:ascii="Arial" w:hAnsi="Arial" w:cs="Arial"/>
        </w:rPr>
        <w:t>Afeditab</w:t>
      </w:r>
      <w:proofErr w:type="spellEnd"/>
      <w:r w:rsidRPr="004965AC">
        <w:rPr>
          <w:rFonts w:ascii="Arial" w:hAnsi="Arial" w:cs="Arial"/>
        </w:rPr>
        <w:t xml:space="preserve"> CR®, Procardia®) </w:t>
      </w:r>
    </w:p>
    <w:p w14:paraId="53651DED" w14:textId="77777777" w:rsidR="00DF3D5E" w:rsidRDefault="006D5147" w:rsidP="00FC59A1">
      <w:pPr>
        <w:pStyle w:val="NoSpacing"/>
        <w:numPr>
          <w:ilvl w:val="2"/>
          <w:numId w:val="251"/>
        </w:numPr>
        <w:rPr>
          <w:rFonts w:ascii="Arial" w:hAnsi="Arial" w:cs="Arial"/>
        </w:rPr>
      </w:pPr>
      <w:proofErr w:type="spellStart"/>
      <w:r w:rsidRPr="004965AC">
        <w:rPr>
          <w:rFonts w:ascii="Arial" w:hAnsi="Arial" w:cs="Arial"/>
        </w:rPr>
        <w:t>Nisoldipine</w:t>
      </w:r>
      <w:proofErr w:type="spellEnd"/>
      <w:r w:rsidRPr="004965AC">
        <w:rPr>
          <w:rFonts w:ascii="Arial" w:hAnsi="Arial" w:cs="Arial"/>
        </w:rPr>
        <w:t xml:space="preserve"> (</w:t>
      </w:r>
      <w:proofErr w:type="spellStart"/>
      <w:r w:rsidRPr="004965AC">
        <w:rPr>
          <w:rFonts w:ascii="Arial" w:hAnsi="Arial" w:cs="Arial"/>
        </w:rPr>
        <w:t>Sular</w:t>
      </w:r>
      <w:proofErr w:type="spellEnd"/>
      <w:r w:rsidRPr="004965AC">
        <w:rPr>
          <w:rFonts w:ascii="Arial" w:hAnsi="Arial" w:cs="Arial"/>
        </w:rPr>
        <w:t xml:space="preserve">®) </w:t>
      </w:r>
    </w:p>
    <w:p w14:paraId="6F5CFFD6" w14:textId="77777777" w:rsidR="00DF3D5E" w:rsidRDefault="006D5147" w:rsidP="00FC59A1">
      <w:pPr>
        <w:pStyle w:val="NoSpacing"/>
        <w:numPr>
          <w:ilvl w:val="2"/>
          <w:numId w:val="251"/>
        </w:numPr>
        <w:rPr>
          <w:rFonts w:ascii="Arial" w:hAnsi="Arial" w:cs="Arial"/>
        </w:rPr>
      </w:pPr>
      <w:r w:rsidRPr="004965AC">
        <w:rPr>
          <w:rFonts w:ascii="Arial" w:hAnsi="Arial" w:cs="Arial"/>
        </w:rPr>
        <w:t>Verapamil (</w:t>
      </w:r>
      <w:proofErr w:type="spellStart"/>
      <w:r w:rsidRPr="004965AC">
        <w:rPr>
          <w:rFonts w:ascii="Arial" w:hAnsi="Arial" w:cs="Arial"/>
        </w:rPr>
        <w:t>Calan</w:t>
      </w:r>
      <w:proofErr w:type="spellEnd"/>
      <w:r w:rsidRPr="004965AC">
        <w:rPr>
          <w:rFonts w:ascii="Arial" w:hAnsi="Arial" w:cs="Arial"/>
        </w:rPr>
        <w:t xml:space="preserve">®, </w:t>
      </w:r>
      <w:proofErr w:type="spellStart"/>
      <w:r w:rsidRPr="004965AC">
        <w:rPr>
          <w:rFonts w:ascii="Arial" w:hAnsi="Arial" w:cs="Arial"/>
        </w:rPr>
        <w:t>Verelan</w:t>
      </w:r>
      <w:proofErr w:type="spellEnd"/>
      <w:r w:rsidRPr="004965AC">
        <w:rPr>
          <w:rFonts w:ascii="Arial" w:hAnsi="Arial" w:cs="Arial"/>
        </w:rPr>
        <w:t xml:space="preserve">®) </w:t>
      </w:r>
    </w:p>
    <w:p w14:paraId="039A0276" w14:textId="77777777" w:rsidR="00DF3D5E" w:rsidRDefault="00DF3D5E" w:rsidP="00DF3D5E">
      <w:pPr>
        <w:pStyle w:val="NoSpacing"/>
        <w:rPr>
          <w:rFonts w:ascii="Arial" w:hAnsi="Arial" w:cs="Arial"/>
        </w:rPr>
      </w:pPr>
    </w:p>
    <w:p w14:paraId="7A0FF06D" w14:textId="77777777" w:rsidR="00DF3D5E" w:rsidRPr="00DF3D5E" w:rsidRDefault="006D5147" w:rsidP="00DF3D5E">
      <w:pPr>
        <w:pStyle w:val="NoSpacing"/>
        <w:rPr>
          <w:rFonts w:ascii="Arial" w:hAnsi="Arial" w:cs="Arial"/>
          <w:b/>
          <w:bCs/>
        </w:rPr>
      </w:pPr>
      <w:r w:rsidRPr="00DF3D5E">
        <w:rPr>
          <w:rFonts w:ascii="Arial" w:hAnsi="Arial" w:cs="Arial"/>
          <w:b/>
          <w:bCs/>
        </w:rPr>
        <w:t xml:space="preserve">Exclusion Criteria </w:t>
      </w:r>
    </w:p>
    <w:p w14:paraId="797B42C6" w14:textId="77777777" w:rsidR="00DF3D5E" w:rsidRDefault="006D5147" w:rsidP="00DF3D5E">
      <w:pPr>
        <w:pStyle w:val="NoSpacing"/>
        <w:rPr>
          <w:rFonts w:ascii="Arial" w:hAnsi="Arial" w:cs="Arial"/>
        </w:rPr>
      </w:pPr>
      <w:r w:rsidRPr="004965AC">
        <w:rPr>
          <w:rFonts w:ascii="Arial" w:hAnsi="Arial" w:cs="Arial"/>
        </w:rPr>
        <w:t xml:space="preserve">None noted </w:t>
      </w:r>
    </w:p>
    <w:p w14:paraId="6ABB84CA" w14:textId="481A060E" w:rsidR="00DF3D5E" w:rsidRDefault="00DF3D5E" w:rsidP="00DF3D5E">
      <w:pPr>
        <w:pStyle w:val="NoSpacing"/>
        <w:rPr>
          <w:rFonts w:ascii="Arial" w:hAnsi="Arial" w:cs="Arial"/>
        </w:rPr>
      </w:pPr>
    </w:p>
    <w:p w14:paraId="1C66C818" w14:textId="6896612A" w:rsidR="00DF3D5E" w:rsidRPr="00DF3D5E" w:rsidRDefault="006D5147" w:rsidP="00DF3D5E">
      <w:pPr>
        <w:pStyle w:val="NoSpacing"/>
        <w:rPr>
          <w:rFonts w:ascii="Arial" w:hAnsi="Arial" w:cs="Arial"/>
          <w:u w:val="single"/>
        </w:rPr>
      </w:pPr>
      <w:r w:rsidRPr="00DF3D5E">
        <w:rPr>
          <w:rFonts w:ascii="Arial" w:hAnsi="Arial" w:cs="Arial"/>
          <w:b/>
          <w:bCs/>
          <w:u w:val="single"/>
        </w:rPr>
        <w:t>Patient Management</w:t>
      </w:r>
      <w:r w:rsidRPr="00DF3D5E">
        <w:rPr>
          <w:rFonts w:ascii="Arial" w:hAnsi="Arial" w:cs="Arial"/>
          <w:u w:val="single"/>
        </w:rPr>
        <w:t xml:space="preserve"> </w:t>
      </w:r>
    </w:p>
    <w:p w14:paraId="123C9968" w14:textId="3EA7D819" w:rsidR="00DF3D5E" w:rsidRDefault="00156A47" w:rsidP="00DF3D5E">
      <w:pPr>
        <w:pStyle w:val="NoSpacing"/>
        <w:ind w:firstLine="720"/>
        <w:rPr>
          <w:rFonts w:ascii="Arial" w:hAnsi="Arial" w:cs="Arial"/>
        </w:rPr>
      </w:pPr>
      <w:r>
        <w:rPr>
          <w:rFonts w:ascii="Arial" w:hAnsi="Arial" w:cs="Arial"/>
          <w:noProof/>
        </w:rPr>
        <mc:AlternateContent>
          <mc:Choice Requires="wps">
            <w:drawing>
              <wp:anchor distT="0" distB="0" distL="114300" distR="114300" simplePos="0" relativeHeight="251435520" behindDoc="0" locked="0" layoutInCell="1" allowOverlap="1" wp14:anchorId="2DF6C379" wp14:editId="09FD43EE">
                <wp:simplePos x="0" y="0"/>
                <wp:positionH relativeFrom="margin">
                  <wp:align>left</wp:align>
                </wp:positionH>
                <wp:positionV relativeFrom="paragraph">
                  <wp:posOffset>38642</wp:posOffset>
                </wp:positionV>
                <wp:extent cx="310515" cy="2209615"/>
                <wp:effectExtent l="0" t="0" r="13335" b="19685"/>
                <wp:wrapNone/>
                <wp:docPr id="389" name="Rectangle 389"/>
                <wp:cNvGraphicFramePr/>
                <a:graphic xmlns:a="http://schemas.openxmlformats.org/drawingml/2006/main">
                  <a:graphicData uri="http://schemas.microsoft.com/office/word/2010/wordprocessingShape">
                    <wps:wsp>
                      <wps:cNvSpPr/>
                      <wps:spPr>
                        <a:xfrm>
                          <a:off x="0" y="0"/>
                          <a:ext cx="310515" cy="220961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E91DC0" w14:textId="77777777" w:rsidR="004D1397" w:rsidRPr="00091689" w:rsidRDefault="004D1397" w:rsidP="004D1397">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6C379" id="Rectangle 389" o:spid="_x0000_s1273" style="position:absolute;left:0;text-align:left;margin-left:0;margin-top:3.05pt;width:24.45pt;height:174pt;z-index:25143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" fillcolor="#70ad47 [3209]" strokecolor="#70ad47 [3209]" strokeweight="1pt">
                <v:textbox>
                  <w:txbxContent>
                    <w:p w14:paraId="41E91DC0" w14:textId="77777777" w:rsidR="004D1397" w:rsidRPr="00091689" w:rsidRDefault="004D1397" w:rsidP="004D1397">
                      <w:pPr>
                        <w:jc w:val="center"/>
                        <w:rPr>
                          <w:b/>
                          <w:bCs/>
                        </w:rPr>
                      </w:pPr>
                    </w:p>
                  </w:txbxContent>
                </v:textbox>
                <w10:wrap anchorx="margin"/>
              </v:rect>
            </w:pict>
          </mc:Fallback>
        </mc:AlternateContent>
      </w:r>
      <w:r w:rsidR="006D5147" w:rsidRPr="00DF3D5E">
        <w:rPr>
          <w:rFonts w:ascii="Arial" w:hAnsi="Arial" w:cs="Arial"/>
          <w:b/>
          <w:bCs/>
        </w:rPr>
        <w:t>Assessment</w:t>
      </w:r>
      <w:r w:rsidR="006D5147" w:rsidRPr="004965AC">
        <w:rPr>
          <w:rFonts w:ascii="Arial" w:hAnsi="Arial" w:cs="Arial"/>
        </w:rPr>
        <w:t xml:space="preserve"> </w:t>
      </w:r>
    </w:p>
    <w:p w14:paraId="4EF314CA" w14:textId="294D8443" w:rsidR="00FC3E2D" w:rsidRDefault="006D5147" w:rsidP="00FC59A1">
      <w:pPr>
        <w:pStyle w:val="NoSpacing"/>
        <w:numPr>
          <w:ilvl w:val="0"/>
          <w:numId w:val="252"/>
        </w:numPr>
        <w:rPr>
          <w:rFonts w:ascii="Arial" w:hAnsi="Arial" w:cs="Arial"/>
        </w:rPr>
      </w:pPr>
      <w:r w:rsidRPr="004965AC">
        <w:rPr>
          <w:rFonts w:ascii="Arial" w:hAnsi="Arial" w:cs="Arial"/>
        </w:rPr>
        <w:t>Assess ABCDs and, if indicated, expose, and then cover to assure retention of body heat</w:t>
      </w:r>
      <w:r w:rsidR="00156A47">
        <w:rPr>
          <w:rFonts w:ascii="Arial" w:hAnsi="Arial" w:cs="Arial"/>
        </w:rPr>
        <w:t>.</w:t>
      </w:r>
    </w:p>
    <w:p w14:paraId="144E0A64" w14:textId="161C9CE6" w:rsidR="00FC3E2D" w:rsidRDefault="006D5147" w:rsidP="00FC59A1">
      <w:pPr>
        <w:pStyle w:val="NoSpacing"/>
        <w:numPr>
          <w:ilvl w:val="0"/>
          <w:numId w:val="252"/>
        </w:numPr>
        <w:rPr>
          <w:rFonts w:ascii="Arial" w:hAnsi="Arial" w:cs="Arial"/>
        </w:rPr>
      </w:pPr>
      <w:r w:rsidRPr="00FC3E2D">
        <w:rPr>
          <w:rFonts w:ascii="Arial" w:hAnsi="Arial" w:cs="Arial"/>
        </w:rPr>
        <w:t>Vital signs including temperature</w:t>
      </w:r>
      <w:r w:rsidR="00156A47">
        <w:rPr>
          <w:rFonts w:ascii="Arial" w:hAnsi="Arial" w:cs="Arial"/>
        </w:rPr>
        <w:t>.</w:t>
      </w:r>
      <w:r w:rsidRPr="00FC3E2D">
        <w:rPr>
          <w:rFonts w:ascii="Arial" w:hAnsi="Arial" w:cs="Arial"/>
        </w:rPr>
        <w:t xml:space="preserve"> </w:t>
      </w:r>
    </w:p>
    <w:p w14:paraId="4A4DA121" w14:textId="1239FF7F" w:rsidR="00FC3E2D" w:rsidRDefault="006D5147" w:rsidP="00FC59A1">
      <w:pPr>
        <w:pStyle w:val="NoSpacing"/>
        <w:numPr>
          <w:ilvl w:val="0"/>
          <w:numId w:val="252"/>
        </w:numPr>
        <w:rPr>
          <w:rFonts w:ascii="Arial" w:hAnsi="Arial" w:cs="Arial"/>
        </w:rPr>
      </w:pPr>
      <w:r w:rsidRPr="00FC3E2D">
        <w:rPr>
          <w:rFonts w:ascii="Arial" w:hAnsi="Arial" w:cs="Arial"/>
        </w:rPr>
        <w:t xml:space="preserve">Apply a cardiac monitor, examine rhythm strip for arrhythmias, and </w:t>
      </w:r>
      <w:r w:rsidR="00156A47">
        <w:rPr>
          <w:rFonts w:ascii="Arial" w:hAnsi="Arial" w:cs="Arial"/>
        </w:rPr>
        <w:t>obtain</w:t>
      </w:r>
      <w:r w:rsidRPr="00FC3E2D">
        <w:rPr>
          <w:rFonts w:ascii="Arial" w:hAnsi="Arial" w:cs="Arial"/>
        </w:rPr>
        <w:t xml:space="preserve"> a 12-lead EKG</w:t>
      </w:r>
      <w:r w:rsidR="003F7E65">
        <w:rPr>
          <w:rFonts w:ascii="Arial" w:hAnsi="Arial" w:cs="Arial"/>
        </w:rPr>
        <w:t xml:space="preserve">, </w:t>
      </w:r>
      <w:r w:rsidR="00540BC3">
        <w:rPr>
          <w:rFonts w:ascii="Arial" w:hAnsi="Arial" w:cs="Arial"/>
        </w:rPr>
        <w:t>see References</w:t>
      </w:r>
      <w:r w:rsidR="003F7E65">
        <w:rPr>
          <w:rFonts w:ascii="Arial" w:hAnsi="Arial" w:cs="Arial"/>
        </w:rPr>
        <w:t>.</w:t>
      </w:r>
    </w:p>
    <w:p w14:paraId="02D700E3" w14:textId="02DCEBB5" w:rsidR="00FC3E2D" w:rsidRDefault="006D5147" w:rsidP="00FC59A1">
      <w:pPr>
        <w:pStyle w:val="NoSpacing"/>
        <w:numPr>
          <w:ilvl w:val="0"/>
          <w:numId w:val="252"/>
        </w:numPr>
        <w:rPr>
          <w:rFonts w:ascii="Arial" w:hAnsi="Arial" w:cs="Arial"/>
        </w:rPr>
      </w:pPr>
      <w:r w:rsidRPr="00FC3E2D">
        <w:rPr>
          <w:rFonts w:ascii="Arial" w:hAnsi="Arial" w:cs="Arial"/>
        </w:rPr>
        <w:t>Check blood glucose level</w:t>
      </w:r>
      <w:r w:rsidR="00156A47">
        <w:rPr>
          <w:rFonts w:ascii="Arial" w:hAnsi="Arial" w:cs="Arial"/>
        </w:rPr>
        <w:t>.</w:t>
      </w:r>
      <w:r w:rsidRPr="00FC3E2D">
        <w:rPr>
          <w:rFonts w:ascii="Arial" w:hAnsi="Arial" w:cs="Arial"/>
        </w:rPr>
        <w:t xml:space="preserve"> </w:t>
      </w:r>
    </w:p>
    <w:p w14:paraId="4007048D" w14:textId="0AB040B0" w:rsidR="00FC3E2D" w:rsidRDefault="006D5147" w:rsidP="00FC59A1">
      <w:pPr>
        <w:pStyle w:val="NoSpacing"/>
        <w:numPr>
          <w:ilvl w:val="0"/>
          <w:numId w:val="252"/>
        </w:numPr>
        <w:rPr>
          <w:rFonts w:ascii="Arial" w:hAnsi="Arial" w:cs="Arial"/>
        </w:rPr>
      </w:pPr>
      <w:r w:rsidRPr="00FC3E2D">
        <w:rPr>
          <w:rFonts w:ascii="Arial" w:hAnsi="Arial" w:cs="Arial"/>
        </w:rPr>
        <w:t>Monitor pulse oximetry and EtCO</w:t>
      </w:r>
      <w:r w:rsidR="008A45EC" w:rsidRPr="007F556B">
        <w:rPr>
          <w:rFonts w:ascii="Arial" w:hAnsi="Arial" w:cs="Arial"/>
          <w:vertAlign w:val="subscript"/>
        </w:rPr>
        <w:t>2</w:t>
      </w:r>
      <w:r w:rsidRPr="00FC3E2D">
        <w:rPr>
          <w:rFonts w:ascii="Arial" w:hAnsi="Arial" w:cs="Arial"/>
        </w:rPr>
        <w:t xml:space="preserve"> for respiratory decompensation</w:t>
      </w:r>
      <w:r w:rsidR="008A45EC">
        <w:rPr>
          <w:rFonts w:ascii="Arial" w:hAnsi="Arial" w:cs="Arial"/>
        </w:rPr>
        <w:t>.</w:t>
      </w:r>
      <w:r w:rsidRPr="00FC3E2D">
        <w:rPr>
          <w:rFonts w:ascii="Arial" w:hAnsi="Arial" w:cs="Arial"/>
        </w:rPr>
        <w:t xml:space="preserve"> </w:t>
      </w:r>
    </w:p>
    <w:p w14:paraId="17B4DE75" w14:textId="26AE531E" w:rsidR="00FC3E2D" w:rsidRDefault="006D5147" w:rsidP="00FC59A1">
      <w:pPr>
        <w:pStyle w:val="NoSpacing"/>
        <w:numPr>
          <w:ilvl w:val="0"/>
          <w:numId w:val="252"/>
        </w:numPr>
        <w:rPr>
          <w:rFonts w:ascii="Arial" w:hAnsi="Arial" w:cs="Arial"/>
        </w:rPr>
      </w:pPr>
      <w:r w:rsidRPr="00FC3E2D">
        <w:rPr>
          <w:rFonts w:ascii="Arial" w:hAnsi="Arial" w:cs="Arial"/>
        </w:rPr>
        <w:t>Identify specific medication taken (noting immediate release vs. sustained release formulations), time of ingestion, and quantity</w:t>
      </w:r>
      <w:r w:rsidR="008A45EC">
        <w:rPr>
          <w:rFonts w:ascii="Arial" w:hAnsi="Arial" w:cs="Arial"/>
        </w:rPr>
        <w:t>.</w:t>
      </w:r>
      <w:r w:rsidR="007701C7" w:rsidRPr="00FC3E2D">
        <w:rPr>
          <w:rFonts w:ascii="Arial" w:hAnsi="Arial" w:cs="Arial"/>
        </w:rPr>
        <w:t xml:space="preserve">  </w:t>
      </w:r>
    </w:p>
    <w:p w14:paraId="7028EA05" w14:textId="7D45A589" w:rsidR="00FC3E2D" w:rsidRDefault="007701C7" w:rsidP="00FC59A1">
      <w:pPr>
        <w:pStyle w:val="NoSpacing"/>
        <w:numPr>
          <w:ilvl w:val="0"/>
          <w:numId w:val="252"/>
        </w:numPr>
        <w:rPr>
          <w:rFonts w:ascii="Arial" w:hAnsi="Arial" w:cs="Arial"/>
        </w:rPr>
      </w:pPr>
      <w:r w:rsidRPr="00FC3E2D">
        <w:rPr>
          <w:rFonts w:ascii="Arial" w:hAnsi="Arial" w:cs="Arial"/>
        </w:rPr>
        <w:t>Pertinent cardiovascular history or other prescribed medications for underlying disease</w:t>
      </w:r>
      <w:r w:rsidR="008A45EC">
        <w:rPr>
          <w:rFonts w:ascii="Arial" w:hAnsi="Arial" w:cs="Arial"/>
        </w:rPr>
        <w:t>.</w:t>
      </w:r>
    </w:p>
    <w:p w14:paraId="546459C3" w14:textId="73EC6BDB" w:rsidR="00FC3E2D" w:rsidRDefault="007701C7" w:rsidP="00FC59A1">
      <w:pPr>
        <w:pStyle w:val="NoSpacing"/>
        <w:numPr>
          <w:ilvl w:val="0"/>
          <w:numId w:val="252"/>
        </w:numPr>
        <w:rPr>
          <w:rFonts w:ascii="Arial" w:hAnsi="Arial" w:cs="Arial"/>
        </w:rPr>
      </w:pPr>
      <w:r w:rsidRPr="00FC3E2D">
        <w:rPr>
          <w:rFonts w:ascii="Arial" w:hAnsi="Arial" w:cs="Arial"/>
        </w:rPr>
        <w:t>Patient pertinent history</w:t>
      </w:r>
      <w:r w:rsidR="008A45EC">
        <w:rPr>
          <w:rFonts w:ascii="Arial" w:hAnsi="Arial" w:cs="Arial"/>
        </w:rPr>
        <w:t>.</w:t>
      </w:r>
      <w:r w:rsidRPr="00FC3E2D">
        <w:rPr>
          <w:rFonts w:ascii="Arial" w:hAnsi="Arial" w:cs="Arial"/>
        </w:rPr>
        <w:t xml:space="preserve"> </w:t>
      </w:r>
    </w:p>
    <w:p w14:paraId="71D71D24" w14:textId="4FF2B0C3" w:rsidR="00FC3E2D" w:rsidRDefault="007701C7" w:rsidP="00FC59A1">
      <w:pPr>
        <w:pStyle w:val="NoSpacing"/>
        <w:numPr>
          <w:ilvl w:val="0"/>
          <w:numId w:val="252"/>
        </w:numPr>
        <w:rPr>
          <w:rFonts w:ascii="Arial" w:hAnsi="Arial" w:cs="Arial"/>
        </w:rPr>
      </w:pPr>
      <w:r w:rsidRPr="00FC3E2D">
        <w:rPr>
          <w:rFonts w:ascii="Arial" w:hAnsi="Arial" w:cs="Arial"/>
        </w:rPr>
        <w:t>Physical exam</w:t>
      </w:r>
      <w:r w:rsidR="008A45EC">
        <w:rPr>
          <w:rFonts w:ascii="Arial" w:hAnsi="Arial" w:cs="Arial"/>
        </w:rPr>
        <w:t>.</w:t>
      </w:r>
      <w:r w:rsidRPr="00FC3E2D">
        <w:rPr>
          <w:rFonts w:ascii="Arial" w:hAnsi="Arial" w:cs="Arial"/>
        </w:rPr>
        <w:t xml:space="preserve"> </w:t>
      </w:r>
    </w:p>
    <w:p w14:paraId="7C3AB514" w14:textId="1203FC91" w:rsidR="00FC3E2D" w:rsidRPr="001D5F5A" w:rsidRDefault="008A45EC" w:rsidP="00FC3E2D">
      <w:pPr>
        <w:pStyle w:val="NoSpacing"/>
        <w:ind w:firstLine="720"/>
        <w:rPr>
          <w:rFonts w:ascii="Arial" w:hAnsi="Arial" w:cs="Arial"/>
          <w:b/>
          <w:bCs/>
        </w:rPr>
      </w:pPr>
      <w:r>
        <w:rPr>
          <w:rFonts w:ascii="Arial" w:hAnsi="Arial" w:cs="Arial"/>
          <w:noProof/>
        </w:rPr>
        <w:lastRenderedPageBreak/>
        <mc:AlternateContent>
          <mc:Choice Requires="wps">
            <w:drawing>
              <wp:anchor distT="0" distB="0" distL="114300" distR="114300" simplePos="0" relativeHeight="251436544" behindDoc="0" locked="0" layoutInCell="1" allowOverlap="1" wp14:anchorId="258C184A" wp14:editId="5423A593">
                <wp:simplePos x="0" y="0"/>
                <wp:positionH relativeFrom="margin">
                  <wp:align>left</wp:align>
                </wp:positionH>
                <wp:positionV relativeFrom="paragraph">
                  <wp:posOffset>36760</wp:posOffset>
                </wp:positionV>
                <wp:extent cx="310515" cy="4971763"/>
                <wp:effectExtent l="0" t="0" r="13335" b="19685"/>
                <wp:wrapNone/>
                <wp:docPr id="392" name="Rectangle 392"/>
                <wp:cNvGraphicFramePr/>
                <a:graphic xmlns:a="http://schemas.openxmlformats.org/drawingml/2006/main">
                  <a:graphicData uri="http://schemas.microsoft.com/office/word/2010/wordprocessingShape">
                    <wps:wsp>
                      <wps:cNvSpPr/>
                      <wps:spPr>
                        <a:xfrm>
                          <a:off x="0" y="0"/>
                          <a:ext cx="310515" cy="4971763"/>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A0C7B5" w14:textId="77777777" w:rsidR="00B42345" w:rsidRPr="00091689" w:rsidRDefault="00B42345" w:rsidP="00B42345">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C184A" id="Rectangle 392" o:spid="_x0000_s1274" style="position:absolute;left:0;text-align:left;margin-left:0;margin-top:2.9pt;width:24.45pt;height:391.5pt;z-index:25143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" fillcolor="#70ad47 [3209]" strokecolor="#70ad47 [3209]" strokeweight="1pt">
                <v:textbox>
                  <w:txbxContent>
                    <w:p w14:paraId="14A0C7B5" w14:textId="77777777" w:rsidR="00B42345" w:rsidRPr="00091689" w:rsidRDefault="00B42345" w:rsidP="00B42345">
                      <w:pPr>
                        <w:jc w:val="center"/>
                        <w:rPr>
                          <w:b/>
                          <w:bCs/>
                        </w:rPr>
                      </w:pPr>
                    </w:p>
                  </w:txbxContent>
                </v:textbox>
                <w10:wrap anchorx="margin"/>
              </v:rect>
            </w:pict>
          </mc:Fallback>
        </mc:AlternateContent>
      </w:r>
      <w:r w:rsidR="007701C7" w:rsidRPr="001D5F5A">
        <w:rPr>
          <w:rFonts w:ascii="Arial" w:hAnsi="Arial" w:cs="Arial"/>
          <w:b/>
          <w:bCs/>
        </w:rPr>
        <w:t xml:space="preserve">Treatment and Interventions </w:t>
      </w:r>
    </w:p>
    <w:p w14:paraId="7D41BA20" w14:textId="30457D3E" w:rsidR="001D5F5A" w:rsidRDefault="007701C7" w:rsidP="00FC59A1">
      <w:pPr>
        <w:pStyle w:val="NoSpacing"/>
        <w:numPr>
          <w:ilvl w:val="0"/>
          <w:numId w:val="253"/>
        </w:numPr>
        <w:rPr>
          <w:rFonts w:ascii="Arial" w:hAnsi="Arial" w:cs="Arial"/>
        </w:rPr>
      </w:pPr>
      <w:r w:rsidRPr="00FC3E2D">
        <w:rPr>
          <w:rFonts w:ascii="Arial" w:hAnsi="Arial" w:cs="Arial"/>
        </w:rPr>
        <w:t>Consider activated charcoal without sorbitol (1 g/kg) PO only if within the first hour of ingestion, if indicated per the time of ingestion. If risk of rapid decreasing mental status, do not administer oral agent without adequately protecting the airway</w:t>
      </w:r>
      <w:r w:rsidR="00AE7FD4">
        <w:rPr>
          <w:rFonts w:ascii="Arial" w:hAnsi="Arial" w:cs="Arial"/>
        </w:rPr>
        <w:t>.</w:t>
      </w:r>
      <w:r w:rsidRPr="00FC3E2D">
        <w:rPr>
          <w:rFonts w:ascii="Arial" w:hAnsi="Arial" w:cs="Arial"/>
        </w:rPr>
        <w:t xml:space="preserve"> </w:t>
      </w:r>
    </w:p>
    <w:p w14:paraId="74829710" w14:textId="01B401DD" w:rsidR="00BD704D" w:rsidRDefault="00BD704D" w:rsidP="00FC59A1">
      <w:pPr>
        <w:pStyle w:val="NoSpacing"/>
        <w:numPr>
          <w:ilvl w:val="0"/>
          <w:numId w:val="253"/>
        </w:numPr>
        <w:rPr>
          <w:rFonts w:ascii="Arial" w:hAnsi="Arial" w:cs="Arial"/>
        </w:rPr>
      </w:pPr>
      <w:r>
        <w:rPr>
          <w:rFonts w:ascii="Arial" w:hAnsi="Arial" w:cs="Arial"/>
          <w:noProof/>
        </w:rPr>
        <mc:AlternateContent>
          <mc:Choice Requires="wps">
            <w:drawing>
              <wp:anchor distT="0" distB="0" distL="114300" distR="114300" simplePos="0" relativeHeight="251852288" behindDoc="0" locked="0" layoutInCell="1" allowOverlap="1" wp14:anchorId="43209F6C" wp14:editId="53CD62AB">
                <wp:simplePos x="0" y="0"/>
                <wp:positionH relativeFrom="margin">
                  <wp:align>left</wp:align>
                </wp:positionH>
                <wp:positionV relativeFrom="paragraph">
                  <wp:posOffset>676</wp:posOffset>
                </wp:positionV>
                <wp:extent cx="310515" cy="176530"/>
                <wp:effectExtent l="0" t="0" r="13335" b="13970"/>
                <wp:wrapNone/>
                <wp:docPr id="623" name="Rectangle 623"/>
                <wp:cNvGraphicFramePr/>
                <a:graphic xmlns:a="http://schemas.openxmlformats.org/drawingml/2006/main">
                  <a:graphicData uri="http://schemas.microsoft.com/office/word/2010/wordprocessingShape">
                    <wps:wsp>
                      <wps:cNvSpPr/>
                      <wps:spPr>
                        <a:xfrm>
                          <a:off x="0" y="0"/>
                          <a:ext cx="310515" cy="17653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37C7F0" w14:textId="77777777" w:rsidR="00BD704D" w:rsidRPr="00091689" w:rsidRDefault="00BD704D" w:rsidP="00BD704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09F6C" id="Rectangle 623" o:spid="_x0000_s1275" style="position:absolute;left:0;text-align:left;margin-left:0;margin-top:.05pt;width:24.45pt;height:13.9pt;z-index:251852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" fillcolor="#ffc000 [3207]" strokecolor="#ffc000 [3207]" strokeweight="1pt">
                <v:textbox>
                  <w:txbxContent>
                    <w:p w14:paraId="7F37C7F0" w14:textId="77777777" w:rsidR="00BD704D" w:rsidRPr="00091689" w:rsidRDefault="00BD704D" w:rsidP="00BD704D">
                      <w:pPr>
                        <w:jc w:val="center"/>
                        <w:rPr>
                          <w:b/>
                          <w:bCs/>
                        </w:rPr>
                      </w:pPr>
                    </w:p>
                  </w:txbxContent>
                </v:textbox>
                <w10:wrap anchorx="margin"/>
              </v:rect>
            </w:pict>
          </mc:Fallback>
        </mc:AlternateContent>
      </w:r>
      <w:r>
        <w:rPr>
          <w:rFonts w:ascii="Arial" w:hAnsi="Arial" w:cs="Arial"/>
        </w:rPr>
        <w:t>Obtain IV access for flui</w:t>
      </w:r>
      <w:r w:rsidR="00CE00FD">
        <w:rPr>
          <w:rFonts w:ascii="Arial" w:hAnsi="Arial" w:cs="Arial"/>
          <w:noProof/>
        </w:rPr>
        <mc:AlternateContent>
          <mc:Choice Requires="wps">
            <w:drawing>
              <wp:anchor distT="0" distB="0" distL="114300" distR="114300" simplePos="0" relativeHeight="251817472" behindDoc="1" locked="0" layoutInCell="1" allowOverlap="1" wp14:anchorId="71B824F1" wp14:editId="4A297203">
                <wp:simplePos x="0" y="0"/>
                <wp:positionH relativeFrom="margin">
                  <wp:posOffset>0</wp:posOffset>
                </wp:positionH>
                <wp:positionV relativeFrom="paragraph">
                  <wp:posOffset>-635</wp:posOffset>
                </wp:positionV>
                <wp:extent cx="5930900" cy="176926"/>
                <wp:effectExtent l="0" t="0" r="12700" b="13970"/>
                <wp:wrapNone/>
                <wp:docPr id="625" name="Rectangle 625"/>
                <wp:cNvGraphicFramePr/>
                <a:graphic xmlns:a="http://schemas.openxmlformats.org/drawingml/2006/main">
                  <a:graphicData uri="http://schemas.microsoft.com/office/word/2010/wordprocessingShape">
                    <wps:wsp>
                      <wps:cNvSpPr/>
                      <wps:spPr>
                        <a:xfrm>
                          <a:off x="0" y="0"/>
                          <a:ext cx="5930900" cy="176926"/>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A0DAF" id="Rectangle 625" o:spid="_x0000_s1026" style="position:absolute;margin-left:0;margin-top:-.05pt;width:467pt;height:13.95pt;z-index:-25149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" fillcolor="#ffc000 [3207]" strokecolor="#ffc000 [3207]" strokeweight="1pt">
                <v:fill opacity="19789f"/>
                <w10:wrap anchorx="margin"/>
              </v:rect>
            </w:pict>
          </mc:Fallback>
        </mc:AlternateContent>
      </w:r>
      <w:r>
        <w:rPr>
          <w:rFonts w:ascii="Arial" w:hAnsi="Arial" w:cs="Arial"/>
        </w:rPr>
        <w:t>d and medication administration.</w:t>
      </w:r>
    </w:p>
    <w:p w14:paraId="00C4BD3A" w14:textId="1B315BE2" w:rsidR="001871A4" w:rsidRDefault="007B69A5" w:rsidP="00FC59A1">
      <w:pPr>
        <w:pStyle w:val="NoSpacing"/>
        <w:numPr>
          <w:ilvl w:val="0"/>
          <w:numId w:val="253"/>
        </w:numPr>
        <w:rPr>
          <w:rFonts w:ascii="Arial" w:hAnsi="Arial" w:cs="Arial"/>
        </w:rPr>
      </w:pPr>
      <w:r>
        <w:rPr>
          <w:rFonts w:ascii="Arial" w:hAnsi="Arial" w:cs="Arial"/>
          <w:noProof/>
        </w:rPr>
        <mc:AlternateContent>
          <mc:Choice Requires="wps">
            <w:drawing>
              <wp:anchor distT="0" distB="0" distL="114300" distR="114300" simplePos="0" relativeHeight="251850240" behindDoc="0" locked="0" layoutInCell="1" allowOverlap="1" wp14:anchorId="434F3CFE" wp14:editId="3E517F06">
                <wp:simplePos x="0" y="0"/>
                <wp:positionH relativeFrom="margin">
                  <wp:align>left</wp:align>
                </wp:positionH>
                <wp:positionV relativeFrom="paragraph">
                  <wp:posOffset>5441</wp:posOffset>
                </wp:positionV>
                <wp:extent cx="310515" cy="4006361"/>
                <wp:effectExtent l="0" t="0" r="13335" b="13335"/>
                <wp:wrapNone/>
                <wp:docPr id="621" name="Rectangle 621"/>
                <wp:cNvGraphicFramePr/>
                <a:graphic xmlns:a="http://schemas.openxmlformats.org/drawingml/2006/main">
                  <a:graphicData uri="http://schemas.microsoft.com/office/word/2010/wordprocessingShape">
                    <wps:wsp>
                      <wps:cNvSpPr/>
                      <wps:spPr>
                        <a:xfrm>
                          <a:off x="0" y="0"/>
                          <a:ext cx="310515" cy="4006361"/>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6DFD00" w14:textId="77777777" w:rsidR="00687790" w:rsidRPr="00091689" w:rsidRDefault="00687790" w:rsidP="00687790">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F3CFE" id="Rectangle 621" o:spid="_x0000_s1276" style="position:absolute;left:0;text-align:left;margin-left:0;margin-top:.45pt;width:24.45pt;height:315.45pt;z-index:251850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" fillcolor="#c00000" strokecolor="#c00000" strokeweight="1pt">
                <v:textbox>
                  <w:txbxContent>
                    <w:p w14:paraId="126DFD00" w14:textId="77777777" w:rsidR="00687790" w:rsidRPr="00091689" w:rsidRDefault="00687790" w:rsidP="00687790">
                      <w:pPr>
                        <w:jc w:val="center"/>
                        <w:rPr>
                          <w:b/>
                          <w:bCs/>
                        </w:rP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854336" behindDoc="1" locked="0" layoutInCell="1" allowOverlap="1" wp14:anchorId="1FE27E92" wp14:editId="3AA0ABD3">
                <wp:simplePos x="0" y="0"/>
                <wp:positionH relativeFrom="margin">
                  <wp:align>right</wp:align>
                </wp:positionH>
                <wp:positionV relativeFrom="paragraph">
                  <wp:posOffset>23495</wp:posOffset>
                </wp:positionV>
                <wp:extent cx="5930900" cy="2214778"/>
                <wp:effectExtent l="0" t="0" r="12700" b="14605"/>
                <wp:wrapNone/>
                <wp:docPr id="626" name="Rectangle 626"/>
                <wp:cNvGraphicFramePr/>
                <a:graphic xmlns:a="http://schemas.openxmlformats.org/drawingml/2006/main">
                  <a:graphicData uri="http://schemas.microsoft.com/office/word/2010/wordprocessingShape">
                    <wps:wsp>
                      <wps:cNvSpPr/>
                      <wps:spPr>
                        <a:xfrm>
                          <a:off x="0" y="0"/>
                          <a:ext cx="5930900" cy="2214778"/>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EB6F8" id="Rectangle 626" o:spid="_x0000_s1026" style="position:absolute;margin-left:415.8pt;margin-top:1.85pt;width:467pt;height:174.4pt;z-index:-251462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" fillcolor="#c00000" strokecolor="#c00000" strokeweight="1pt">
                <v:fill opacity="19789f"/>
                <w10:wrap anchorx="margin"/>
              </v:rect>
            </w:pict>
          </mc:Fallback>
        </mc:AlternateContent>
      </w:r>
      <w:r w:rsidR="007701C7" w:rsidRPr="00FC3E2D">
        <w:rPr>
          <w:rFonts w:ascii="Arial" w:hAnsi="Arial" w:cs="Arial"/>
        </w:rPr>
        <w:t>Consider atropine sulfate for symptomatic bradycardia</w:t>
      </w:r>
      <w:r w:rsidR="00AE7FD4">
        <w:rPr>
          <w:rFonts w:ascii="Arial" w:hAnsi="Arial" w:cs="Arial"/>
        </w:rPr>
        <w:t>.</w:t>
      </w:r>
      <w:r w:rsidR="007701C7" w:rsidRPr="00FC3E2D">
        <w:rPr>
          <w:rFonts w:ascii="Arial" w:hAnsi="Arial" w:cs="Arial"/>
        </w:rPr>
        <w:t xml:space="preserve"> </w:t>
      </w:r>
    </w:p>
    <w:p w14:paraId="4E02BB2A" w14:textId="6A1F2826" w:rsidR="00FF0B37" w:rsidRDefault="007701C7" w:rsidP="00FC59A1">
      <w:pPr>
        <w:pStyle w:val="NoSpacing"/>
        <w:numPr>
          <w:ilvl w:val="1"/>
          <w:numId w:val="253"/>
        </w:numPr>
        <w:ind w:left="1584"/>
        <w:rPr>
          <w:rFonts w:ascii="Arial" w:hAnsi="Arial" w:cs="Arial"/>
        </w:rPr>
      </w:pPr>
      <w:r w:rsidRPr="00FC3E2D">
        <w:rPr>
          <w:rFonts w:ascii="Arial" w:hAnsi="Arial" w:cs="Arial"/>
        </w:rPr>
        <w:t xml:space="preserve">Adult: atropine 1 mg IV q 5 minutes to maximum of 3 mg </w:t>
      </w:r>
    </w:p>
    <w:p w14:paraId="16FD1542" w14:textId="3AF9FB1F" w:rsidR="001D5F5A" w:rsidRDefault="007701C7" w:rsidP="00FC59A1">
      <w:pPr>
        <w:pStyle w:val="NoSpacing"/>
        <w:numPr>
          <w:ilvl w:val="1"/>
          <w:numId w:val="253"/>
        </w:numPr>
        <w:ind w:left="1584"/>
        <w:rPr>
          <w:rFonts w:ascii="Arial" w:hAnsi="Arial" w:cs="Arial"/>
        </w:rPr>
      </w:pPr>
      <w:r w:rsidRPr="00FC3E2D">
        <w:rPr>
          <w:rFonts w:ascii="Arial" w:hAnsi="Arial" w:cs="Arial"/>
        </w:rPr>
        <w:t xml:space="preserve">Pediatric: atropine 0.02 mg/kg (0.5 mg maximum) q 5 minutes, maximum total dose 1 mg </w:t>
      </w:r>
    </w:p>
    <w:p w14:paraId="391AE1DA" w14:textId="77777777" w:rsidR="006F770A" w:rsidRDefault="007701C7" w:rsidP="00FC59A1">
      <w:pPr>
        <w:pStyle w:val="NoSpacing"/>
        <w:numPr>
          <w:ilvl w:val="0"/>
          <w:numId w:val="253"/>
        </w:numPr>
        <w:rPr>
          <w:rFonts w:ascii="Arial" w:hAnsi="Arial" w:cs="Arial"/>
        </w:rPr>
      </w:pPr>
      <w:r w:rsidRPr="00FC3E2D">
        <w:rPr>
          <w:rFonts w:ascii="Arial" w:hAnsi="Arial" w:cs="Arial"/>
        </w:rPr>
        <w:t xml:space="preserve">Consider calcium gluconate or calcium chloride </w:t>
      </w:r>
    </w:p>
    <w:p w14:paraId="5B051212" w14:textId="77777777" w:rsidR="006F770A" w:rsidRDefault="007701C7" w:rsidP="00FC59A1">
      <w:pPr>
        <w:pStyle w:val="NoSpacing"/>
        <w:numPr>
          <w:ilvl w:val="1"/>
          <w:numId w:val="253"/>
        </w:numPr>
        <w:ind w:left="1584"/>
        <w:rPr>
          <w:rFonts w:ascii="Arial" w:hAnsi="Arial" w:cs="Arial"/>
        </w:rPr>
      </w:pPr>
      <w:r w:rsidRPr="00FC3E2D">
        <w:rPr>
          <w:rFonts w:ascii="Arial" w:hAnsi="Arial" w:cs="Arial"/>
        </w:rPr>
        <w:t xml:space="preserve">Calcium gluconate </w:t>
      </w:r>
    </w:p>
    <w:p w14:paraId="29162EAC" w14:textId="77777777" w:rsidR="006F770A" w:rsidRDefault="007701C7" w:rsidP="00FC59A1">
      <w:pPr>
        <w:pStyle w:val="NoSpacing"/>
        <w:numPr>
          <w:ilvl w:val="2"/>
          <w:numId w:val="253"/>
        </w:numPr>
        <w:ind w:left="2088" w:hanging="360"/>
        <w:rPr>
          <w:rFonts w:ascii="Arial" w:hAnsi="Arial" w:cs="Arial"/>
        </w:rPr>
      </w:pPr>
      <w:r w:rsidRPr="00FC3E2D">
        <w:rPr>
          <w:rFonts w:ascii="Arial" w:hAnsi="Arial" w:cs="Arial"/>
        </w:rPr>
        <w:t xml:space="preserve">Adult: Calcium gluconate 2–6 g slow IVP over 10 minutes </w:t>
      </w:r>
    </w:p>
    <w:p w14:paraId="3C26CDCE" w14:textId="77777777" w:rsidR="00AF1252" w:rsidRDefault="007701C7" w:rsidP="00FC59A1">
      <w:pPr>
        <w:pStyle w:val="NoSpacing"/>
        <w:numPr>
          <w:ilvl w:val="2"/>
          <w:numId w:val="253"/>
        </w:numPr>
        <w:ind w:left="2088" w:hanging="360"/>
        <w:rPr>
          <w:rFonts w:ascii="Arial" w:hAnsi="Arial" w:cs="Arial"/>
        </w:rPr>
      </w:pPr>
      <w:r w:rsidRPr="00FC3E2D">
        <w:rPr>
          <w:rFonts w:ascii="Arial" w:hAnsi="Arial" w:cs="Arial"/>
        </w:rPr>
        <w:t xml:space="preserve">Pediatric: Calcium gluconate 60 mg/kg IVP over 10 minutes </w:t>
      </w:r>
    </w:p>
    <w:p w14:paraId="59F76EB8" w14:textId="77777777" w:rsidR="00F72690" w:rsidRDefault="007701C7" w:rsidP="00FC59A1">
      <w:pPr>
        <w:pStyle w:val="NoSpacing"/>
        <w:numPr>
          <w:ilvl w:val="1"/>
          <w:numId w:val="253"/>
        </w:numPr>
        <w:ind w:left="1584"/>
        <w:rPr>
          <w:rFonts w:ascii="Arial" w:hAnsi="Arial" w:cs="Arial"/>
        </w:rPr>
      </w:pPr>
      <w:r w:rsidRPr="00AF1252">
        <w:rPr>
          <w:rFonts w:ascii="Arial" w:hAnsi="Arial" w:cs="Arial"/>
        </w:rPr>
        <w:t xml:space="preserve">Calcium chloride </w:t>
      </w:r>
    </w:p>
    <w:p w14:paraId="5508BCEB" w14:textId="77777777" w:rsidR="00F72690" w:rsidRDefault="007701C7" w:rsidP="00FC59A1">
      <w:pPr>
        <w:pStyle w:val="NoSpacing"/>
        <w:numPr>
          <w:ilvl w:val="2"/>
          <w:numId w:val="253"/>
        </w:numPr>
        <w:ind w:left="2088" w:hanging="360"/>
        <w:rPr>
          <w:rFonts w:ascii="Arial" w:hAnsi="Arial" w:cs="Arial"/>
        </w:rPr>
      </w:pPr>
      <w:r w:rsidRPr="00AF1252">
        <w:rPr>
          <w:rFonts w:ascii="Arial" w:hAnsi="Arial" w:cs="Arial"/>
        </w:rPr>
        <w:t xml:space="preserve">Adult: Calcium chloride 0.5–1 g slow IVP (50 mg/minute) </w:t>
      </w:r>
    </w:p>
    <w:p w14:paraId="088E6261" w14:textId="4EED8173" w:rsidR="00EE5396" w:rsidRDefault="007701C7" w:rsidP="00FC59A1">
      <w:pPr>
        <w:pStyle w:val="NoSpacing"/>
        <w:numPr>
          <w:ilvl w:val="2"/>
          <w:numId w:val="253"/>
        </w:numPr>
        <w:ind w:left="2088" w:hanging="360"/>
        <w:rPr>
          <w:rFonts w:ascii="Arial" w:hAnsi="Arial" w:cs="Arial"/>
        </w:rPr>
      </w:pPr>
      <w:r w:rsidRPr="00AF1252">
        <w:rPr>
          <w:rFonts w:ascii="Arial" w:hAnsi="Arial" w:cs="Arial"/>
        </w:rPr>
        <w:t xml:space="preserve">Pediatric: Calcium chloride 20 mg/kg (0.2 mL/kg) slow IVP over 10 minutes (50 mg/mL) Maximum dose 1 g or 10 mL (Calcium gluconate is preferred as Calcium chloride has increased risk of tissue damage in pediatrics) </w:t>
      </w:r>
    </w:p>
    <w:p w14:paraId="5B106F08" w14:textId="08F6918B" w:rsidR="006B17FE" w:rsidRDefault="007B69A5" w:rsidP="00FC59A1">
      <w:pPr>
        <w:pStyle w:val="NoSpacing"/>
        <w:numPr>
          <w:ilvl w:val="0"/>
          <w:numId w:val="253"/>
        </w:numPr>
        <w:rPr>
          <w:rFonts w:ascii="Arial" w:hAnsi="Arial" w:cs="Arial"/>
        </w:rPr>
      </w:pPr>
      <w:r>
        <w:rPr>
          <w:rFonts w:ascii="Arial" w:hAnsi="Arial" w:cs="Arial"/>
          <w:noProof/>
        </w:rPr>
        <mc:AlternateContent>
          <mc:Choice Requires="wps">
            <w:drawing>
              <wp:anchor distT="0" distB="0" distL="114300" distR="114300" simplePos="0" relativeHeight="251851264" behindDoc="0" locked="0" layoutInCell="1" allowOverlap="1" wp14:anchorId="4B7E8F1D" wp14:editId="3003DDAB">
                <wp:simplePos x="0" y="0"/>
                <wp:positionH relativeFrom="margin">
                  <wp:align>left</wp:align>
                </wp:positionH>
                <wp:positionV relativeFrom="paragraph">
                  <wp:posOffset>4445</wp:posOffset>
                </wp:positionV>
                <wp:extent cx="310515" cy="160824"/>
                <wp:effectExtent l="0" t="0" r="13335" b="10795"/>
                <wp:wrapNone/>
                <wp:docPr id="622" name="Rectangle 622"/>
                <wp:cNvGraphicFramePr/>
                <a:graphic xmlns:a="http://schemas.openxmlformats.org/drawingml/2006/main">
                  <a:graphicData uri="http://schemas.microsoft.com/office/word/2010/wordprocessingShape">
                    <wps:wsp>
                      <wps:cNvSpPr/>
                      <wps:spPr>
                        <a:xfrm>
                          <a:off x="0" y="0"/>
                          <a:ext cx="310515" cy="160824"/>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B6385A" w14:textId="77777777" w:rsidR="00687790" w:rsidRPr="00091689" w:rsidRDefault="00687790" w:rsidP="00687790">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E8F1D" id="Rectangle 622" o:spid="_x0000_s1277" style="position:absolute;left:0;text-align:left;margin-left:0;margin-top:.35pt;width:24.45pt;height:12.65pt;z-index:251851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" fillcolor="#ffc000 [3207]" strokecolor="#ffc000 [3207]" strokeweight="1pt">
                <v:textbox>
                  <w:txbxContent>
                    <w:p w14:paraId="6AB6385A" w14:textId="77777777" w:rsidR="00687790" w:rsidRPr="00091689" w:rsidRDefault="00687790" w:rsidP="00687790">
                      <w:pPr>
                        <w:jc w:val="center"/>
                        <w:rPr>
                          <w:b/>
                          <w:bCs/>
                        </w:rPr>
                      </w:pPr>
                    </w:p>
                  </w:txbxContent>
                </v:textbox>
                <w10:wrap anchorx="margin"/>
              </v:rect>
            </w:pict>
          </mc:Fallback>
        </mc:AlternateContent>
      </w:r>
      <w:r w:rsidR="00CE00FD">
        <w:rPr>
          <w:rFonts w:ascii="Arial" w:hAnsi="Arial" w:cs="Arial"/>
          <w:noProof/>
        </w:rPr>
        <mc:AlternateContent>
          <mc:Choice Requires="wps">
            <w:drawing>
              <wp:anchor distT="0" distB="0" distL="114300" distR="114300" simplePos="0" relativeHeight="251853312" behindDoc="1" locked="0" layoutInCell="1" allowOverlap="1" wp14:anchorId="0194DD6C" wp14:editId="094F19E2">
                <wp:simplePos x="0" y="0"/>
                <wp:positionH relativeFrom="margin">
                  <wp:align>right</wp:align>
                </wp:positionH>
                <wp:positionV relativeFrom="paragraph">
                  <wp:posOffset>-1382</wp:posOffset>
                </wp:positionV>
                <wp:extent cx="5930900" cy="156229"/>
                <wp:effectExtent l="0" t="0" r="12700" b="15240"/>
                <wp:wrapNone/>
                <wp:docPr id="624" name="Rectangle 624"/>
                <wp:cNvGraphicFramePr/>
                <a:graphic xmlns:a="http://schemas.openxmlformats.org/drawingml/2006/main">
                  <a:graphicData uri="http://schemas.microsoft.com/office/word/2010/wordprocessingShape">
                    <wps:wsp>
                      <wps:cNvSpPr/>
                      <wps:spPr>
                        <a:xfrm>
                          <a:off x="0" y="0"/>
                          <a:ext cx="5930900" cy="156229"/>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5003F" id="Rectangle 624" o:spid="_x0000_s1026" style="position:absolute;margin-left:415.8pt;margin-top:-.1pt;width:467pt;height:12.3pt;z-index:-251463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" fillcolor="#ffc000 [3207]" strokecolor="#ffc000 [3207]" strokeweight="1pt">
                <v:fill opacity="19789f"/>
                <w10:wrap anchorx="margin"/>
              </v:rect>
            </w:pict>
          </mc:Fallback>
        </mc:AlternateContent>
      </w:r>
      <w:r w:rsidR="007701C7" w:rsidRPr="00AF1252">
        <w:rPr>
          <w:rFonts w:ascii="Arial" w:hAnsi="Arial" w:cs="Arial"/>
        </w:rPr>
        <w:t>Consider IV fluid bolus (normal saline or lactated Ringer's)</w:t>
      </w:r>
      <w:r w:rsidR="00687790">
        <w:rPr>
          <w:rFonts w:ascii="Arial" w:hAnsi="Arial" w:cs="Arial"/>
        </w:rPr>
        <w:t>, 1-2L.</w:t>
      </w:r>
    </w:p>
    <w:p w14:paraId="1C02EABB" w14:textId="10E3DBBD" w:rsidR="006B17FE" w:rsidRDefault="006D0B8E" w:rsidP="00FC59A1">
      <w:pPr>
        <w:pStyle w:val="NoSpacing"/>
        <w:numPr>
          <w:ilvl w:val="0"/>
          <w:numId w:val="253"/>
        </w:numPr>
        <w:rPr>
          <w:rFonts w:ascii="Arial" w:hAnsi="Arial" w:cs="Arial"/>
        </w:rPr>
      </w:pPr>
      <w:r>
        <w:rPr>
          <w:rFonts w:ascii="Arial" w:hAnsi="Arial" w:cs="Arial"/>
          <w:noProof/>
        </w:rPr>
        <mc:AlternateContent>
          <mc:Choice Requires="wps">
            <w:drawing>
              <wp:anchor distT="0" distB="0" distL="114300" distR="114300" simplePos="0" relativeHeight="251858432" behindDoc="1" locked="0" layoutInCell="1" allowOverlap="1" wp14:anchorId="46946CF6" wp14:editId="10718D46">
                <wp:simplePos x="0" y="0"/>
                <wp:positionH relativeFrom="margin">
                  <wp:align>right</wp:align>
                </wp:positionH>
                <wp:positionV relativeFrom="paragraph">
                  <wp:posOffset>7620</wp:posOffset>
                </wp:positionV>
                <wp:extent cx="5930900" cy="1589405"/>
                <wp:effectExtent l="0" t="0" r="12700" b="10795"/>
                <wp:wrapNone/>
                <wp:docPr id="627" name="Rectangle 627"/>
                <wp:cNvGraphicFramePr/>
                <a:graphic xmlns:a="http://schemas.openxmlformats.org/drawingml/2006/main">
                  <a:graphicData uri="http://schemas.microsoft.com/office/word/2010/wordprocessingShape">
                    <wps:wsp>
                      <wps:cNvSpPr/>
                      <wps:spPr>
                        <a:xfrm>
                          <a:off x="0" y="0"/>
                          <a:ext cx="5930900" cy="1589405"/>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F4B85" id="Rectangle 627" o:spid="_x0000_s1026" style="position:absolute;margin-left:415.8pt;margin-top:.6pt;width:467pt;height:125.15pt;z-index:-25145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" fillcolor="#c00000" strokecolor="#c00000" strokeweight="1pt">
                <v:fill opacity="19789f"/>
                <w10:wrap anchorx="margin"/>
              </v:rect>
            </w:pict>
          </mc:Fallback>
        </mc:AlternateContent>
      </w:r>
      <w:r w:rsidR="007701C7" w:rsidRPr="00AF1252">
        <w:rPr>
          <w:rFonts w:ascii="Arial" w:hAnsi="Arial" w:cs="Arial"/>
        </w:rPr>
        <w:t>Consider vasopressors after adequate fluid resuscitation for the hypotensive patient</w:t>
      </w:r>
      <w:r w:rsidR="00687790">
        <w:rPr>
          <w:rFonts w:ascii="Arial" w:hAnsi="Arial" w:cs="Arial"/>
        </w:rPr>
        <w:t xml:space="preserve">, </w:t>
      </w:r>
      <w:r w:rsidR="00687790" w:rsidRPr="00E3592F">
        <w:rPr>
          <w:rFonts w:ascii="Arial" w:hAnsi="Arial" w:cs="Arial"/>
        </w:rPr>
        <w:t>s</w:t>
      </w:r>
      <w:r w:rsidR="007701C7" w:rsidRPr="00E3592F">
        <w:rPr>
          <w:rFonts w:ascii="Arial" w:hAnsi="Arial" w:cs="Arial"/>
        </w:rPr>
        <w:t xml:space="preserve">ee </w:t>
      </w:r>
      <w:r w:rsidR="00687790" w:rsidRPr="00E3592F">
        <w:rPr>
          <w:rFonts w:ascii="Arial" w:hAnsi="Arial" w:cs="Arial"/>
        </w:rPr>
        <w:t xml:space="preserve">the </w:t>
      </w:r>
      <w:r w:rsidR="007701C7" w:rsidRPr="00E3592F">
        <w:rPr>
          <w:rFonts w:ascii="Arial" w:hAnsi="Arial" w:cs="Arial"/>
        </w:rPr>
        <w:t>Shock Guideline for adult vs. pediatric dosing</w:t>
      </w:r>
      <w:r w:rsidR="00E3592F" w:rsidRPr="00E3592F">
        <w:rPr>
          <w:rFonts w:ascii="Arial" w:hAnsi="Arial" w:cs="Arial"/>
        </w:rPr>
        <w:t>, page</w:t>
      </w:r>
      <w:r w:rsidR="00E3592F">
        <w:rPr>
          <w:rFonts w:ascii="Arial" w:hAnsi="Arial" w:cs="Arial"/>
        </w:rPr>
        <w:t xml:space="preserve"> 65.</w:t>
      </w:r>
    </w:p>
    <w:p w14:paraId="0AA6F1C5" w14:textId="595444E5" w:rsidR="00F13AE3" w:rsidRDefault="007701C7" w:rsidP="00FC59A1">
      <w:pPr>
        <w:pStyle w:val="NoSpacing"/>
        <w:numPr>
          <w:ilvl w:val="0"/>
          <w:numId w:val="253"/>
        </w:numPr>
        <w:rPr>
          <w:rFonts w:ascii="Arial" w:hAnsi="Arial" w:cs="Arial"/>
        </w:rPr>
      </w:pPr>
      <w:r w:rsidRPr="00AF1252">
        <w:rPr>
          <w:rFonts w:ascii="Arial" w:hAnsi="Arial" w:cs="Arial"/>
        </w:rPr>
        <w:t xml:space="preserve">If atropine, calcium, and vasopressors have failed in the symptomatic bradycardia patient, consider: </w:t>
      </w:r>
    </w:p>
    <w:p w14:paraId="1870BA21" w14:textId="161E11B1" w:rsidR="0024513E" w:rsidRDefault="007701C7" w:rsidP="00FC59A1">
      <w:pPr>
        <w:pStyle w:val="NoSpacing"/>
        <w:numPr>
          <w:ilvl w:val="1"/>
          <w:numId w:val="253"/>
        </w:numPr>
        <w:ind w:left="1584"/>
        <w:rPr>
          <w:rFonts w:ascii="Arial" w:hAnsi="Arial" w:cs="Arial"/>
        </w:rPr>
      </w:pPr>
      <w:r w:rsidRPr="00AF1252">
        <w:rPr>
          <w:rFonts w:ascii="Arial" w:hAnsi="Arial" w:cs="Arial"/>
        </w:rPr>
        <w:t xml:space="preserve">Adult: Glucagon 5 mg IVP, then 1 mg q 5 minutes IVP (may require 5–15 mg to see effect) </w:t>
      </w:r>
    </w:p>
    <w:p w14:paraId="311105B1" w14:textId="77777777" w:rsidR="0024513E" w:rsidRDefault="007701C7" w:rsidP="00FC59A1">
      <w:pPr>
        <w:pStyle w:val="NoSpacing"/>
        <w:numPr>
          <w:ilvl w:val="1"/>
          <w:numId w:val="253"/>
        </w:numPr>
        <w:ind w:left="1584"/>
        <w:rPr>
          <w:rFonts w:ascii="Arial" w:hAnsi="Arial" w:cs="Arial"/>
        </w:rPr>
      </w:pPr>
      <w:r w:rsidRPr="00AF1252">
        <w:rPr>
          <w:rFonts w:ascii="Arial" w:hAnsi="Arial" w:cs="Arial"/>
        </w:rPr>
        <w:t xml:space="preserve">Pediatric: </w:t>
      </w:r>
    </w:p>
    <w:p w14:paraId="584CFC34" w14:textId="77777777" w:rsidR="00254651" w:rsidRDefault="007701C7" w:rsidP="00FC59A1">
      <w:pPr>
        <w:pStyle w:val="NoSpacing"/>
        <w:numPr>
          <w:ilvl w:val="2"/>
          <w:numId w:val="253"/>
        </w:numPr>
        <w:ind w:left="2088" w:hanging="360"/>
        <w:rPr>
          <w:rFonts w:ascii="Arial" w:hAnsi="Arial" w:cs="Arial"/>
        </w:rPr>
      </w:pPr>
      <w:r w:rsidRPr="00AF1252">
        <w:rPr>
          <w:rFonts w:ascii="Arial" w:hAnsi="Arial" w:cs="Arial"/>
        </w:rPr>
        <w:t xml:space="preserve">Glucagon 1 mg IVP (25–40 kg); q 5 minutes as necessary </w:t>
      </w:r>
    </w:p>
    <w:p w14:paraId="70DEF4F2" w14:textId="77777777" w:rsidR="00254651" w:rsidRDefault="007701C7" w:rsidP="00FC59A1">
      <w:pPr>
        <w:pStyle w:val="NoSpacing"/>
        <w:numPr>
          <w:ilvl w:val="2"/>
          <w:numId w:val="253"/>
        </w:numPr>
        <w:ind w:left="2088" w:hanging="360"/>
        <w:rPr>
          <w:rFonts w:ascii="Arial" w:hAnsi="Arial" w:cs="Arial"/>
        </w:rPr>
      </w:pPr>
      <w:r w:rsidRPr="00AF1252">
        <w:rPr>
          <w:rFonts w:ascii="Arial" w:hAnsi="Arial" w:cs="Arial"/>
        </w:rPr>
        <w:t>Glucagon 0.5 mg IVP (less than 25 kg); q 5 minutes as necessary</w:t>
      </w:r>
    </w:p>
    <w:p w14:paraId="0A929484" w14:textId="77777777" w:rsidR="00254651" w:rsidRDefault="007701C7" w:rsidP="00FC59A1">
      <w:pPr>
        <w:pStyle w:val="NoSpacing"/>
        <w:numPr>
          <w:ilvl w:val="0"/>
          <w:numId w:val="253"/>
        </w:numPr>
        <w:rPr>
          <w:rFonts w:ascii="Arial" w:hAnsi="Arial" w:cs="Arial"/>
        </w:rPr>
      </w:pPr>
      <w:r w:rsidRPr="00AF1252">
        <w:rPr>
          <w:rFonts w:ascii="Arial" w:hAnsi="Arial" w:cs="Arial"/>
        </w:rPr>
        <w:t xml:space="preserve">Consider transcutaneous pacing if refractory to initial pharmacologic interventions </w:t>
      </w:r>
    </w:p>
    <w:p w14:paraId="24BB9DE3" w14:textId="65BF1545" w:rsidR="00254651" w:rsidRDefault="007701C7" w:rsidP="00FC59A1">
      <w:pPr>
        <w:pStyle w:val="NoSpacing"/>
        <w:numPr>
          <w:ilvl w:val="0"/>
          <w:numId w:val="253"/>
        </w:numPr>
        <w:rPr>
          <w:rFonts w:ascii="Arial" w:hAnsi="Arial" w:cs="Arial"/>
        </w:rPr>
      </w:pPr>
      <w:r w:rsidRPr="00AF1252">
        <w:rPr>
          <w:rFonts w:ascii="Arial" w:hAnsi="Arial" w:cs="Arial"/>
        </w:rPr>
        <w:t xml:space="preserve">If seizure, </w:t>
      </w:r>
      <w:r w:rsidR="00413FEB">
        <w:rPr>
          <w:rFonts w:ascii="Arial" w:hAnsi="Arial" w:cs="Arial"/>
        </w:rPr>
        <w:t xml:space="preserve">see the </w:t>
      </w:r>
      <w:r w:rsidR="0013114C">
        <w:rPr>
          <w:rFonts w:ascii="Arial" w:hAnsi="Arial" w:cs="Arial"/>
        </w:rPr>
        <w:t>Seizure Guideline</w:t>
      </w:r>
      <w:r w:rsidR="00540BC3">
        <w:rPr>
          <w:rFonts w:ascii="Arial" w:hAnsi="Arial" w:cs="Arial"/>
        </w:rPr>
        <w:t>.</w:t>
      </w:r>
    </w:p>
    <w:p w14:paraId="68624585" w14:textId="77777777" w:rsidR="00254651" w:rsidRDefault="00254651" w:rsidP="00254651">
      <w:pPr>
        <w:pStyle w:val="NoSpacing"/>
        <w:ind w:left="720"/>
        <w:rPr>
          <w:rFonts w:ascii="Arial" w:hAnsi="Arial" w:cs="Arial"/>
        </w:rPr>
      </w:pPr>
    </w:p>
    <w:p w14:paraId="561FC783" w14:textId="77777777" w:rsidR="00254651" w:rsidRPr="00254651" w:rsidRDefault="007701C7" w:rsidP="00254651">
      <w:pPr>
        <w:pStyle w:val="NoSpacing"/>
        <w:ind w:left="720"/>
        <w:rPr>
          <w:rFonts w:ascii="Arial" w:hAnsi="Arial" w:cs="Arial"/>
          <w:b/>
          <w:bCs/>
        </w:rPr>
      </w:pPr>
      <w:r w:rsidRPr="00254651">
        <w:rPr>
          <w:rFonts w:ascii="Arial" w:hAnsi="Arial" w:cs="Arial"/>
          <w:b/>
          <w:bCs/>
        </w:rPr>
        <w:t xml:space="preserve">Patient Safety Considerations </w:t>
      </w:r>
    </w:p>
    <w:p w14:paraId="01AEEC89" w14:textId="1D11FCE6" w:rsidR="008E5A4B" w:rsidRDefault="007701C7" w:rsidP="00254651">
      <w:pPr>
        <w:pStyle w:val="NoSpacing"/>
        <w:ind w:left="720"/>
        <w:rPr>
          <w:rFonts w:ascii="Arial" w:hAnsi="Arial" w:cs="Arial"/>
        </w:rPr>
      </w:pPr>
      <w:r w:rsidRPr="00AF1252">
        <w:rPr>
          <w:rFonts w:ascii="Arial" w:hAnsi="Arial" w:cs="Arial"/>
        </w:rPr>
        <w:t>Transcutaneous pacing may not always capture nor correct hypotension when capture is successful.</w:t>
      </w:r>
    </w:p>
    <w:p w14:paraId="0250DCC9" w14:textId="77777777" w:rsidR="00A10FED" w:rsidRDefault="00A10FED" w:rsidP="00254651">
      <w:pPr>
        <w:pStyle w:val="NoSpacing"/>
        <w:ind w:left="720"/>
        <w:rPr>
          <w:rFonts w:ascii="Arial" w:hAnsi="Arial" w:cs="Arial"/>
        </w:rPr>
      </w:pPr>
    </w:p>
    <w:p w14:paraId="466985E8" w14:textId="77777777" w:rsidR="00A10FED" w:rsidRDefault="00A10FED" w:rsidP="00C80B46">
      <w:pPr>
        <w:pStyle w:val="NoSpacing"/>
        <w:rPr>
          <w:rFonts w:ascii="Arial" w:hAnsi="Arial" w:cs="Arial"/>
        </w:rPr>
      </w:pPr>
    </w:p>
    <w:p w14:paraId="63CFC44C" w14:textId="77777777" w:rsidR="00A10FED" w:rsidRDefault="00A10FED" w:rsidP="00254651">
      <w:pPr>
        <w:pStyle w:val="NoSpacing"/>
        <w:ind w:left="720"/>
        <w:rPr>
          <w:rFonts w:ascii="Arial" w:hAnsi="Arial" w:cs="Arial"/>
        </w:rPr>
        <w:sectPr w:rsidR="00A10FED">
          <w:footerReference w:type="default" r:id="rId94"/>
          <w:pgSz w:w="12240" w:h="15840"/>
          <w:pgMar w:top="1440" w:right="1440" w:bottom="1440" w:left="1440" w:header="720" w:footer="720" w:gutter="0"/>
          <w:cols w:space="720"/>
          <w:docGrid w:linePitch="360"/>
        </w:sectPr>
      </w:pPr>
    </w:p>
    <w:p w14:paraId="20AA9876" w14:textId="77777777" w:rsidR="00214EDC" w:rsidRPr="00214EDC" w:rsidRDefault="00A10FED" w:rsidP="00D32F23">
      <w:pPr>
        <w:pStyle w:val="NoSpacing"/>
        <w:rPr>
          <w:rFonts w:ascii="Arial" w:hAnsi="Arial" w:cs="Arial"/>
          <w:b/>
          <w:bCs/>
          <w:sz w:val="28"/>
          <w:szCs w:val="28"/>
        </w:rPr>
      </w:pPr>
      <w:r w:rsidRPr="00214EDC">
        <w:rPr>
          <w:rFonts w:ascii="Arial" w:hAnsi="Arial" w:cs="Arial"/>
          <w:b/>
          <w:bCs/>
          <w:sz w:val="28"/>
          <w:szCs w:val="28"/>
        </w:rPr>
        <w:lastRenderedPageBreak/>
        <w:t xml:space="preserve">Carbon Monoxide/Smoke Inhalation </w:t>
      </w:r>
    </w:p>
    <w:p w14:paraId="7C7C1E3A" w14:textId="77777777" w:rsidR="00214EDC" w:rsidRDefault="00214EDC" w:rsidP="00254651">
      <w:pPr>
        <w:pStyle w:val="NoSpacing"/>
        <w:ind w:left="720"/>
        <w:rPr>
          <w:rFonts w:ascii="Arial" w:hAnsi="Arial" w:cs="Arial"/>
        </w:rPr>
      </w:pPr>
    </w:p>
    <w:p w14:paraId="3FF61682" w14:textId="77777777" w:rsidR="002308CB" w:rsidRDefault="00A10FED" w:rsidP="00D32F23">
      <w:pPr>
        <w:pStyle w:val="NoSpacing"/>
        <w:rPr>
          <w:rFonts w:ascii="Arial" w:hAnsi="Arial" w:cs="Arial"/>
        </w:rPr>
      </w:pPr>
      <w:r w:rsidRPr="00C752AD">
        <w:rPr>
          <w:rFonts w:ascii="Arial" w:hAnsi="Arial" w:cs="Arial"/>
          <w:b/>
          <w:bCs/>
        </w:rPr>
        <w:t>Aliases</w:t>
      </w:r>
      <w:r w:rsidR="004E2BD9" w:rsidRPr="00C752AD">
        <w:rPr>
          <w:rFonts w:ascii="Arial" w:hAnsi="Arial" w:cs="Arial"/>
          <w:b/>
          <w:bCs/>
        </w:rPr>
        <w:t>:</w:t>
      </w:r>
      <w:r w:rsidRPr="00214EDC">
        <w:rPr>
          <w:rFonts w:ascii="Arial" w:hAnsi="Arial" w:cs="Arial"/>
        </w:rPr>
        <w:t xml:space="preserve"> CO </w:t>
      </w:r>
    </w:p>
    <w:p w14:paraId="10522256" w14:textId="77777777" w:rsidR="002308CB" w:rsidRDefault="002308CB" w:rsidP="00254651">
      <w:pPr>
        <w:pStyle w:val="NoSpacing"/>
        <w:ind w:left="720"/>
        <w:rPr>
          <w:rFonts w:ascii="Arial" w:hAnsi="Arial" w:cs="Arial"/>
        </w:rPr>
      </w:pPr>
    </w:p>
    <w:p w14:paraId="27ACC565" w14:textId="2F85BCF8" w:rsidR="00D32F23" w:rsidRPr="00C752AD" w:rsidRDefault="00A10FED" w:rsidP="00D32F23">
      <w:pPr>
        <w:pStyle w:val="NoSpacing"/>
        <w:rPr>
          <w:rFonts w:ascii="Arial" w:hAnsi="Arial" w:cs="Arial"/>
          <w:b/>
          <w:bCs/>
        </w:rPr>
      </w:pPr>
      <w:r w:rsidRPr="00C752AD">
        <w:rPr>
          <w:rFonts w:ascii="Arial" w:hAnsi="Arial" w:cs="Arial"/>
          <w:b/>
          <w:bCs/>
        </w:rPr>
        <w:t xml:space="preserve">Patient Care Goals </w:t>
      </w:r>
    </w:p>
    <w:p w14:paraId="3C842D24" w14:textId="77777777" w:rsidR="00D32F23" w:rsidRDefault="00A10FED" w:rsidP="00FC59A1">
      <w:pPr>
        <w:pStyle w:val="NoSpacing"/>
        <w:numPr>
          <w:ilvl w:val="0"/>
          <w:numId w:val="251"/>
        </w:numPr>
        <w:rPr>
          <w:rFonts w:ascii="Arial" w:hAnsi="Arial" w:cs="Arial"/>
        </w:rPr>
      </w:pPr>
      <w:r w:rsidRPr="00214EDC">
        <w:rPr>
          <w:rFonts w:ascii="Arial" w:hAnsi="Arial" w:cs="Arial"/>
        </w:rPr>
        <w:t xml:space="preserve">Remove patient from toxic environment. </w:t>
      </w:r>
    </w:p>
    <w:p w14:paraId="611DEB06" w14:textId="77777777" w:rsidR="00D32F23" w:rsidRDefault="00A10FED" w:rsidP="00FC59A1">
      <w:pPr>
        <w:pStyle w:val="NoSpacing"/>
        <w:numPr>
          <w:ilvl w:val="0"/>
          <w:numId w:val="251"/>
        </w:numPr>
        <w:rPr>
          <w:rFonts w:ascii="Arial" w:hAnsi="Arial" w:cs="Arial"/>
        </w:rPr>
      </w:pPr>
      <w:r w:rsidRPr="00D32F23">
        <w:rPr>
          <w:rFonts w:ascii="Arial" w:hAnsi="Arial" w:cs="Arial"/>
        </w:rPr>
        <w:t xml:space="preserve">Assure adequate ventilation, oxygenation, and correction of hypoperfusion. </w:t>
      </w:r>
    </w:p>
    <w:p w14:paraId="4E0C3E4D" w14:textId="77777777" w:rsidR="00B5481E" w:rsidRDefault="00A10FED" w:rsidP="00FC59A1">
      <w:pPr>
        <w:pStyle w:val="NoSpacing"/>
        <w:numPr>
          <w:ilvl w:val="0"/>
          <w:numId w:val="251"/>
        </w:numPr>
        <w:rPr>
          <w:rFonts w:ascii="Arial" w:hAnsi="Arial" w:cs="Arial"/>
        </w:rPr>
      </w:pPr>
      <w:r w:rsidRPr="00D32F23">
        <w:rPr>
          <w:rFonts w:ascii="Arial" w:hAnsi="Arial" w:cs="Arial"/>
        </w:rPr>
        <w:t xml:space="preserve">Consider use of environmental carbon monoxide (CO) monitors on "first in" bags to assist in detection of occult CO toxicity. </w:t>
      </w:r>
    </w:p>
    <w:p w14:paraId="2F9B4762" w14:textId="77777777" w:rsidR="00C752AD" w:rsidRDefault="00C752AD" w:rsidP="00B5481E">
      <w:pPr>
        <w:pStyle w:val="NoSpacing"/>
        <w:rPr>
          <w:rFonts w:ascii="Arial" w:hAnsi="Arial" w:cs="Arial"/>
        </w:rPr>
      </w:pPr>
    </w:p>
    <w:p w14:paraId="16C5415C" w14:textId="77777777" w:rsidR="00C752AD" w:rsidRPr="00C752AD" w:rsidRDefault="00A10FED" w:rsidP="00B5481E">
      <w:pPr>
        <w:pStyle w:val="NoSpacing"/>
        <w:rPr>
          <w:rFonts w:ascii="Arial" w:hAnsi="Arial" w:cs="Arial"/>
          <w:b/>
          <w:bCs/>
          <w:u w:val="single"/>
        </w:rPr>
      </w:pPr>
      <w:r w:rsidRPr="00C752AD">
        <w:rPr>
          <w:rFonts w:ascii="Arial" w:hAnsi="Arial" w:cs="Arial"/>
          <w:b/>
          <w:bCs/>
          <w:u w:val="single"/>
        </w:rPr>
        <w:t xml:space="preserve">Patient Presentation </w:t>
      </w:r>
    </w:p>
    <w:p w14:paraId="2B306A0B" w14:textId="77777777" w:rsidR="00281DF3" w:rsidRDefault="00A10FED" w:rsidP="00B5481E">
      <w:pPr>
        <w:pStyle w:val="NoSpacing"/>
        <w:rPr>
          <w:rFonts w:ascii="Arial" w:hAnsi="Arial" w:cs="Arial"/>
        </w:rPr>
      </w:pPr>
      <w:r w:rsidRPr="00D32F23">
        <w:rPr>
          <w:rFonts w:ascii="Arial" w:hAnsi="Arial" w:cs="Arial"/>
        </w:rPr>
        <w:t xml:space="preserve">Carbon monoxide is a colorless, odorless gas which has a high affinity for binding to red cell hemoglobin, thus preventing the binding of oxygen to the hemoglobin, leading to tissue hypoxia (although pulse oximetry may appear to be normal). A significant reduction in oxygen delivery to tissues and organs occurs with carbon monoxide poisoning. Carbon monoxide is also a cellular toxin which can result in delayed or persistent neurologic sequelae in significant exposures. With any form of combustion (fire/smoke [e.g., propane, kerosene, or charcoal stoves or heaters], combustion engines [e.g., generators, lawn mowers, motor vehicles, home heating systems]), carbon monoxide will be generated. People in a fire may also be exposed to cyanide from the combustion of some synthetic materials. Cyanide toxicity may need to be considered in the hemodynamically unstable patient removed from a fire. </w:t>
      </w:r>
    </w:p>
    <w:p w14:paraId="53F7BBC2" w14:textId="77777777" w:rsidR="00281DF3" w:rsidRDefault="00281DF3" w:rsidP="00B5481E">
      <w:pPr>
        <w:pStyle w:val="NoSpacing"/>
        <w:rPr>
          <w:rFonts w:ascii="Arial" w:hAnsi="Arial" w:cs="Arial"/>
        </w:rPr>
      </w:pPr>
    </w:p>
    <w:p w14:paraId="6224CA71" w14:textId="77777777" w:rsidR="00281DF3" w:rsidRPr="0075142E" w:rsidRDefault="00A10FED" w:rsidP="00B5481E">
      <w:pPr>
        <w:pStyle w:val="NoSpacing"/>
        <w:rPr>
          <w:rFonts w:ascii="Arial" w:hAnsi="Arial" w:cs="Arial"/>
          <w:b/>
          <w:bCs/>
        </w:rPr>
      </w:pPr>
      <w:r w:rsidRPr="0075142E">
        <w:rPr>
          <w:rFonts w:ascii="Arial" w:hAnsi="Arial" w:cs="Arial"/>
          <w:b/>
          <w:bCs/>
        </w:rPr>
        <w:t xml:space="preserve">Inclusion Criteria </w:t>
      </w:r>
    </w:p>
    <w:p w14:paraId="0D49FA0D" w14:textId="77777777" w:rsidR="00281DF3" w:rsidRDefault="00A10FED" w:rsidP="00FC59A1">
      <w:pPr>
        <w:pStyle w:val="NoSpacing"/>
        <w:numPr>
          <w:ilvl w:val="0"/>
          <w:numId w:val="254"/>
        </w:numPr>
        <w:rPr>
          <w:rFonts w:ascii="Arial" w:hAnsi="Arial" w:cs="Arial"/>
        </w:rPr>
      </w:pPr>
      <w:r w:rsidRPr="00D32F23">
        <w:rPr>
          <w:rFonts w:ascii="Arial" w:hAnsi="Arial" w:cs="Arial"/>
        </w:rPr>
        <w:t xml:space="preserve">Patients exposed to carbon monoxide may present with a spectrum of symptoms: </w:t>
      </w:r>
    </w:p>
    <w:p w14:paraId="05B1455B" w14:textId="77777777" w:rsidR="0075142E" w:rsidRDefault="00A10FED" w:rsidP="00FC59A1">
      <w:pPr>
        <w:pStyle w:val="NoSpacing"/>
        <w:numPr>
          <w:ilvl w:val="1"/>
          <w:numId w:val="254"/>
        </w:numPr>
        <w:rPr>
          <w:rFonts w:ascii="Arial" w:hAnsi="Arial" w:cs="Arial"/>
        </w:rPr>
      </w:pPr>
      <w:r w:rsidRPr="00D32F23">
        <w:rPr>
          <w:rFonts w:ascii="Arial" w:hAnsi="Arial" w:cs="Arial"/>
        </w:rPr>
        <w:t xml:space="preserve">Mild intoxication: </w:t>
      </w:r>
    </w:p>
    <w:p w14:paraId="4A60789A" w14:textId="77777777" w:rsidR="0075142E" w:rsidRDefault="00A10FED" w:rsidP="00FC59A1">
      <w:pPr>
        <w:pStyle w:val="NoSpacing"/>
        <w:numPr>
          <w:ilvl w:val="2"/>
          <w:numId w:val="254"/>
        </w:numPr>
        <w:rPr>
          <w:rFonts w:ascii="Arial" w:hAnsi="Arial" w:cs="Arial"/>
        </w:rPr>
      </w:pPr>
      <w:r w:rsidRPr="00D32F23">
        <w:rPr>
          <w:rFonts w:ascii="Arial" w:hAnsi="Arial" w:cs="Arial"/>
        </w:rPr>
        <w:t xml:space="preserve">Nausea </w:t>
      </w:r>
    </w:p>
    <w:p w14:paraId="1E15540D" w14:textId="77777777" w:rsidR="0075142E" w:rsidRDefault="00A10FED" w:rsidP="00FC59A1">
      <w:pPr>
        <w:pStyle w:val="NoSpacing"/>
        <w:numPr>
          <w:ilvl w:val="2"/>
          <w:numId w:val="254"/>
        </w:numPr>
        <w:rPr>
          <w:rFonts w:ascii="Arial" w:hAnsi="Arial" w:cs="Arial"/>
        </w:rPr>
      </w:pPr>
      <w:r w:rsidRPr="00D32F23">
        <w:rPr>
          <w:rFonts w:ascii="Arial" w:hAnsi="Arial" w:cs="Arial"/>
        </w:rPr>
        <w:t xml:space="preserve">Fatigue </w:t>
      </w:r>
    </w:p>
    <w:p w14:paraId="7F287D10" w14:textId="77777777" w:rsidR="0075142E" w:rsidRDefault="00A10FED" w:rsidP="00FC59A1">
      <w:pPr>
        <w:pStyle w:val="NoSpacing"/>
        <w:numPr>
          <w:ilvl w:val="2"/>
          <w:numId w:val="254"/>
        </w:numPr>
        <w:rPr>
          <w:rFonts w:ascii="Arial" w:hAnsi="Arial" w:cs="Arial"/>
        </w:rPr>
      </w:pPr>
      <w:r w:rsidRPr="00D32F23">
        <w:rPr>
          <w:rFonts w:ascii="Arial" w:hAnsi="Arial" w:cs="Arial"/>
        </w:rPr>
        <w:t xml:space="preserve">Headache </w:t>
      </w:r>
    </w:p>
    <w:p w14:paraId="114B2978" w14:textId="77777777" w:rsidR="0075142E" w:rsidRDefault="00A10FED" w:rsidP="00FC59A1">
      <w:pPr>
        <w:pStyle w:val="NoSpacing"/>
        <w:numPr>
          <w:ilvl w:val="2"/>
          <w:numId w:val="254"/>
        </w:numPr>
        <w:rPr>
          <w:rFonts w:ascii="Arial" w:hAnsi="Arial" w:cs="Arial"/>
        </w:rPr>
      </w:pPr>
      <w:r w:rsidRPr="00D32F23">
        <w:rPr>
          <w:rFonts w:ascii="Arial" w:hAnsi="Arial" w:cs="Arial"/>
        </w:rPr>
        <w:t xml:space="preserve">Vertigo </w:t>
      </w:r>
    </w:p>
    <w:p w14:paraId="5AA8E28A" w14:textId="77777777" w:rsidR="0075142E" w:rsidRDefault="00A10FED" w:rsidP="00FC59A1">
      <w:pPr>
        <w:pStyle w:val="NoSpacing"/>
        <w:numPr>
          <w:ilvl w:val="2"/>
          <w:numId w:val="254"/>
        </w:numPr>
        <w:rPr>
          <w:rFonts w:ascii="Arial" w:hAnsi="Arial" w:cs="Arial"/>
        </w:rPr>
      </w:pPr>
      <w:r w:rsidRPr="00D32F23">
        <w:rPr>
          <w:rFonts w:ascii="Arial" w:hAnsi="Arial" w:cs="Arial"/>
        </w:rPr>
        <w:t xml:space="preserve">Lightheadedness </w:t>
      </w:r>
    </w:p>
    <w:p w14:paraId="4E369719" w14:textId="77777777" w:rsidR="0075142E" w:rsidRDefault="00A10FED" w:rsidP="00FC59A1">
      <w:pPr>
        <w:pStyle w:val="NoSpacing"/>
        <w:numPr>
          <w:ilvl w:val="1"/>
          <w:numId w:val="254"/>
        </w:numPr>
        <w:rPr>
          <w:rFonts w:ascii="Arial" w:hAnsi="Arial" w:cs="Arial"/>
        </w:rPr>
      </w:pPr>
      <w:r w:rsidRPr="00D32F23">
        <w:rPr>
          <w:rFonts w:ascii="Arial" w:hAnsi="Arial" w:cs="Arial"/>
        </w:rPr>
        <w:t xml:space="preserve">Moderate to severe: </w:t>
      </w:r>
    </w:p>
    <w:p w14:paraId="0B50CA34" w14:textId="307FF76D" w:rsidR="0075142E" w:rsidRDefault="00A10FED" w:rsidP="00FC59A1">
      <w:pPr>
        <w:pStyle w:val="NoSpacing"/>
        <w:numPr>
          <w:ilvl w:val="2"/>
          <w:numId w:val="254"/>
        </w:numPr>
        <w:rPr>
          <w:rFonts w:ascii="Arial" w:hAnsi="Arial" w:cs="Arial"/>
        </w:rPr>
      </w:pPr>
      <w:r w:rsidRPr="00D32F23">
        <w:rPr>
          <w:rFonts w:ascii="Arial" w:hAnsi="Arial" w:cs="Arial"/>
        </w:rPr>
        <w:t xml:space="preserve">Altered mental status </w:t>
      </w:r>
    </w:p>
    <w:p w14:paraId="5F6D3110" w14:textId="7B0014BE" w:rsidR="0075142E" w:rsidRDefault="00A10FED" w:rsidP="00FC59A1">
      <w:pPr>
        <w:pStyle w:val="NoSpacing"/>
        <w:numPr>
          <w:ilvl w:val="2"/>
          <w:numId w:val="254"/>
        </w:numPr>
        <w:rPr>
          <w:rFonts w:ascii="Arial" w:hAnsi="Arial" w:cs="Arial"/>
        </w:rPr>
      </w:pPr>
      <w:r w:rsidRPr="00D32F23">
        <w:rPr>
          <w:rFonts w:ascii="Arial" w:hAnsi="Arial" w:cs="Arial"/>
        </w:rPr>
        <w:t xml:space="preserve">Tachypnea </w:t>
      </w:r>
    </w:p>
    <w:p w14:paraId="57F129FC" w14:textId="77777777" w:rsidR="0075142E" w:rsidRDefault="00A10FED" w:rsidP="00FC59A1">
      <w:pPr>
        <w:pStyle w:val="NoSpacing"/>
        <w:numPr>
          <w:ilvl w:val="2"/>
          <w:numId w:val="254"/>
        </w:numPr>
        <w:rPr>
          <w:rFonts w:ascii="Arial" w:hAnsi="Arial" w:cs="Arial"/>
        </w:rPr>
      </w:pPr>
      <w:r w:rsidRPr="00D32F23">
        <w:rPr>
          <w:rFonts w:ascii="Arial" w:hAnsi="Arial" w:cs="Arial"/>
        </w:rPr>
        <w:t xml:space="preserve">Tachycardia  </w:t>
      </w:r>
    </w:p>
    <w:p w14:paraId="3108A381" w14:textId="429C9B80" w:rsidR="0075142E" w:rsidRDefault="00A10FED" w:rsidP="00FC59A1">
      <w:pPr>
        <w:pStyle w:val="NoSpacing"/>
        <w:numPr>
          <w:ilvl w:val="2"/>
          <w:numId w:val="254"/>
        </w:numPr>
        <w:rPr>
          <w:rFonts w:ascii="Arial" w:hAnsi="Arial" w:cs="Arial"/>
        </w:rPr>
      </w:pPr>
      <w:r w:rsidRPr="00D32F23">
        <w:rPr>
          <w:rFonts w:ascii="Arial" w:hAnsi="Arial" w:cs="Arial"/>
        </w:rPr>
        <w:t xml:space="preserve">Convulsion </w:t>
      </w:r>
    </w:p>
    <w:p w14:paraId="446617E7" w14:textId="77777777" w:rsidR="0075142E" w:rsidRDefault="00A10FED" w:rsidP="00FC59A1">
      <w:pPr>
        <w:pStyle w:val="NoSpacing"/>
        <w:numPr>
          <w:ilvl w:val="2"/>
          <w:numId w:val="254"/>
        </w:numPr>
        <w:rPr>
          <w:rFonts w:ascii="Arial" w:hAnsi="Arial" w:cs="Arial"/>
        </w:rPr>
      </w:pPr>
      <w:r w:rsidRPr="00D32F23">
        <w:rPr>
          <w:rFonts w:ascii="Arial" w:hAnsi="Arial" w:cs="Arial"/>
        </w:rPr>
        <w:t xml:space="preserve">Cardiopulmonary arrest </w:t>
      </w:r>
    </w:p>
    <w:p w14:paraId="42BC7395" w14:textId="77777777" w:rsidR="0075142E" w:rsidRDefault="0075142E" w:rsidP="0075142E">
      <w:pPr>
        <w:pStyle w:val="NoSpacing"/>
        <w:rPr>
          <w:rFonts w:ascii="Arial" w:hAnsi="Arial" w:cs="Arial"/>
        </w:rPr>
      </w:pPr>
    </w:p>
    <w:p w14:paraId="00A4C0E1" w14:textId="77777777" w:rsidR="0075142E" w:rsidRPr="0075142E" w:rsidRDefault="00A10FED" w:rsidP="0075142E">
      <w:pPr>
        <w:pStyle w:val="NoSpacing"/>
        <w:rPr>
          <w:rFonts w:ascii="Arial" w:hAnsi="Arial" w:cs="Arial"/>
          <w:b/>
          <w:bCs/>
        </w:rPr>
      </w:pPr>
      <w:r w:rsidRPr="0075142E">
        <w:rPr>
          <w:rFonts w:ascii="Arial" w:hAnsi="Arial" w:cs="Arial"/>
          <w:b/>
          <w:bCs/>
        </w:rPr>
        <w:t xml:space="preserve">Exclusion Criteria </w:t>
      </w:r>
    </w:p>
    <w:p w14:paraId="3EFD908A" w14:textId="77777777" w:rsidR="0075142E" w:rsidRDefault="00A10FED" w:rsidP="0075142E">
      <w:pPr>
        <w:pStyle w:val="NoSpacing"/>
        <w:rPr>
          <w:rFonts w:ascii="Arial" w:hAnsi="Arial" w:cs="Arial"/>
        </w:rPr>
      </w:pPr>
      <w:r w:rsidRPr="00D32F23">
        <w:rPr>
          <w:rFonts w:ascii="Arial" w:hAnsi="Arial" w:cs="Arial"/>
        </w:rPr>
        <w:t xml:space="preserve">None noted </w:t>
      </w:r>
    </w:p>
    <w:p w14:paraId="058BC2C4" w14:textId="77777777" w:rsidR="0075142E" w:rsidRDefault="0075142E" w:rsidP="0075142E">
      <w:pPr>
        <w:pStyle w:val="NoSpacing"/>
        <w:rPr>
          <w:rFonts w:ascii="Arial" w:hAnsi="Arial" w:cs="Arial"/>
        </w:rPr>
      </w:pPr>
    </w:p>
    <w:p w14:paraId="007DD076" w14:textId="77777777" w:rsidR="0075142E" w:rsidRPr="0075142E" w:rsidRDefault="00A10FED" w:rsidP="0075142E">
      <w:pPr>
        <w:pStyle w:val="NoSpacing"/>
        <w:rPr>
          <w:rFonts w:ascii="Arial" w:hAnsi="Arial" w:cs="Arial"/>
          <w:b/>
          <w:bCs/>
          <w:u w:val="single"/>
        </w:rPr>
      </w:pPr>
      <w:r w:rsidRPr="0075142E">
        <w:rPr>
          <w:rFonts w:ascii="Arial" w:hAnsi="Arial" w:cs="Arial"/>
          <w:b/>
          <w:bCs/>
          <w:u w:val="single"/>
        </w:rPr>
        <w:t xml:space="preserve">Patient Management </w:t>
      </w:r>
    </w:p>
    <w:p w14:paraId="1809B73E" w14:textId="0924F65E" w:rsidR="0075142E" w:rsidRDefault="00347177" w:rsidP="0075142E">
      <w:pPr>
        <w:pStyle w:val="NoSpacing"/>
        <w:ind w:firstLine="720"/>
        <w:rPr>
          <w:rFonts w:ascii="Arial" w:hAnsi="Arial" w:cs="Arial"/>
        </w:rPr>
      </w:pPr>
      <w:r>
        <w:rPr>
          <w:rFonts w:ascii="Arial" w:hAnsi="Arial" w:cs="Arial"/>
          <w:noProof/>
        </w:rPr>
        <mc:AlternateContent>
          <mc:Choice Requires="wps">
            <w:drawing>
              <wp:anchor distT="0" distB="0" distL="114300" distR="114300" simplePos="0" relativeHeight="251859456" behindDoc="0" locked="0" layoutInCell="1" allowOverlap="1" wp14:anchorId="764002EF" wp14:editId="4C9F8F6C">
                <wp:simplePos x="0" y="0"/>
                <wp:positionH relativeFrom="margin">
                  <wp:align>left</wp:align>
                </wp:positionH>
                <wp:positionV relativeFrom="paragraph">
                  <wp:posOffset>54948</wp:posOffset>
                </wp:positionV>
                <wp:extent cx="310515" cy="1349800"/>
                <wp:effectExtent l="0" t="0" r="13335" b="22225"/>
                <wp:wrapNone/>
                <wp:docPr id="628" name="Rectangle 628"/>
                <wp:cNvGraphicFramePr/>
                <a:graphic xmlns:a="http://schemas.openxmlformats.org/drawingml/2006/main">
                  <a:graphicData uri="http://schemas.microsoft.com/office/word/2010/wordprocessingShape">
                    <wps:wsp>
                      <wps:cNvSpPr/>
                      <wps:spPr>
                        <a:xfrm>
                          <a:off x="0" y="0"/>
                          <a:ext cx="310515" cy="13498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3282CF" w14:textId="77777777" w:rsidR="00EA09B7" w:rsidRPr="00091689" w:rsidRDefault="00EA09B7" w:rsidP="00EA09B7">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002EF" id="Rectangle 628" o:spid="_x0000_s1278" style="position:absolute;left:0;text-align:left;margin-left:0;margin-top:4.35pt;width:24.45pt;height:106.3pt;z-index:251859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" fillcolor="#70ad47 [3209]" strokecolor="#70ad47 [3209]" strokeweight="1pt">
                <v:textbox>
                  <w:txbxContent>
                    <w:p w14:paraId="403282CF" w14:textId="77777777" w:rsidR="00EA09B7" w:rsidRPr="00091689" w:rsidRDefault="00EA09B7" w:rsidP="00EA09B7">
                      <w:pPr>
                        <w:jc w:val="center"/>
                        <w:rPr>
                          <w:b/>
                          <w:bCs/>
                        </w:rPr>
                      </w:pPr>
                    </w:p>
                  </w:txbxContent>
                </v:textbox>
                <w10:wrap anchorx="margin"/>
              </v:rect>
            </w:pict>
          </mc:Fallback>
        </mc:AlternateContent>
      </w:r>
      <w:r w:rsidR="00A10FED" w:rsidRPr="0075142E">
        <w:rPr>
          <w:rFonts w:ascii="Arial" w:hAnsi="Arial" w:cs="Arial"/>
          <w:b/>
          <w:bCs/>
        </w:rPr>
        <w:t>Assessment</w:t>
      </w:r>
      <w:r w:rsidR="00A10FED" w:rsidRPr="00D32F23">
        <w:rPr>
          <w:rFonts w:ascii="Arial" w:hAnsi="Arial" w:cs="Arial"/>
        </w:rPr>
        <w:t xml:space="preserve"> </w:t>
      </w:r>
    </w:p>
    <w:p w14:paraId="0C726BA9" w14:textId="25E624F8" w:rsidR="007F00ED" w:rsidRDefault="00A10FED" w:rsidP="00FC59A1">
      <w:pPr>
        <w:pStyle w:val="NoSpacing"/>
        <w:numPr>
          <w:ilvl w:val="0"/>
          <w:numId w:val="255"/>
        </w:numPr>
        <w:rPr>
          <w:rFonts w:ascii="Arial" w:hAnsi="Arial" w:cs="Arial"/>
        </w:rPr>
      </w:pPr>
      <w:r w:rsidRPr="00D32F23">
        <w:rPr>
          <w:rFonts w:ascii="Arial" w:hAnsi="Arial" w:cs="Arial"/>
        </w:rPr>
        <w:t>Remove patient from toxic environment</w:t>
      </w:r>
      <w:r w:rsidR="00EA09B7">
        <w:rPr>
          <w:rFonts w:ascii="Arial" w:hAnsi="Arial" w:cs="Arial"/>
        </w:rPr>
        <w:t>.</w:t>
      </w:r>
      <w:r w:rsidRPr="00D32F23">
        <w:rPr>
          <w:rFonts w:ascii="Arial" w:hAnsi="Arial" w:cs="Arial"/>
        </w:rPr>
        <w:t xml:space="preserve"> </w:t>
      </w:r>
    </w:p>
    <w:p w14:paraId="18ACDE53" w14:textId="1FE3BE2B" w:rsidR="007F00ED" w:rsidRDefault="00A10FED" w:rsidP="00FC59A1">
      <w:pPr>
        <w:pStyle w:val="NoSpacing"/>
        <w:numPr>
          <w:ilvl w:val="0"/>
          <w:numId w:val="255"/>
        </w:numPr>
        <w:rPr>
          <w:rFonts w:ascii="Arial" w:hAnsi="Arial" w:cs="Arial"/>
        </w:rPr>
      </w:pPr>
      <w:r w:rsidRPr="00D32F23">
        <w:rPr>
          <w:rFonts w:ascii="Arial" w:hAnsi="Arial" w:cs="Arial"/>
        </w:rPr>
        <w:t>Assess ABCDs and, if indicated, expose patient and re-cover to assure retention of body heat</w:t>
      </w:r>
      <w:r w:rsidR="00EA09B7">
        <w:rPr>
          <w:rFonts w:ascii="Arial" w:hAnsi="Arial" w:cs="Arial"/>
        </w:rPr>
        <w:t>.</w:t>
      </w:r>
      <w:r w:rsidRPr="00D32F23">
        <w:rPr>
          <w:rFonts w:ascii="Arial" w:hAnsi="Arial" w:cs="Arial"/>
        </w:rPr>
        <w:t xml:space="preserve"> </w:t>
      </w:r>
    </w:p>
    <w:p w14:paraId="5BCB0FD4" w14:textId="69EF9C5C" w:rsidR="007D6EE6" w:rsidRDefault="00A10FED" w:rsidP="00FC59A1">
      <w:pPr>
        <w:pStyle w:val="NoSpacing"/>
        <w:numPr>
          <w:ilvl w:val="0"/>
          <w:numId w:val="255"/>
        </w:numPr>
        <w:rPr>
          <w:rFonts w:ascii="Arial" w:hAnsi="Arial" w:cs="Arial"/>
        </w:rPr>
      </w:pPr>
      <w:r w:rsidRPr="00D32F23">
        <w:rPr>
          <w:rFonts w:ascii="Arial" w:hAnsi="Arial" w:cs="Arial"/>
        </w:rPr>
        <w:t>Vital signs (pulse, blood pressure, respiratory rate, neurologic status assessment)</w:t>
      </w:r>
      <w:r w:rsidR="00302234" w:rsidRPr="00D32F23">
        <w:rPr>
          <w:rFonts w:ascii="Arial" w:hAnsi="Arial" w:cs="Arial"/>
        </w:rPr>
        <w:t xml:space="preserve"> temperature, and O2 saturation, and EtCO</w:t>
      </w:r>
      <w:r w:rsidR="00347177" w:rsidRPr="007F556B">
        <w:rPr>
          <w:rFonts w:ascii="Arial" w:hAnsi="Arial" w:cs="Arial"/>
          <w:vertAlign w:val="subscript"/>
        </w:rPr>
        <w:t>2</w:t>
      </w:r>
      <w:r w:rsidR="00302234" w:rsidRPr="00D32F23">
        <w:rPr>
          <w:rFonts w:ascii="Arial" w:hAnsi="Arial" w:cs="Arial"/>
        </w:rPr>
        <w:t xml:space="preserve"> if available</w:t>
      </w:r>
      <w:r w:rsidR="00EA09B7">
        <w:rPr>
          <w:rFonts w:ascii="Arial" w:hAnsi="Arial" w:cs="Arial"/>
        </w:rPr>
        <w:t>.</w:t>
      </w:r>
      <w:r w:rsidR="0097379A" w:rsidRPr="00D32F23">
        <w:rPr>
          <w:rFonts w:ascii="Arial" w:hAnsi="Arial" w:cs="Arial"/>
        </w:rPr>
        <w:t xml:space="preserve"> </w:t>
      </w:r>
      <w:r w:rsidR="00347177" w:rsidRPr="00347177">
        <w:rPr>
          <w:rFonts w:ascii="Arial" w:hAnsi="Arial" w:cs="Arial"/>
          <w:i/>
          <w:iCs/>
        </w:rPr>
        <w:t>Capnography requires additional training at the EMT level.</w:t>
      </w:r>
    </w:p>
    <w:p w14:paraId="71142EE1" w14:textId="0C310A9C" w:rsidR="00C53AC2" w:rsidRDefault="0097379A" w:rsidP="00FC59A1">
      <w:pPr>
        <w:pStyle w:val="NoSpacing"/>
        <w:numPr>
          <w:ilvl w:val="0"/>
          <w:numId w:val="255"/>
        </w:numPr>
        <w:rPr>
          <w:rFonts w:ascii="Arial" w:hAnsi="Arial" w:cs="Arial"/>
        </w:rPr>
      </w:pPr>
      <w:r w:rsidRPr="00D32F23">
        <w:rPr>
          <w:rFonts w:ascii="Arial" w:hAnsi="Arial" w:cs="Arial"/>
        </w:rPr>
        <w:t>Apply a cardiac monitor, examine rhythm strip for arrhythmias, and obtain a 12-lead EKG</w:t>
      </w:r>
      <w:r w:rsidR="006D0B8E">
        <w:rPr>
          <w:rFonts w:ascii="Arial" w:hAnsi="Arial" w:cs="Arial"/>
        </w:rPr>
        <w:t xml:space="preserve">, </w:t>
      </w:r>
      <w:r w:rsidR="00540BC3">
        <w:rPr>
          <w:rFonts w:ascii="Arial" w:hAnsi="Arial" w:cs="Arial"/>
        </w:rPr>
        <w:t>see References</w:t>
      </w:r>
      <w:r w:rsidR="006D0B8E">
        <w:rPr>
          <w:rFonts w:ascii="Arial" w:hAnsi="Arial" w:cs="Arial"/>
        </w:rPr>
        <w:t>.</w:t>
      </w:r>
    </w:p>
    <w:p w14:paraId="679810F5" w14:textId="6582936A" w:rsidR="00C53AC2" w:rsidRDefault="00D21DC7" w:rsidP="00FC59A1">
      <w:pPr>
        <w:pStyle w:val="NoSpacing"/>
        <w:numPr>
          <w:ilvl w:val="0"/>
          <w:numId w:val="255"/>
        </w:numPr>
        <w:rPr>
          <w:rFonts w:ascii="Arial" w:hAnsi="Arial" w:cs="Arial"/>
        </w:rPr>
      </w:pPr>
      <w:r>
        <w:rPr>
          <w:rFonts w:ascii="Arial" w:hAnsi="Arial" w:cs="Arial"/>
          <w:noProof/>
        </w:rPr>
        <w:lastRenderedPageBreak/>
        <mc:AlternateContent>
          <mc:Choice Requires="wps">
            <w:drawing>
              <wp:anchor distT="0" distB="0" distL="114300" distR="114300" simplePos="0" relativeHeight="251860480" behindDoc="0" locked="0" layoutInCell="1" allowOverlap="1" wp14:anchorId="5D5E4956" wp14:editId="204E0AB0">
                <wp:simplePos x="0" y="0"/>
                <wp:positionH relativeFrom="margin">
                  <wp:align>left</wp:align>
                </wp:positionH>
                <wp:positionV relativeFrom="paragraph">
                  <wp:posOffset>0</wp:posOffset>
                </wp:positionV>
                <wp:extent cx="310515" cy="1951892"/>
                <wp:effectExtent l="0" t="0" r="13335" b="10795"/>
                <wp:wrapNone/>
                <wp:docPr id="629" name="Rectangle 629"/>
                <wp:cNvGraphicFramePr/>
                <a:graphic xmlns:a="http://schemas.openxmlformats.org/drawingml/2006/main">
                  <a:graphicData uri="http://schemas.microsoft.com/office/word/2010/wordprocessingShape">
                    <wps:wsp>
                      <wps:cNvSpPr/>
                      <wps:spPr>
                        <a:xfrm>
                          <a:off x="0" y="0"/>
                          <a:ext cx="310515" cy="1951892"/>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BC1EFA" w14:textId="77777777" w:rsidR="00D21DC7" w:rsidRPr="00091689" w:rsidRDefault="00D21DC7" w:rsidP="00D21DC7">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E4956" id="Rectangle 629" o:spid="_x0000_s1279" style="position:absolute;left:0;text-align:left;margin-left:0;margin-top:0;width:24.45pt;height:153.7pt;z-index:251860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" fillcolor="#70ad47 [3209]" strokecolor="#70ad47 [3209]" strokeweight="1pt">
                <v:textbox>
                  <w:txbxContent>
                    <w:p w14:paraId="58BC1EFA" w14:textId="77777777" w:rsidR="00D21DC7" w:rsidRPr="00091689" w:rsidRDefault="00D21DC7" w:rsidP="00D21DC7">
                      <w:pPr>
                        <w:jc w:val="center"/>
                        <w:rPr>
                          <w:b/>
                          <w:bCs/>
                        </w:rPr>
                      </w:pPr>
                    </w:p>
                  </w:txbxContent>
                </v:textbox>
                <w10:wrap anchorx="margin"/>
              </v:rect>
            </w:pict>
          </mc:Fallback>
        </mc:AlternateContent>
      </w:r>
      <w:r w:rsidR="0097379A" w:rsidRPr="00D32F23">
        <w:rPr>
          <w:rFonts w:ascii="Arial" w:hAnsi="Arial" w:cs="Arial"/>
        </w:rPr>
        <w:t>Check blood glucose level</w:t>
      </w:r>
      <w:r>
        <w:rPr>
          <w:rFonts w:ascii="Arial" w:hAnsi="Arial" w:cs="Arial"/>
        </w:rPr>
        <w:t>.</w:t>
      </w:r>
      <w:r w:rsidR="0097379A" w:rsidRPr="00D32F23">
        <w:rPr>
          <w:rFonts w:ascii="Arial" w:hAnsi="Arial" w:cs="Arial"/>
        </w:rPr>
        <w:t xml:space="preserve"> </w:t>
      </w:r>
    </w:p>
    <w:p w14:paraId="3E1DD856" w14:textId="5C140912" w:rsidR="00C53AC2" w:rsidRDefault="0097379A" w:rsidP="00FC59A1">
      <w:pPr>
        <w:pStyle w:val="NoSpacing"/>
        <w:numPr>
          <w:ilvl w:val="0"/>
          <w:numId w:val="255"/>
        </w:numPr>
        <w:rPr>
          <w:rFonts w:ascii="Arial" w:hAnsi="Arial" w:cs="Arial"/>
        </w:rPr>
      </w:pPr>
      <w:r w:rsidRPr="00C53AC2">
        <w:rPr>
          <w:rFonts w:ascii="Arial" w:hAnsi="Arial" w:cs="Arial"/>
        </w:rPr>
        <w:t>Monitor pulse oximetry and EtCO</w:t>
      </w:r>
      <w:r w:rsidR="00D21DC7" w:rsidRPr="007F556B">
        <w:rPr>
          <w:rFonts w:ascii="Arial" w:hAnsi="Arial" w:cs="Arial"/>
          <w:vertAlign w:val="subscript"/>
        </w:rPr>
        <w:t>2</w:t>
      </w:r>
      <w:r w:rsidRPr="00C53AC2">
        <w:rPr>
          <w:rFonts w:ascii="Arial" w:hAnsi="Arial" w:cs="Arial"/>
        </w:rPr>
        <w:t xml:space="preserve"> for respiratory decompensation</w:t>
      </w:r>
      <w:r w:rsidR="007B172C">
        <w:rPr>
          <w:rFonts w:ascii="Arial" w:hAnsi="Arial" w:cs="Arial"/>
        </w:rPr>
        <w:t>.</w:t>
      </w:r>
      <w:r w:rsidRPr="00C53AC2">
        <w:rPr>
          <w:rFonts w:ascii="Arial" w:hAnsi="Arial" w:cs="Arial"/>
        </w:rPr>
        <w:t xml:space="preserve"> </w:t>
      </w:r>
    </w:p>
    <w:p w14:paraId="5763E600" w14:textId="527D611E" w:rsidR="00C53AC2" w:rsidRDefault="0097379A" w:rsidP="00FC59A1">
      <w:pPr>
        <w:pStyle w:val="NoSpacing"/>
        <w:numPr>
          <w:ilvl w:val="0"/>
          <w:numId w:val="255"/>
        </w:numPr>
        <w:rPr>
          <w:rFonts w:ascii="Arial" w:hAnsi="Arial" w:cs="Arial"/>
        </w:rPr>
      </w:pPr>
      <w:r w:rsidRPr="00C53AC2">
        <w:rPr>
          <w:rFonts w:ascii="Arial" w:hAnsi="Arial" w:cs="Arial"/>
        </w:rPr>
        <w:t>Patient pertinent history</w:t>
      </w:r>
      <w:r w:rsidR="00D21DC7">
        <w:rPr>
          <w:rFonts w:ascii="Arial" w:hAnsi="Arial" w:cs="Arial"/>
        </w:rPr>
        <w:t>.</w:t>
      </w:r>
      <w:r w:rsidRPr="00C53AC2">
        <w:rPr>
          <w:rFonts w:ascii="Arial" w:hAnsi="Arial" w:cs="Arial"/>
        </w:rPr>
        <w:t xml:space="preserve"> </w:t>
      </w:r>
    </w:p>
    <w:p w14:paraId="4E9EFC89" w14:textId="2F03912B" w:rsidR="00C53AC2" w:rsidRDefault="0097379A" w:rsidP="00FC59A1">
      <w:pPr>
        <w:pStyle w:val="NoSpacing"/>
        <w:numPr>
          <w:ilvl w:val="0"/>
          <w:numId w:val="255"/>
        </w:numPr>
        <w:rPr>
          <w:rFonts w:ascii="Arial" w:hAnsi="Arial" w:cs="Arial"/>
        </w:rPr>
      </w:pPr>
      <w:r w:rsidRPr="00C53AC2">
        <w:rPr>
          <w:rFonts w:ascii="Arial" w:hAnsi="Arial" w:cs="Arial"/>
        </w:rPr>
        <w:t>Patient physical examination</w:t>
      </w:r>
      <w:r w:rsidR="00D21DC7">
        <w:rPr>
          <w:rFonts w:ascii="Arial" w:hAnsi="Arial" w:cs="Arial"/>
        </w:rPr>
        <w:t>.</w:t>
      </w:r>
      <w:r w:rsidRPr="00C53AC2">
        <w:rPr>
          <w:rFonts w:ascii="Arial" w:hAnsi="Arial" w:cs="Arial"/>
        </w:rPr>
        <w:t xml:space="preserve"> </w:t>
      </w:r>
    </w:p>
    <w:p w14:paraId="0C086EA3" w14:textId="77777777" w:rsidR="00C53AC2" w:rsidRDefault="00C53AC2" w:rsidP="00C53AC2">
      <w:pPr>
        <w:pStyle w:val="NoSpacing"/>
        <w:ind w:left="720"/>
        <w:rPr>
          <w:rFonts w:ascii="Arial" w:hAnsi="Arial" w:cs="Arial"/>
        </w:rPr>
      </w:pPr>
    </w:p>
    <w:p w14:paraId="363D9EC5" w14:textId="77777777" w:rsidR="00C53AC2" w:rsidRPr="00C53AC2" w:rsidRDefault="0097379A" w:rsidP="00C53AC2">
      <w:pPr>
        <w:pStyle w:val="NoSpacing"/>
        <w:ind w:left="720"/>
        <w:rPr>
          <w:rFonts w:ascii="Arial" w:hAnsi="Arial" w:cs="Arial"/>
          <w:b/>
          <w:bCs/>
        </w:rPr>
      </w:pPr>
      <w:r w:rsidRPr="00C53AC2">
        <w:rPr>
          <w:rFonts w:ascii="Arial" w:hAnsi="Arial" w:cs="Arial"/>
          <w:b/>
          <w:bCs/>
        </w:rPr>
        <w:t xml:space="preserve">Treatment and Interventions </w:t>
      </w:r>
    </w:p>
    <w:p w14:paraId="0358DC0F" w14:textId="5C276EA5" w:rsidR="00C53AC2" w:rsidRDefault="0097379A" w:rsidP="00FC59A1">
      <w:pPr>
        <w:pStyle w:val="NoSpacing"/>
        <w:numPr>
          <w:ilvl w:val="0"/>
          <w:numId w:val="256"/>
        </w:numPr>
        <w:rPr>
          <w:rFonts w:ascii="Arial" w:hAnsi="Arial" w:cs="Arial"/>
        </w:rPr>
      </w:pPr>
      <w:r w:rsidRPr="00C53AC2">
        <w:rPr>
          <w:rFonts w:ascii="Arial" w:hAnsi="Arial" w:cs="Arial"/>
        </w:rPr>
        <w:t>100% oxygen via non-rebreather mask or high flow oxygen by nasal cannula (HFNC) or CPAP or bag valve mask or advanced airway as indicated</w:t>
      </w:r>
      <w:r w:rsidR="00D21DC7">
        <w:rPr>
          <w:rFonts w:ascii="Arial" w:hAnsi="Arial" w:cs="Arial"/>
        </w:rPr>
        <w:t>.</w:t>
      </w:r>
      <w:r w:rsidRPr="00C53AC2">
        <w:rPr>
          <w:rFonts w:ascii="Arial" w:hAnsi="Arial" w:cs="Arial"/>
        </w:rPr>
        <w:t xml:space="preserve"> </w:t>
      </w:r>
    </w:p>
    <w:p w14:paraId="11186402" w14:textId="3B37B32A" w:rsidR="00C53AC2" w:rsidRDefault="0097379A" w:rsidP="00FC59A1">
      <w:pPr>
        <w:pStyle w:val="NoSpacing"/>
        <w:numPr>
          <w:ilvl w:val="0"/>
          <w:numId w:val="256"/>
        </w:numPr>
        <w:rPr>
          <w:rFonts w:ascii="Arial" w:hAnsi="Arial" w:cs="Arial"/>
        </w:rPr>
      </w:pPr>
      <w:r w:rsidRPr="00C53AC2">
        <w:rPr>
          <w:rFonts w:ascii="Arial" w:hAnsi="Arial" w:cs="Arial"/>
        </w:rPr>
        <w:t xml:space="preserve">If seizure, </w:t>
      </w:r>
      <w:r w:rsidR="00D21DC7">
        <w:rPr>
          <w:rFonts w:ascii="Arial" w:hAnsi="Arial" w:cs="Arial"/>
        </w:rPr>
        <w:t>see the</w:t>
      </w:r>
      <w:r w:rsidR="0013114C">
        <w:rPr>
          <w:rFonts w:ascii="Arial" w:hAnsi="Arial" w:cs="Arial"/>
        </w:rPr>
        <w:t xml:space="preserve"> </w:t>
      </w:r>
      <w:r w:rsidRPr="00C53AC2">
        <w:rPr>
          <w:rFonts w:ascii="Arial" w:hAnsi="Arial" w:cs="Arial"/>
        </w:rPr>
        <w:t>Seizures Guideline</w:t>
      </w:r>
      <w:r w:rsidR="0013114C">
        <w:rPr>
          <w:rFonts w:ascii="Arial" w:hAnsi="Arial" w:cs="Arial"/>
        </w:rPr>
        <w:t>.</w:t>
      </w:r>
    </w:p>
    <w:p w14:paraId="69EFDC38" w14:textId="54E652E1" w:rsidR="00C53AC2" w:rsidRDefault="0097379A" w:rsidP="00FC59A1">
      <w:pPr>
        <w:pStyle w:val="NoSpacing"/>
        <w:numPr>
          <w:ilvl w:val="0"/>
          <w:numId w:val="256"/>
        </w:numPr>
        <w:rPr>
          <w:rFonts w:ascii="Arial" w:hAnsi="Arial" w:cs="Arial"/>
        </w:rPr>
      </w:pPr>
      <w:r w:rsidRPr="00C53AC2">
        <w:rPr>
          <w:rFonts w:ascii="Arial" w:hAnsi="Arial" w:cs="Arial"/>
        </w:rPr>
        <w:t>Consider transporting patients with severe carbon monoxide poisoning directly to a facility with hyperbaric oxygen capabilities if feasible and patient does not meet criteria for other specialty care (e.g., trauma or burn)</w:t>
      </w:r>
      <w:r w:rsidR="0013670E">
        <w:rPr>
          <w:rFonts w:ascii="Arial" w:hAnsi="Arial" w:cs="Arial"/>
        </w:rPr>
        <w:t>.</w:t>
      </w:r>
      <w:r w:rsidRPr="00C53AC2">
        <w:rPr>
          <w:rFonts w:ascii="Arial" w:hAnsi="Arial" w:cs="Arial"/>
        </w:rPr>
        <w:t xml:space="preserve"> </w:t>
      </w:r>
    </w:p>
    <w:p w14:paraId="045F6978" w14:textId="77777777" w:rsidR="00C53AC2" w:rsidRDefault="00C53AC2" w:rsidP="00C53AC2">
      <w:pPr>
        <w:pStyle w:val="NoSpacing"/>
        <w:rPr>
          <w:rFonts w:ascii="Arial" w:hAnsi="Arial" w:cs="Arial"/>
        </w:rPr>
      </w:pPr>
    </w:p>
    <w:p w14:paraId="4F0CC2E0" w14:textId="77777777" w:rsidR="009B281B" w:rsidRPr="009B281B" w:rsidRDefault="0097379A" w:rsidP="00C53AC2">
      <w:pPr>
        <w:pStyle w:val="NoSpacing"/>
        <w:ind w:firstLine="720"/>
        <w:rPr>
          <w:rFonts w:ascii="Arial" w:hAnsi="Arial" w:cs="Arial"/>
          <w:b/>
          <w:bCs/>
        </w:rPr>
      </w:pPr>
      <w:r w:rsidRPr="009B281B">
        <w:rPr>
          <w:rFonts w:ascii="Arial" w:hAnsi="Arial" w:cs="Arial"/>
          <w:b/>
          <w:bCs/>
        </w:rPr>
        <w:t xml:space="preserve">Patient Safety Considerations </w:t>
      </w:r>
    </w:p>
    <w:p w14:paraId="047296AD" w14:textId="23066E3D" w:rsidR="00360655" w:rsidRDefault="0097379A" w:rsidP="00FC59A1">
      <w:pPr>
        <w:pStyle w:val="NoSpacing"/>
        <w:numPr>
          <w:ilvl w:val="0"/>
          <w:numId w:val="257"/>
        </w:numPr>
        <w:rPr>
          <w:rFonts w:ascii="Arial" w:hAnsi="Arial" w:cs="Arial"/>
        </w:rPr>
      </w:pPr>
      <w:r w:rsidRPr="00C53AC2">
        <w:rPr>
          <w:rFonts w:ascii="Arial" w:hAnsi="Arial" w:cs="Arial"/>
        </w:rPr>
        <w:t>Consider affixing a carbon monoxide detector to an equipment bag that is routinely taken into scene (if it signals alarm, don appropriate respiratory protection and exit scene) to assist with detection of occult CO toxicity</w:t>
      </w:r>
      <w:r w:rsidR="0013670E">
        <w:rPr>
          <w:rFonts w:ascii="Arial" w:hAnsi="Arial" w:cs="Arial"/>
        </w:rPr>
        <w:t>.</w:t>
      </w:r>
      <w:r w:rsidRPr="00C53AC2">
        <w:rPr>
          <w:rFonts w:ascii="Arial" w:hAnsi="Arial" w:cs="Arial"/>
        </w:rPr>
        <w:t xml:space="preserve"> </w:t>
      </w:r>
    </w:p>
    <w:p w14:paraId="637996DA" w14:textId="48BFCE3C" w:rsidR="00360655" w:rsidRDefault="0097379A" w:rsidP="00FC59A1">
      <w:pPr>
        <w:pStyle w:val="NoSpacing"/>
        <w:numPr>
          <w:ilvl w:val="0"/>
          <w:numId w:val="257"/>
        </w:numPr>
        <w:rPr>
          <w:rFonts w:ascii="Arial" w:hAnsi="Arial" w:cs="Arial"/>
        </w:rPr>
      </w:pPr>
      <w:r w:rsidRPr="00C53AC2">
        <w:rPr>
          <w:rFonts w:ascii="Arial" w:hAnsi="Arial" w:cs="Arial"/>
        </w:rPr>
        <w:t>Remove patient and response personnel from potentially hazardous environment as soon as possible</w:t>
      </w:r>
      <w:r w:rsidR="0013670E">
        <w:rPr>
          <w:rFonts w:ascii="Arial" w:hAnsi="Arial" w:cs="Arial"/>
        </w:rPr>
        <w:t>.</w:t>
      </w:r>
      <w:r w:rsidRPr="00C53AC2">
        <w:rPr>
          <w:rFonts w:ascii="Arial" w:hAnsi="Arial" w:cs="Arial"/>
        </w:rPr>
        <w:t xml:space="preserve"> </w:t>
      </w:r>
    </w:p>
    <w:p w14:paraId="0862E32D" w14:textId="0157B6DB" w:rsidR="00360655" w:rsidRDefault="0097379A" w:rsidP="00FC59A1">
      <w:pPr>
        <w:pStyle w:val="NoSpacing"/>
        <w:numPr>
          <w:ilvl w:val="0"/>
          <w:numId w:val="257"/>
        </w:numPr>
        <w:rPr>
          <w:rFonts w:ascii="Arial" w:hAnsi="Arial" w:cs="Arial"/>
        </w:rPr>
      </w:pPr>
      <w:r w:rsidRPr="00C53AC2">
        <w:rPr>
          <w:rFonts w:ascii="Arial" w:hAnsi="Arial" w:cs="Arial"/>
        </w:rPr>
        <w:t>Provide instruction to the patient, the patient's family, and other appropriate bystanders to not enter the environment (e.g., building, car) where the carbon monoxide exposure occurred until the source of the poisoning has been eliminated</w:t>
      </w:r>
      <w:r w:rsidR="0013670E">
        <w:rPr>
          <w:rFonts w:ascii="Arial" w:hAnsi="Arial" w:cs="Arial"/>
        </w:rPr>
        <w:t>.</w:t>
      </w:r>
      <w:r w:rsidRPr="00C53AC2">
        <w:rPr>
          <w:rFonts w:ascii="Arial" w:hAnsi="Arial" w:cs="Arial"/>
        </w:rPr>
        <w:t xml:space="preserve"> </w:t>
      </w:r>
    </w:p>
    <w:p w14:paraId="739A5C65" w14:textId="1D0EA7FB" w:rsidR="00360655" w:rsidRDefault="0097379A" w:rsidP="00FC59A1">
      <w:pPr>
        <w:pStyle w:val="NoSpacing"/>
        <w:numPr>
          <w:ilvl w:val="0"/>
          <w:numId w:val="257"/>
        </w:numPr>
        <w:rPr>
          <w:rFonts w:ascii="Arial" w:hAnsi="Arial" w:cs="Arial"/>
        </w:rPr>
      </w:pPr>
      <w:r w:rsidRPr="00C53AC2">
        <w:rPr>
          <w:rFonts w:ascii="Arial" w:hAnsi="Arial" w:cs="Arial"/>
        </w:rPr>
        <w:t>Do not look for cherry red skin coloration as an indication of carbon monoxide poisoning, as this is an unusual finding</w:t>
      </w:r>
      <w:r w:rsidR="0013670E">
        <w:rPr>
          <w:rFonts w:ascii="Arial" w:hAnsi="Arial" w:cs="Arial"/>
        </w:rPr>
        <w:t>.</w:t>
      </w:r>
      <w:r w:rsidRPr="00C53AC2">
        <w:rPr>
          <w:rFonts w:ascii="Arial" w:hAnsi="Arial" w:cs="Arial"/>
        </w:rPr>
        <w:t xml:space="preserve"> </w:t>
      </w:r>
    </w:p>
    <w:p w14:paraId="7AB948F4" w14:textId="564F1968" w:rsidR="00A10FED" w:rsidRDefault="0097379A" w:rsidP="00FC59A1">
      <w:pPr>
        <w:pStyle w:val="NoSpacing"/>
        <w:numPr>
          <w:ilvl w:val="0"/>
          <w:numId w:val="257"/>
        </w:numPr>
        <w:rPr>
          <w:rFonts w:ascii="Arial" w:hAnsi="Arial" w:cs="Arial"/>
        </w:rPr>
      </w:pPr>
      <w:r w:rsidRPr="00C53AC2">
        <w:rPr>
          <w:rFonts w:ascii="Arial" w:hAnsi="Arial" w:cs="Arial"/>
        </w:rPr>
        <w:t>CO oximeter devices may yield inaccurate low/normal results for patients with CO poisoning. All patients with probable or suspected CO poisoning should be transported to the nearest appropriate hospital based on their presenting signs and symptoms</w:t>
      </w:r>
      <w:r w:rsidR="0013670E">
        <w:rPr>
          <w:rFonts w:ascii="Arial" w:hAnsi="Arial" w:cs="Arial"/>
        </w:rPr>
        <w:t>.</w:t>
      </w:r>
    </w:p>
    <w:p w14:paraId="5ADD41CD" w14:textId="77777777" w:rsidR="004E24BF" w:rsidRDefault="004E24BF" w:rsidP="004E24BF">
      <w:pPr>
        <w:pStyle w:val="NoSpacing"/>
        <w:rPr>
          <w:rFonts w:ascii="Arial" w:hAnsi="Arial" w:cs="Arial"/>
        </w:rPr>
      </w:pPr>
    </w:p>
    <w:p w14:paraId="243EFFDA" w14:textId="77777777" w:rsidR="004E24BF" w:rsidRDefault="004E24BF" w:rsidP="004E24BF">
      <w:pPr>
        <w:pStyle w:val="NoSpacing"/>
        <w:rPr>
          <w:rFonts w:ascii="Arial" w:hAnsi="Arial" w:cs="Arial"/>
        </w:rPr>
      </w:pPr>
    </w:p>
    <w:p w14:paraId="0218606E" w14:textId="77777777" w:rsidR="004E24BF" w:rsidRDefault="004E24BF" w:rsidP="004E24BF">
      <w:pPr>
        <w:pStyle w:val="NoSpacing"/>
        <w:rPr>
          <w:rFonts w:ascii="Arial" w:hAnsi="Arial" w:cs="Arial"/>
        </w:rPr>
        <w:sectPr w:rsidR="004E24BF">
          <w:footerReference w:type="default" r:id="rId95"/>
          <w:pgSz w:w="12240" w:h="15840"/>
          <w:pgMar w:top="1440" w:right="1440" w:bottom="1440" w:left="1440" w:header="720" w:footer="720" w:gutter="0"/>
          <w:cols w:space="720"/>
          <w:docGrid w:linePitch="360"/>
        </w:sectPr>
      </w:pPr>
    </w:p>
    <w:p w14:paraId="4758FE9A" w14:textId="77777777" w:rsidR="003169D0" w:rsidRPr="003169D0" w:rsidRDefault="00F026B5" w:rsidP="004E24BF">
      <w:pPr>
        <w:pStyle w:val="NoSpacing"/>
        <w:rPr>
          <w:rFonts w:ascii="Arial" w:hAnsi="Arial" w:cs="Arial"/>
          <w:b/>
          <w:bCs/>
          <w:sz w:val="28"/>
          <w:szCs w:val="28"/>
        </w:rPr>
      </w:pPr>
      <w:r w:rsidRPr="003169D0">
        <w:rPr>
          <w:rFonts w:ascii="Arial" w:hAnsi="Arial" w:cs="Arial"/>
          <w:b/>
          <w:bCs/>
          <w:sz w:val="28"/>
          <w:szCs w:val="28"/>
        </w:rPr>
        <w:lastRenderedPageBreak/>
        <w:t xml:space="preserve">Opioid Poisoning/Overdose </w:t>
      </w:r>
    </w:p>
    <w:p w14:paraId="08BCC152" w14:textId="77777777" w:rsidR="003169D0" w:rsidRDefault="003169D0" w:rsidP="004E24BF">
      <w:pPr>
        <w:pStyle w:val="NoSpacing"/>
        <w:rPr>
          <w:rFonts w:ascii="Arial" w:hAnsi="Arial" w:cs="Arial"/>
        </w:rPr>
      </w:pPr>
    </w:p>
    <w:p w14:paraId="460F82E9" w14:textId="77777777" w:rsidR="005C3958" w:rsidRDefault="00F026B5" w:rsidP="004E24BF">
      <w:pPr>
        <w:pStyle w:val="NoSpacing"/>
        <w:rPr>
          <w:rFonts w:ascii="Arial" w:hAnsi="Arial" w:cs="Arial"/>
        </w:rPr>
      </w:pPr>
      <w:r w:rsidRPr="005C3958">
        <w:rPr>
          <w:rFonts w:ascii="Arial" w:hAnsi="Arial" w:cs="Arial"/>
          <w:b/>
          <w:bCs/>
        </w:rPr>
        <w:t>Aliases</w:t>
      </w:r>
      <w:r w:rsidR="005C3958">
        <w:rPr>
          <w:rFonts w:ascii="Arial" w:hAnsi="Arial" w:cs="Arial"/>
        </w:rPr>
        <w:t>:</w:t>
      </w:r>
      <w:r w:rsidRPr="00BA74D4">
        <w:rPr>
          <w:rFonts w:ascii="Arial" w:hAnsi="Arial" w:cs="Arial"/>
        </w:rPr>
        <w:t xml:space="preserve"> </w:t>
      </w:r>
      <w:proofErr w:type="spellStart"/>
      <w:r w:rsidRPr="00BA74D4">
        <w:rPr>
          <w:rFonts w:ascii="Arial" w:hAnsi="Arial" w:cs="Arial"/>
        </w:rPr>
        <w:t>Carfentanil</w:t>
      </w:r>
      <w:proofErr w:type="spellEnd"/>
      <w:r w:rsidR="005C3958">
        <w:rPr>
          <w:rFonts w:ascii="Arial" w:hAnsi="Arial" w:cs="Arial"/>
        </w:rPr>
        <w:t>,</w:t>
      </w:r>
      <w:r w:rsidRPr="00BA74D4">
        <w:rPr>
          <w:rFonts w:ascii="Arial" w:hAnsi="Arial" w:cs="Arial"/>
        </w:rPr>
        <w:t xml:space="preserve"> </w:t>
      </w:r>
      <w:proofErr w:type="spellStart"/>
      <w:r w:rsidRPr="00BA74D4">
        <w:rPr>
          <w:rFonts w:ascii="Arial" w:hAnsi="Arial" w:cs="Arial"/>
        </w:rPr>
        <w:t>Dilaudid</w:t>
      </w:r>
      <w:proofErr w:type="spellEnd"/>
      <w:r w:rsidRPr="00BA74D4">
        <w:rPr>
          <w:rFonts w:ascii="Arial" w:hAnsi="Arial" w:cs="Arial"/>
        </w:rPr>
        <w:t>®</w:t>
      </w:r>
      <w:r w:rsidR="005C3958">
        <w:rPr>
          <w:rFonts w:ascii="Arial" w:hAnsi="Arial" w:cs="Arial"/>
        </w:rPr>
        <w:t>,</w:t>
      </w:r>
      <w:r w:rsidRPr="00BA74D4">
        <w:rPr>
          <w:rFonts w:ascii="Arial" w:hAnsi="Arial" w:cs="Arial"/>
        </w:rPr>
        <w:t xml:space="preserve"> Drug abuse</w:t>
      </w:r>
      <w:r w:rsidR="005C3958">
        <w:rPr>
          <w:rFonts w:ascii="Arial" w:hAnsi="Arial" w:cs="Arial"/>
        </w:rPr>
        <w:t>,</w:t>
      </w:r>
      <w:r w:rsidRPr="00BA74D4">
        <w:rPr>
          <w:rFonts w:ascii="Arial" w:hAnsi="Arial" w:cs="Arial"/>
        </w:rPr>
        <w:t xml:space="preserve"> Fentanyl</w:t>
      </w:r>
      <w:r w:rsidR="005C3958">
        <w:rPr>
          <w:rFonts w:ascii="Arial" w:hAnsi="Arial" w:cs="Arial"/>
        </w:rPr>
        <w:t>,</w:t>
      </w:r>
      <w:r w:rsidRPr="00BA74D4">
        <w:rPr>
          <w:rFonts w:ascii="Arial" w:hAnsi="Arial" w:cs="Arial"/>
        </w:rPr>
        <w:t xml:space="preserve"> Heroin</w:t>
      </w:r>
      <w:r w:rsidR="005C3958">
        <w:rPr>
          <w:rFonts w:ascii="Arial" w:hAnsi="Arial" w:cs="Arial"/>
        </w:rPr>
        <w:t>,</w:t>
      </w:r>
      <w:r w:rsidRPr="00BA74D4">
        <w:rPr>
          <w:rFonts w:ascii="Arial" w:hAnsi="Arial" w:cs="Arial"/>
        </w:rPr>
        <w:t xml:space="preserve"> Hydrocodone</w:t>
      </w:r>
      <w:r w:rsidR="005C3958">
        <w:rPr>
          <w:rFonts w:ascii="Arial" w:hAnsi="Arial" w:cs="Arial"/>
        </w:rPr>
        <w:t>,</w:t>
      </w:r>
      <w:r w:rsidRPr="00BA74D4">
        <w:rPr>
          <w:rFonts w:ascii="Arial" w:hAnsi="Arial" w:cs="Arial"/>
        </w:rPr>
        <w:t xml:space="preserve"> Hydromorphone</w:t>
      </w:r>
      <w:r w:rsidR="005C3958">
        <w:rPr>
          <w:rFonts w:ascii="Arial" w:hAnsi="Arial" w:cs="Arial"/>
        </w:rPr>
        <w:t>,</w:t>
      </w:r>
      <w:r w:rsidRPr="00BA74D4">
        <w:rPr>
          <w:rFonts w:ascii="Arial" w:hAnsi="Arial" w:cs="Arial"/>
        </w:rPr>
        <w:t xml:space="preserve"> Methadone</w:t>
      </w:r>
      <w:r w:rsidR="005C3958">
        <w:rPr>
          <w:rFonts w:ascii="Arial" w:hAnsi="Arial" w:cs="Arial"/>
        </w:rPr>
        <w:t>,</w:t>
      </w:r>
      <w:r w:rsidRPr="00BA74D4">
        <w:rPr>
          <w:rFonts w:ascii="Arial" w:hAnsi="Arial" w:cs="Arial"/>
        </w:rPr>
        <w:t xml:space="preserve"> Morphine</w:t>
      </w:r>
      <w:r w:rsidR="005C3958">
        <w:rPr>
          <w:rFonts w:ascii="Arial" w:hAnsi="Arial" w:cs="Arial"/>
        </w:rPr>
        <w:t>,</w:t>
      </w:r>
      <w:r w:rsidRPr="00BA74D4">
        <w:rPr>
          <w:rFonts w:ascii="Arial" w:hAnsi="Arial" w:cs="Arial"/>
        </w:rPr>
        <w:t xml:space="preserve"> Opiate</w:t>
      </w:r>
      <w:r w:rsidR="005C3958">
        <w:rPr>
          <w:rFonts w:ascii="Arial" w:hAnsi="Arial" w:cs="Arial"/>
        </w:rPr>
        <w:t>,</w:t>
      </w:r>
      <w:r w:rsidRPr="00BA74D4">
        <w:rPr>
          <w:rFonts w:ascii="Arial" w:hAnsi="Arial" w:cs="Arial"/>
        </w:rPr>
        <w:t xml:space="preserve"> Opioid Overdose</w:t>
      </w:r>
      <w:r w:rsidR="005C3958">
        <w:rPr>
          <w:rFonts w:ascii="Arial" w:hAnsi="Arial" w:cs="Arial"/>
        </w:rPr>
        <w:t>,</w:t>
      </w:r>
      <w:r w:rsidRPr="00BA74D4">
        <w:rPr>
          <w:rFonts w:ascii="Arial" w:hAnsi="Arial" w:cs="Arial"/>
        </w:rPr>
        <w:t xml:space="preserve"> Oxycodone</w:t>
      </w:r>
      <w:r w:rsidR="005C3958">
        <w:rPr>
          <w:rFonts w:ascii="Arial" w:hAnsi="Arial" w:cs="Arial"/>
        </w:rPr>
        <w:t>,</w:t>
      </w:r>
      <w:r w:rsidRPr="00BA74D4">
        <w:rPr>
          <w:rFonts w:ascii="Arial" w:hAnsi="Arial" w:cs="Arial"/>
        </w:rPr>
        <w:t xml:space="preserve"> Oxycontin®</w:t>
      </w:r>
      <w:r w:rsidR="005C3958">
        <w:rPr>
          <w:rFonts w:ascii="Arial" w:hAnsi="Arial" w:cs="Arial"/>
        </w:rPr>
        <w:t>,</w:t>
      </w:r>
      <w:r w:rsidRPr="00BA74D4">
        <w:rPr>
          <w:rFonts w:ascii="Arial" w:hAnsi="Arial" w:cs="Arial"/>
        </w:rPr>
        <w:t xml:space="preserve"> Percocet®</w:t>
      </w:r>
      <w:r w:rsidR="005C3958">
        <w:rPr>
          <w:rFonts w:ascii="Arial" w:hAnsi="Arial" w:cs="Arial"/>
        </w:rPr>
        <w:t>,</w:t>
      </w:r>
      <w:r w:rsidRPr="00BA74D4">
        <w:rPr>
          <w:rFonts w:ascii="Arial" w:hAnsi="Arial" w:cs="Arial"/>
        </w:rPr>
        <w:t xml:space="preserve"> Percodan®</w:t>
      </w:r>
      <w:r w:rsidR="005C3958">
        <w:rPr>
          <w:rFonts w:ascii="Arial" w:hAnsi="Arial" w:cs="Arial"/>
        </w:rPr>
        <w:t>,</w:t>
      </w:r>
      <w:r w:rsidRPr="00BA74D4">
        <w:rPr>
          <w:rFonts w:ascii="Arial" w:hAnsi="Arial" w:cs="Arial"/>
        </w:rPr>
        <w:t xml:space="preserve"> U-47700</w:t>
      </w:r>
      <w:r w:rsidR="005C3958">
        <w:rPr>
          <w:rFonts w:ascii="Arial" w:hAnsi="Arial" w:cs="Arial"/>
        </w:rPr>
        <w:t>,</w:t>
      </w:r>
      <w:r w:rsidRPr="00BA74D4">
        <w:rPr>
          <w:rFonts w:ascii="Arial" w:hAnsi="Arial" w:cs="Arial"/>
        </w:rPr>
        <w:t xml:space="preserve"> Vicodin® </w:t>
      </w:r>
    </w:p>
    <w:p w14:paraId="03F56107" w14:textId="77777777" w:rsidR="005C3958" w:rsidRDefault="005C3958" w:rsidP="004E24BF">
      <w:pPr>
        <w:pStyle w:val="NoSpacing"/>
        <w:rPr>
          <w:rFonts w:ascii="Arial" w:hAnsi="Arial" w:cs="Arial"/>
        </w:rPr>
      </w:pPr>
    </w:p>
    <w:p w14:paraId="17303E69" w14:textId="77777777" w:rsidR="001E1A4A" w:rsidRPr="009020C5" w:rsidRDefault="00F026B5" w:rsidP="004E24BF">
      <w:pPr>
        <w:pStyle w:val="NoSpacing"/>
        <w:rPr>
          <w:rFonts w:ascii="Arial" w:hAnsi="Arial" w:cs="Arial"/>
          <w:b/>
          <w:bCs/>
        </w:rPr>
      </w:pPr>
      <w:r w:rsidRPr="009020C5">
        <w:rPr>
          <w:rFonts w:ascii="Arial" w:hAnsi="Arial" w:cs="Arial"/>
          <w:b/>
          <w:bCs/>
        </w:rPr>
        <w:t xml:space="preserve">Patient Care Goals </w:t>
      </w:r>
    </w:p>
    <w:p w14:paraId="24721832" w14:textId="77777777" w:rsidR="001E1A4A" w:rsidRDefault="00F026B5" w:rsidP="00FC59A1">
      <w:pPr>
        <w:pStyle w:val="NoSpacing"/>
        <w:numPr>
          <w:ilvl w:val="0"/>
          <w:numId w:val="254"/>
        </w:numPr>
        <w:rPr>
          <w:rFonts w:ascii="Arial" w:hAnsi="Arial" w:cs="Arial"/>
        </w:rPr>
      </w:pPr>
      <w:r w:rsidRPr="00BA74D4">
        <w:rPr>
          <w:rFonts w:ascii="Arial" w:hAnsi="Arial" w:cs="Arial"/>
        </w:rPr>
        <w:t xml:space="preserve">Rapid recognition and intervention of a clinically significant opioid poisoning or overdose </w:t>
      </w:r>
    </w:p>
    <w:p w14:paraId="3743CE3E" w14:textId="77777777" w:rsidR="001E1A4A" w:rsidRDefault="00F026B5" w:rsidP="00FC59A1">
      <w:pPr>
        <w:pStyle w:val="NoSpacing"/>
        <w:numPr>
          <w:ilvl w:val="0"/>
          <w:numId w:val="254"/>
        </w:numPr>
        <w:rPr>
          <w:rFonts w:ascii="Arial" w:hAnsi="Arial" w:cs="Arial"/>
        </w:rPr>
      </w:pPr>
      <w:r w:rsidRPr="00BA74D4">
        <w:rPr>
          <w:rFonts w:ascii="Arial" w:hAnsi="Arial" w:cs="Arial"/>
        </w:rPr>
        <w:t xml:space="preserve">Prevention of respiratory and/or cardiac arrest </w:t>
      </w:r>
    </w:p>
    <w:p w14:paraId="61A549E3" w14:textId="77777777" w:rsidR="001E1A4A" w:rsidRDefault="001E1A4A" w:rsidP="001E1A4A">
      <w:pPr>
        <w:pStyle w:val="NoSpacing"/>
        <w:rPr>
          <w:rFonts w:ascii="Arial" w:hAnsi="Arial" w:cs="Arial"/>
        </w:rPr>
      </w:pPr>
    </w:p>
    <w:p w14:paraId="7BB560ED" w14:textId="77777777" w:rsidR="001E1A4A" w:rsidRPr="001E1A4A" w:rsidRDefault="00F026B5" w:rsidP="001E1A4A">
      <w:pPr>
        <w:pStyle w:val="NoSpacing"/>
        <w:rPr>
          <w:rFonts w:ascii="Arial" w:hAnsi="Arial" w:cs="Arial"/>
          <w:b/>
          <w:bCs/>
          <w:u w:val="single"/>
        </w:rPr>
      </w:pPr>
      <w:r w:rsidRPr="001E1A4A">
        <w:rPr>
          <w:rFonts w:ascii="Arial" w:hAnsi="Arial" w:cs="Arial"/>
          <w:b/>
          <w:bCs/>
          <w:u w:val="single"/>
        </w:rPr>
        <w:t>Patient Presentation</w:t>
      </w:r>
    </w:p>
    <w:p w14:paraId="57FA96C2" w14:textId="77777777" w:rsidR="001E1A4A" w:rsidRDefault="00F026B5" w:rsidP="001E1A4A">
      <w:pPr>
        <w:pStyle w:val="NoSpacing"/>
        <w:rPr>
          <w:rFonts w:ascii="Arial" w:hAnsi="Arial" w:cs="Arial"/>
        </w:rPr>
      </w:pPr>
      <w:r w:rsidRPr="001E1A4A">
        <w:rPr>
          <w:rFonts w:ascii="Arial" w:hAnsi="Arial" w:cs="Arial"/>
          <w:b/>
          <w:bCs/>
        </w:rPr>
        <w:t>Inclusion Criteria</w:t>
      </w:r>
      <w:r w:rsidRPr="00BA74D4">
        <w:rPr>
          <w:rFonts w:ascii="Arial" w:hAnsi="Arial" w:cs="Arial"/>
        </w:rPr>
        <w:t xml:space="preserve"> </w:t>
      </w:r>
    </w:p>
    <w:p w14:paraId="0C611067" w14:textId="57893EA7" w:rsidR="005B331A" w:rsidRDefault="00F026B5" w:rsidP="001E1A4A">
      <w:pPr>
        <w:pStyle w:val="NoSpacing"/>
        <w:rPr>
          <w:rFonts w:ascii="Arial" w:hAnsi="Arial" w:cs="Arial"/>
        </w:rPr>
      </w:pPr>
      <w:r w:rsidRPr="00BA74D4">
        <w:rPr>
          <w:rFonts w:ascii="Arial" w:hAnsi="Arial" w:cs="Arial"/>
        </w:rPr>
        <w:t>Patients exhibiting decreased mental status, and respiratory depression of all age groups with known or suspected opioid use or abuse. Lack of miosis (pinpoint pupils) is not a reliable sign for ruling out opioid exposure, although its presence is consistent with such exposure</w:t>
      </w:r>
      <w:r w:rsidR="00B81DE7">
        <w:rPr>
          <w:rFonts w:ascii="Arial" w:hAnsi="Arial" w:cs="Arial"/>
        </w:rPr>
        <w:t>.</w:t>
      </w:r>
      <w:r w:rsidRPr="00BA74D4">
        <w:rPr>
          <w:rFonts w:ascii="Arial" w:hAnsi="Arial" w:cs="Arial"/>
        </w:rPr>
        <w:t xml:space="preserve"> </w:t>
      </w:r>
    </w:p>
    <w:p w14:paraId="714E1A4F" w14:textId="77777777" w:rsidR="005B331A" w:rsidRDefault="005B331A" w:rsidP="001E1A4A">
      <w:pPr>
        <w:pStyle w:val="NoSpacing"/>
        <w:rPr>
          <w:rFonts w:ascii="Arial" w:hAnsi="Arial" w:cs="Arial"/>
        </w:rPr>
      </w:pPr>
    </w:p>
    <w:p w14:paraId="296963FD" w14:textId="77777777" w:rsidR="005B331A" w:rsidRPr="005B331A" w:rsidRDefault="00F026B5" w:rsidP="001E1A4A">
      <w:pPr>
        <w:pStyle w:val="NoSpacing"/>
        <w:rPr>
          <w:rFonts w:ascii="Arial" w:hAnsi="Arial" w:cs="Arial"/>
          <w:b/>
          <w:bCs/>
        </w:rPr>
      </w:pPr>
      <w:r w:rsidRPr="005B331A">
        <w:rPr>
          <w:rFonts w:ascii="Arial" w:hAnsi="Arial" w:cs="Arial"/>
          <w:b/>
          <w:bCs/>
        </w:rPr>
        <w:t xml:space="preserve">Exclusion Criteria </w:t>
      </w:r>
    </w:p>
    <w:p w14:paraId="18B3E5BF" w14:textId="4735786A" w:rsidR="00454D24" w:rsidRDefault="00F026B5" w:rsidP="001E1A4A">
      <w:pPr>
        <w:pStyle w:val="NoSpacing"/>
        <w:rPr>
          <w:rFonts w:ascii="Arial" w:hAnsi="Arial" w:cs="Arial"/>
        </w:rPr>
      </w:pPr>
      <w:r w:rsidRPr="00BA74D4">
        <w:rPr>
          <w:rFonts w:ascii="Arial" w:hAnsi="Arial" w:cs="Arial"/>
        </w:rPr>
        <w:t>Patients with altered mental status exclusively from other causes (e.g., head injury, or hypoglycemia)</w:t>
      </w:r>
      <w:r w:rsidR="00B81DE7">
        <w:rPr>
          <w:rFonts w:ascii="Arial" w:hAnsi="Arial" w:cs="Arial"/>
        </w:rPr>
        <w:t>.</w:t>
      </w:r>
      <w:r w:rsidRPr="00BA74D4">
        <w:rPr>
          <w:rFonts w:ascii="Arial" w:hAnsi="Arial" w:cs="Arial"/>
        </w:rPr>
        <w:t xml:space="preserve"> </w:t>
      </w:r>
    </w:p>
    <w:p w14:paraId="2D41D4B9" w14:textId="77777777" w:rsidR="00454D24" w:rsidRDefault="00454D24" w:rsidP="001E1A4A">
      <w:pPr>
        <w:pStyle w:val="NoSpacing"/>
        <w:rPr>
          <w:rFonts w:ascii="Arial" w:hAnsi="Arial" w:cs="Arial"/>
        </w:rPr>
      </w:pPr>
    </w:p>
    <w:p w14:paraId="11999CC8" w14:textId="77777777" w:rsidR="0050531F" w:rsidRPr="0050531F" w:rsidRDefault="00F026B5" w:rsidP="001E1A4A">
      <w:pPr>
        <w:pStyle w:val="NoSpacing"/>
        <w:rPr>
          <w:rFonts w:ascii="Arial" w:hAnsi="Arial" w:cs="Arial"/>
          <w:b/>
          <w:bCs/>
          <w:u w:val="single"/>
        </w:rPr>
      </w:pPr>
      <w:r w:rsidRPr="0050531F">
        <w:rPr>
          <w:rFonts w:ascii="Arial" w:hAnsi="Arial" w:cs="Arial"/>
          <w:b/>
          <w:bCs/>
          <w:u w:val="single"/>
        </w:rPr>
        <w:t xml:space="preserve">Patient Management </w:t>
      </w:r>
    </w:p>
    <w:p w14:paraId="1F0A4245" w14:textId="6E287BB8" w:rsidR="00717931" w:rsidRDefault="00B81DE7" w:rsidP="00FC59A1">
      <w:pPr>
        <w:pStyle w:val="NoSpacing"/>
        <w:numPr>
          <w:ilvl w:val="0"/>
          <w:numId w:val="258"/>
        </w:numPr>
        <w:rPr>
          <w:rFonts w:ascii="Arial" w:hAnsi="Arial" w:cs="Arial"/>
        </w:rPr>
      </w:pPr>
      <w:r>
        <w:rPr>
          <w:rFonts w:ascii="Arial" w:hAnsi="Arial" w:cs="Arial"/>
          <w:noProof/>
        </w:rPr>
        <mc:AlternateContent>
          <mc:Choice Requires="wps">
            <w:drawing>
              <wp:anchor distT="0" distB="0" distL="114300" distR="114300" simplePos="0" relativeHeight="251861504" behindDoc="0" locked="0" layoutInCell="1" allowOverlap="1" wp14:anchorId="21B0EEE3" wp14:editId="6CFCBD5A">
                <wp:simplePos x="0" y="0"/>
                <wp:positionH relativeFrom="margin">
                  <wp:align>left</wp:align>
                </wp:positionH>
                <wp:positionV relativeFrom="paragraph">
                  <wp:posOffset>39907</wp:posOffset>
                </wp:positionV>
                <wp:extent cx="310515" cy="4390293"/>
                <wp:effectExtent l="0" t="0" r="13335" b="10795"/>
                <wp:wrapNone/>
                <wp:docPr id="630" name="Rectangle 630"/>
                <wp:cNvGraphicFramePr/>
                <a:graphic xmlns:a="http://schemas.openxmlformats.org/drawingml/2006/main">
                  <a:graphicData uri="http://schemas.microsoft.com/office/word/2010/wordprocessingShape">
                    <wps:wsp>
                      <wps:cNvSpPr/>
                      <wps:spPr>
                        <a:xfrm>
                          <a:off x="0" y="0"/>
                          <a:ext cx="310515" cy="4390293"/>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61E148" w14:textId="77777777" w:rsidR="00B81DE7" w:rsidRPr="00091689" w:rsidRDefault="00B81DE7" w:rsidP="00B81DE7">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0EEE3" id="Rectangle 630" o:spid="_x0000_s1280" style="position:absolute;left:0;text-align:left;margin-left:0;margin-top:3.15pt;width:24.45pt;height:345.7pt;z-index:251861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" fillcolor="#70ad47 [3209]" strokecolor="#70ad47 [3209]" strokeweight="1pt">
                <v:textbox>
                  <w:txbxContent>
                    <w:p w14:paraId="0961E148" w14:textId="77777777" w:rsidR="00B81DE7" w:rsidRPr="00091689" w:rsidRDefault="00B81DE7" w:rsidP="00B81DE7">
                      <w:pPr>
                        <w:jc w:val="center"/>
                        <w:rPr>
                          <w:b/>
                          <w:bCs/>
                        </w:rPr>
                      </w:pPr>
                    </w:p>
                  </w:txbxContent>
                </v:textbox>
                <w10:wrap anchorx="margin"/>
              </v:rect>
            </w:pict>
          </mc:Fallback>
        </mc:AlternateContent>
      </w:r>
      <w:r w:rsidR="00F026B5" w:rsidRPr="00BA74D4">
        <w:rPr>
          <w:rFonts w:ascii="Arial" w:hAnsi="Arial" w:cs="Arial"/>
        </w:rPr>
        <w:t>Don the appropriate PPE. Note that opioids have minimal vapor pressure and do not pose an exposure risk to rescuers unless aerosolized or ingested</w:t>
      </w:r>
      <w:r>
        <w:rPr>
          <w:rFonts w:ascii="Arial" w:hAnsi="Arial" w:cs="Arial"/>
        </w:rPr>
        <w:t>.</w:t>
      </w:r>
      <w:r w:rsidR="00F026B5" w:rsidRPr="00BA74D4">
        <w:rPr>
          <w:rFonts w:ascii="Arial" w:hAnsi="Arial" w:cs="Arial"/>
        </w:rPr>
        <w:t xml:space="preserve"> </w:t>
      </w:r>
    </w:p>
    <w:p w14:paraId="30CF71C1" w14:textId="221F4160" w:rsidR="00717931" w:rsidRDefault="00F026B5" w:rsidP="00FC59A1">
      <w:pPr>
        <w:pStyle w:val="NoSpacing"/>
        <w:numPr>
          <w:ilvl w:val="0"/>
          <w:numId w:val="258"/>
        </w:numPr>
        <w:rPr>
          <w:rFonts w:ascii="Arial" w:hAnsi="Arial" w:cs="Arial"/>
        </w:rPr>
      </w:pPr>
      <w:r w:rsidRPr="00BA74D4">
        <w:rPr>
          <w:rFonts w:ascii="Arial" w:hAnsi="Arial" w:cs="Arial"/>
        </w:rPr>
        <w:t>Therapeutic interventions to support the patient's airway, breathing, and circulation should be initiated prior to the administration of naloxone</w:t>
      </w:r>
      <w:r w:rsidR="00B81DE7">
        <w:rPr>
          <w:rFonts w:ascii="Arial" w:hAnsi="Arial" w:cs="Arial"/>
        </w:rPr>
        <w:t>.</w:t>
      </w:r>
      <w:r w:rsidRPr="00BA74D4">
        <w:rPr>
          <w:rFonts w:ascii="Arial" w:hAnsi="Arial" w:cs="Arial"/>
        </w:rPr>
        <w:t xml:space="preserve"> </w:t>
      </w:r>
    </w:p>
    <w:p w14:paraId="122E59FC" w14:textId="62ECC913" w:rsidR="00717931" w:rsidRDefault="00F026B5" w:rsidP="00FC59A1">
      <w:pPr>
        <w:pStyle w:val="NoSpacing"/>
        <w:numPr>
          <w:ilvl w:val="0"/>
          <w:numId w:val="258"/>
        </w:numPr>
        <w:rPr>
          <w:rFonts w:ascii="Arial" w:hAnsi="Arial" w:cs="Arial"/>
        </w:rPr>
      </w:pPr>
      <w:r w:rsidRPr="00BA74D4">
        <w:rPr>
          <w:rFonts w:ascii="Arial" w:hAnsi="Arial" w:cs="Arial"/>
        </w:rPr>
        <w:t>If possible, identify specific medication taken (including immediate release versus sustained release) time of ingestion, and quantity</w:t>
      </w:r>
      <w:r w:rsidR="00D9299F">
        <w:rPr>
          <w:rFonts w:ascii="Arial" w:hAnsi="Arial" w:cs="Arial"/>
        </w:rPr>
        <w:t>.</w:t>
      </w:r>
      <w:r w:rsidRPr="00BA74D4">
        <w:rPr>
          <w:rFonts w:ascii="Arial" w:hAnsi="Arial" w:cs="Arial"/>
        </w:rPr>
        <w:t xml:space="preserve"> </w:t>
      </w:r>
    </w:p>
    <w:p w14:paraId="394886AB" w14:textId="30EABB7D" w:rsidR="00717931" w:rsidRDefault="00F026B5" w:rsidP="00FC59A1">
      <w:pPr>
        <w:pStyle w:val="NoSpacing"/>
        <w:numPr>
          <w:ilvl w:val="0"/>
          <w:numId w:val="258"/>
        </w:numPr>
        <w:rPr>
          <w:rFonts w:ascii="Arial" w:hAnsi="Arial" w:cs="Arial"/>
        </w:rPr>
      </w:pPr>
      <w:r w:rsidRPr="00BA74D4">
        <w:rPr>
          <w:rFonts w:ascii="Arial" w:hAnsi="Arial" w:cs="Arial"/>
        </w:rPr>
        <w:t>Obtain and document pertinent cardiovascular history or other prescribed medications for underlying disease</w:t>
      </w:r>
      <w:r w:rsidR="00D9299F">
        <w:rPr>
          <w:rFonts w:ascii="Arial" w:hAnsi="Arial" w:cs="Arial"/>
        </w:rPr>
        <w:t>.</w:t>
      </w:r>
      <w:r w:rsidRPr="00BA74D4">
        <w:rPr>
          <w:rFonts w:ascii="Arial" w:hAnsi="Arial" w:cs="Arial"/>
        </w:rPr>
        <w:t xml:space="preserve"> </w:t>
      </w:r>
    </w:p>
    <w:p w14:paraId="236F79DF" w14:textId="38277F3B" w:rsidR="00717931" w:rsidRDefault="00F026B5" w:rsidP="00FC59A1">
      <w:pPr>
        <w:pStyle w:val="NoSpacing"/>
        <w:numPr>
          <w:ilvl w:val="0"/>
          <w:numId w:val="258"/>
        </w:numPr>
        <w:rPr>
          <w:rFonts w:ascii="Arial" w:hAnsi="Arial" w:cs="Arial"/>
        </w:rPr>
      </w:pPr>
      <w:r w:rsidRPr="00BA74D4">
        <w:rPr>
          <w:rFonts w:ascii="Arial" w:hAnsi="Arial" w:cs="Arial"/>
        </w:rPr>
        <w:t>Be aware that unsecured hypodermic needles may be on scene if the intravenous route may have been used by the patient, and that there is a higher risk of needle sticks during the management of this patient population which may also have an increased incidence of bloodborne pathogens</w:t>
      </w:r>
      <w:r w:rsidR="00D9299F">
        <w:rPr>
          <w:rFonts w:ascii="Arial" w:hAnsi="Arial" w:cs="Arial"/>
        </w:rPr>
        <w:t>.</w:t>
      </w:r>
      <w:r w:rsidRPr="00BA74D4">
        <w:rPr>
          <w:rFonts w:ascii="Arial" w:hAnsi="Arial" w:cs="Arial"/>
        </w:rPr>
        <w:t xml:space="preserve"> </w:t>
      </w:r>
    </w:p>
    <w:p w14:paraId="20B1D045" w14:textId="5E48C596" w:rsidR="00717931" w:rsidRDefault="00F026B5" w:rsidP="00FC59A1">
      <w:pPr>
        <w:pStyle w:val="NoSpacing"/>
        <w:numPr>
          <w:ilvl w:val="0"/>
          <w:numId w:val="258"/>
        </w:numPr>
        <w:rPr>
          <w:rFonts w:ascii="Arial" w:hAnsi="Arial" w:cs="Arial"/>
        </w:rPr>
      </w:pPr>
      <w:r w:rsidRPr="00BA74D4">
        <w:rPr>
          <w:rFonts w:ascii="Arial" w:hAnsi="Arial" w:cs="Arial"/>
        </w:rPr>
        <w:t>Naloxone, an opioid antagonist, should be considered for administration to patients with respiratory depression in a confirmed or suspected opioid overdose</w:t>
      </w:r>
      <w:r w:rsidR="00D9299F">
        <w:rPr>
          <w:rFonts w:ascii="Arial" w:hAnsi="Arial" w:cs="Arial"/>
        </w:rPr>
        <w:t>.</w:t>
      </w:r>
      <w:r w:rsidRPr="00BA74D4">
        <w:rPr>
          <w:rFonts w:ascii="Arial" w:hAnsi="Arial" w:cs="Arial"/>
        </w:rPr>
        <w:t xml:space="preserve"> </w:t>
      </w:r>
    </w:p>
    <w:p w14:paraId="3D1FF6D2" w14:textId="28D0EC73" w:rsidR="00717931" w:rsidRDefault="00F026B5" w:rsidP="00FC59A1">
      <w:pPr>
        <w:pStyle w:val="NoSpacing"/>
        <w:numPr>
          <w:ilvl w:val="0"/>
          <w:numId w:val="258"/>
        </w:numPr>
        <w:rPr>
          <w:rFonts w:ascii="Arial" w:hAnsi="Arial" w:cs="Arial"/>
        </w:rPr>
      </w:pPr>
      <w:r w:rsidRPr="00BA74D4">
        <w:rPr>
          <w:rFonts w:ascii="Arial" w:hAnsi="Arial" w:cs="Arial"/>
        </w:rPr>
        <w:t>Naloxone administration via the intravenous route provides more predictable bioavailability and flexibility in dosing and titration</w:t>
      </w:r>
      <w:r w:rsidR="00D9299F">
        <w:rPr>
          <w:rFonts w:ascii="Arial" w:hAnsi="Arial" w:cs="Arial"/>
        </w:rPr>
        <w:t>.</w:t>
      </w:r>
      <w:r w:rsidRPr="00BA74D4">
        <w:rPr>
          <w:rFonts w:ascii="Arial" w:hAnsi="Arial" w:cs="Arial"/>
        </w:rPr>
        <w:t xml:space="preserve"> </w:t>
      </w:r>
    </w:p>
    <w:p w14:paraId="6B1D8C84" w14:textId="6544D18F" w:rsidR="00717931" w:rsidRDefault="00F026B5" w:rsidP="00FC59A1">
      <w:pPr>
        <w:pStyle w:val="NoSpacing"/>
        <w:numPr>
          <w:ilvl w:val="0"/>
          <w:numId w:val="258"/>
        </w:numPr>
        <w:rPr>
          <w:rFonts w:ascii="Arial" w:hAnsi="Arial" w:cs="Arial"/>
        </w:rPr>
      </w:pPr>
      <w:r w:rsidRPr="00BA74D4">
        <w:rPr>
          <w:rFonts w:ascii="Arial" w:hAnsi="Arial" w:cs="Arial"/>
        </w:rPr>
        <w:t>Naloxone administration via the intranasal or intramuscular routes or as a nebulized solution provide additional options of medication delivery</w:t>
      </w:r>
      <w:r w:rsidR="00D9299F">
        <w:rPr>
          <w:rFonts w:ascii="Arial" w:hAnsi="Arial" w:cs="Arial"/>
        </w:rPr>
        <w:t>.</w:t>
      </w:r>
      <w:r w:rsidRPr="00BA74D4">
        <w:rPr>
          <w:rFonts w:ascii="Arial" w:hAnsi="Arial" w:cs="Arial"/>
        </w:rPr>
        <w:t xml:space="preserve"> </w:t>
      </w:r>
      <w:r w:rsidR="007B5337" w:rsidRPr="007B5337">
        <w:rPr>
          <w:rFonts w:ascii="Arial" w:hAnsi="Arial" w:cs="Arial"/>
          <w:i/>
          <w:iCs/>
        </w:rPr>
        <w:t>Naloxone m</w:t>
      </w:r>
      <w:r w:rsidR="006720FE">
        <w:rPr>
          <w:rFonts w:ascii="Arial" w:hAnsi="Arial" w:cs="Arial"/>
          <w:i/>
          <w:iCs/>
        </w:rPr>
        <w:t>ay</w:t>
      </w:r>
      <w:r w:rsidR="007B5337" w:rsidRPr="007B5337">
        <w:rPr>
          <w:rFonts w:ascii="Arial" w:hAnsi="Arial" w:cs="Arial"/>
          <w:i/>
          <w:iCs/>
        </w:rPr>
        <w:t xml:space="preserve"> </w:t>
      </w:r>
      <w:proofErr w:type="spellStart"/>
      <w:proofErr w:type="gramStart"/>
      <w:r w:rsidR="007B5337" w:rsidRPr="007B5337">
        <w:rPr>
          <w:rFonts w:ascii="Arial" w:hAnsi="Arial" w:cs="Arial"/>
          <w:i/>
          <w:iCs/>
        </w:rPr>
        <w:t>given</w:t>
      </w:r>
      <w:proofErr w:type="spellEnd"/>
      <w:proofErr w:type="gramEnd"/>
      <w:r w:rsidR="007B5337" w:rsidRPr="007B5337">
        <w:rPr>
          <w:rFonts w:ascii="Arial" w:hAnsi="Arial" w:cs="Arial"/>
          <w:i/>
          <w:iCs/>
        </w:rPr>
        <w:t xml:space="preserve"> via autoinjector</w:t>
      </w:r>
      <w:r w:rsidR="006720FE">
        <w:rPr>
          <w:rFonts w:ascii="Arial" w:hAnsi="Arial" w:cs="Arial"/>
          <w:i/>
          <w:iCs/>
        </w:rPr>
        <w:t>, atomizer, or nasal spray</w:t>
      </w:r>
      <w:r w:rsidR="007B5337" w:rsidRPr="007B5337">
        <w:rPr>
          <w:rFonts w:ascii="Arial" w:hAnsi="Arial" w:cs="Arial"/>
          <w:i/>
          <w:iCs/>
        </w:rPr>
        <w:t xml:space="preserve"> at the EMT level.</w:t>
      </w:r>
    </w:p>
    <w:p w14:paraId="319F2B43" w14:textId="7BAC14F0" w:rsidR="00717931" w:rsidRDefault="00F026B5" w:rsidP="00FC59A1">
      <w:pPr>
        <w:pStyle w:val="NoSpacing"/>
        <w:numPr>
          <w:ilvl w:val="0"/>
          <w:numId w:val="258"/>
        </w:numPr>
        <w:rPr>
          <w:rFonts w:ascii="Arial" w:hAnsi="Arial" w:cs="Arial"/>
        </w:rPr>
      </w:pPr>
      <w:r w:rsidRPr="00BA74D4">
        <w:rPr>
          <w:rFonts w:ascii="Arial" w:hAnsi="Arial" w:cs="Arial"/>
        </w:rPr>
        <w:t>If naloxone was administered to the patient prior to the arrival of EMS, obtain the dose and route through which it was administered and, if possible, bring the devices containing the dispensed naloxone with the patient along with all other medications on scene</w:t>
      </w:r>
      <w:r w:rsidR="00A172DE">
        <w:rPr>
          <w:rFonts w:ascii="Arial" w:hAnsi="Arial" w:cs="Arial"/>
        </w:rPr>
        <w:t>.</w:t>
      </w:r>
      <w:r w:rsidR="00A60D3E" w:rsidRPr="00BA74D4">
        <w:rPr>
          <w:rFonts w:ascii="Arial" w:hAnsi="Arial" w:cs="Arial"/>
        </w:rPr>
        <w:t xml:space="preserve">  </w:t>
      </w:r>
    </w:p>
    <w:p w14:paraId="0B154ACC" w14:textId="77777777" w:rsidR="00717931" w:rsidRPr="00717931" w:rsidRDefault="00A60D3E" w:rsidP="00717931">
      <w:pPr>
        <w:pStyle w:val="NoSpacing"/>
        <w:ind w:firstLine="720"/>
        <w:rPr>
          <w:rFonts w:ascii="Arial" w:hAnsi="Arial" w:cs="Arial"/>
          <w:b/>
          <w:bCs/>
        </w:rPr>
      </w:pPr>
      <w:r w:rsidRPr="00717931">
        <w:rPr>
          <w:rFonts w:ascii="Arial" w:hAnsi="Arial" w:cs="Arial"/>
          <w:b/>
          <w:bCs/>
        </w:rPr>
        <w:t xml:space="preserve">Assessment </w:t>
      </w:r>
    </w:p>
    <w:p w14:paraId="32466A70" w14:textId="50C56B3C" w:rsidR="00717931" w:rsidRDefault="00A60D3E" w:rsidP="00FC59A1">
      <w:pPr>
        <w:pStyle w:val="NoSpacing"/>
        <w:numPr>
          <w:ilvl w:val="0"/>
          <w:numId w:val="259"/>
        </w:numPr>
        <w:rPr>
          <w:rFonts w:ascii="Arial" w:hAnsi="Arial" w:cs="Arial"/>
        </w:rPr>
      </w:pPr>
      <w:r w:rsidRPr="00BA74D4">
        <w:rPr>
          <w:rFonts w:ascii="Arial" w:hAnsi="Arial" w:cs="Arial"/>
        </w:rPr>
        <w:t>Assess the patient's airway, breathing, circulation, and mental status</w:t>
      </w:r>
      <w:r w:rsidR="00A172DE">
        <w:rPr>
          <w:rFonts w:ascii="Arial" w:hAnsi="Arial" w:cs="Arial"/>
        </w:rPr>
        <w:t>.</w:t>
      </w:r>
      <w:r w:rsidRPr="00BA74D4">
        <w:rPr>
          <w:rFonts w:ascii="Arial" w:hAnsi="Arial" w:cs="Arial"/>
        </w:rPr>
        <w:t xml:space="preserve"> </w:t>
      </w:r>
    </w:p>
    <w:p w14:paraId="37B33967" w14:textId="40AFBDE7" w:rsidR="00717931" w:rsidRDefault="00A60D3E" w:rsidP="00FC59A1">
      <w:pPr>
        <w:pStyle w:val="NoSpacing"/>
        <w:numPr>
          <w:ilvl w:val="0"/>
          <w:numId w:val="259"/>
        </w:numPr>
        <w:rPr>
          <w:rFonts w:ascii="Arial" w:hAnsi="Arial" w:cs="Arial"/>
        </w:rPr>
      </w:pPr>
      <w:r w:rsidRPr="00BA74D4">
        <w:rPr>
          <w:rFonts w:ascii="Arial" w:hAnsi="Arial" w:cs="Arial"/>
        </w:rPr>
        <w:t>Support the patient's airway by positioning, oxygen administration, and ventilator assistance with a bag valve mask if necessary</w:t>
      </w:r>
      <w:r w:rsidR="00A172DE">
        <w:rPr>
          <w:rFonts w:ascii="Arial" w:hAnsi="Arial" w:cs="Arial"/>
        </w:rPr>
        <w:t>.</w:t>
      </w:r>
      <w:r w:rsidRPr="00BA74D4">
        <w:rPr>
          <w:rFonts w:ascii="Arial" w:hAnsi="Arial" w:cs="Arial"/>
        </w:rPr>
        <w:t xml:space="preserve"> </w:t>
      </w:r>
    </w:p>
    <w:p w14:paraId="71C6ED7A" w14:textId="12E68F48" w:rsidR="00717931" w:rsidRDefault="007B5337" w:rsidP="00FC59A1">
      <w:pPr>
        <w:pStyle w:val="NoSpacing"/>
        <w:numPr>
          <w:ilvl w:val="0"/>
          <w:numId w:val="259"/>
        </w:numPr>
        <w:rPr>
          <w:rFonts w:ascii="Arial" w:hAnsi="Arial" w:cs="Arial"/>
        </w:rPr>
      </w:pPr>
      <w:r>
        <w:rPr>
          <w:rFonts w:ascii="Arial" w:hAnsi="Arial" w:cs="Arial"/>
          <w:noProof/>
        </w:rPr>
        <w:lastRenderedPageBreak/>
        <mc:AlternateContent>
          <mc:Choice Requires="wps">
            <w:drawing>
              <wp:anchor distT="0" distB="0" distL="114300" distR="114300" simplePos="0" relativeHeight="251862528" behindDoc="0" locked="0" layoutInCell="1" allowOverlap="1" wp14:anchorId="4493EB66" wp14:editId="36F92779">
                <wp:simplePos x="0" y="0"/>
                <wp:positionH relativeFrom="margin">
                  <wp:align>left</wp:align>
                </wp:positionH>
                <wp:positionV relativeFrom="paragraph">
                  <wp:posOffset>11723</wp:posOffset>
                </wp:positionV>
                <wp:extent cx="310515" cy="7004343"/>
                <wp:effectExtent l="0" t="0" r="13335" b="25400"/>
                <wp:wrapNone/>
                <wp:docPr id="632" name="Rectangle 632"/>
                <wp:cNvGraphicFramePr/>
                <a:graphic xmlns:a="http://schemas.openxmlformats.org/drawingml/2006/main">
                  <a:graphicData uri="http://schemas.microsoft.com/office/word/2010/wordprocessingShape">
                    <wps:wsp>
                      <wps:cNvSpPr/>
                      <wps:spPr>
                        <a:xfrm>
                          <a:off x="0" y="0"/>
                          <a:ext cx="310515" cy="7004343"/>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B6A1DB" w14:textId="77777777" w:rsidR="006956DF" w:rsidRPr="00091689" w:rsidRDefault="006956DF" w:rsidP="006956DF">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3EB66" id="Rectangle 632" o:spid="_x0000_s1281" style="position:absolute;left:0;text-align:left;margin-left:0;margin-top:.9pt;width:24.45pt;height:551.5pt;z-index:251862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" fillcolor="#70ad47 [3209]" strokecolor="#70ad47 [3209]" strokeweight="1pt">
                <v:textbox>
                  <w:txbxContent>
                    <w:p w14:paraId="5EB6A1DB" w14:textId="77777777" w:rsidR="006956DF" w:rsidRPr="00091689" w:rsidRDefault="006956DF" w:rsidP="006956DF">
                      <w:pPr>
                        <w:jc w:val="center"/>
                        <w:rPr>
                          <w:b/>
                          <w:bCs/>
                        </w:rPr>
                      </w:pPr>
                    </w:p>
                  </w:txbxContent>
                </v:textbox>
                <w10:wrap anchorx="margin"/>
              </v:rect>
            </w:pict>
          </mc:Fallback>
        </mc:AlternateContent>
      </w:r>
      <w:r w:rsidR="00A60D3E" w:rsidRPr="00BA74D4">
        <w:rPr>
          <w:rFonts w:ascii="Arial" w:hAnsi="Arial" w:cs="Arial"/>
        </w:rPr>
        <w:t>Assess the patient for other etiologies of altered mental status including hypoxia (pulse oximetry less than 9</w:t>
      </w:r>
      <w:r w:rsidR="00A172DE">
        <w:rPr>
          <w:rFonts w:ascii="Arial" w:hAnsi="Arial" w:cs="Arial"/>
        </w:rPr>
        <w:t>2</w:t>
      </w:r>
      <w:r w:rsidR="00A60D3E" w:rsidRPr="00BA74D4">
        <w:rPr>
          <w:rFonts w:ascii="Arial" w:hAnsi="Arial" w:cs="Arial"/>
        </w:rPr>
        <w:t>%), hypoglycemia, hypotension, and traumatic head injury</w:t>
      </w:r>
      <w:r w:rsidR="00A172DE">
        <w:rPr>
          <w:rFonts w:ascii="Arial" w:hAnsi="Arial" w:cs="Arial"/>
        </w:rPr>
        <w:t>.</w:t>
      </w:r>
      <w:r w:rsidR="00A60D3E" w:rsidRPr="00BA74D4">
        <w:rPr>
          <w:rFonts w:ascii="Arial" w:hAnsi="Arial" w:cs="Arial"/>
        </w:rPr>
        <w:t xml:space="preserve"> </w:t>
      </w:r>
    </w:p>
    <w:p w14:paraId="1BED4ABE" w14:textId="720708B9" w:rsidR="00717931" w:rsidRDefault="00A60D3E" w:rsidP="00FC59A1">
      <w:pPr>
        <w:pStyle w:val="NoSpacing"/>
        <w:numPr>
          <w:ilvl w:val="0"/>
          <w:numId w:val="259"/>
        </w:numPr>
        <w:rPr>
          <w:rFonts w:ascii="Arial" w:hAnsi="Arial" w:cs="Arial"/>
        </w:rPr>
      </w:pPr>
      <w:r w:rsidRPr="00BA74D4">
        <w:rPr>
          <w:rFonts w:ascii="Arial" w:hAnsi="Arial" w:cs="Arial"/>
        </w:rPr>
        <w:t>Legally prescribed opioids are also manufactured as an adhesive patch for transdermal absorption, and if found, should be removed from the skin</w:t>
      </w:r>
      <w:r w:rsidR="00F7351E">
        <w:rPr>
          <w:rFonts w:ascii="Arial" w:hAnsi="Arial" w:cs="Arial"/>
        </w:rPr>
        <w:t>.</w:t>
      </w:r>
      <w:r w:rsidRPr="00BA74D4">
        <w:rPr>
          <w:rFonts w:ascii="Arial" w:hAnsi="Arial" w:cs="Arial"/>
        </w:rPr>
        <w:t xml:space="preserve"> </w:t>
      </w:r>
    </w:p>
    <w:p w14:paraId="6D50DF56" w14:textId="77777777" w:rsidR="00717931" w:rsidRDefault="00717931" w:rsidP="00717931">
      <w:pPr>
        <w:pStyle w:val="NoSpacing"/>
        <w:ind w:firstLine="720"/>
        <w:rPr>
          <w:rFonts w:ascii="Arial" w:hAnsi="Arial" w:cs="Arial"/>
        </w:rPr>
      </w:pPr>
    </w:p>
    <w:p w14:paraId="3993958A" w14:textId="6DDC9CE8" w:rsidR="00CA72CE" w:rsidRPr="00CA72CE" w:rsidRDefault="00A60D3E" w:rsidP="00717931">
      <w:pPr>
        <w:pStyle w:val="NoSpacing"/>
        <w:ind w:firstLine="720"/>
        <w:rPr>
          <w:rFonts w:ascii="Arial" w:hAnsi="Arial" w:cs="Arial"/>
          <w:b/>
          <w:bCs/>
        </w:rPr>
      </w:pPr>
      <w:r w:rsidRPr="00CA72CE">
        <w:rPr>
          <w:rFonts w:ascii="Arial" w:hAnsi="Arial" w:cs="Arial"/>
          <w:b/>
          <w:bCs/>
        </w:rPr>
        <w:t xml:space="preserve">Treatments and Interventions </w:t>
      </w:r>
    </w:p>
    <w:p w14:paraId="260AD2A7" w14:textId="6AC6B5B3" w:rsidR="00CA72CE" w:rsidRDefault="00A60D3E" w:rsidP="00FC59A1">
      <w:pPr>
        <w:pStyle w:val="NoSpacing"/>
        <w:numPr>
          <w:ilvl w:val="0"/>
          <w:numId w:val="260"/>
        </w:numPr>
        <w:rPr>
          <w:rFonts w:ascii="Arial" w:hAnsi="Arial" w:cs="Arial"/>
        </w:rPr>
      </w:pPr>
      <w:r w:rsidRPr="00BA74D4">
        <w:rPr>
          <w:rFonts w:ascii="Arial" w:hAnsi="Arial" w:cs="Arial"/>
        </w:rPr>
        <w:t>Critical resuscitation (opening and/or maintaining the airway, provision of oxygen, ensuring adequate circulation) should be performed prior to naloxone administration</w:t>
      </w:r>
      <w:r w:rsidR="00CB26B7">
        <w:rPr>
          <w:rFonts w:ascii="Arial" w:hAnsi="Arial" w:cs="Arial"/>
        </w:rPr>
        <w:t>.</w:t>
      </w:r>
    </w:p>
    <w:p w14:paraId="400DAE36" w14:textId="64358CE3" w:rsidR="00036BEE" w:rsidRDefault="00A60D3E" w:rsidP="00FC59A1">
      <w:pPr>
        <w:pStyle w:val="NoSpacing"/>
        <w:numPr>
          <w:ilvl w:val="0"/>
          <w:numId w:val="260"/>
        </w:numPr>
        <w:rPr>
          <w:rFonts w:ascii="Arial" w:hAnsi="Arial" w:cs="Arial"/>
        </w:rPr>
      </w:pPr>
      <w:r w:rsidRPr="00BA74D4">
        <w:rPr>
          <w:rFonts w:ascii="Arial" w:hAnsi="Arial" w:cs="Arial"/>
        </w:rPr>
        <w:t>If the patient has respiratory depression from a confirmed or suspected opioid overdose, consider naloxone administration</w:t>
      </w:r>
      <w:r w:rsidR="00CB26B7">
        <w:rPr>
          <w:rFonts w:ascii="Arial" w:hAnsi="Arial" w:cs="Arial"/>
        </w:rPr>
        <w:t>.</w:t>
      </w:r>
      <w:r w:rsidRPr="00BA74D4">
        <w:rPr>
          <w:rFonts w:ascii="Arial" w:hAnsi="Arial" w:cs="Arial"/>
        </w:rPr>
        <w:t xml:space="preserve"> </w:t>
      </w:r>
    </w:p>
    <w:p w14:paraId="4BD32361" w14:textId="77777777" w:rsidR="006720FE" w:rsidRDefault="00A60D3E" w:rsidP="006720FE">
      <w:pPr>
        <w:pStyle w:val="NoSpacing"/>
        <w:numPr>
          <w:ilvl w:val="1"/>
          <w:numId w:val="260"/>
        </w:numPr>
        <w:ind w:left="1584"/>
        <w:rPr>
          <w:rFonts w:ascii="Arial" w:hAnsi="Arial" w:cs="Arial"/>
        </w:rPr>
      </w:pPr>
      <w:r w:rsidRPr="00BA74D4">
        <w:rPr>
          <w:rFonts w:ascii="Arial" w:hAnsi="Arial" w:cs="Arial"/>
        </w:rPr>
        <w:t>The administration of the initial dose or subsequent doses can be incrementally titrated until respiratory depression is reversed</w:t>
      </w:r>
      <w:r w:rsidR="00CB26B7">
        <w:rPr>
          <w:rFonts w:ascii="Arial" w:hAnsi="Arial" w:cs="Arial"/>
        </w:rPr>
        <w:t>.</w:t>
      </w:r>
      <w:r w:rsidRPr="00BA74D4">
        <w:rPr>
          <w:rFonts w:ascii="Arial" w:hAnsi="Arial" w:cs="Arial"/>
        </w:rPr>
        <w:t xml:space="preserve"> </w:t>
      </w:r>
    </w:p>
    <w:p w14:paraId="7375E186" w14:textId="40DF2675" w:rsidR="004F3C1D" w:rsidRPr="006720FE" w:rsidRDefault="00A60D3E" w:rsidP="006720FE">
      <w:pPr>
        <w:pStyle w:val="NoSpacing"/>
        <w:numPr>
          <w:ilvl w:val="0"/>
          <w:numId w:val="260"/>
        </w:numPr>
        <w:rPr>
          <w:rFonts w:ascii="Arial" w:hAnsi="Arial" w:cs="Arial"/>
        </w:rPr>
      </w:pPr>
      <w:r w:rsidRPr="006720FE">
        <w:rPr>
          <w:rFonts w:ascii="Arial" w:hAnsi="Arial" w:cs="Arial"/>
        </w:rPr>
        <w:t>Naloxone can be administered via the IV, IM, IN, or ETT routes. As the ETT route is not very effective, it</w:t>
      </w:r>
      <w:r w:rsidR="003F399B" w:rsidRPr="006720FE">
        <w:rPr>
          <w:rFonts w:ascii="Arial" w:hAnsi="Arial" w:cs="Arial"/>
        </w:rPr>
        <w:t>’</w:t>
      </w:r>
      <w:r w:rsidRPr="006720FE">
        <w:rPr>
          <w:rFonts w:ascii="Arial" w:hAnsi="Arial" w:cs="Arial"/>
        </w:rPr>
        <w:t>s use should be reserved for dire circumstances with a patient in extremis with no other choice</w:t>
      </w:r>
      <w:r w:rsidR="00CB26B7" w:rsidRPr="006720FE">
        <w:rPr>
          <w:rFonts w:ascii="Arial" w:hAnsi="Arial" w:cs="Arial"/>
        </w:rPr>
        <w:t xml:space="preserve">. </w:t>
      </w:r>
      <w:r w:rsidR="006720FE" w:rsidRPr="006720FE">
        <w:rPr>
          <w:rFonts w:ascii="Arial" w:hAnsi="Arial" w:cs="Arial"/>
          <w:i/>
          <w:iCs/>
        </w:rPr>
        <w:t xml:space="preserve">Naloxone may </w:t>
      </w:r>
      <w:proofErr w:type="spellStart"/>
      <w:proofErr w:type="gramStart"/>
      <w:r w:rsidR="006720FE" w:rsidRPr="006720FE">
        <w:rPr>
          <w:rFonts w:ascii="Arial" w:hAnsi="Arial" w:cs="Arial"/>
          <w:i/>
          <w:iCs/>
        </w:rPr>
        <w:t>given</w:t>
      </w:r>
      <w:proofErr w:type="spellEnd"/>
      <w:proofErr w:type="gramEnd"/>
      <w:r w:rsidR="006720FE" w:rsidRPr="006720FE">
        <w:rPr>
          <w:rFonts w:ascii="Arial" w:hAnsi="Arial" w:cs="Arial"/>
          <w:i/>
          <w:iCs/>
        </w:rPr>
        <w:t xml:space="preserve"> via autoinjector, atomizer, or nasal spray at the EMT level.</w:t>
      </w:r>
    </w:p>
    <w:p w14:paraId="5112F813" w14:textId="3CF7E58D" w:rsidR="004F3C1D" w:rsidRDefault="00A60D3E" w:rsidP="00FC59A1">
      <w:pPr>
        <w:pStyle w:val="NoSpacing"/>
        <w:numPr>
          <w:ilvl w:val="1"/>
          <w:numId w:val="260"/>
        </w:numPr>
        <w:ind w:left="1584"/>
        <w:rPr>
          <w:rFonts w:ascii="Arial" w:hAnsi="Arial" w:cs="Arial"/>
        </w:rPr>
      </w:pPr>
      <w:r w:rsidRPr="00BA74D4">
        <w:rPr>
          <w:rFonts w:ascii="Arial" w:hAnsi="Arial" w:cs="Arial"/>
        </w:rPr>
        <w:t>Adults: The typical initial adult dose ranges between 0.4–2 mg IV, IM, up to a dose of 4 mg IN or 5 mg ETT</w:t>
      </w:r>
      <w:r w:rsidR="00960911">
        <w:rPr>
          <w:rFonts w:ascii="Arial" w:hAnsi="Arial" w:cs="Arial"/>
        </w:rPr>
        <w:t>.</w:t>
      </w:r>
      <w:r w:rsidRPr="00BA74D4">
        <w:rPr>
          <w:rFonts w:ascii="Arial" w:hAnsi="Arial" w:cs="Arial"/>
        </w:rPr>
        <w:t xml:space="preserve"> </w:t>
      </w:r>
    </w:p>
    <w:p w14:paraId="3FE4472E" w14:textId="065A3697" w:rsidR="004F3C1D" w:rsidRDefault="00A60D3E" w:rsidP="00FC59A1">
      <w:pPr>
        <w:pStyle w:val="NoSpacing"/>
        <w:numPr>
          <w:ilvl w:val="1"/>
          <w:numId w:val="260"/>
        </w:numPr>
        <w:ind w:left="1584"/>
        <w:rPr>
          <w:rFonts w:ascii="Arial" w:hAnsi="Arial" w:cs="Arial"/>
        </w:rPr>
      </w:pPr>
      <w:r w:rsidRPr="00BA74D4">
        <w:rPr>
          <w:rFonts w:ascii="Arial" w:hAnsi="Arial" w:cs="Arial"/>
        </w:rPr>
        <w:t>Pediatrics: The pediatric dose of naloxone is 0.1 mg/kg IV, IM, IN, or ETT</w:t>
      </w:r>
    </w:p>
    <w:p w14:paraId="4D7D77FF" w14:textId="77777777" w:rsidR="00A40A0E" w:rsidRDefault="00A60D3E" w:rsidP="00FC59A1">
      <w:pPr>
        <w:pStyle w:val="NoSpacing"/>
        <w:numPr>
          <w:ilvl w:val="2"/>
          <w:numId w:val="260"/>
        </w:numPr>
        <w:ind w:left="2088" w:hanging="360"/>
        <w:rPr>
          <w:rFonts w:ascii="Arial" w:hAnsi="Arial" w:cs="Arial"/>
        </w:rPr>
      </w:pPr>
      <w:r w:rsidRPr="00BA74D4">
        <w:rPr>
          <w:rFonts w:ascii="Arial" w:hAnsi="Arial" w:cs="Arial"/>
        </w:rPr>
        <w:t xml:space="preserve">Maximum dose of 2 mg IV, IM, or ETT </w:t>
      </w:r>
    </w:p>
    <w:p w14:paraId="46400807" w14:textId="77777777" w:rsidR="00A40A0E" w:rsidRDefault="00A60D3E" w:rsidP="00FC59A1">
      <w:pPr>
        <w:pStyle w:val="NoSpacing"/>
        <w:numPr>
          <w:ilvl w:val="2"/>
          <w:numId w:val="260"/>
        </w:numPr>
        <w:ind w:left="2088" w:hanging="360"/>
        <w:rPr>
          <w:rFonts w:ascii="Arial" w:hAnsi="Arial" w:cs="Arial"/>
        </w:rPr>
      </w:pPr>
      <w:r w:rsidRPr="00BA74D4">
        <w:rPr>
          <w:rFonts w:ascii="Arial" w:hAnsi="Arial" w:cs="Arial"/>
        </w:rPr>
        <w:t xml:space="preserve">Maximum dose of 4 mg IN </w:t>
      </w:r>
    </w:p>
    <w:p w14:paraId="483D25C3" w14:textId="7E5D9C37" w:rsidR="00A14DD0" w:rsidRDefault="00A60D3E" w:rsidP="00FC59A1">
      <w:pPr>
        <w:pStyle w:val="NoSpacing"/>
        <w:numPr>
          <w:ilvl w:val="1"/>
          <w:numId w:val="260"/>
        </w:numPr>
        <w:ind w:left="1555"/>
        <w:rPr>
          <w:rFonts w:ascii="Arial" w:hAnsi="Arial" w:cs="Arial"/>
        </w:rPr>
      </w:pPr>
      <w:r w:rsidRPr="00BA74D4">
        <w:rPr>
          <w:rFonts w:ascii="Arial" w:hAnsi="Arial" w:cs="Arial"/>
        </w:rPr>
        <w:t>Naloxone provided to laypersons and non-medical first responders via public access programs or prescriptions may be provided as a pre-measured dose in an auto-injector or nasal spray or as a pre-measured, but variable, dose and/or concentration in a needleless syringe with a mucosal atomization device (MAD) on the hub</w:t>
      </w:r>
      <w:r w:rsidR="00960911">
        <w:rPr>
          <w:rFonts w:ascii="Arial" w:hAnsi="Arial" w:cs="Arial"/>
        </w:rPr>
        <w:t>.</w:t>
      </w:r>
      <w:r w:rsidRPr="00BA74D4">
        <w:rPr>
          <w:rFonts w:ascii="Arial" w:hAnsi="Arial" w:cs="Arial"/>
        </w:rPr>
        <w:t xml:space="preserve"> </w:t>
      </w:r>
    </w:p>
    <w:p w14:paraId="7D1DF424" w14:textId="77777777" w:rsidR="00A14DD0" w:rsidRDefault="00A60D3E" w:rsidP="00FC59A1">
      <w:pPr>
        <w:pStyle w:val="NoSpacing"/>
        <w:numPr>
          <w:ilvl w:val="1"/>
          <w:numId w:val="260"/>
        </w:numPr>
        <w:ind w:left="1555"/>
        <w:rPr>
          <w:rFonts w:ascii="Arial" w:hAnsi="Arial" w:cs="Arial"/>
        </w:rPr>
      </w:pPr>
      <w:r w:rsidRPr="00BA74D4">
        <w:rPr>
          <w:rFonts w:ascii="Arial" w:hAnsi="Arial" w:cs="Arial"/>
        </w:rPr>
        <w:t xml:space="preserve">Naloxone auto-injectors contain 0.4 mg/0.4 mL or 2 mg/0.4 mL </w:t>
      </w:r>
    </w:p>
    <w:p w14:paraId="6504CF3F" w14:textId="683EDC05" w:rsidR="00A14DD0" w:rsidRDefault="00A60D3E" w:rsidP="00FC59A1">
      <w:pPr>
        <w:pStyle w:val="NoSpacing"/>
        <w:numPr>
          <w:ilvl w:val="2"/>
          <w:numId w:val="260"/>
        </w:numPr>
        <w:ind w:left="2088" w:hanging="360"/>
        <w:rPr>
          <w:rFonts w:ascii="Arial" w:hAnsi="Arial" w:cs="Arial"/>
        </w:rPr>
      </w:pPr>
      <w:r w:rsidRPr="00BA74D4">
        <w:rPr>
          <w:rFonts w:ascii="Arial" w:hAnsi="Arial" w:cs="Arial"/>
        </w:rPr>
        <w:t>The cartons of naloxone auto-injectors prescribed to laypersons contain two naloxone auto-injectors and one trainer</w:t>
      </w:r>
      <w:r w:rsidR="00960911">
        <w:rPr>
          <w:rFonts w:ascii="Arial" w:hAnsi="Arial" w:cs="Arial"/>
        </w:rPr>
        <w:t>.</w:t>
      </w:r>
      <w:r w:rsidRPr="00BA74D4">
        <w:rPr>
          <w:rFonts w:ascii="Arial" w:hAnsi="Arial" w:cs="Arial"/>
        </w:rPr>
        <w:t xml:space="preserve"> </w:t>
      </w:r>
    </w:p>
    <w:p w14:paraId="66EB6ED8" w14:textId="74366E5C" w:rsidR="00A14DD0" w:rsidRDefault="00A60D3E" w:rsidP="00FC59A1">
      <w:pPr>
        <w:pStyle w:val="NoSpacing"/>
        <w:numPr>
          <w:ilvl w:val="1"/>
          <w:numId w:val="260"/>
        </w:numPr>
        <w:ind w:left="1555"/>
        <w:rPr>
          <w:rFonts w:ascii="Arial" w:hAnsi="Arial" w:cs="Arial"/>
        </w:rPr>
      </w:pPr>
      <w:r w:rsidRPr="00BA74D4">
        <w:rPr>
          <w:rFonts w:ascii="Arial" w:hAnsi="Arial" w:cs="Arial"/>
        </w:rPr>
        <w:t xml:space="preserve">Naloxone nasal spray is manufactured in a single-use bottle that contains 4 mg/0.1 </w:t>
      </w:r>
      <w:proofErr w:type="spellStart"/>
      <w:r w:rsidRPr="00BA74D4">
        <w:rPr>
          <w:rFonts w:ascii="Arial" w:hAnsi="Arial" w:cs="Arial"/>
        </w:rPr>
        <w:t>mL</w:t>
      </w:r>
      <w:r w:rsidR="00006FE8">
        <w:rPr>
          <w:rFonts w:ascii="Arial" w:hAnsi="Arial" w:cs="Arial"/>
        </w:rPr>
        <w:t>.</w:t>
      </w:r>
      <w:proofErr w:type="spellEnd"/>
      <w:r w:rsidRPr="00BA74D4">
        <w:rPr>
          <w:rFonts w:ascii="Arial" w:hAnsi="Arial" w:cs="Arial"/>
        </w:rPr>
        <w:t xml:space="preserve"> </w:t>
      </w:r>
    </w:p>
    <w:p w14:paraId="46AEE359" w14:textId="6734AC4A" w:rsidR="00A14DD0" w:rsidRDefault="00A60D3E" w:rsidP="00FC59A1">
      <w:pPr>
        <w:pStyle w:val="NoSpacing"/>
        <w:numPr>
          <w:ilvl w:val="1"/>
          <w:numId w:val="260"/>
        </w:numPr>
        <w:ind w:left="1555"/>
        <w:rPr>
          <w:rFonts w:ascii="Arial" w:hAnsi="Arial" w:cs="Arial"/>
        </w:rPr>
      </w:pPr>
      <w:r w:rsidRPr="00BA74D4">
        <w:rPr>
          <w:rFonts w:ascii="Arial" w:hAnsi="Arial" w:cs="Arial"/>
        </w:rPr>
        <w:t>For the intranasal route when naloxone is administered via a needleless syringe (preferably with MAD on the hub), divide administration of the dose equally between the nostrils to a maximum of 1 mL per nostril</w:t>
      </w:r>
      <w:r w:rsidR="00006FE8">
        <w:rPr>
          <w:rFonts w:ascii="Arial" w:hAnsi="Arial" w:cs="Arial"/>
        </w:rPr>
        <w:t>.</w:t>
      </w:r>
      <w:r w:rsidRPr="00BA74D4">
        <w:rPr>
          <w:rFonts w:ascii="Arial" w:hAnsi="Arial" w:cs="Arial"/>
        </w:rPr>
        <w:t xml:space="preserve"> </w:t>
      </w:r>
    </w:p>
    <w:p w14:paraId="1590C272" w14:textId="6AC2903C" w:rsidR="00A14DD0" w:rsidRDefault="00A60D3E" w:rsidP="00FC59A1">
      <w:pPr>
        <w:pStyle w:val="NoSpacing"/>
        <w:numPr>
          <w:ilvl w:val="1"/>
          <w:numId w:val="260"/>
        </w:numPr>
        <w:ind w:left="1555"/>
        <w:rPr>
          <w:rFonts w:ascii="Arial" w:hAnsi="Arial" w:cs="Arial"/>
        </w:rPr>
      </w:pPr>
      <w:r w:rsidRPr="00BA74D4">
        <w:rPr>
          <w:rFonts w:ascii="Arial" w:hAnsi="Arial" w:cs="Arial"/>
        </w:rPr>
        <w:t>The administration of naloxone can be titrated until adequate respiratory effort is achieved if administered with a syringe IV, IM, IN, or ETT</w:t>
      </w:r>
      <w:r w:rsidR="00006FE8">
        <w:rPr>
          <w:rFonts w:ascii="Arial" w:hAnsi="Arial" w:cs="Arial"/>
        </w:rPr>
        <w:t>.</w:t>
      </w:r>
      <w:r w:rsidRPr="00BA74D4">
        <w:rPr>
          <w:rFonts w:ascii="Arial" w:hAnsi="Arial" w:cs="Arial"/>
        </w:rPr>
        <w:t xml:space="preserve"> </w:t>
      </w:r>
    </w:p>
    <w:p w14:paraId="33BE7BC8" w14:textId="45244994" w:rsidR="00CF2094" w:rsidRDefault="00A60D3E" w:rsidP="00FC59A1">
      <w:pPr>
        <w:pStyle w:val="NoSpacing"/>
        <w:numPr>
          <w:ilvl w:val="1"/>
          <w:numId w:val="260"/>
        </w:numPr>
        <w:ind w:left="1555"/>
        <w:rPr>
          <w:rFonts w:ascii="Arial" w:hAnsi="Arial" w:cs="Arial"/>
        </w:rPr>
      </w:pPr>
      <w:r w:rsidRPr="00BA74D4">
        <w:rPr>
          <w:rFonts w:ascii="Arial" w:hAnsi="Arial" w:cs="Arial"/>
        </w:rPr>
        <w:t>Naloxone has no benefit in the treatment of cardiac arrest. Do not delay other</w:t>
      </w:r>
      <w:r w:rsidR="00A4477C" w:rsidRPr="00BA74D4">
        <w:rPr>
          <w:rFonts w:ascii="Arial" w:hAnsi="Arial" w:cs="Arial"/>
        </w:rPr>
        <w:t xml:space="preserve"> interventions such as chest compressions and ventilations</w:t>
      </w:r>
      <w:r w:rsidR="00006FE8">
        <w:rPr>
          <w:rFonts w:ascii="Arial" w:hAnsi="Arial" w:cs="Arial"/>
        </w:rPr>
        <w:t>.</w:t>
      </w:r>
      <w:r w:rsidR="00A4477C" w:rsidRPr="00BA74D4">
        <w:rPr>
          <w:rFonts w:ascii="Arial" w:hAnsi="Arial" w:cs="Arial"/>
        </w:rPr>
        <w:t xml:space="preserve"> </w:t>
      </w:r>
    </w:p>
    <w:p w14:paraId="6DDF0B34" w14:textId="1C278F4E" w:rsidR="00123048" w:rsidRDefault="00A4477C" w:rsidP="00FC59A1">
      <w:pPr>
        <w:pStyle w:val="NoSpacing"/>
        <w:numPr>
          <w:ilvl w:val="0"/>
          <w:numId w:val="260"/>
        </w:numPr>
        <w:rPr>
          <w:rFonts w:ascii="Arial" w:hAnsi="Arial" w:cs="Arial"/>
        </w:rPr>
      </w:pPr>
      <w:r w:rsidRPr="00BA74D4">
        <w:rPr>
          <w:rFonts w:ascii="Arial" w:hAnsi="Arial" w:cs="Arial"/>
        </w:rPr>
        <w:t>High-potency opioids</w:t>
      </w:r>
      <w:r w:rsidR="00123048">
        <w:rPr>
          <w:rFonts w:ascii="Arial" w:hAnsi="Arial" w:cs="Arial"/>
        </w:rPr>
        <w:t xml:space="preserve"> </w:t>
      </w:r>
      <w:r w:rsidRPr="00BA74D4">
        <w:rPr>
          <w:rFonts w:ascii="Arial" w:hAnsi="Arial" w:cs="Arial"/>
        </w:rPr>
        <w:t>may require higher and/or more frequently administered doses of naloxone to reverse respiratory depression and/or to maintain adequate respirations</w:t>
      </w:r>
      <w:r w:rsidR="00006FE8">
        <w:rPr>
          <w:rFonts w:ascii="Arial" w:hAnsi="Arial" w:cs="Arial"/>
        </w:rPr>
        <w:t>.</w:t>
      </w:r>
    </w:p>
    <w:p w14:paraId="5C4FBC38" w14:textId="7E012803" w:rsidR="00AF2FE9" w:rsidRDefault="00A4477C" w:rsidP="00FC59A1">
      <w:pPr>
        <w:pStyle w:val="NoSpacing"/>
        <w:numPr>
          <w:ilvl w:val="0"/>
          <w:numId w:val="260"/>
        </w:numPr>
        <w:rPr>
          <w:rFonts w:ascii="Arial" w:hAnsi="Arial" w:cs="Arial"/>
        </w:rPr>
      </w:pPr>
      <w:r w:rsidRPr="00BA74D4">
        <w:rPr>
          <w:rFonts w:ascii="Arial" w:hAnsi="Arial" w:cs="Arial"/>
        </w:rPr>
        <w:t>Regardless of the doses of naloxone administered, airway management with provision of adequate oxygenation and ventilation is the primary goal in patients with confirmed or suspected opioid overdose</w:t>
      </w:r>
      <w:r w:rsidR="00AF2FE9">
        <w:rPr>
          <w:rFonts w:ascii="Arial" w:hAnsi="Arial" w:cs="Arial"/>
        </w:rPr>
        <w:t xml:space="preserve">. </w:t>
      </w:r>
    </w:p>
    <w:p w14:paraId="3900B53C" w14:textId="77777777" w:rsidR="00AF2FE9" w:rsidRDefault="00AF2FE9" w:rsidP="00AF2FE9">
      <w:pPr>
        <w:pStyle w:val="NoSpacing"/>
        <w:rPr>
          <w:rFonts w:ascii="Arial" w:hAnsi="Arial" w:cs="Arial"/>
        </w:rPr>
      </w:pPr>
    </w:p>
    <w:p w14:paraId="3FCDF354" w14:textId="77777777" w:rsidR="00AF2FE9" w:rsidRPr="00006FE8" w:rsidRDefault="00A4477C" w:rsidP="00AF2FE9">
      <w:pPr>
        <w:pStyle w:val="NoSpacing"/>
        <w:ind w:firstLine="720"/>
        <w:rPr>
          <w:rFonts w:ascii="Arial" w:hAnsi="Arial" w:cs="Arial"/>
          <w:b/>
          <w:bCs/>
        </w:rPr>
      </w:pPr>
      <w:r w:rsidRPr="00006FE8">
        <w:rPr>
          <w:rFonts w:ascii="Arial" w:hAnsi="Arial" w:cs="Arial"/>
          <w:b/>
          <w:bCs/>
        </w:rPr>
        <w:t xml:space="preserve">Patient Safety Considerations </w:t>
      </w:r>
    </w:p>
    <w:p w14:paraId="486614FF" w14:textId="77777777" w:rsidR="00AF2FE9" w:rsidRDefault="00A4477C" w:rsidP="00FC59A1">
      <w:pPr>
        <w:pStyle w:val="NoSpacing"/>
        <w:numPr>
          <w:ilvl w:val="0"/>
          <w:numId w:val="261"/>
        </w:numPr>
        <w:rPr>
          <w:rFonts w:ascii="Arial" w:hAnsi="Arial" w:cs="Arial"/>
        </w:rPr>
      </w:pPr>
      <w:r w:rsidRPr="00BA74D4">
        <w:rPr>
          <w:rFonts w:ascii="Arial" w:hAnsi="Arial" w:cs="Arial"/>
        </w:rPr>
        <w:t xml:space="preserve">Clinical duration of naloxone </w:t>
      </w:r>
    </w:p>
    <w:p w14:paraId="51199774" w14:textId="34B16353" w:rsidR="00AF2FE9" w:rsidRDefault="00A4477C" w:rsidP="00FC59A1">
      <w:pPr>
        <w:pStyle w:val="NoSpacing"/>
        <w:numPr>
          <w:ilvl w:val="1"/>
          <w:numId w:val="261"/>
        </w:numPr>
        <w:ind w:left="1584"/>
        <w:rPr>
          <w:rFonts w:ascii="Arial" w:hAnsi="Arial" w:cs="Arial"/>
        </w:rPr>
      </w:pPr>
      <w:r w:rsidRPr="00BA74D4">
        <w:rPr>
          <w:rFonts w:ascii="Arial" w:hAnsi="Arial" w:cs="Arial"/>
        </w:rPr>
        <w:t>The clinical opioid reversal effect of naloxone is limited and may end within an hour whereas opioids often have a duration of 4 hours or longer</w:t>
      </w:r>
      <w:r w:rsidR="00006FE8">
        <w:rPr>
          <w:rFonts w:ascii="Arial" w:hAnsi="Arial" w:cs="Arial"/>
        </w:rPr>
        <w:t>.</w:t>
      </w:r>
      <w:r w:rsidRPr="00BA74D4">
        <w:rPr>
          <w:rFonts w:ascii="Arial" w:hAnsi="Arial" w:cs="Arial"/>
        </w:rPr>
        <w:t xml:space="preserve"> </w:t>
      </w:r>
    </w:p>
    <w:p w14:paraId="18FCB4B7" w14:textId="143C45A4" w:rsidR="00AF2FE9" w:rsidRDefault="00A4477C" w:rsidP="00FC59A1">
      <w:pPr>
        <w:pStyle w:val="NoSpacing"/>
        <w:numPr>
          <w:ilvl w:val="1"/>
          <w:numId w:val="261"/>
        </w:numPr>
        <w:ind w:left="1555"/>
        <w:rPr>
          <w:rFonts w:ascii="Arial" w:hAnsi="Arial" w:cs="Arial"/>
        </w:rPr>
      </w:pPr>
      <w:r w:rsidRPr="00BA74D4">
        <w:rPr>
          <w:rFonts w:ascii="Arial" w:hAnsi="Arial" w:cs="Arial"/>
        </w:rPr>
        <w:lastRenderedPageBreak/>
        <w:t>Monitor the patient for recurrent respiratory depression and decreased mental status</w:t>
      </w:r>
      <w:r w:rsidR="00006FE8">
        <w:rPr>
          <w:rFonts w:ascii="Arial" w:hAnsi="Arial" w:cs="Arial"/>
        </w:rPr>
        <w:t>.</w:t>
      </w:r>
      <w:r w:rsidRPr="00BA74D4">
        <w:rPr>
          <w:rFonts w:ascii="Arial" w:hAnsi="Arial" w:cs="Arial"/>
        </w:rPr>
        <w:t xml:space="preserve"> </w:t>
      </w:r>
    </w:p>
    <w:p w14:paraId="71D3D54E" w14:textId="77777777" w:rsidR="00AF2FE9" w:rsidRDefault="00A4477C" w:rsidP="00FC59A1">
      <w:pPr>
        <w:pStyle w:val="NoSpacing"/>
        <w:numPr>
          <w:ilvl w:val="0"/>
          <w:numId w:val="261"/>
        </w:numPr>
        <w:rPr>
          <w:rFonts w:ascii="Arial" w:hAnsi="Arial" w:cs="Arial"/>
        </w:rPr>
      </w:pPr>
      <w:r w:rsidRPr="00BA74D4">
        <w:rPr>
          <w:rFonts w:ascii="Arial" w:hAnsi="Arial" w:cs="Arial"/>
        </w:rPr>
        <w:t xml:space="preserve">Opioid withdrawal </w:t>
      </w:r>
    </w:p>
    <w:p w14:paraId="503E00FB" w14:textId="13F65D23" w:rsidR="00AF2FE9" w:rsidRDefault="00A4477C" w:rsidP="00FC59A1">
      <w:pPr>
        <w:pStyle w:val="NoSpacing"/>
        <w:numPr>
          <w:ilvl w:val="1"/>
          <w:numId w:val="261"/>
        </w:numPr>
        <w:ind w:left="1555"/>
        <w:rPr>
          <w:rFonts w:ascii="Arial" w:hAnsi="Arial" w:cs="Arial"/>
        </w:rPr>
      </w:pPr>
      <w:r w:rsidRPr="00BA74D4">
        <w:rPr>
          <w:rFonts w:ascii="Arial" w:hAnsi="Arial" w:cs="Arial"/>
        </w:rPr>
        <w:t>Patients with altered mental status secondary to an opioid overdose may become agitated or violent following naloxone administration due to opioid withdrawal therefore the goal is to use the lowest dose as possible to avoid precipitating withdrawal</w:t>
      </w:r>
      <w:r w:rsidR="00006FE8">
        <w:rPr>
          <w:rFonts w:ascii="Arial" w:hAnsi="Arial" w:cs="Arial"/>
        </w:rPr>
        <w:t>.</w:t>
      </w:r>
      <w:r w:rsidRPr="00BA74D4">
        <w:rPr>
          <w:rFonts w:ascii="Arial" w:hAnsi="Arial" w:cs="Arial"/>
        </w:rPr>
        <w:t xml:space="preserve"> </w:t>
      </w:r>
    </w:p>
    <w:p w14:paraId="6250526E" w14:textId="6D5FB8F1" w:rsidR="00AF2FE9" w:rsidRDefault="00A4477C" w:rsidP="00FC59A1">
      <w:pPr>
        <w:pStyle w:val="NoSpacing"/>
        <w:numPr>
          <w:ilvl w:val="1"/>
          <w:numId w:val="261"/>
        </w:numPr>
        <w:ind w:left="1555"/>
        <w:rPr>
          <w:rFonts w:ascii="Arial" w:hAnsi="Arial" w:cs="Arial"/>
        </w:rPr>
      </w:pPr>
      <w:r w:rsidRPr="00BA74D4">
        <w:rPr>
          <w:rFonts w:ascii="Arial" w:hAnsi="Arial" w:cs="Arial"/>
        </w:rPr>
        <w:t>Be prepared for this potential scenario and take the appropriate measures in advance to ensure and maintain scene safety</w:t>
      </w:r>
      <w:r w:rsidR="00006FE8">
        <w:rPr>
          <w:rFonts w:ascii="Arial" w:hAnsi="Arial" w:cs="Arial"/>
        </w:rPr>
        <w:t>.</w:t>
      </w:r>
      <w:r w:rsidRPr="00BA74D4">
        <w:rPr>
          <w:rFonts w:ascii="Arial" w:hAnsi="Arial" w:cs="Arial"/>
        </w:rPr>
        <w:t xml:space="preserve"> </w:t>
      </w:r>
    </w:p>
    <w:p w14:paraId="7428BD49" w14:textId="15804AA1" w:rsidR="004E24BF" w:rsidRDefault="00A4477C" w:rsidP="00FC59A1">
      <w:pPr>
        <w:pStyle w:val="NoSpacing"/>
        <w:numPr>
          <w:ilvl w:val="0"/>
          <w:numId w:val="261"/>
        </w:numPr>
        <w:rPr>
          <w:rFonts w:ascii="Arial" w:hAnsi="Arial" w:cs="Arial"/>
        </w:rPr>
      </w:pPr>
      <w:r w:rsidRPr="00BA74D4">
        <w:rPr>
          <w:rFonts w:ascii="Arial" w:hAnsi="Arial" w:cs="Arial"/>
        </w:rPr>
        <w:t>EMS clinicians should be prepared to initiate airway management before, during, and after naloxone administration and to provide appropriate airway support until the patient has adequate respiratory effort</w:t>
      </w:r>
      <w:r w:rsidR="00006FE8">
        <w:rPr>
          <w:rFonts w:ascii="Arial" w:hAnsi="Arial" w:cs="Arial"/>
        </w:rPr>
        <w:t>.</w:t>
      </w:r>
    </w:p>
    <w:p w14:paraId="7748AF34" w14:textId="77777777" w:rsidR="00CB1B0F" w:rsidRDefault="00CB1B0F" w:rsidP="00CB1B0F">
      <w:pPr>
        <w:pStyle w:val="NoSpacing"/>
        <w:rPr>
          <w:rFonts w:ascii="Arial" w:hAnsi="Arial" w:cs="Arial"/>
        </w:rPr>
      </w:pPr>
    </w:p>
    <w:p w14:paraId="6A01B0AB" w14:textId="77777777" w:rsidR="00CB1B0F" w:rsidRDefault="00CB1B0F" w:rsidP="00CB1B0F">
      <w:pPr>
        <w:pStyle w:val="NoSpacing"/>
        <w:rPr>
          <w:rFonts w:ascii="Arial" w:hAnsi="Arial" w:cs="Arial"/>
        </w:rPr>
      </w:pPr>
    </w:p>
    <w:p w14:paraId="7B0855A5" w14:textId="77777777" w:rsidR="00CB1B0F" w:rsidRDefault="00CB1B0F" w:rsidP="00CB1B0F">
      <w:pPr>
        <w:pStyle w:val="NoSpacing"/>
        <w:rPr>
          <w:rFonts w:ascii="Arial" w:hAnsi="Arial" w:cs="Arial"/>
        </w:rPr>
      </w:pPr>
    </w:p>
    <w:p w14:paraId="3B361D0E" w14:textId="77777777" w:rsidR="00CB1B0F" w:rsidRDefault="00CB1B0F" w:rsidP="00CB1B0F">
      <w:pPr>
        <w:pStyle w:val="NoSpacing"/>
        <w:rPr>
          <w:rFonts w:ascii="Arial" w:hAnsi="Arial" w:cs="Arial"/>
        </w:rPr>
      </w:pPr>
    </w:p>
    <w:p w14:paraId="12FED5BD" w14:textId="77777777" w:rsidR="00CB1B0F" w:rsidRDefault="00CB1B0F" w:rsidP="00CB1B0F">
      <w:pPr>
        <w:pStyle w:val="NoSpacing"/>
        <w:rPr>
          <w:rFonts w:ascii="Arial" w:hAnsi="Arial" w:cs="Arial"/>
        </w:rPr>
        <w:sectPr w:rsidR="00CB1B0F">
          <w:footerReference w:type="default" r:id="rId96"/>
          <w:pgSz w:w="12240" w:h="15840"/>
          <w:pgMar w:top="1440" w:right="1440" w:bottom="1440" w:left="1440" w:header="720" w:footer="720" w:gutter="0"/>
          <w:cols w:space="720"/>
          <w:docGrid w:linePitch="360"/>
        </w:sectPr>
      </w:pPr>
    </w:p>
    <w:p w14:paraId="14B3CB6D" w14:textId="77777777" w:rsidR="00817A01" w:rsidRPr="00817A01" w:rsidRDefault="00227240" w:rsidP="00CB1B0F">
      <w:pPr>
        <w:pStyle w:val="NoSpacing"/>
        <w:rPr>
          <w:rFonts w:ascii="Arial" w:hAnsi="Arial" w:cs="Arial"/>
          <w:b/>
          <w:bCs/>
          <w:sz w:val="28"/>
          <w:szCs w:val="28"/>
        </w:rPr>
      </w:pPr>
      <w:r w:rsidRPr="00817A01">
        <w:rPr>
          <w:rFonts w:ascii="Arial" w:hAnsi="Arial" w:cs="Arial"/>
          <w:b/>
          <w:bCs/>
          <w:sz w:val="28"/>
          <w:szCs w:val="28"/>
        </w:rPr>
        <w:lastRenderedPageBreak/>
        <w:t xml:space="preserve">Airway Respiratory Irritants </w:t>
      </w:r>
    </w:p>
    <w:p w14:paraId="384BA372" w14:textId="77777777" w:rsidR="00817A01" w:rsidRDefault="00817A01" w:rsidP="00CB1B0F">
      <w:pPr>
        <w:pStyle w:val="NoSpacing"/>
        <w:rPr>
          <w:rFonts w:ascii="Arial" w:hAnsi="Arial" w:cs="Arial"/>
        </w:rPr>
      </w:pPr>
    </w:p>
    <w:p w14:paraId="2B9113D8" w14:textId="77777777" w:rsidR="00076327" w:rsidRDefault="00227240" w:rsidP="00CB1B0F">
      <w:pPr>
        <w:pStyle w:val="NoSpacing"/>
        <w:rPr>
          <w:rFonts w:ascii="Arial" w:hAnsi="Arial" w:cs="Arial"/>
        </w:rPr>
      </w:pPr>
      <w:r w:rsidRPr="00817A01">
        <w:rPr>
          <w:rFonts w:ascii="Arial" w:hAnsi="Arial" w:cs="Arial"/>
        </w:rPr>
        <w:t>Aliases</w:t>
      </w:r>
      <w:r w:rsidR="007407CB">
        <w:rPr>
          <w:rFonts w:ascii="Arial" w:hAnsi="Arial" w:cs="Arial"/>
        </w:rPr>
        <w:t>:</w:t>
      </w:r>
      <w:r w:rsidRPr="00817A01">
        <w:rPr>
          <w:rFonts w:ascii="Arial" w:hAnsi="Arial" w:cs="Arial"/>
        </w:rPr>
        <w:t xml:space="preserve"> Airway injury</w:t>
      </w:r>
      <w:r w:rsidR="007407CB">
        <w:rPr>
          <w:rFonts w:ascii="Arial" w:hAnsi="Arial" w:cs="Arial"/>
        </w:rPr>
        <w:t>,</w:t>
      </w:r>
      <w:r w:rsidRPr="00817A01">
        <w:rPr>
          <w:rFonts w:ascii="Arial" w:hAnsi="Arial" w:cs="Arial"/>
        </w:rPr>
        <w:t xml:space="preserve"> Chemical </w:t>
      </w:r>
      <w:r w:rsidR="00076327">
        <w:rPr>
          <w:rFonts w:ascii="Arial" w:hAnsi="Arial" w:cs="Arial"/>
        </w:rPr>
        <w:t>r</w:t>
      </w:r>
      <w:r w:rsidRPr="00817A01">
        <w:rPr>
          <w:rFonts w:ascii="Arial" w:hAnsi="Arial" w:cs="Arial"/>
        </w:rPr>
        <w:t>espiratory</w:t>
      </w:r>
      <w:r w:rsidR="00076327">
        <w:rPr>
          <w:rFonts w:ascii="Arial" w:hAnsi="Arial" w:cs="Arial"/>
        </w:rPr>
        <w:t>,</w:t>
      </w:r>
      <w:r w:rsidRPr="00817A01">
        <w:rPr>
          <w:rFonts w:ascii="Arial" w:hAnsi="Arial" w:cs="Arial"/>
        </w:rPr>
        <w:t xml:space="preserve"> Injury</w:t>
      </w:r>
      <w:r w:rsidR="007407CB">
        <w:rPr>
          <w:rFonts w:ascii="Arial" w:hAnsi="Arial" w:cs="Arial"/>
        </w:rPr>
        <w:t>,</w:t>
      </w:r>
      <w:r w:rsidRPr="00817A01">
        <w:rPr>
          <w:rFonts w:ascii="Arial" w:hAnsi="Arial" w:cs="Arial"/>
        </w:rPr>
        <w:t xml:space="preserve"> Respiratory injury</w:t>
      </w:r>
      <w:r w:rsidR="007407CB">
        <w:rPr>
          <w:rFonts w:ascii="Arial" w:hAnsi="Arial" w:cs="Arial"/>
        </w:rPr>
        <w:t>,</w:t>
      </w:r>
      <w:r w:rsidRPr="00817A01">
        <w:rPr>
          <w:rFonts w:ascii="Arial" w:hAnsi="Arial" w:cs="Arial"/>
        </w:rPr>
        <w:t xml:space="preserve"> Respiratory irritant</w:t>
      </w:r>
      <w:r w:rsidR="00076327">
        <w:rPr>
          <w:rFonts w:ascii="Arial" w:hAnsi="Arial" w:cs="Arial"/>
        </w:rPr>
        <w:t>,</w:t>
      </w:r>
      <w:r w:rsidRPr="00817A01">
        <w:rPr>
          <w:rFonts w:ascii="Arial" w:hAnsi="Arial" w:cs="Arial"/>
        </w:rPr>
        <w:t xml:space="preserve"> Toxic inhalation</w:t>
      </w:r>
      <w:r w:rsidR="00076327">
        <w:rPr>
          <w:rFonts w:ascii="Arial" w:hAnsi="Arial" w:cs="Arial"/>
        </w:rPr>
        <w:t>,</w:t>
      </w:r>
    </w:p>
    <w:p w14:paraId="29443F3C" w14:textId="77777777" w:rsidR="00076327" w:rsidRDefault="00076327" w:rsidP="00CB1B0F">
      <w:pPr>
        <w:pStyle w:val="NoSpacing"/>
        <w:rPr>
          <w:rFonts w:ascii="Arial" w:hAnsi="Arial" w:cs="Arial"/>
        </w:rPr>
      </w:pPr>
    </w:p>
    <w:p w14:paraId="2AFD77F0" w14:textId="77777777" w:rsidR="00076327" w:rsidRPr="00076327" w:rsidRDefault="00227240" w:rsidP="00CB1B0F">
      <w:pPr>
        <w:pStyle w:val="NoSpacing"/>
        <w:rPr>
          <w:rFonts w:ascii="Arial" w:hAnsi="Arial" w:cs="Arial"/>
          <w:b/>
          <w:bCs/>
        </w:rPr>
      </w:pPr>
      <w:r w:rsidRPr="00076327">
        <w:rPr>
          <w:rFonts w:ascii="Arial" w:hAnsi="Arial" w:cs="Arial"/>
          <w:b/>
          <w:bCs/>
        </w:rPr>
        <w:t>Patient Care Goals</w:t>
      </w:r>
    </w:p>
    <w:p w14:paraId="7ACC521D" w14:textId="77777777" w:rsidR="00834F03" w:rsidRDefault="00227240" w:rsidP="00CB1B0F">
      <w:pPr>
        <w:pStyle w:val="NoSpacing"/>
        <w:rPr>
          <w:rFonts w:ascii="Arial" w:hAnsi="Arial" w:cs="Arial"/>
        </w:rPr>
      </w:pPr>
      <w:r w:rsidRPr="00817A01">
        <w:rPr>
          <w:rFonts w:ascii="Arial" w:hAnsi="Arial" w:cs="Arial"/>
        </w:rPr>
        <w:t xml:space="preserve">Rapid recognition of the signs and symptoms of confirmed or suspected airway respiratory irritants </w:t>
      </w:r>
    </w:p>
    <w:p w14:paraId="7431C1C4" w14:textId="77777777" w:rsidR="00834F03" w:rsidRDefault="00834F03" w:rsidP="00CB1B0F">
      <w:pPr>
        <w:pStyle w:val="NoSpacing"/>
        <w:rPr>
          <w:rFonts w:ascii="Arial" w:hAnsi="Arial" w:cs="Arial"/>
        </w:rPr>
      </w:pPr>
    </w:p>
    <w:p w14:paraId="38F1D5E9" w14:textId="77777777" w:rsidR="00834F03" w:rsidRPr="00834F03" w:rsidRDefault="00227240" w:rsidP="00CB1B0F">
      <w:pPr>
        <w:pStyle w:val="NoSpacing"/>
        <w:rPr>
          <w:rFonts w:ascii="Arial" w:hAnsi="Arial" w:cs="Arial"/>
          <w:b/>
          <w:bCs/>
          <w:u w:val="single"/>
        </w:rPr>
      </w:pPr>
      <w:r w:rsidRPr="00834F03">
        <w:rPr>
          <w:rFonts w:ascii="Arial" w:hAnsi="Arial" w:cs="Arial"/>
          <w:b/>
          <w:bCs/>
          <w:u w:val="single"/>
        </w:rPr>
        <w:t xml:space="preserve">Patient Presentation </w:t>
      </w:r>
    </w:p>
    <w:p w14:paraId="719C6B77" w14:textId="77777777" w:rsidR="00834F03" w:rsidRPr="00834F03" w:rsidRDefault="00227240" w:rsidP="00CB1B0F">
      <w:pPr>
        <w:pStyle w:val="NoSpacing"/>
        <w:rPr>
          <w:rFonts w:ascii="Arial" w:hAnsi="Arial" w:cs="Arial"/>
          <w:b/>
          <w:bCs/>
        </w:rPr>
      </w:pPr>
      <w:r w:rsidRPr="00834F03">
        <w:rPr>
          <w:rFonts w:ascii="Arial" w:hAnsi="Arial" w:cs="Arial"/>
          <w:b/>
          <w:bCs/>
        </w:rPr>
        <w:t xml:space="preserve">Inclusion Criteria </w:t>
      </w:r>
    </w:p>
    <w:p w14:paraId="012E9A7E" w14:textId="5E1465C1" w:rsidR="00834F03" w:rsidRDefault="00227240" w:rsidP="00FC59A1">
      <w:pPr>
        <w:pStyle w:val="NoSpacing"/>
        <w:numPr>
          <w:ilvl w:val="0"/>
          <w:numId w:val="262"/>
        </w:numPr>
        <w:rPr>
          <w:rFonts w:ascii="Arial" w:hAnsi="Arial" w:cs="Arial"/>
        </w:rPr>
      </w:pPr>
      <w:r w:rsidRPr="00817A01">
        <w:rPr>
          <w:rFonts w:ascii="Arial" w:hAnsi="Arial" w:cs="Arial"/>
        </w:rPr>
        <w:t>Inhalation of a variety of gases, mists, fumes, aerosols, or dusts may cause irritation or injury to the airways, pharynx, lung, asphyxiation, or other systemic effects</w:t>
      </w:r>
      <w:r w:rsidR="0020521D">
        <w:rPr>
          <w:rFonts w:ascii="Arial" w:hAnsi="Arial" w:cs="Arial"/>
        </w:rPr>
        <w:t>.</w:t>
      </w:r>
      <w:r w:rsidRPr="00817A01">
        <w:rPr>
          <w:rFonts w:ascii="Arial" w:hAnsi="Arial" w:cs="Arial"/>
        </w:rPr>
        <w:t xml:space="preserve"> </w:t>
      </w:r>
    </w:p>
    <w:p w14:paraId="19AF8E91" w14:textId="4F90790D" w:rsidR="00834F03" w:rsidRDefault="00227240" w:rsidP="00FC59A1">
      <w:pPr>
        <w:pStyle w:val="NoSpacing"/>
        <w:numPr>
          <w:ilvl w:val="0"/>
          <w:numId w:val="262"/>
        </w:numPr>
        <w:rPr>
          <w:rFonts w:ascii="Arial" w:hAnsi="Arial" w:cs="Arial"/>
        </w:rPr>
      </w:pPr>
      <w:r w:rsidRPr="00817A01">
        <w:rPr>
          <w:rFonts w:ascii="Arial" w:hAnsi="Arial" w:cs="Arial"/>
        </w:rPr>
        <w:t>Inhaled airway/respiratory irritant agents will interact with the mucous membranes, upper and lower airways based on solubility, concentration, particle size, and duration of exposure</w:t>
      </w:r>
      <w:r w:rsidR="0020521D">
        <w:rPr>
          <w:rFonts w:ascii="Arial" w:hAnsi="Arial" w:cs="Arial"/>
        </w:rPr>
        <w:t>.</w:t>
      </w:r>
    </w:p>
    <w:p w14:paraId="3A87C13E" w14:textId="7480BCB0" w:rsidR="00374DF7" w:rsidRDefault="00227240" w:rsidP="00FC59A1">
      <w:pPr>
        <w:pStyle w:val="NoSpacing"/>
        <w:numPr>
          <w:ilvl w:val="0"/>
          <w:numId w:val="262"/>
        </w:numPr>
        <w:rPr>
          <w:rFonts w:ascii="Arial" w:hAnsi="Arial" w:cs="Arial"/>
        </w:rPr>
      </w:pPr>
      <w:r w:rsidRPr="00817A01">
        <w:rPr>
          <w:rFonts w:ascii="Arial" w:hAnsi="Arial" w:cs="Arial"/>
        </w:rPr>
        <w:t>The less soluble and smaller the particle size of the agent the deeper it will travel into the airway and respiratory systems the inhaled toxic agent will go before reacting with adjoining tissues thus causing a greater delay in symptom onset</w:t>
      </w:r>
      <w:r w:rsidR="0020521D">
        <w:rPr>
          <w:rFonts w:ascii="Arial" w:hAnsi="Arial" w:cs="Arial"/>
        </w:rPr>
        <w:t>.</w:t>
      </w:r>
      <w:r w:rsidRPr="00817A01">
        <w:rPr>
          <w:rFonts w:ascii="Arial" w:hAnsi="Arial" w:cs="Arial"/>
        </w:rPr>
        <w:t xml:space="preserve"> </w:t>
      </w:r>
    </w:p>
    <w:p w14:paraId="22099E84" w14:textId="77777777" w:rsidR="00CC24C2" w:rsidRDefault="00CC24C2" w:rsidP="00374DF7">
      <w:pPr>
        <w:pStyle w:val="NoSpacing"/>
        <w:rPr>
          <w:rFonts w:ascii="Arial" w:hAnsi="Arial" w:cs="Arial"/>
        </w:rPr>
      </w:pPr>
    </w:p>
    <w:p w14:paraId="383A0ACB" w14:textId="77777777" w:rsidR="003A1CD9" w:rsidRPr="008F4389" w:rsidRDefault="00227240" w:rsidP="00374DF7">
      <w:pPr>
        <w:pStyle w:val="NoSpacing"/>
        <w:rPr>
          <w:rFonts w:ascii="Arial" w:hAnsi="Arial" w:cs="Arial"/>
          <w:b/>
          <w:bCs/>
        </w:rPr>
      </w:pPr>
      <w:r w:rsidRPr="008F4389">
        <w:rPr>
          <w:rFonts w:ascii="Arial" w:hAnsi="Arial" w:cs="Arial"/>
          <w:b/>
          <w:bCs/>
        </w:rPr>
        <w:t xml:space="preserve">Signs and Symptoms </w:t>
      </w:r>
    </w:p>
    <w:p w14:paraId="7B566FE6" w14:textId="09D3AB65" w:rsidR="003A1CD9" w:rsidRDefault="00227240" w:rsidP="00FC59A1">
      <w:pPr>
        <w:pStyle w:val="NoSpacing"/>
        <w:numPr>
          <w:ilvl w:val="0"/>
          <w:numId w:val="263"/>
        </w:numPr>
        <w:rPr>
          <w:rFonts w:ascii="Arial" w:hAnsi="Arial" w:cs="Arial"/>
        </w:rPr>
      </w:pPr>
      <w:r w:rsidRPr="00817A01">
        <w:rPr>
          <w:rFonts w:ascii="Arial" w:hAnsi="Arial" w:cs="Arial"/>
        </w:rPr>
        <w:t>As the type, severity and rapidity of signs and symptom onset depends on agent, water solubility, concentration, particle size, and duration of exposure, the below signs and symptoms are often overlapping and escalating in severity</w:t>
      </w:r>
      <w:r w:rsidR="0020521D">
        <w:rPr>
          <w:rFonts w:ascii="Arial" w:hAnsi="Arial" w:cs="Arial"/>
        </w:rPr>
        <w:t>.</w:t>
      </w:r>
      <w:r w:rsidRPr="00817A01">
        <w:rPr>
          <w:rFonts w:ascii="Arial" w:hAnsi="Arial" w:cs="Arial"/>
        </w:rPr>
        <w:t xml:space="preserve"> </w:t>
      </w:r>
    </w:p>
    <w:p w14:paraId="726B6D20" w14:textId="1862F41F" w:rsidR="00FD38B2" w:rsidRDefault="00227240" w:rsidP="00FC59A1">
      <w:pPr>
        <w:pStyle w:val="NoSpacing"/>
        <w:numPr>
          <w:ilvl w:val="0"/>
          <w:numId w:val="263"/>
        </w:numPr>
        <w:rPr>
          <w:rFonts w:ascii="Arial" w:hAnsi="Arial" w:cs="Arial"/>
        </w:rPr>
      </w:pPr>
      <w:r w:rsidRPr="00817A01">
        <w:rPr>
          <w:rFonts w:ascii="Arial" w:hAnsi="Arial" w:cs="Arial"/>
        </w:rPr>
        <w:t>Many airways and respiratory irritant agents have "warning properties" such as identifiable or unpleasant smells or irritation to eyes or airways</w:t>
      </w:r>
      <w:r w:rsidR="0020521D">
        <w:rPr>
          <w:rFonts w:ascii="Arial" w:hAnsi="Arial" w:cs="Arial"/>
        </w:rPr>
        <w:t>.</w:t>
      </w:r>
      <w:r w:rsidRPr="00817A01">
        <w:rPr>
          <w:rFonts w:ascii="Arial" w:hAnsi="Arial" w:cs="Arial"/>
        </w:rPr>
        <w:t xml:space="preserve"> </w:t>
      </w:r>
    </w:p>
    <w:p w14:paraId="65D45C62" w14:textId="77777777" w:rsidR="00FD38B2" w:rsidRDefault="00227240" w:rsidP="00FC59A1">
      <w:pPr>
        <w:pStyle w:val="NoSpacing"/>
        <w:numPr>
          <w:ilvl w:val="0"/>
          <w:numId w:val="263"/>
        </w:numPr>
        <w:rPr>
          <w:rFonts w:ascii="Arial" w:hAnsi="Arial" w:cs="Arial"/>
        </w:rPr>
      </w:pPr>
      <w:r w:rsidRPr="00817A01">
        <w:rPr>
          <w:rFonts w:ascii="Arial" w:hAnsi="Arial" w:cs="Arial"/>
        </w:rPr>
        <w:t xml:space="preserve">Some agents do not have clear warning properties and will often have delayed onset of any sign or symptom: </w:t>
      </w:r>
    </w:p>
    <w:p w14:paraId="70E5F1E1" w14:textId="77777777" w:rsidR="00FD38B2" w:rsidRDefault="00227240" w:rsidP="00FC59A1">
      <w:pPr>
        <w:pStyle w:val="NoSpacing"/>
        <w:numPr>
          <w:ilvl w:val="1"/>
          <w:numId w:val="263"/>
        </w:numPr>
        <w:rPr>
          <w:rFonts w:ascii="Arial" w:hAnsi="Arial" w:cs="Arial"/>
        </w:rPr>
      </w:pPr>
      <w:r w:rsidRPr="00817A01">
        <w:rPr>
          <w:rFonts w:ascii="Arial" w:hAnsi="Arial" w:cs="Arial"/>
        </w:rPr>
        <w:t>Unusual odor/smell</w:t>
      </w:r>
    </w:p>
    <w:p w14:paraId="2E4615B1" w14:textId="77777777" w:rsidR="00FD38B2" w:rsidRDefault="00227240" w:rsidP="00FC59A1">
      <w:pPr>
        <w:pStyle w:val="NoSpacing"/>
        <w:numPr>
          <w:ilvl w:val="1"/>
          <w:numId w:val="263"/>
        </w:numPr>
        <w:rPr>
          <w:rFonts w:ascii="Arial" w:hAnsi="Arial" w:cs="Arial"/>
        </w:rPr>
      </w:pPr>
      <w:r w:rsidRPr="00817A01">
        <w:rPr>
          <w:rFonts w:ascii="Arial" w:hAnsi="Arial" w:cs="Arial"/>
        </w:rPr>
        <w:t>Te</w:t>
      </w:r>
      <w:r w:rsidRPr="00FD38B2">
        <w:rPr>
          <w:rFonts w:ascii="Arial" w:hAnsi="Arial" w:cs="Arial"/>
        </w:rPr>
        <w:t xml:space="preserve">aring or itchy eyes </w:t>
      </w:r>
    </w:p>
    <w:p w14:paraId="5687F5E4" w14:textId="77777777" w:rsidR="00FD38B2" w:rsidRDefault="00227240" w:rsidP="00FC59A1">
      <w:pPr>
        <w:pStyle w:val="NoSpacing"/>
        <w:numPr>
          <w:ilvl w:val="1"/>
          <w:numId w:val="263"/>
        </w:numPr>
        <w:rPr>
          <w:rFonts w:ascii="Arial" w:hAnsi="Arial" w:cs="Arial"/>
        </w:rPr>
      </w:pPr>
      <w:r w:rsidRPr="00FD38B2">
        <w:rPr>
          <w:rFonts w:ascii="Arial" w:hAnsi="Arial" w:cs="Arial"/>
        </w:rPr>
        <w:t xml:space="preserve">Burning sensation and burns to the nose, pharynx, and respiratory tract </w:t>
      </w:r>
    </w:p>
    <w:p w14:paraId="2366366D" w14:textId="60EBF0F6" w:rsidR="00FD38B2" w:rsidRDefault="00227240" w:rsidP="00FC59A1">
      <w:pPr>
        <w:pStyle w:val="NoSpacing"/>
        <w:numPr>
          <w:ilvl w:val="1"/>
          <w:numId w:val="263"/>
        </w:numPr>
        <w:rPr>
          <w:rFonts w:ascii="Arial" w:hAnsi="Arial" w:cs="Arial"/>
        </w:rPr>
      </w:pPr>
      <w:r w:rsidRPr="00FD38B2">
        <w:rPr>
          <w:rFonts w:ascii="Arial" w:hAnsi="Arial" w:cs="Arial"/>
        </w:rPr>
        <w:t>Sneezing</w:t>
      </w:r>
    </w:p>
    <w:p w14:paraId="64D7EEF0" w14:textId="6EF40B66" w:rsidR="00FD38B2" w:rsidRDefault="00227240" w:rsidP="00FC59A1">
      <w:pPr>
        <w:pStyle w:val="NoSpacing"/>
        <w:numPr>
          <w:ilvl w:val="1"/>
          <w:numId w:val="263"/>
        </w:numPr>
        <w:rPr>
          <w:rFonts w:ascii="Arial" w:hAnsi="Arial" w:cs="Arial"/>
        </w:rPr>
      </w:pPr>
      <w:r w:rsidRPr="00FD38B2">
        <w:rPr>
          <w:rFonts w:ascii="Arial" w:hAnsi="Arial" w:cs="Arial"/>
        </w:rPr>
        <w:t xml:space="preserve">General excitation </w:t>
      </w:r>
    </w:p>
    <w:p w14:paraId="504926BC" w14:textId="77777777" w:rsidR="00FD38B2" w:rsidRDefault="00227240" w:rsidP="00FC59A1">
      <w:pPr>
        <w:pStyle w:val="NoSpacing"/>
        <w:numPr>
          <w:ilvl w:val="1"/>
          <w:numId w:val="263"/>
        </w:numPr>
        <w:rPr>
          <w:rFonts w:ascii="Arial" w:hAnsi="Arial" w:cs="Arial"/>
        </w:rPr>
      </w:pPr>
      <w:r w:rsidRPr="00FD38B2">
        <w:rPr>
          <w:rFonts w:ascii="Arial" w:hAnsi="Arial" w:cs="Arial"/>
        </w:rPr>
        <w:t xml:space="preserve">Cough </w:t>
      </w:r>
    </w:p>
    <w:p w14:paraId="15E52264" w14:textId="77777777" w:rsidR="00FD38B2" w:rsidRDefault="00227240" w:rsidP="00FC59A1">
      <w:pPr>
        <w:pStyle w:val="NoSpacing"/>
        <w:numPr>
          <w:ilvl w:val="1"/>
          <w:numId w:val="263"/>
        </w:numPr>
        <w:rPr>
          <w:rFonts w:ascii="Arial" w:hAnsi="Arial" w:cs="Arial"/>
        </w:rPr>
      </w:pPr>
      <w:r w:rsidRPr="00FD38B2">
        <w:rPr>
          <w:rFonts w:ascii="Arial" w:hAnsi="Arial" w:cs="Arial"/>
        </w:rPr>
        <w:t xml:space="preserve">Chest tightness </w:t>
      </w:r>
    </w:p>
    <w:p w14:paraId="7F3C66F8" w14:textId="77777777" w:rsidR="00FD38B2" w:rsidRDefault="00227240" w:rsidP="00FC59A1">
      <w:pPr>
        <w:pStyle w:val="NoSpacing"/>
        <w:numPr>
          <w:ilvl w:val="1"/>
          <w:numId w:val="263"/>
        </w:numPr>
        <w:rPr>
          <w:rFonts w:ascii="Arial" w:hAnsi="Arial" w:cs="Arial"/>
        </w:rPr>
      </w:pPr>
      <w:r w:rsidRPr="00FD38B2">
        <w:rPr>
          <w:rFonts w:ascii="Arial" w:hAnsi="Arial" w:cs="Arial"/>
        </w:rPr>
        <w:t xml:space="preserve">Nausea </w:t>
      </w:r>
    </w:p>
    <w:p w14:paraId="4B6FDD40" w14:textId="77777777" w:rsidR="00FD38B2" w:rsidRDefault="00227240" w:rsidP="00FC59A1">
      <w:pPr>
        <w:pStyle w:val="NoSpacing"/>
        <w:numPr>
          <w:ilvl w:val="1"/>
          <w:numId w:val="263"/>
        </w:numPr>
        <w:rPr>
          <w:rFonts w:ascii="Arial" w:hAnsi="Arial" w:cs="Arial"/>
        </w:rPr>
      </w:pPr>
      <w:r w:rsidRPr="00FD38B2">
        <w:rPr>
          <w:rFonts w:ascii="Arial" w:hAnsi="Arial" w:cs="Arial"/>
        </w:rPr>
        <w:t xml:space="preserve">Shortness of breath/dyspnea </w:t>
      </w:r>
    </w:p>
    <w:p w14:paraId="35A52C7A" w14:textId="77777777" w:rsidR="00FD38B2" w:rsidRDefault="00227240" w:rsidP="00FC59A1">
      <w:pPr>
        <w:pStyle w:val="NoSpacing"/>
        <w:numPr>
          <w:ilvl w:val="1"/>
          <w:numId w:val="263"/>
        </w:numPr>
        <w:rPr>
          <w:rFonts w:ascii="Arial" w:hAnsi="Arial" w:cs="Arial"/>
        </w:rPr>
      </w:pPr>
      <w:r w:rsidRPr="00FD38B2">
        <w:rPr>
          <w:rFonts w:ascii="Arial" w:hAnsi="Arial" w:cs="Arial"/>
        </w:rPr>
        <w:t xml:space="preserve">Wheezing </w:t>
      </w:r>
    </w:p>
    <w:p w14:paraId="49F89653" w14:textId="77777777" w:rsidR="00FD38B2" w:rsidRDefault="00227240" w:rsidP="00FC59A1">
      <w:pPr>
        <w:pStyle w:val="NoSpacing"/>
        <w:numPr>
          <w:ilvl w:val="1"/>
          <w:numId w:val="263"/>
        </w:numPr>
        <w:rPr>
          <w:rFonts w:ascii="Arial" w:hAnsi="Arial" w:cs="Arial"/>
        </w:rPr>
      </w:pPr>
      <w:r w:rsidRPr="00FD38B2">
        <w:rPr>
          <w:rFonts w:ascii="Arial" w:hAnsi="Arial" w:cs="Arial"/>
        </w:rPr>
        <w:t xml:space="preserve">Stridor </w:t>
      </w:r>
    </w:p>
    <w:p w14:paraId="0F9DE7F8" w14:textId="77777777" w:rsidR="00FD38B2" w:rsidRDefault="00227240" w:rsidP="00FC59A1">
      <w:pPr>
        <w:pStyle w:val="NoSpacing"/>
        <w:numPr>
          <w:ilvl w:val="1"/>
          <w:numId w:val="263"/>
        </w:numPr>
        <w:rPr>
          <w:rFonts w:ascii="Arial" w:hAnsi="Arial" w:cs="Arial"/>
        </w:rPr>
      </w:pPr>
      <w:r w:rsidRPr="00FD38B2">
        <w:rPr>
          <w:rFonts w:ascii="Arial" w:hAnsi="Arial" w:cs="Arial"/>
        </w:rPr>
        <w:t xml:space="preserve">Dyspnea on exertion </w:t>
      </w:r>
    </w:p>
    <w:p w14:paraId="0DA4829D" w14:textId="77777777" w:rsidR="00FD38B2" w:rsidRDefault="00227240" w:rsidP="00FC59A1">
      <w:pPr>
        <w:pStyle w:val="NoSpacing"/>
        <w:numPr>
          <w:ilvl w:val="1"/>
          <w:numId w:val="263"/>
        </w:numPr>
        <w:rPr>
          <w:rFonts w:ascii="Arial" w:hAnsi="Arial" w:cs="Arial"/>
        </w:rPr>
      </w:pPr>
      <w:r w:rsidRPr="00FD38B2">
        <w:rPr>
          <w:rFonts w:ascii="Arial" w:hAnsi="Arial" w:cs="Arial"/>
        </w:rPr>
        <w:t xml:space="preserve">Dizziness Upper </w:t>
      </w:r>
    </w:p>
    <w:p w14:paraId="07F6F2BA" w14:textId="77777777" w:rsidR="00FD38B2" w:rsidRDefault="00227240" w:rsidP="00FC59A1">
      <w:pPr>
        <w:pStyle w:val="NoSpacing"/>
        <w:numPr>
          <w:ilvl w:val="1"/>
          <w:numId w:val="263"/>
        </w:numPr>
        <w:rPr>
          <w:rFonts w:ascii="Arial" w:hAnsi="Arial" w:cs="Arial"/>
        </w:rPr>
      </w:pPr>
      <w:r w:rsidRPr="00FD38B2">
        <w:rPr>
          <w:rFonts w:ascii="Arial" w:hAnsi="Arial" w:cs="Arial"/>
        </w:rPr>
        <w:t xml:space="preserve">Change in voice </w:t>
      </w:r>
    </w:p>
    <w:p w14:paraId="24B6714B" w14:textId="77777777" w:rsidR="00972DFF" w:rsidRDefault="00227240" w:rsidP="00FC59A1">
      <w:pPr>
        <w:pStyle w:val="NoSpacing"/>
        <w:numPr>
          <w:ilvl w:val="1"/>
          <w:numId w:val="263"/>
        </w:numPr>
        <w:rPr>
          <w:rFonts w:ascii="Arial" w:hAnsi="Arial" w:cs="Arial"/>
        </w:rPr>
      </w:pPr>
      <w:r w:rsidRPr="00FD38B2">
        <w:rPr>
          <w:rFonts w:ascii="Arial" w:hAnsi="Arial" w:cs="Arial"/>
        </w:rPr>
        <w:t xml:space="preserve">Airway obstructions include laryngospasm and laryngeal edema </w:t>
      </w:r>
    </w:p>
    <w:p w14:paraId="33D0359D" w14:textId="2F0317D7" w:rsidR="00FD38B2" w:rsidRDefault="00227240" w:rsidP="00FC59A1">
      <w:pPr>
        <w:pStyle w:val="NoSpacing"/>
        <w:numPr>
          <w:ilvl w:val="1"/>
          <w:numId w:val="263"/>
        </w:numPr>
        <w:rPr>
          <w:rFonts w:ascii="Arial" w:hAnsi="Arial" w:cs="Arial"/>
        </w:rPr>
      </w:pPr>
      <w:r w:rsidRPr="00FD38B2">
        <w:rPr>
          <w:rFonts w:ascii="Arial" w:hAnsi="Arial" w:cs="Arial"/>
        </w:rPr>
        <w:t xml:space="preserve">Pulmonary edema (non-cardiogenic) </w:t>
      </w:r>
    </w:p>
    <w:p w14:paraId="37E7B1B1" w14:textId="77777777" w:rsidR="00972DFF" w:rsidRDefault="00FD38B2" w:rsidP="00FC59A1">
      <w:pPr>
        <w:pStyle w:val="NoSpacing"/>
        <w:numPr>
          <w:ilvl w:val="1"/>
          <w:numId w:val="263"/>
        </w:numPr>
        <w:rPr>
          <w:rFonts w:ascii="Arial" w:hAnsi="Arial" w:cs="Arial"/>
        </w:rPr>
      </w:pPr>
      <w:r>
        <w:rPr>
          <w:rFonts w:ascii="Arial" w:hAnsi="Arial" w:cs="Arial"/>
        </w:rPr>
        <w:t>S</w:t>
      </w:r>
      <w:r w:rsidR="00227240" w:rsidRPr="00FD38B2">
        <w:rPr>
          <w:rFonts w:ascii="Arial" w:hAnsi="Arial" w:cs="Arial"/>
        </w:rPr>
        <w:t xml:space="preserve">eizures </w:t>
      </w:r>
    </w:p>
    <w:p w14:paraId="6C981D5B" w14:textId="77777777" w:rsidR="00972DFF" w:rsidRDefault="00227240" w:rsidP="00FC59A1">
      <w:pPr>
        <w:pStyle w:val="NoSpacing"/>
        <w:numPr>
          <w:ilvl w:val="1"/>
          <w:numId w:val="263"/>
        </w:numPr>
        <w:rPr>
          <w:rFonts w:ascii="Arial" w:hAnsi="Arial" w:cs="Arial"/>
        </w:rPr>
      </w:pPr>
      <w:r w:rsidRPr="00FD38B2">
        <w:rPr>
          <w:rFonts w:ascii="Arial" w:hAnsi="Arial" w:cs="Arial"/>
        </w:rPr>
        <w:t xml:space="preserve">Cardiopulmonary arrest </w:t>
      </w:r>
    </w:p>
    <w:p w14:paraId="1EAB08AF" w14:textId="77777777" w:rsidR="008F4389" w:rsidRDefault="00227240" w:rsidP="00FC59A1">
      <w:pPr>
        <w:pStyle w:val="NoSpacing"/>
        <w:numPr>
          <w:ilvl w:val="0"/>
          <w:numId w:val="263"/>
        </w:numPr>
        <w:rPr>
          <w:rFonts w:ascii="Arial" w:hAnsi="Arial" w:cs="Arial"/>
        </w:rPr>
      </w:pPr>
      <w:r w:rsidRPr="00FD38B2">
        <w:rPr>
          <w:rFonts w:ascii="Arial" w:hAnsi="Arial" w:cs="Arial"/>
        </w:rPr>
        <w:t>High water solubility/highly irritating (oral/nasal and pharynx, particle size greater than</w:t>
      </w:r>
      <w:r w:rsidR="001D4F38" w:rsidRPr="00FD38B2">
        <w:rPr>
          <w:rFonts w:ascii="Arial" w:hAnsi="Arial" w:cs="Arial"/>
        </w:rPr>
        <w:t xml:space="preserve"> 10 micrometers) </w:t>
      </w:r>
    </w:p>
    <w:p w14:paraId="58E8F86D" w14:textId="77777777" w:rsidR="008F4389" w:rsidRDefault="001D4F38" w:rsidP="00FC59A1">
      <w:pPr>
        <w:pStyle w:val="NoSpacing"/>
        <w:numPr>
          <w:ilvl w:val="1"/>
          <w:numId w:val="263"/>
        </w:numPr>
        <w:rPr>
          <w:rFonts w:ascii="Arial" w:hAnsi="Arial" w:cs="Arial"/>
        </w:rPr>
      </w:pPr>
      <w:r w:rsidRPr="00FD38B2">
        <w:rPr>
          <w:rFonts w:ascii="Arial" w:hAnsi="Arial" w:cs="Arial"/>
        </w:rPr>
        <w:t xml:space="preserve">Acrolein </w:t>
      </w:r>
    </w:p>
    <w:p w14:paraId="7F0AEF3F" w14:textId="77777777" w:rsidR="008F4389" w:rsidRDefault="001D4F38" w:rsidP="00FC59A1">
      <w:pPr>
        <w:pStyle w:val="NoSpacing"/>
        <w:numPr>
          <w:ilvl w:val="1"/>
          <w:numId w:val="263"/>
        </w:numPr>
        <w:rPr>
          <w:rFonts w:ascii="Arial" w:hAnsi="Arial" w:cs="Arial"/>
        </w:rPr>
      </w:pPr>
      <w:r w:rsidRPr="00FD38B2">
        <w:rPr>
          <w:rFonts w:ascii="Arial" w:hAnsi="Arial" w:cs="Arial"/>
        </w:rPr>
        <w:t xml:space="preserve">Ammonia </w:t>
      </w:r>
    </w:p>
    <w:p w14:paraId="23FB589C" w14:textId="77777777" w:rsidR="00C34078" w:rsidRDefault="001D4F38" w:rsidP="00FC59A1">
      <w:pPr>
        <w:pStyle w:val="NoSpacing"/>
        <w:numPr>
          <w:ilvl w:val="1"/>
          <w:numId w:val="263"/>
        </w:numPr>
        <w:rPr>
          <w:rFonts w:ascii="Arial" w:hAnsi="Arial" w:cs="Arial"/>
        </w:rPr>
      </w:pPr>
      <w:r w:rsidRPr="00FD38B2">
        <w:rPr>
          <w:rFonts w:ascii="Arial" w:hAnsi="Arial" w:cs="Arial"/>
        </w:rPr>
        <w:t xml:space="preserve">Chloramine </w:t>
      </w:r>
    </w:p>
    <w:p w14:paraId="277D5C59" w14:textId="77777777" w:rsidR="00C65E18" w:rsidRDefault="001D4F38" w:rsidP="00FC59A1">
      <w:pPr>
        <w:pStyle w:val="NoSpacing"/>
        <w:numPr>
          <w:ilvl w:val="1"/>
          <w:numId w:val="263"/>
        </w:numPr>
        <w:rPr>
          <w:rFonts w:ascii="Arial" w:hAnsi="Arial" w:cs="Arial"/>
        </w:rPr>
      </w:pPr>
      <w:r w:rsidRPr="00FD38B2">
        <w:rPr>
          <w:rFonts w:ascii="Arial" w:hAnsi="Arial" w:cs="Arial"/>
        </w:rPr>
        <w:lastRenderedPageBreak/>
        <w:t xml:space="preserve">Ethylene oxide </w:t>
      </w:r>
    </w:p>
    <w:p w14:paraId="3E1FC75F" w14:textId="77777777" w:rsidR="00F87AA2" w:rsidRDefault="001D4F38" w:rsidP="00FC59A1">
      <w:pPr>
        <w:pStyle w:val="NoSpacing"/>
        <w:numPr>
          <w:ilvl w:val="1"/>
          <w:numId w:val="263"/>
        </w:numPr>
        <w:rPr>
          <w:rFonts w:ascii="Arial" w:hAnsi="Arial" w:cs="Arial"/>
        </w:rPr>
      </w:pPr>
      <w:r w:rsidRPr="00FD38B2">
        <w:rPr>
          <w:rFonts w:ascii="Arial" w:hAnsi="Arial" w:cs="Arial"/>
        </w:rPr>
        <w:t xml:space="preserve">Formaldehyde </w:t>
      </w:r>
    </w:p>
    <w:p w14:paraId="3DCF2327" w14:textId="77777777" w:rsidR="00F87AA2" w:rsidRDefault="001D4F38" w:rsidP="00FC59A1">
      <w:pPr>
        <w:pStyle w:val="NoSpacing"/>
        <w:numPr>
          <w:ilvl w:val="1"/>
          <w:numId w:val="263"/>
        </w:numPr>
        <w:rPr>
          <w:rFonts w:ascii="Arial" w:hAnsi="Arial" w:cs="Arial"/>
        </w:rPr>
      </w:pPr>
      <w:r w:rsidRPr="00FD38B2">
        <w:rPr>
          <w:rFonts w:ascii="Arial" w:hAnsi="Arial" w:cs="Arial"/>
        </w:rPr>
        <w:t xml:space="preserve">Hydrogen chloride </w:t>
      </w:r>
    </w:p>
    <w:p w14:paraId="647DFB4E" w14:textId="77777777" w:rsidR="00F87AA2" w:rsidRDefault="001D4F38" w:rsidP="00FC59A1">
      <w:pPr>
        <w:pStyle w:val="NoSpacing"/>
        <w:numPr>
          <w:ilvl w:val="1"/>
          <w:numId w:val="263"/>
        </w:numPr>
        <w:rPr>
          <w:rFonts w:ascii="Arial" w:hAnsi="Arial" w:cs="Arial"/>
        </w:rPr>
      </w:pPr>
      <w:r w:rsidRPr="00FD38B2">
        <w:rPr>
          <w:rFonts w:ascii="Arial" w:hAnsi="Arial" w:cs="Arial"/>
        </w:rPr>
        <w:t xml:space="preserve">Methyl bromide </w:t>
      </w:r>
    </w:p>
    <w:p w14:paraId="2E497844" w14:textId="77777777" w:rsidR="00F87AA2" w:rsidRDefault="001D4F38" w:rsidP="00FC59A1">
      <w:pPr>
        <w:pStyle w:val="NoSpacing"/>
        <w:numPr>
          <w:ilvl w:val="1"/>
          <w:numId w:val="263"/>
        </w:numPr>
        <w:rPr>
          <w:rFonts w:ascii="Arial" w:hAnsi="Arial" w:cs="Arial"/>
        </w:rPr>
      </w:pPr>
      <w:r w:rsidRPr="00FD38B2">
        <w:rPr>
          <w:rFonts w:ascii="Arial" w:hAnsi="Arial" w:cs="Arial"/>
        </w:rPr>
        <w:t xml:space="preserve">Sodium </w:t>
      </w:r>
      <w:proofErr w:type="spellStart"/>
      <w:r w:rsidRPr="00FD38B2">
        <w:rPr>
          <w:rFonts w:ascii="Arial" w:hAnsi="Arial" w:cs="Arial"/>
        </w:rPr>
        <w:t>azide</w:t>
      </w:r>
      <w:proofErr w:type="spellEnd"/>
      <w:r w:rsidRPr="00FD38B2">
        <w:rPr>
          <w:rFonts w:ascii="Arial" w:hAnsi="Arial" w:cs="Arial"/>
        </w:rPr>
        <w:t xml:space="preserve"> </w:t>
      </w:r>
    </w:p>
    <w:p w14:paraId="554753B7" w14:textId="77777777" w:rsidR="00D72583" w:rsidRDefault="001D4F38" w:rsidP="00FC59A1">
      <w:pPr>
        <w:pStyle w:val="NoSpacing"/>
        <w:numPr>
          <w:ilvl w:val="1"/>
          <w:numId w:val="263"/>
        </w:numPr>
        <w:rPr>
          <w:rFonts w:ascii="Arial" w:hAnsi="Arial" w:cs="Arial"/>
        </w:rPr>
      </w:pPr>
      <w:r w:rsidRPr="00FD38B2">
        <w:rPr>
          <w:rFonts w:ascii="Arial" w:hAnsi="Arial" w:cs="Arial"/>
        </w:rPr>
        <w:t xml:space="preserve">Sulfur dioxide </w:t>
      </w:r>
    </w:p>
    <w:p w14:paraId="0934D0F1" w14:textId="77777777" w:rsidR="00D72583" w:rsidRDefault="001D4F38" w:rsidP="00FC59A1">
      <w:pPr>
        <w:pStyle w:val="NoSpacing"/>
        <w:numPr>
          <w:ilvl w:val="0"/>
          <w:numId w:val="263"/>
        </w:numPr>
        <w:rPr>
          <w:rFonts w:ascii="Arial" w:hAnsi="Arial" w:cs="Arial"/>
        </w:rPr>
      </w:pPr>
      <w:r w:rsidRPr="00FD38B2">
        <w:rPr>
          <w:rFonts w:ascii="Arial" w:hAnsi="Arial" w:cs="Arial"/>
        </w:rPr>
        <w:t xml:space="preserve">Intermediate water solubility (bronchus and bronchiole, particle size 5–10 micrometers) </w:t>
      </w:r>
    </w:p>
    <w:p w14:paraId="6A5A1CD6" w14:textId="77777777" w:rsidR="00D72583" w:rsidRDefault="001D4F38" w:rsidP="00FC59A1">
      <w:pPr>
        <w:pStyle w:val="NoSpacing"/>
        <w:numPr>
          <w:ilvl w:val="1"/>
          <w:numId w:val="263"/>
        </w:numPr>
        <w:rPr>
          <w:rFonts w:ascii="Arial" w:hAnsi="Arial" w:cs="Arial"/>
        </w:rPr>
      </w:pPr>
      <w:r w:rsidRPr="00FD38B2">
        <w:rPr>
          <w:rFonts w:ascii="Arial" w:hAnsi="Arial" w:cs="Arial"/>
        </w:rPr>
        <w:t xml:space="preserve">Chlorine </w:t>
      </w:r>
    </w:p>
    <w:p w14:paraId="257615E6" w14:textId="77777777" w:rsidR="00D72583" w:rsidRDefault="001D4F38" w:rsidP="00FC59A1">
      <w:pPr>
        <w:pStyle w:val="NoSpacing"/>
        <w:numPr>
          <w:ilvl w:val="0"/>
          <w:numId w:val="263"/>
        </w:numPr>
        <w:rPr>
          <w:rFonts w:ascii="Arial" w:hAnsi="Arial" w:cs="Arial"/>
        </w:rPr>
      </w:pPr>
      <w:r w:rsidRPr="00FD38B2">
        <w:rPr>
          <w:rFonts w:ascii="Arial" w:hAnsi="Arial" w:cs="Arial"/>
        </w:rPr>
        <w:t xml:space="preserve">Low water solubility/less irritating (alveolar, particle size less than 5 micrometers) </w:t>
      </w:r>
    </w:p>
    <w:p w14:paraId="44CD1A76" w14:textId="77777777" w:rsidR="00D72583" w:rsidRDefault="001D4F38" w:rsidP="00FC59A1">
      <w:pPr>
        <w:pStyle w:val="NoSpacing"/>
        <w:numPr>
          <w:ilvl w:val="1"/>
          <w:numId w:val="263"/>
        </w:numPr>
        <w:rPr>
          <w:rFonts w:ascii="Arial" w:hAnsi="Arial" w:cs="Arial"/>
        </w:rPr>
      </w:pPr>
      <w:r w:rsidRPr="00FD38B2">
        <w:rPr>
          <w:rFonts w:ascii="Arial" w:hAnsi="Arial" w:cs="Arial"/>
        </w:rPr>
        <w:t xml:space="preserve">Cadmium fume </w:t>
      </w:r>
    </w:p>
    <w:p w14:paraId="67DD4E56" w14:textId="77777777" w:rsidR="00D72583" w:rsidRDefault="001D4F38" w:rsidP="00FC59A1">
      <w:pPr>
        <w:pStyle w:val="NoSpacing"/>
        <w:numPr>
          <w:ilvl w:val="1"/>
          <w:numId w:val="263"/>
        </w:numPr>
        <w:rPr>
          <w:rFonts w:ascii="Arial" w:hAnsi="Arial" w:cs="Arial"/>
        </w:rPr>
      </w:pPr>
      <w:r w:rsidRPr="00FD38B2">
        <w:rPr>
          <w:rFonts w:ascii="Arial" w:hAnsi="Arial" w:cs="Arial"/>
        </w:rPr>
        <w:t xml:space="preserve">Fluorine </w:t>
      </w:r>
    </w:p>
    <w:p w14:paraId="5100EC66" w14:textId="77777777" w:rsidR="00D72583" w:rsidRDefault="001D4F38" w:rsidP="00FC59A1">
      <w:pPr>
        <w:pStyle w:val="NoSpacing"/>
        <w:numPr>
          <w:ilvl w:val="1"/>
          <w:numId w:val="263"/>
        </w:numPr>
        <w:rPr>
          <w:rFonts w:ascii="Arial" w:hAnsi="Arial" w:cs="Arial"/>
        </w:rPr>
      </w:pPr>
      <w:r w:rsidRPr="00FD38B2">
        <w:rPr>
          <w:rFonts w:ascii="Arial" w:hAnsi="Arial" w:cs="Arial"/>
        </w:rPr>
        <w:t xml:space="preserve">Hydrogen sulfide (rotten egg odor; olfactory fatigue) </w:t>
      </w:r>
    </w:p>
    <w:p w14:paraId="35EE5300" w14:textId="77777777" w:rsidR="00D72583" w:rsidRDefault="001D4F38" w:rsidP="00FC59A1">
      <w:pPr>
        <w:pStyle w:val="NoSpacing"/>
        <w:numPr>
          <w:ilvl w:val="1"/>
          <w:numId w:val="263"/>
        </w:numPr>
        <w:rPr>
          <w:rFonts w:ascii="Arial" w:hAnsi="Arial" w:cs="Arial"/>
        </w:rPr>
      </w:pPr>
      <w:r w:rsidRPr="00FD38B2">
        <w:rPr>
          <w:rFonts w:ascii="Arial" w:hAnsi="Arial" w:cs="Arial"/>
        </w:rPr>
        <w:t xml:space="preserve">Mercury fume </w:t>
      </w:r>
    </w:p>
    <w:p w14:paraId="50322C7B" w14:textId="77777777" w:rsidR="00D72583" w:rsidRDefault="001D4F38" w:rsidP="00FC59A1">
      <w:pPr>
        <w:pStyle w:val="NoSpacing"/>
        <w:numPr>
          <w:ilvl w:val="1"/>
          <w:numId w:val="263"/>
        </w:numPr>
        <w:rPr>
          <w:rFonts w:ascii="Arial" w:hAnsi="Arial" w:cs="Arial"/>
        </w:rPr>
      </w:pPr>
      <w:r w:rsidRPr="00FD38B2">
        <w:rPr>
          <w:rFonts w:ascii="Arial" w:hAnsi="Arial" w:cs="Arial"/>
        </w:rPr>
        <w:t xml:space="preserve">Mustard gas (also delayed blistering skin manifestations) </w:t>
      </w:r>
    </w:p>
    <w:p w14:paraId="1C91CA38" w14:textId="77777777" w:rsidR="00D72583" w:rsidRDefault="001D4F38" w:rsidP="00FC59A1">
      <w:pPr>
        <w:pStyle w:val="NoSpacing"/>
        <w:numPr>
          <w:ilvl w:val="1"/>
          <w:numId w:val="263"/>
        </w:numPr>
        <w:rPr>
          <w:rFonts w:ascii="Arial" w:hAnsi="Arial" w:cs="Arial"/>
        </w:rPr>
      </w:pPr>
      <w:r w:rsidRPr="00FD38B2">
        <w:rPr>
          <w:rFonts w:ascii="Arial" w:hAnsi="Arial" w:cs="Arial"/>
        </w:rPr>
        <w:t xml:space="preserve">Nickel carbonyl </w:t>
      </w:r>
    </w:p>
    <w:p w14:paraId="5B2D050F" w14:textId="77777777" w:rsidR="00D72583" w:rsidRDefault="001D4F38" w:rsidP="00FC59A1">
      <w:pPr>
        <w:pStyle w:val="NoSpacing"/>
        <w:numPr>
          <w:ilvl w:val="1"/>
          <w:numId w:val="263"/>
        </w:numPr>
        <w:rPr>
          <w:rFonts w:ascii="Arial" w:hAnsi="Arial" w:cs="Arial"/>
        </w:rPr>
      </w:pPr>
      <w:r w:rsidRPr="00FD38B2">
        <w:rPr>
          <w:rFonts w:ascii="Arial" w:hAnsi="Arial" w:cs="Arial"/>
        </w:rPr>
        <w:t xml:space="preserve">Ozone </w:t>
      </w:r>
    </w:p>
    <w:p w14:paraId="0990A735" w14:textId="77777777" w:rsidR="00D72583" w:rsidRDefault="001D4F38" w:rsidP="00FC59A1">
      <w:pPr>
        <w:pStyle w:val="NoSpacing"/>
        <w:numPr>
          <w:ilvl w:val="1"/>
          <w:numId w:val="263"/>
        </w:numPr>
        <w:rPr>
          <w:rFonts w:ascii="Arial" w:hAnsi="Arial" w:cs="Arial"/>
        </w:rPr>
      </w:pPr>
      <w:r w:rsidRPr="00FD38B2">
        <w:rPr>
          <w:rFonts w:ascii="Arial" w:hAnsi="Arial" w:cs="Arial"/>
        </w:rPr>
        <w:t xml:space="preserve">Phosgene </w:t>
      </w:r>
    </w:p>
    <w:p w14:paraId="55E08A30" w14:textId="77777777" w:rsidR="004D0E29" w:rsidRDefault="00D15D83" w:rsidP="00FC59A1">
      <w:pPr>
        <w:pStyle w:val="NoSpacing"/>
        <w:numPr>
          <w:ilvl w:val="0"/>
          <w:numId w:val="263"/>
        </w:numPr>
        <w:rPr>
          <w:rFonts w:ascii="Arial" w:hAnsi="Arial" w:cs="Arial"/>
        </w:rPr>
      </w:pPr>
      <w:r>
        <w:rPr>
          <w:rFonts w:ascii="Arial" w:hAnsi="Arial" w:cs="Arial"/>
        </w:rPr>
        <w:t>A</w:t>
      </w:r>
      <w:r w:rsidR="001D4F38" w:rsidRPr="00FD38B2">
        <w:rPr>
          <w:rFonts w:ascii="Arial" w:hAnsi="Arial" w:cs="Arial"/>
        </w:rPr>
        <w:t xml:space="preserve">sphyxia agents (two categories) </w:t>
      </w:r>
    </w:p>
    <w:p w14:paraId="33F93FAF" w14:textId="77777777" w:rsidR="00C2410A" w:rsidRDefault="001D4F38" w:rsidP="00FC59A1">
      <w:pPr>
        <w:pStyle w:val="NoSpacing"/>
        <w:numPr>
          <w:ilvl w:val="1"/>
          <w:numId w:val="263"/>
        </w:numPr>
        <w:rPr>
          <w:rFonts w:ascii="Arial" w:hAnsi="Arial" w:cs="Arial"/>
        </w:rPr>
      </w:pPr>
      <w:r w:rsidRPr="00FD38B2">
        <w:rPr>
          <w:rFonts w:ascii="Arial" w:hAnsi="Arial" w:cs="Arial"/>
        </w:rPr>
        <w:t xml:space="preserve">Oxygen deprivation below 19.5% oxygen atmosphere ("simple asphyxiants") Any gas that reduces oxygen fraction or displaces oxygen from the inspired air </w:t>
      </w:r>
    </w:p>
    <w:p w14:paraId="147DD0BC" w14:textId="77777777" w:rsidR="00C2410A" w:rsidRDefault="001D4F38" w:rsidP="00FC59A1">
      <w:pPr>
        <w:pStyle w:val="NoSpacing"/>
        <w:numPr>
          <w:ilvl w:val="2"/>
          <w:numId w:val="263"/>
        </w:numPr>
        <w:rPr>
          <w:rFonts w:ascii="Arial" w:hAnsi="Arial" w:cs="Arial"/>
        </w:rPr>
      </w:pPr>
      <w:r w:rsidRPr="00FD38B2">
        <w:rPr>
          <w:rFonts w:ascii="Arial" w:hAnsi="Arial" w:cs="Arial"/>
        </w:rPr>
        <w:t xml:space="preserve">Argon </w:t>
      </w:r>
    </w:p>
    <w:p w14:paraId="440C1589" w14:textId="77777777" w:rsidR="00C2410A" w:rsidRDefault="001D4F38" w:rsidP="00FC59A1">
      <w:pPr>
        <w:pStyle w:val="NoSpacing"/>
        <w:numPr>
          <w:ilvl w:val="2"/>
          <w:numId w:val="263"/>
        </w:numPr>
        <w:rPr>
          <w:rFonts w:ascii="Arial" w:hAnsi="Arial" w:cs="Arial"/>
        </w:rPr>
      </w:pPr>
      <w:r w:rsidRPr="00FD38B2">
        <w:rPr>
          <w:rFonts w:ascii="Arial" w:hAnsi="Arial" w:cs="Arial"/>
        </w:rPr>
        <w:t xml:space="preserve">Carbon dioxide </w:t>
      </w:r>
    </w:p>
    <w:p w14:paraId="024F4004" w14:textId="77777777" w:rsidR="00C2410A" w:rsidRDefault="001D4F38" w:rsidP="00FC59A1">
      <w:pPr>
        <w:pStyle w:val="NoSpacing"/>
        <w:numPr>
          <w:ilvl w:val="2"/>
          <w:numId w:val="263"/>
        </w:numPr>
        <w:rPr>
          <w:rFonts w:ascii="Arial" w:hAnsi="Arial" w:cs="Arial"/>
        </w:rPr>
      </w:pPr>
      <w:r w:rsidRPr="00FD38B2">
        <w:rPr>
          <w:rFonts w:ascii="Arial" w:hAnsi="Arial" w:cs="Arial"/>
        </w:rPr>
        <w:t xml:space="preserve">Ethane </w:t>
      </w:r>
    </w:p>
    <w:p w14:paraId="3F098CB7" w14:textId="77777777" w:rsidR="00C2410A" w:rsidRDefault="001D4F38" w:rsidP="00FC59A1">
      <w:pPr>
        <w:pStyle w:val="NoSpacing"/>
        <w:numPr>
          <w:ilvl w:val="2"/>
          <w:numId w:val="263"/>
        </w:numPr>
        <w:rPr>
          <w:rFonts w:ascii="Arial" w:hAnsi="Arial" w:cs="Arial"/>
        </w:rPr>
      </w:pPr>
      <w:r w:rsidRPr="00FD38B2">
        <w:rPr>
          <w:rFonts w:ascii="Arial" w:hAnsi="Arial" w:cs="Arial"/>
        </w:rPr>
        <w:t xml:space="preserve">Helium </w:t>
      </w:r>
    </w:p>
    <w:p w14:paraId="261D33EC" w14:textId="77777777" w:rsidR="00C2410A" w:rsidRDefault="001D4F38" w:rsidP="00FC59A1">
      <w:pPr>
        <w:pStyle w:val="NoSpacing"/>
        <w:numPr>
          <w:ilvl w:val="2"/>
          <w:numId w:val="263"/>
        </w:numPr>
        <w:rPr>
          <w:rFonts w:ascii="Arial" w:hAnsi="Arial" w:cs="Arial"/>
        </w:rPr>
      </w:pPr>
      <w:r w:rsidRPr="00FD38B2">
        <w:rPr>
          <w:rFonts w:ascii="Arial" w:hAnsi="Arial" w:cs="Arial"/>
        </w:rPr>
        <w:t xml:space="preserve">Methane </w:t>
      </w:r>
    </w:p>
    <w:p w14:paraId="5BECDE6F" w14:textId="77777777" w:rsidR="00C2410A" w:rsidRDefault="001D4F38" w:rsidP="00FC59A1">
      <w:pPr>
        <w:pStyle w:val="NoSpacing"/>
        <w:numPr>
          <w:ilvl w:val="2"/>
          <w:numId w:val="263"/>
        </w:numPr>
        <w:rPr>
          <w:rFonts w:ascii="Arial" w:hAnsi="Arial" w:cs="Arial"/>
        </w:rPr>
      </w:pPr>
      <w:r w:rsidRPr="00FD38B2">
        <w:rPr>
          <w:rFonts w:ascii="Arial" w:hAnsi="Arial" w:cs="Arial"/>
        </w:rPr>
        <w:t xml:space="preserve">Natural gas (e.g., heptane, propane) </w:t>
      </w:r>
    </w:p>
    <w:p w14:paraId="33E04026" w14:textId="77777777" w:rsidR="00C2410A" w:rsidRDefault="001D4F38" w:rsidP="00FC59A1">
      <w:pPr>
        <w:pStyle w:val="NoSpacing"/>
        <w:numPr>
          <w:ilvl w:val="2"/>
          <w:numId w:val="263"/>
        </w:numPr>
        <w:rPr>
          <w:rFonts w:ascii="Arial" w:hAnsi="Arial" w:cs="Arial"/>
        </w:rPr>
      </w:pPr>
      <w:r w:rsidRPr="00FD38B2">
        <w:rPr>
          <w:rFonts w:ascii="Arial" w:hAnsi="Arial" w:cs="Arial"/>
        </w:rPr>
        <w:t xml:space="preserve">Nitrogen </w:t>
      </w:r>
    </w:p>
    <w:p w14:paraId="57C4E9F2" w14:textId="77777777" w:rsidR="00C2410A" w:rsidRDefault="001D4F38" w:rsidP="00FC59A1">
      <w:pPr>
        <w:pStyle w:val="NoSpacing"/>
        <w:numPr>
          <w:ilvl w:val="2"/>
          <w:numId w:val="263"/>
        </w:numPr>
        <w:rPr>
          <w:rFonts w:ascii="Arial" w:hAnsi="Arial" w:cs="Arial"/>
        </w:rPr>
      </w:pPr>
      <w:r w:rsidRPr="00FD38B2">
        <w:rPr>
          <w:rFonts w:ascii="Arial" w:hAnsi="Arial" w:cs="Arial"/>
        </w:rPr>
        <w:t xml:space="preserve">Nitrogen dioxide (delayed symptom onset) </w:t>
      </w:r>
    </w:p>
    <w:p w14:paraId="65BC2AAD" w14:textId="77777777" w:rsidR="00C2410A" w:rsidRDefault="001D4F38" w:rsidP="00FC59A1">
      <w:pPr>
        <w:pStyle w:val="NoSpacing"/>
        <w:numPr>
          <w:ilvl w:val="1"/>
          <w:numId w:val="263"/>
        </w:numPr>
        <w:rPr>
          <w:rFonts w:ascii="Arial" w:hAnsi="Arial" w:cs="Arial"/>
        </w:rPr>
      </w:pPr>
      <w:r w:rsidRPr="00FD38B2">
        <w:rPr>
          <w:rFonts w:ascii="Arial" w:hAnsi="Arial" w:cs="Arial"/>
        </w:rPr>
        <w:t xml:space="preserve">Chemical interfering with oxygen delivery of utilization ("chemical asphyxiants") </w:t>
      </w:r>
    </w:p>
    <w:p w14:paraId="054CF128" w14:textId="3551C598" w:rsidR="00C2410A" w:rsidRPr="006720FE" w:rsidRDefault="001D4F38" w:rsidP="00FC59A1">
      <w:pPr>
        <w:pStyle w:val="NoSpacing"/>
        <w:numPr>
          <w:ilvl w:val="2"/>
          <w:numId w:val="263"/>
        </w:numPr>
        <w:rPr>
          <w:rFonts w:ascii="Arial" w:hAnsi="Arial" w:cs="Arial"/>
        </w:rPr>
      </w:pPr>
      <w:r w:rsidRPr="006720FE">
        <w:rPr>
          <w:rFonts w:ascii="Arial" w:hAnsi="Arial" w:cs="Arial"/>
        </w:rPr>
        <w:t>Carbon monoxide</w:t>
      </w:r>
      <w:r w:rsidR="0020521D" w:rsidRPr="006720FE">
        <w:rPr>
          <w:rFonts w:ascii="Arial" w:hAnsi="Arial" w:cs="Arial"/>
        </w:rPr>
        <w:t>, s</w:t>
      </w:r>
      <w:r w:rsidRPr="006720FE">
        <w:rPr>
          <w:rFonts w:ascii="Arial" w:hAnsi="Arial" w:cs="Arial"/>
        </w:rPr>
        <w:t xml:space="preserve">ee </w:t>
      </w:r>
      <w:r w:rsidR="0020521D" w:rsidRPr="006720FE">
        <w:rPr>
          <w:rFonts w:ascii="Arial" w:hAnsi="Arial" w:cs="Arial"/>
        </w:rPr>
        <w:t xml:space="preserve">the </w:t>
      </w:r>
      <w:r w:rsidRPr="006720FE">
        <w:rPr>
          <w:rFonts w:ascii="Arial" w:hAnsi="Arial" w:cs="Arial"/>
        </w:rPr>
        <w:t>Carbon Monoxide/Smoke Exposure Guideline</w:t>
      </w:r>
    </w:p>
    <w:p w14:paraId="6562565E" w14:textId="0D68EAE3" w:rsidR="00C2410A" w:rsidRDefault="001D4F38" w:rsidP="00FC59A1">
      <w:pPr>
        <w:pStyle w:val="NoSpacing"/>
        <w:numPr>
          <w:ilvl w:val="2"/>
          <w:numId w:val="263"/>
        </w:numPr>
        <w:rPr>
          <w:rFonts w:ascii="Arial" w:hAnsi="Arial" w:cs="Arial"/>
        </w:rPr>
      </w:pPr>
      <w:r w:rsidRPr="00FD38B2">
        <w:rPr>
          <w:rFonts w:ascii="Arial" w:hAnsi="Arial" w:cs="Arial"/>
        </w:rPr>
        <w:t>Cyanide</w:t>
      </w:r>
      <w:r w:rsidR="0020521D">
        <w:rPr>
          <w:rFonts w:ascii="Arial" w:hAnsi="Arial" w:cs="Arial"/>
        </w:rPr>
        <w:t xml:space="preserve">, </w:t>
      </w:r>
      <w:r w:rsidR="0020521D" w:rsidRPr="006D0B8E">
        <w:rPr>
          <w:rFonts w:ascii="Arial" w:hAnsi="Arial" w:cs="Arial"/>
        </w:rPr>
        <w:t>s</w:t>
      </w:r>
      <w:r w:rsidRPr="006D0B8E">
        <w:rPr>
          <w:rFonts w:ascii="Arial" w:hAnsi="Arial" w:cs="Arial"/>
        </w:rPr>
        <w:t xml:space="preserve">ee </w:t>
      </w:r>
      <w:r w:rsidR="0020521D" w:rsidRPr="006D0B8E">
        <w:rPr>
          <w:rFonts w:ascii="Arial" w:hAnsi="Arial" w:cs="Arial"/>
        </w:rPr>
        <w:t xml:space="preserve">the </w:t>
      </w:r>
      <w:r w:rsidRPr="006D0B8E">
        <w:rPr>
          <w:rFonts w:ascii="Arial" w:hAnsi="Arial" w:cs="Arial"/>
        </w:rPr>
        <w:t>Cyanide Exposure Guideline</w:t>
      </w:r>
      <w:r w:rsidR="006D0B8E">
        <w:rPr>
          <w:rFonts w:ascii="Arial" w:hAnsi="Arial" w:cs="Arial"/>
        </w:rPr>
        <w:t>.</w:t>
      </w:r>
    </w:p>
    <w:p w14:paraId="1C0BE252" w14:textId="77777777" w:rsidR="00C2410A" w:rsidRDefault="001D4F38" w:rsidP="00FC59A1">
      <w:pPr>
        <w:pStyle w:val="NoSpacing"/>
        <w:numPr>
          <w:ilvl w:val="2"/>
          <w:numId w:val="263"/>
        </w:numPr>
        <w:rPr>
          <w:rFonts w:ascii="Arial" w:hAnsi="Arial" w:cs="Arial"/>
        </w:rPr>
      </w:pPr>
      <w:r w:rsidRPr="00FD38B2">
        <w:rPr>
          <w:rFonts w:ascii="Arial" w:hAnsi="Arial" w:cs="Arial"/>
        </w:rPr>
        <w:t xml:space="preserve">Hydrogen sulfide </w:t>
      </w:r>
    </w:p>
    <w:p w14:paraId="36073566" w14:textId="77777777" w:rsidR="006F7400" w:rsidRDefault="001D4F38" w:rsidP="00FC59A1">
      <w:pPr>
        <w:pStyle w:val="NoSpacing"/>
        <w:numPr>
          <w:ilvl w:val="0"/>
          <w:numId w:val="263"/>
        </w:numPr>
        <w:rPr>
          <w:rFonts w:ascii="Arial" w:hAnsi="Arial" w:cs="Arial"/>
        </w:rPr>
      </w:pPr>
      <w:r w:rsidRPr="00FD38B2">
        <w:rPr>
          <w:rFonts w:ascii="Arial" w:hAnsi="Arial" w:cs="Arial"/>
        </w:rPr>
        <w:t xml:space="preserve">Inhalants of abuse </w:t>
      </w:r>
    </w:p>
    <w:p w14:paraId="0A0A1722" w14:textId="0C184863" w:rsidR="006F7400" w:rsidRDefault="001D4F38" w:rsidP="00FC59A1">
      <w:pPr>
        <w:pStyle w:val="NoSpacing"/>
        <w:numPr>
          <w:ilvl w:val="1"/>
          <w:numId w:val="263"/>
        </w:numPr>
        <w:rPr>
          <w:rFonts w:ascii="Arial" w:hAnsi="Arial" w:cs="Arial"/>
        </w:rPr>
      </w:pPr>
      <w:r w:rsidRPr="00FD38B2">
        <w:rPr>
          <w:rFonts w:ascii="Arial" w:hAnsi="Arial" w:cs="Arial"/>
        </w:rPr>
        <w:t>These agents or substances are a diverse class of substances that include volatile solvents, aerosols, and gases</w:t>
      </w:r>
      <w:r w:rsidR="0020521D">
        <w:rPr>
          <w:rFonts w:ascii="Arial" w:hAnsi="Arial" w:cs="Arial"/>
        </w:rPr>
        <w:t>.</w:t>
      </w:r>
    </w:p>
    <w:p w14:paraId="24ED8E97" w14:textId="1A9DA707" w:rsidR="006F7400" w:rsidRDefault="001D4F38" w:rsidP="00FC59A1">
      <w:pPr>
        <w:pStyle w:val="NoSpacing"/>
        <w:numPr>
          <w:ilvl w:val="1"/>
          <w:numId w:val="263"/>
        </w:numPr>
        <w:rPr>
          <w:rFonts w:ascii="Arial" w:hAnsi="Arial" w:cs="Arial"/>
        </w:rPr>
      </w:pPr>
      <w:r w:rsidRPr="00FD38B2">
        <w:rPr>
          <w:rFonts w:ascii="Arial" w:hAnsi="Arial" w:cs="Arial"/>
        </w:rPr>
        <w:t>These chemicals are intentionally inhaled to produce a state that resembles alcohol intoxication with initial excitation, drowsiness, lightheadedness, and agitation</w:t>
      </w:r>
      <w:r w:rsidR="0020521D">
        <w:rPr>
          <w:rFonts w:ascii="Arial" w:hAnsi="Arial" w:cs="Arial"/>
        </w:rPr>
        <w:t>.</w:t>
      </w:r>
      <w:r w:rsidRPr="00FD38B2">
        <w:rPr>
          <w:rFonts w:ascii="Arial" w:hAnsi="Arial" w:cs="Arial"/>
        </w:rPr>
        <w:t xml:space="preserve"> </w:t>
      </w:r>
    </w:p>
    <w:p w14:paraId="0696767A" w14:textId="2D1D7FB3" w:rsidR="006F7400" w:rsidRDefault="001D4F38" w:rsidP="00FC59A1">
      <w:pPr>
        <w:pStyle w:val="NoSpacing"/>
        <w:numPr>
          <w:ilvl w:val="1"/>
          <w:numId w:val="263"/>
        </w:numPr>
        <w:rPr>
          <w:rFonts w:ascii="Arial" w:hAnsi="Arial" w:cs="Arial"/>
        </w:rPr>
      </w:pPr>
      <w:r w:rsidRPr="00FD38B2">
        <w:rPr>
          <w:rFonts w:ascii="Arial" w:hAnsi="Arial" w:cs="Arial"/>
        </w:rPr>
        <w:t xml:space="preserve">Users of these inhaled agents are often called </w:t>
      </w:r>
      <w:proofErr w:type="spellStart"/>
      <w:r w:rsidRPr="00FD38B2">
        <w:rPr>
          <w:rFonts w:ascii="Arial" w:hAnsi="Arial" w:cs="Arial"/>
        </w:rPr>
        <w:t>huffers</w:t>
      </w:r>
      <w:proofErr w:type="spellEnd"/>
      <w:r w:rsidRPr="00FD38B2">
        <w:rPr>
          <w:rFonts w:ascii="Arial" w:hAnsi="Arial" w:cs="Arial"/>
        </w:rPr>
        <w:t>, sniffers, baggers, or snorters</w:t>
      </w:r>
      <w:r w:rsidR="0020521D">
        <w:rPr>
          <w:rFonts w:ascii="Arial" w:hAnsi="Arial" w:cs="Arial"/>
        </w:rPr>
        <w:t>.</w:t>
      </w:r>
    </w:p>
    <w:p w14:paraId="19A57FC4" w14:textId="5FB8CCCB" w:rsidR="006F7400" w:rsidRDefault="001D4F38" w:rsidP="00FC59A1">
      <w:pPr>
        <w:pStyle w:val="NoSpacing"/>
        <w:numPr>
          <w:ilvl w:val="2"/>
          <w:numId w:val="263"/>
        </w:numPr>
        <w:rPr>
          <w:rFonts w:ascii="Arial" w:hAnsi="Arial" w:cs="Arial"/>
        </w:rPr>
      </w:pPr>
      <w:r w:rsidRPr="00FD38B2">
        <w:rPr>
          <w:rFonts w:ascii="Arial" w:hAnsi="Arial" w:cs="Arial"/>
        </w:rPr>
        <w:t>These individuals often present after inhaling an aerosol or gas with a loss of consciousness and the presence of the aerosol can or residue/paint around or in the mouth, nose, and oral pharynx</w:t>
      </w:r>
      <w:r w:rsidR="0020521D">
        <w:rPr>
          <w:rFonts w:ascii="Arial" w:hAnsi="Arial" w:cs="Arial"/>
        </w:rPr>
        <w:t>.</w:t>
      </w:r>
      <w:r w:rsidR="00496E91" w:rsidRPr="00FD38B2">
        <w:rPr>
          <w:rFonts w:ascii="Arial" w:hAnsi="Arial" w:cs="Arial"/>
        </w:rPr>
        <w:t xml:space="preserve"> </w:t>
      </w:r>
    </w:p>
    <w:p w14:paraId="21331D36" w14:textId="4F956E9F" w:rsidR="006F7400" w:rsidRDefault="00496E91" w:rsidP="00FC59A1">
      <w:pPr>
        <w:pStyle w:val="NoSpacing"/>
        <w:numPr>
          <w:ilvl w:val="1"/>
          <w:numId w:val="263"/>
        </w:numPr>
        <w:rPr>
          <w:rFonts w:ascii="Arial" w:hAnsi="Arial" w:cs="Arial"/>
        </w:rPr>
      </w:pPr>
      <w:r w:rsidRPr="00FD38B2">
        <w:rPr>
          <w:rFonts w:ascii="Arial" w:hAnsi="Arial" w:cs="Arial"/>
        </w:rPr>
        <w:t>Common household products that are used as inhalants of abuse</w:t>
      </w:r>
      <w:r w:rsidR="0020521D">
        <w:rPr>
          <w:rFonts w:ascii="Arial" w:hAnsi="Arial" w:cs="Arial"/>
        </w:rPr>
        <w:t>:</w:t>
      </w:r>
      <w:r w:rsidRPr="00FD38B2">
        <w:rPr>
          <w:rFonts w:ascii="Arial" w:hAnsi="Arial" w:cs="Arial"/>
        </w:rPr>
        <w:t xml:space="preserve"> </w:t>
      </w:r>
    </w:p>
    <w:p w14:paraId="55B77EA0" w14:textId="77777777" w:rsidR="006F7400" w:rsidRDefault="00496E91" w:rsidP="00FC59A1">
      <w:pPr>
        <w:pStyle w:val="NoSpacing"/>
        <w:numPr>
          <w:ilvl w:val="2"/>
          <w:numId w:val="263"/>
        </w:numPr>
        <w:rPr>
          <w:rFonts w:ascii="Arial" w:hAnsi="Arial" w:cs="Arial"/>
        </w:rPr>
      </w:pPr>
      <w:r w:rsidRPr="00FD38B2">
        <w:rPr>
          <w:rFonts w:ascii="Arial" w:hAnsi="Arial" w:cs="Arial"/>
        </w:rPr>
        <w:t xml:space="preserve">Volatile solvents </w:t>
      </w:r>
    </w:p>
    <w:p w14:paraId="26CC5F0F" w14:textId="77777777" w:rsidR="006F7400" w:rsidRDefault="00496E91" w:rsidP="00FC59A1">
      <w:pPr>
        <w:pStyle w:val="NoSpacing"/>
        <w:numPr>
          <w:ilvl w:val="3"/>
          <w:numId w:val="263"/>
        </w:numPr>
        <w:rPr>
          <w:rFonts w:ascii="Arial" w:hAnsi="Arial" w:cs="Arial"/>
        </w:rPr>
      </w:pPr>
      <w:r w:rsidRPr="00FD38B2">
        <w:rPr>
          <w:rFonts w:ascii="Arial" w:hAnsi="Arial" w:cs="Arial"/>
        </w:rPr>
        <w:t xml:space="preserve">Paint remover </w:t>
      </w:r>
    </w:p>
    <w:p w14:paraId="5FB465CD" w14:textId="77777777" w:rsidR="0031099F" w:rsidRDefault="00496E91" w:rsidP="00FC59A1">
      <w:pPr>
        <w:pStyle w:val="NoSpacing"/>
        <w:numPr>
          <w:ilvl w:val="3"/>
          <w:numId w:val="263"/>
        </w:numPr>
        <w:rPr>
          <w:rFonts w:ascii="Arial" w:hAnsi="Arial" w:cs="Arial"/>
        </w:rPr>
      </w:pPr>
      <w:r w:rsidRPr="00FD38B2">
        <w:rPr>
          <w:rFonts w:ascii="Arial" w:hAnsi="Arial" w:cs="Arial"/>
        </w:rPr>
        <w:t xml:space="preserve">Degreasers </w:t>
      </w:r>
    </w:p>
    <w:p w14:paraId="5C0EFDC0" w14:textId="77777777" w:rsidR="0031099F" w:rsidRDefault="00496E91" w:rsidP="00FC59A1">
      <w:pPr>
        <w:pStyle w:val="NoSpacing"/>
        <w:numPr>
          <w:ilvl w:val="3"/>
          <w:numId w:val="263"/>
        </w:numPr>
        <w:rPr>
          <w:rFonts w:ascii="Arial" w:hAnsi="Arial" w:cs="Arial"/>
        </w:rPr>
      </w:pPr>
      <w:r w:rsidRPr="00FD38B2">
        <w:rPr>
          <w:rFonts w:ascii="Arial" w:hAnsi="Arial" w:cs="Arial"/>
        </w:rPr>
        <w:t xml:space="preserve">Dry-cleaning fluids </w:t>
      </w:r>
    </w:p>
    <w:p w14:paraId="7BD3A511" w14:textId="77777777" w:rsidR="0031099F" w:rsidRDefault="00496E91" w:rsidP="00FC59A1">
      <w:pPr>
        <w:pStyle w:val="NoSpacing"/>
        <w:numPr>
          <w:ilvl w:val="3"/>
          <w:numId w:val="263"/>
        </w:numPr>
        <w:rPr>
          <w:rFonts w:ascii="Arial" w:hAnsi="Arial" w:cs="Arial"/>
        </w:rPr>
      </w:pPr>
      <w:r w:rsidRPr="00FD38B2">
        <w:rPr>
          <w:rFonts w:ascii="Arial" w:hAnsi="Arial" w:cs="Arial"/>
        </w:rPr>
        <w:t xml:space="preserve">Gasoline </w:t>
      </w:r>
    </w:p>
    <w:p w14:paraId="076002AC" w14:textId="7B5EB85C" w:rsidR="0031099F" w:rsidRDefault="00496E91" w:rsidP="00FC59A1">
      <w:pPr>
        <w:pStyle w:val="NoSpacing"/>
        <w:numPr>
          <w:ilvl w:val="3"/>
          <w:numId w:val="263"/>
        </w:numPr>
        <w:rPr>
          <w:rFonts w:ascii="Arial" w:hAnsi="Arial" w:cs="Arial"/>
        </w:rPr>
      </w:pPr>
      <w:r w:rsidRPr="00FD38B2">
        <w:rPr>
          <w:rFonts w:ascii="Arial" w:hAnsi="Arial" w:cs="Arial"/>
        </w:rPr>
        <w:t xml:space="preserve">Lighter fluid  </w:t>
      </w:r>
    </w:p>
    <w:p w14:paraId="001F3BA8" w14:textId="77777777" w:rsidR="00457B01" w:rsidRDefault="00496E91" w:rsidP="00FC59A1">
      <w:pPr>
        <w:pStyle w:val="NoSpacing"/>
        <w:numPr>
          <w:ilvl w:val="3"/>
          <w:numId w:val="263"/>
        </w:numPr>
        <w:rPr>
          <w:rFonts w:ascii="Arial" w:hAnsi="Arial" w:cs="Arial"/>
        </w:rPr>
      </w:pPr>
      <w:r w:rsidRPr="00FD38B2">
        <w:rPr>
          <w:rFonts w:ascii="Arial" w:hAnsi="Arial" w:cs="Arial"/>
        </w:rPr>
        <w:t xml:space="preserve">Correction fluid </w:t>
      </w:r>
    </w:p>
    <w:p w14:paraId="5A4F7ED3" w14:textId="77777777" w:rsidR="00457B01" w:rsidRDefault="00496E91" w:rsidP="00FC59A1">
      <w:pPr>
        <w:pStyle w:val="NoSpacing"/>
        <w:numPr>
          <w:ilvl w:val="3"/>
          <w:numId w:val="263"/>
        </w:numPr>
        <w:rPr>
          <w:rFonts w:ascii="Arial" w:hAnsi="Arial" w:cs="Arial"/>
        </w:rPr>
      </w:pPr>
      <w:r w:rsidRPr="00FD38B2">
        <w:rPr>
          <w:rFonts w:ascii="Arial" w:hAnsi="Arial" w:cs="Arial"/>
        </w:rPr>
        <w:t xml:space="preserve">Felt tip markers </w:t>
      </w:r>
    </w:p>
    <w:p w14:paraId="0B371B31" w14:textId="77777777" w:rsidR="005B657A" w:rsidRDefault="00496E91" w:rsidP="00FC59A1">
      <w:pPr>
        <w:pStyle w:val="NoSpacing"/>
        <w:numPr>
          <w:ilvl w:val="3"/>
          <w:numId w:val="263"/>
        </w:numPr>
        <w:rPr>
          <w:rFonts w:ascii="Arial" w:hAnsi="Arial" w:cs="Arial"/>
        </w:rPr>
      </w:pPr>
      <w:r w:rsidRPr="00FD38B2">
        <w:rPr>
          <w:rFonts w:ascii="Arial" w:hAnsi="Arial" w:cs="Arial"/>
        </w:rPr>
        <w:lastRenderedPageBreak/>
        <w:t xml:space="preserve">Glue </w:t>
      </w:r>
    </w:p>
    <w:p w14:paraId="7B6C0EE5" w14:textId="77777777" w:rsidR="007B6692" w:rsidRDefault="00496E91" w:rsidP="00FC59A1">
      <w:pPr>
        <w:pStyle w:val="NoSpacing"/>
        <w:numPr>
          <w:ilvl w:val="2"/>
          <w:numId w:val="263"/>
        </w:numPr>
        <w:rPr>
          <w:rFonts w:ascii="Arial" w:hAnsi="Arial" w:cs="Arial"/>
        </w:rPr>
      </w:pPr>
      <w:r w:rsidRPr="00FD38B2">
        <w:rPr>
          <w:rFonts w:ascii="Arial" w:hAnsi="Arial" w:cs="Arial"/>
        </w:rPr>
        <w:t xml:space="preserve">Cosmetic/paint spray </w:t>
      </w:r>
    </w:p>
    <w:p w14:paraId="0E9205FE" w14:textId="77777777" w:rsidR="009873E8" w:rsidRDefault="00496E91" w:rsidP="00FC59A1">
      <w:pPr>
        <w:pStyle w:val="NoSpacing"/>
        <w:numPr>
          <w:ilvl w:val="3"/>
          <w:numId w:val="263"/>
        </w:numPr>
        <w:rPr>
          <w:rFonts w:ascii="Arial" w:hAnsi="Arial" w:cs="Arial"/>
        </w:rPr>
      </w:pPr>
      <w:r w:rsidRPr="00FD38B2">
        <w:rPr>
          <w:rFonts w:ascii="Arial" w:hAnsi="Arial" w:cs="Arial"/>
        </w:rPr>
        <w:t xml:space="preserve">Deodorant spray </w:t>
      </w:r>
    </w:p>
    <w:p w14:paraId="78B32673" w14:textId="77777777" w:rsidR="004E0782" w:rsidRDefault="00496E91" w:rsidP="00FC59A1">
      <w:pPr>
        <w:pStyle w:val="NoSpacing"/>
        <w:numPr>
          <w:ilvl w:val="3"/>
          <w:numId w:val="263"/>
        </w:numPr>
        <w:rPr>
          <w:rFonts w:ascii="Arial" w:hAnsi="Arial" w:cs="Arial"/>
        </w:rPr>
      </w:pPr>
      <w:r w:rsidRPr="00FD38B2">
        <w:rPr>
          <w:rFonts w:ascii="Arial" w:hAnsi="Arial" w:cs="Arial"/>
        </w:rPr>
        <w:t xml:space="preserve">Vegetable oil spray </w:t>
      </w:r>
    </w:p>
    <w:p w14:paraId="5E0B6815" w14:textId="77777777" w:rsidR="004E0782" w:rsidRDefault="00496E91" w:rsidP="00FC59A1">
      <w:pPr>
        <w:pStyle w:val="NoSpacing"/>
        <w:numPr>
          <w:ilvl w:val="3"/>
          <w:numId w:val="263"/>
        </w:numPr>
        <w:rPr>
          <w:rFonts w:ascii="Arial" w:hAnsi="Arial" w:cs="Arial"/>
        </w:rPr>
      </w:pPr>
      <w:r w:rsidRPr="00FD38B2">
        <w:rPr>
          <w:rFonts w:ascii="Arial" w:hAnsi="Arial" w:cs="Arial"/>
        </w:rPr>
        <w:t xml:space="preserve">Fabric protector spray </w:t>
      </w:r>
    </w:p>
    <w:p w14:paraId="21F7BD5A" w14:textId="77777777" w:rsidR="004E0782" w:rsidRDefault="00496E91" w:rsidP="00FC59A1">
      <w:pPr>
        <w:pStyle w:val="NoSpacing"/>
        <w:numPr>
          <w:ilvl w:val="3"/>
          <w:numId w:val="263"/>
        </w:numPr>
        <w:rPr>
          <w:rFonts w:ascii="Arial" w:hAnsi="Arial" w:cs="Arial"/>
        </w:rPr>
      </w:pPr>
      <w:r w:rsidRPr="00FD38B2">
        <w:rPr>
          <w:rFonts w:ascii="Arial" w:hAnsi="Arial" w:cs="Arial"/>
        </w:rPr>
        <w:t xml:space="preserve">Spray paint </w:t>
      </w:r>
    </w:p>
    <w:p w14:paraId="343AA19F" w14:textId="77777777" w:rsidR="004E0782" w:rsidRDefault="00496E91" w:rsidP="00FC59A1">
      <w:pPr>
        <w:pStyle w:val="NoSpacing"/>
        <w:numPr>
          <w:ilvl w:val="2"/>
          <w:numId w:val="263"/>
        </w:numPr>
        <w:rPr>
          <w:rFonts w:ascii="Arial" w:hAnsi="Arial" w:cs="Arial"/>
        </w:rPr>
      </w:pPr>
      <w:r w:rsidRPr="00FD38B2">
        <w:rPr>
          <w:rFonts w:ascii="Arial" w:hAnsi="Arial" w:cs="Arial"/>
        </w:rPr>
        <w:t xml:space="preserve">Propellants/asphyxiants/nitrous oxide </w:t>
      </w:r>
    </w:p>
    <w:p w14:paraId="57990B72" w14:textId="77777777" w:rsidR="004F48C5" w:rsidRDefault="00496E91" w:rsidP="00FC59A1">
      <w:pPr>
        <w:pStyle w:val="NoSpacing"/>
        <w:numPr>
          <w:ilvl w:val="3"/>
          <w:numId w:val="263"/>
        </w:numPr>
        <w:rPr>
          <w:rFonts w:ascii="Arial" w:hAnsi="Arial" w:cs="Arial"/>
        </w:rPr>
      </w:pPr>
      <w:r w:rsidRPr="00FD38B2">
        <w:rPr>
          <w:rFonts w:ascii="Arial" w:hAnsi="Arial" w:cs="Arial"/>
        </w:rPr>
        <w:t xml:space="preserve">Propane gas </w:t>
      </w:r>
    </w:p>
    <w:p w14:paraId="77F0A492" w14:textId="77777777" w:rsidR="004F48C5" w:rsidRDefault="00496E91" w:rsidP="00FC59A1">
      <w:pPr>
        <w:pStyle w:val="NoSpacing"/>
        <w:numPr>
          <w:ilvl w:val="3"/>
          <w:numId w:val="263"/>
        </w:numPr>
        <w:rPr>
          <w:rFonts w:ascii="Arial" w:hAnsi="Arial" w:cs="Arial"/>
        </w:rPr>
      </w:pPr>
      <w:r w:rsidRPr="00FD38B2">
        <w:rPr>
          <w:rFonts w:ascii="Arial" w:hAnsi="Arial" w:cs="Arial"/>
        </w:rPr>
        <w:t xml:space="preserve">Balloon tanks (helium) </w:t>
      </w:r>
    </w:p>
    <w:p w14:paraId="595E38C5" w14:textId="77777777" w:rsidR="004F48C5" w:rsidRDefault="00496E91" w:rsidP="00FC59A1">
      <w:pPr>
        <w:pStyle w:val="NoSpacing"/>
        <w:numPr>
          <w:ilvl w:val="3"/>
          <w:numId w:val="263"/>
        </w:numPr>
        <w:rPr>
          <w:rFonts w:ascii="Arial" w:hAnsi="Arial" w:cs="Arial"/>
        </w:rPr>
      </w:pPr>
      <w:r w:rsidRPr="00FD38B2">
        <w:rPr>
          <w:rFonts w:ascii="Arial" w:hAnsi="Arial" w:cs="Arial"/>
        </w:rPr>
        <w:t xml:space="preserve">Computer keyboard cleaner  </w:t>
      </w:r>
    </w:p>
    <w:p w14:paraId="732207BD" w14:textId="77777777" w:rsidR="004F48C5" w:rsidRDefault="00496E91" w:rsidP="00FC59A1">
      <w:pPr>
        <w:pStyle w:val="NoSpacing"/>
        <w:numPr>
          <w:ilvl w:val="3"/>
          <w:numId w:val="263"/>
        </w:numPr>
        <w:rPr>
          <w:rFonts w:ascii="Arial" w:hAnsi="Arial" w:cs="Arial"/>
        </w:rPr>
      </w:pPr>
      <w:r w:rsidRPr="00FD38B2">
        <w:rPr>
          <w:rFonts w:ascii="Arial" w:hAnsi="Arial" w:cs="Arial"/>
        </w:rPr>
        <w:t xml:space="preserve">Ether </w:t>
      </w:r>
    </w:p>
    <w:p w14:paraId="613BB136" w14:textId="77777777" w:rsidR="004F48C5" w:rsidRDefault="00496E91" w:rsidP="00FC59A1">
      <w:pPr>
        <w:pStyle w:val="NoSpacing"/>
        <w:numPr>
          <w:ilvl w:val="3"/>
          <w:numId w:val="263"/>
        </w:numPr>
        <w:rPr>
          <w:rFonts w:ascii="Arial" w:hAnsi="Arial" w:cs="Arial"/>
        </w:rPr>
      </w:pPr>
      <w:r w:rsidRPr="00FD38B2">
        <w:rPr>
          <w:rFonts w:ascii="Arial" w:hAnsi="Arial" w:cs="Arial"/>
        </w:rPr>
        <w:t xml:space="preserve">Halothane </w:t>
      </w:r>
    </w:p>
    <w:p w14:paraId="7D2E027A" w14:textId="77777777" w:rsidR="004F48C5" w:rsidRDefault="00496E91" w:rsidP="00FC59A1">
      <w:pPr>
        <w:pStyle w:val="NoSpacing"/>
        <w:numPr>
          <w:ilvl w:val="3"/>
          <w:numId w:val="263"/>
        </w:numPr>
        <w:rPr>
          <w:rFonts w:ascii="Arial" w:hAnsi="Arial" w:cs="Arial"/>
        </w:rPr>
      </w:pPr>
      <w:r w:rsidRPr="00FD38B2">
        <w:rPr>
          <w:rFonts w:ascii="Arial" w:hAnsi="Arial" w:cs="Arial"/>
        </w:rPr>
        <w:t xml:space="preserve">Chloroform </w:t>
      </w:r>
    </w:p>
    <w:p w14:paraId="5DED9056" w14:textId="21C0D166" w:rsidR="004F48C5" w:rsidRDefault="00496E91" w:rsidP="00FC59A1">
      <w:pPr>
        <w:pStyle w:val="NoSpacing"/>
        <w:numPr>
          <w:ilvl w:val="3"/>
          <w:numId w:val="263"/>
        </w:numPr>
        <w:rPr>
          <w:rFonts w:ascii="Arial" w:hAnsi="Arial" w:cs="Arial"/>
        </w:rPr>
      </w:pPr>
      <w:r w:rsidRPr="00FD38B2">
        <w:rPr>
          <w:rFonts w:ascii="Arial" w:hAnsi="Arial" w:cs="Arial"/>
        </w:rPr>
        <w:t xml:space="preserve">Butane </w:t>
      </w:r>
    </w:p>
    <w:p w14:paraId="2E44BAAE" w14:textId="5A147587" w:rsidR="004F48C5" w:rsidRDefault="00496E91" w:rsidP="00FC59A1">
      <w:pPr>
        <w:pStyle w:val="NoSpacing"/>
        <w:numPr>
          <w:ilvl w:val="3"/>
          <w:numId w:val="263"/>
        </w:numPr>
        <w:rPr>
          <w:rFonts w:ascii="Arial" w:hAnsi="Arial" w:cs="Arial"/>
        </w:rPr>
      </w:pPr>
      <w:r w:rsidRPr="00FD38B2">
        <w:rPr>
          <w:rFonts w:ascii="Arial" w:hAnsi="Arial" w:cs="Arial"/>
        </w:rPr>
        <w:t xml:space="preserve">Propane </w:t>
      </w:r>
    </w:p>
    <w:p w14:paraId="6B1E5FF5" w14:textId="77777777" w:rsidR="004F48C5" w:rsidRDefault="00496E91" w:rsidP="00FC59A1">
      <w:pPr>
        <w:pStyle w:val="NoSpacing"/>
        <w:numPr>
          <w:ilvl w:val="3"/>
          <w:numId w:val="263"/>
        </w:numPr>
        <w:rPr>
          <w:rFonts w:ascii="Arial" w:hAnsi="Arial" w:cs="Arial"/>
        </w:rPr>
      </w:pPr>
      <w:r w:rsidRPr="00FD38B2">
        <w:rPr>
          <w:rFonts w:ascii="Arial" w:hAnsi="Arial" w:cs="Arial"/>
        </w:rPr>
        <w:t xml:space="preserve">Whipped cream dispensers </w:t>
      </w:r>
    </w:p>
    <w:p w14:paraId="02716EEC" w14:textId="461CD5D0" w:rsidR="001326DB" w:rsidRDefault="00496E91" w:rsidP="00FC59A1">
      <w:pPr>
        <w:pStyle w:val="NoSpacing"/>
        <w:numPr>
          <w:ilvl w:val="0"/>
          <w:numId w:val="263"/>
        </w:numPr>
        <w:rPr>
          <w:rFonts w:ascii="Arial" w:hAnsi="Arial" w:cs="Arial"/>
        </w:rPr>
      </w:pPr>
      <w:r w:rsidRPr="00FD38B2">
        <w:rPr>
          <w:rFonts w:ascii="Arial" w:hAnsi="Arial" w:cs="Arial"/>
        </w:rPr>
        <w:t>Riot Control Agents</w:t>
      </w:r>
      <w:r w:rsidR="0020521D">
        <w:rPr>
          <w:rFonts w:ascii="Arial" w:hAnsi="Arial" w:cs="Arial"/>
        </w:rPr>
        <w:t>, s</w:t>
      </w:r>
      <w:r w:rsidRPr="00FD38B2">
        <w:rPr>
          <w:rFonts w:ascii="Arial" w:hAnsi="Arial" w:cs="Arial"/>
        </w:rPr>
        <w:t xml:space="preserve">ee </w:t>
      </w:r>
      <w:r w:rsidR="0020521D" w:rsidRPr="006D0B8E">
        <w:rPr>
          <w:rFonts w:ascii="Arial" w:hAnsi="Arial" w:cs="Arial"/>
        </w:rPr>
        <w:t xml:space="preserve">the </w:t>
      </w:r>
      <w:r w:rsidRPr="006D0B8E">
        <w:rPr>
          <w:rFonts w:ascii="Arial" w:hAnsi="Arial" w:cs="Arial"/>
        </w:rPr>
        <w:t>Riot Control Agent</w:t>
      </w:r>
      <w:r w:rsidR="00540BC3">
        <w:rPr>
          <w:rFonts w:ascii="Arial" w:hAnsi="Arial" w:cs="Arial"/>
        </w:rPr>
        <w:t>.</w:t>
      </w:r>
    </w:p>
    <w:p w14:paraId="1FFE18EF" w14:textId="45E81031" w:rsidR="00FC6D28" w:rsidRDefault="00496E91" w:rsidP="00FC59A1">
      <w:pPr>
        <w:pStyle w:val="NoSpacing"/>
        <w:numPr>
          <w:ilvl w:val="0"/>
          <w:numId w:val="263"/>
        </w:numPr>
        <w:rPr>
          <w:rFonts w:ascii="Arial" w:hAnsi="Arial" w:cs="Arial"/>
        </w:rPr>
      </w:pPr>
      <w:r w:rsidRPr="00FD38B2">
        <w:rPr>
          <w:rFonts w:ascii="Arial" w:hAnsi="Arial" w:cs="Arial"/>
        </w:rPr>
        <w:t>A prototype agent is identified with each region of the effected airway respiratory track for mild to moderate exposures, as severe concentrated exposures of many of these agents overlap in signs and symptoms — the deeper the symptoms are in the respiratory track and the slower the rate of symptom onset the less water soluble the airway respiratory irritant</w:t>
      </w:r>
      <w:r w:rsidR="001E0754">
        <w:rPr>
          <w:rFonts w:ascii="Arial" w:hAnsi="Arial" w:cs="Arial"/>
        </w:rPr>
        <w:t>:</w:t>
      </w:r>
      <w:r w:rsidRPr="00FD38B2">
        <w:rPr>
          <w:rFonts w:ascii="Arial" w:hAnsi="Arial" w:cs="Arial"/>
        </w:rPr>
        <w:t xml:space="preserve"> </w:t>
      </w:r>
    </w:p>
    <w:p w14:paraId="71113B03" w14:textId="77777777" w:rsidR="00FC6D28" w:rsidRDefault="00496E91" w:rsidP="00FC59A1">
      <w:pPr>
        <w:pStyle w:val="NoSpacing"/>
        <w:numPr>
          <w:ilvl w:val="1"/>
          <w:numId w:val="263"/>
        </w:numPr>
        <w:rPr>
          <w:rFonts w:ascii="Arial" w:hAnsi="Arial" w:cs="Arial"/>
        </w:rPr>
      </w:pPr>
      <w:r w:rsidRPr="00FD38B2">
        <w:rPr>
          <w:rFonts w:ascii="Arial" w:hAnsi="Arial" w:cs="Arial"/>
        </w:rPr>
        <w:t xml:space="preserve">Nasal and oral pharynx irritation: highly water-soluble agents (ammonia) </w:t>
      </w:r>
    </w:p>
    <w:p w14:paraId="08E9A1AD" w14:textId="28E840F8" w:rsidR="00FC6D28" w:rsidRDefault="00496E91" w:rsidP="00FC59A1">
      <w:pPr>
        <w:pStyle w:val="NoSpacing"/>
        <w:numPr>
          <w:ilvl w:val="1"/>
          <w:numId w:val="263"/>
        </w:numPr>
        <w:rPr>
          <w:rFonts w:ascii="Arial" w:hAnsi="Arial" w:cs="Arial"/>
        </w:rPr>
      </w:pPr>
      <w:r w:rsidRPr="00FD38B2">
        <w:rPr>
          <w:rFonts w:ascii="Arial" w:hAnsi="Arial" w:cs="Arial"/>
        </w:rPr>
        <w:t xml:space="preserve">Bronchial irritation (chlorine) </w:t>
      </w:r>
    </w:p>
    <w:p w14:paraId="6F765357" w14:textId="77777777" w:rsidR="00FC6D28" w:rsidRDefault="00496E91" w:rsidP="00FC59A1">
      <w:pPr>
        <w:pStyle w:val="NoSpacing"/>
        <w:numPr>
          <w:ilvl w:val="1"/>
          <w:numId w:val="263"/>
        </w:numPr>
        <w:rPr>
          <w:rFonts w:ascii="Arial" w:hAnsi="Arial" w:cs="Arial"/>
        </w:rPr>
      </w:pPr>
      <w:r w:rsidRPr="00FD38B2">
        <w:rPr>
          <w:rFonts w:ascii="Arial" w:hAnsi="Arial" w:cs="Arial"/>
        </w:rPr>
        <w:t xml:space="preserve">Acute pulmonary edema/deep alveolar injury: poorly water soluble (phosgene) </w:t>
      </w:r>
    </w:p>
    <w:p w14:paraId="28105B72" w14:textId="77777777" w:rsidR="00FC6D28" w:rsidRDefault="00496E91" w:rsidP="00FC59A1">
      <w:pPr>
        <w:pStyle w:val="NoSpacing"/>
        <w:numPr>
          <w:ilvl w:val="1"/>
          <w:numId w:val="263"/>
        </w:numPr>
        <w:rPr>
          <w:rFonts w:ascii="Arial" w:hAnsi="Arial" w:cs="Arial"/>
        </w:rPr>
      </w:pPr>
      <w:r w:rsidRPr="00FD38B2">
        <w:rPr>
          <w:rFonts w:ascii="Arial" w:hAnsi="Arial" w:cs="Arial"/>
        </w:rPr>
        <w:t xml:space="preserve">Direct neurotoxin (hydrogen sulfide) </w:t>
      </w:r>
    </w:p>
    <w:p w14:paraId="69AC1FB6" w14:textId="77777777" w:rsidR="00FC6D28" w:rsidRDefault="00496E91" w:rsidP="00FC59A1">
      <w:pPr>
        <w:pStyle w:val="NoSpacing"/>
        <w:numPr>
          <w:ilvl w:val="1"/>
          <w:numId w:val="263"/>
        </w:numPr>
        <w:rPr>
          <w:rFonts w:ascii="Arial" w:hAnsi="Arial" w:cs="Arial"/>
        </w:rPr>
      </w:pPr>
      <w:r w:rsidRPr="00FD38B2">
        <w:rPr>
          <w:rFonts w:ascii="Arial" w:hAnsi="Arial" w:cs="Arial"/>
        </w:rPr>
        <w:t xml:space="preserve">Asphyxia agent with additional symptoms (nitrogen dioxide — Silo Filler's disease) </w:t>
      </w:r>
    </w:p>
    <w:p w14:paraId="22CE93C9" w14:textId="77777777" w:rsidR="00FC6D28" w:rsidRDefault="00496E91" w:rsidP="00FC59A1">
      <w:pPr>
        <w:pStyle w:val="NoSpacing"/>
        <w:numPr>
          <w:ilvl w:val="1"/>
          <w:numId w:val="263"/>
        </w:numPr>
        <w:rPr>
          <w:rFonts w:ascii="Arial" w:hAnsi="Arial" w:cs="Arial"/>
        </w:rPr>
      </w:pPr>
      <w:r w:rsidRPr="00FD38B2">
        <w:rPr>
          <w:rFonts w:ascii="Arial" w:hAnsi="Arial" w:cs="Arial"/>
        </w:rPr>
        <w:t xml:space="preserve">Inhalants of abuse (volatile solvents, cosmetics/paints, propellants/asphyxiants/nitrous oxide) </w:t>
      </w:r>
    </w:p>
    <w:p w14:paraId="40DD2C80" w14:textId="440CCB78" w:rsidR="00FC6D28" w:rsidRDefault="00496E91" w:rsidP="00FC59A1">
      <w:pPr>
        <w:pStyle w:val="NoSpacing"/>
        <w:numPr>
          <w:ilvl w:val="1"/>
          <w:numId w:val="263"/>
        </w:numPr>
        <w:rPr>
          <w:rFonts w:ascii="Arial" w:hAnsi="Arial" w:cs="Arial"/>
        </w:rPr>
      </w:pPr>
      <w:r w:rsidRPr="00FD38B2">
        <w:rPr>
          <w:rFonts w:ascii="Arial" w:hAnsi="Arial" w:cs="Arial"/>
        </w:rPr>
        <w:t>Riot control agent</w:t>
      </w:r>
      <w:r w:rsidR="006D0B8E">
        <w:rPr>
          <w:rFonts w:ascii="Arial" w:hAnsi="Arial" w:cs="Arial"/>
        </w:rPr>
        <w:t>s, s</w:t>
      </w:r>
      <w:r w:rsidRPr="00FD38B2">
        <w:rPr>
          <w:rFonts w:ascii="Arial" w:hAnsi="Arial" w:cs="Arial"/>
        </w:rPr>
        <w:t>ee</w:t>
      </w:r>
      <w:r w:rsidR="006D0B8E">
        <w:rPr>
          <w:rFonts w:ascii="Arial" w:hAnsi="Arial" w:cs="Arial"/>
        </w:rPr>
        <w:t xml:space="preserve"> the</w:t>
      </w:r>
      <w:r w:rsidRPr="00FD38B2">
        <w:rPr>
          <w:rFonts w:ascii="Arial" w:hAnsi="Arial" w:cs="Arial"/>
        </w:rPr>
        <w:t xml:space="preserve"> Riot Control Agent Guideline</w:t>
      </w:r>
      <w:r w:rsidR="00540BC3">
        <w:rPr>
          <w:rFonts w:ascii="Arial" w:hAnsi="Arial" w:cs="Arial"/>
        </w:rPr>
        <w:t>.</w:t>
      </w:r>
    </w:p>
    <w:p w14:paraId="7FDB9C36" w14:textId="50D67BFB" w:rsidR="00C85F72" w:rsidRDefault="00496E91" w:rsidP="00FC59A1">
      <w:pPr>
        <w:pStyle w:val="NoSpacing"/>
        <w:numPr>
          <w:ilvl w:val="1"/>
          <w:numId w:val="263"/>
        </w:numPr>
        <w:rPr>
          <w:rFonts w:ascii="Arial" w:hAnsi="Arial" w:cs="Arial"/>
        </w:rPr>
      </w:pPr>
      <w:r w:rsidRPr="00FD38B2">
        <w:rPr>
          <w:rFonts w:ascii="Arial" w:hAnsi="Arial" w:cs="Arial"/>
        </w:rPr>
        <w:t>Anticholinesterase inhibitors</w:t>
      </w:r>
      <w:r w:rsidR="00540BC3">
        <w:rPr>
          <w:rFonts w:ascii="Arial" w:hAnsi="Arial" w:cs="Arial"/>
        </w:rPr>
        <w:t>, see the</w:t>
      </w:r>
      <w:r w:rsidRPr="00FD38B2">
        <w:rPr>
          <w:rFonts w:ascii="Arial" w:hAnsi="Arial" w:cs="Arial"/>
        </w:rPr>
        <w:t xml:space="preserve"> Acetylcholinesterase Inhibitors Guideline</w:t>
      </w:r>
      <w:r w:rsidR="00540BC3">
        <w:rPr>
          <w:rFonts w:ascii="Arial" w:hAnsi="Arial" w:cs="Arial"/>
        </w:rPr>
        <w:t>.</w:t>
      </w:r>
      <w:r w:rsidRPr="00FD38B2">
        <w:rPr>
          <w:rFonts w:ascii="Arial" w:hAnsi="Arial" w:cs="Arial"/>
        </w:rPr>
        <w:t xml:space="preserve"> </w:t>
      </w:r>
    </w:p>
    <w:p w14:paraId="4BE2EB15" w14:textId="77777777" w:rsidR="00395ECE" w:rsidRDefault="00496E91" w:rsidP="00FC59A1">
      <w:pPr>
        <w:pStyle w:val="NoSpacing"/>
        <w:numPr>
          <w:ilvl w:val="0"/>
          <w:numId w:val="263"/>
        </w:numPr>
        <w:rPr>
          <w:rFonts w:ascii="Arial" w:hAnsi="Arial" w:cs="Arial"/>
        </w:rPr>
      </w:pPr>
      <w:r w:rsidRPr="00FD38B2">
        <w:rPr>
          <w:rFonts w:ascii="Arial" w:hAnsi="Arial" w:cs="Arial"/>
        </w:rPr>
        <w:t xml:space="preserve">Ammonia </w:t>
      </w:r>
    </w:p>
    <w:p w14:paraId="554B4DB7" w14:textId="77777777" w:rsidR="00395ECE" w:rsidRDefault="00496E91" w:rsidP="00FC59A1">
      <w:pPr>
        <w:pStyle w:val="NoSpacing"/>
        <w:numPr>
          <w:ilvl w:val="1"/>
          <w:numId w:val="263"/>
        </w:numPr>
        <w:rPr>
          <w:rFonts w:ascii="Arial" w:hAnsi="Arial" w:cs="Arial"/>
        </w:rPr>
      </w:pPr>
      <w:r w:rsidRPr="00FD38B2">
        <w:rPr>
          <w:rFonts w:ascii="Arial" w:hAnsi="Arial" w:cs="Arial"/>
        </w:rPr>
        <w:t xml:space="preserve">Immediate detection of unique sharp smell </w:t>
      </w:r>
    </w:p>
    <w:p w14:paraId="646A2993" w14:textId="77777777" w:rsidR="00395ECE" w:rsidRDefault="00496E91" w:rsidP="00FC59A1">
      <w:pPr>
        <w:pStyle w:val="NoSpacing"/>
        <w:numPr>
          <w:ilvl w:val="1"/>
          <w:numId w:val="263"/>
        </w:numPr>
        <w:rPr>
          <w:rFonts w:ascii="Arial" w:hAnsi="Arial" w:cs="Arial"/>
        </w:rPr>
      </w:pPr>
      <w:r w:rsidRPr="00FD38B2">
        <w:rPr>
          <w:rFonts w:ascii="Arial" w:hAnsi="Arial" w:cs="Arial"/>
        </w:rPr>
        <w:t xml:space="preserve">Nasal pharyngeal burning/irritation sensation </w:t>
      </w:r>
    </w:p>
    <w:p w14:paraId="50A92A0A" w14:textId="77777777" w:rsidR="00395ECE" w:rsidRDefault="00496E91" w:rsidP="00FC59A1">
      <w:pPr>
        <w:pStyle w:val="NoSpacing"/>
        <w:numPr>
          <w:ilvl w:val="1"/>
          <w:numId w:val="263"/>
        </w:numPr>
        <w:rPr>
          <w:rFonts w:ascii="Arial" w:hAnsi="Arial" w:cs="Arial"/>
        </w:rPr>
      </w:pPr>
      <w:r w:rsidRPr="00FD38B2">
        <w:rPr>
          <w:rFonts w:ascii="Arial" w:hAnsi="Arial" w:cs="Arial"/>
        </w:rPr>
        <w:t xml:space="preserve">Ocular tearing and irritation </w:t>
      </w:r>
    </w:p>
    <w:p w14:paraId="5DDD3CFA" w14:textId="4C400FC1" w:rsidR="00395ECE" w:rsidRDefault="00496E91" w:rsidP="00FC59A1">
      <w:pPr>
        <w:pStyle w:val="NoSpacing"/>
        <w:numPr>
          <w:ilvl w:val="1"/>
          <w:numId w:val="263"/>
        </w:numPr>
        <w:rPr>
          <w:rFonts w:ascii="Arial" w:hAnsi="Arial" w:cs="Arial"/>
        </w:rPr>
      </w:pPr>
      <w:r w:rsidRPr="00FD38B2">
        <w:rPr>
          <w:rFonts w:ascii="Arial" w:hAnsi="Arial" w:cs="Arial"/>
        </w:rPr>
        <w:t xml:space="preserve">Sneezing </w:t>
      </w:r>
    </w:p>
    <w:p w14:paraId="2008EE66" w14:textId="11AE7348" w:rsidR="00C31007" w:rsidRDefault="00496E91" w:rsidP="00FC59A1">
      <w:pPr>
        <w:pStyle w:val="NoSpacing"/>
        <w:numPr>
          <w:ilvl w:val="1"/>
          <w:numId w:val="263"/>
        </w:numPr>
        <w:rPr>
          <w:rFonts w:ascii="Arial" w:hAnsi="Arial" w:cs="Arial"/>
        </w:rPr>
      </w:pPr>
      <w:r w:rsidRPr="00FD38B2">
        <w:rPr>
          <w:rFonts w:ascii="Arial" w:hAnsi="Arial" w:cs="Arial"/>
        </w:rPr>
        <w:t xml:space="preserve">Altered mental status — sleepy to agitated </w:t>
      </w:r>
    </w:p>
    <w:p w14:paraId="36AF1908" w14:textId="525DEA65" w:rsidR="00C31007" w:rsidRDefault="00496E91" w:rsidP="00FC59A1">
      <w:pPr>
        <w:pStyle w:val="NoSpacing"/>
        <w:numPr>
          <w:ilvl w:val="1"/>
          <w:numId w:val="263"/>
        </w:numPr>
        <w:rPr>
          <w:rFonts w:ascii="Arial" w:hAnsi="Arial" w:cs="Arial"/>
        </w:rPr>
      </w:pPr>
      <w:r w:rsidRPr="00FD38B2">
        <w:rPr>
          <w:rFonts w:ascii="Arial" w:hAnsi="Arial" w:cs="Arial"/>
        </w:rPr>
        <w:t>Cough</w:t>
      </w:r>
      <w:r w:rsidR="00C31007">
        <w:rPr>
          <w:rFonts w:ascii="Arial" w:hAnsi="Arial" w:cs="Arial"/>
        </w:rPr>
        <w:t xml:space="preserve"> </w:t>
      </w:r>
    </w:p>
    <w:p w14:paraId="75CBB704" w14:textId="77777777" w:rsidR="00195B3A" w:rsidRDefault="00C023CC" w:rsidP="00FC59A1">
      <w:pPr>
        <w:pStyle w:val="NoSpacing"/>
        <w:numPr>
          <w:ilvl w:val="1"/>
          <w:numId w:val="263"/>
        </w:numPr>
        <w:rPr>
          <w:rFonts w:ascii="Arial" w:hAnsi="Arial" w:cs="Arial"/>
        </w:rPr>
      </w:pPr>
      <w:r w:rsidRPr="00FD38B2">
        <w:rPr>
          <w:rFonts w:ascii="Arial" w:hAnsi="Arial" w:cs="Arial"/>
        </w:rPr>
        <w:t xml:space="preserve">Shortness of breath </w:t>
      </w:r>
    </w:p>
    <w:p w14:paraId="4B964D5E" w14:textId="77777777" w:rsidR="00195B3A" w:rsidRDefault="00C023CC" w:rsidP="00FC59A1">
      <w:pPr>
        <w:pStyle w:val="NoSpacing"/>
        <w:numPr>
          <w:ilvl w:val="1"/>
          <w:numId w:val="263"/>
        </w:numPr>
        <w:rPr>
          <w:rFonts w:ascii="Arial" w:hAnsi="Arial" w:cs="Arial"/>
        </w:rPr>
      </w:pPr>
      <w:r w:rsidRPr="00FD38B2">
        <w:rPr>
          <w:rFonts w:ascii="Arial" w:hAnsi="Arial" w:cs="Arial"/>
        </w:rPr>
        <w:t xml:space="preserve">Chest tightness </w:t>
      </w:r>
    </w:p>
    <w:p w14:paraId="649FBE2C" w14:textId="77777777" w:rsidR="00195B3A" w:rsidRDefault="00C023CC" w:rsidP="00FC59A1">
      <w:pPr>
        <w:pStyle w:val="NoSpacing"/>
        <w:numPr>
          <w:ilvl w:val="1"/>
          <w:numId w:val="263"/>
        </w:numPr>
        <w:rPr>
          <w:rFonts w:ascii="Arial" w:hAnsi="Arial" w:cs="Arial"/>
        </w:rPr>
      </w:pPr>
      <w:r w:rsidRPr="00FD38B2">
        <w:rPr>
          <w:rFonts w:ascii="Arial" w:hAnsi="Arial" w:cs="Arial"/>
        </w:rPr>
        <w:t xml:space="preserve">Bronchospasm wheezing </w:t>
      </w:r>
    </w:p>
    <w:p w14:paraId="7F7C71E1" w14:textId="77777777" w:rsidR="00195B3A" w:rsidRDefault="00C023CC" w:rsidP="00FC59A1">
      <w:pPr>
        <w:pStyle w:val="NoSpacing"/>
        <w:numPr>
          <w:ilvl w:val="1"/>
          <w:numId w:val="263"/>
        </w:numPr>
        <w:rPr>
          <w:rFonts w:ascii="Arial" w:hAnsi="Arial" w:cs="Arial"/>
        </w:rPr>
      </w:pPr>
      <w:r w:rsidRPr="00FD38B2">
        <w:rPr>
          <w:rFonts w:ascii="Arial" w:hAnsi="Arial" w:cs="Arial"/>
        </w:rPr>
        <w:t xml:space="preserve">Change in voice </w:t>
      </w:r>
    </w:p>
    <w:p w14:paraId="28746F3D" w14:textId="77777777" w:rsidR="00DB1122" w:rsidRDefault="00C023CC" w:rsidP="00FC59A1">
      <w:pPr>
        <w:pStyle w:val="NoSpacing"/>
        <w:numPr>
          <w:ilvl w:val="1"/>
          <w:numId w:val="263"/>
        </w:numPr>
        <w:rPr>
          <w:rFonts w:ascii="Arial" w:hAnsi="Arial" w:cs="Arial"/>
        </w:rPr>
      </w:pPr>
      <w:r w:rsidRPr="00FD38B2">
        <w:rPr>
          <w:rFonts w:ascii="Arial" w:hAnsi="Arial" w:cs="Arial"/>
        </w:rPr>
        <w:t xml:space="preserve">Upper airway obstruction includes laryngospasm and laryngeal edema </w:t>
      </w:r>
    </w:p>
    <w:p w14:paraId="218C6543" w14:textId="77777777" w:rsidR="00DB1122" w:rsidRDefault="00C023CC" w:rsidP="00FC59A1">
      <w:pPr>
        <w:pStyle w:val="NoSpacing"/>
        <w:numPr>
          <w:ilvl w:val="1"/>
          <w:numId w:val="263"/>
        </w:numPr>
        <w:rPr>
          <w:rFonts w:ascii="Arial" w:hAnsi="Arial" w:cs="Arial"/>
        </w:rPr>
      </w:pPr>
      <w:r w:rsidRPr="00FD38B2">
        <w:rPr>
          <w:rFonts w:ascii="Arial" w:hAnsi="Arial" w:cs="Arial"/>
        </w:rPr>
        <w:t xml:space="preserve">Corneal burns or ulcers </w:t>
      </w:r>
    </w:p>
    <w:p w14:paraId="37F8AB36" w14:textId="77777777" w:rsidR="00DB1122" w:rsidRDefault="00C023CC" w:rsidP="00FC59A1">
      <w:pPr>
        <w:pStyle w:val="NoSpacing"/>
        <w:numPr>
          <w:ilvl w:val="1"/>
          <w:numId w:val="263"/>
        </w:numPr>
        <w:rPr>
          <w:rFonts w:ascii="Arial" w:hAnsi="Arial" w:cs="Arial"/>
        </w:rPr>
      </w:pPr>
      <w:r w:rsidRPr="00FD38B2">
        <w:rPr>
          <w:rFonts w:ascii="Arial" w:hAnsi="Arial" w:cs="Arial"/>
        </w:rPr>
        <w:t xml:space="preserve">Skin burns </w:t>
      </w:r>
    </w:p>
    <w:p w14:paraId="42A09EA1" w14:textId="77777777" w:rsidR="00A500C4" w:rsidRDefault="00C023CC" w:rsidP="00FC59A1">
      <w:pPr>
        <w:pStyle w:val="NoSpacing"/>
        <w:numPr>
          <w:ilvl w:val="1"/>
          <w:numId w:val="263"/>
        </w:numPr>
        <w:rPr>
          <w:rFonts w:ascii="Arial" w:hAnsi="Arial" w:cs="Arial"/>
        </w:rPr>
      </w:pPr>
      <w:r w:rsidRPr="00FD38B2">
        <w:rPr>
          <w:rFonts w:ascii="Arial" w:hAnsi="Arial" w:cs="Arial"/>
        </w:rPr>
        <w:t xml:space="preserve">Pharyngeal, tracheal, bronchial burns </w:t>
      </w:r>
    </w:p>
    <w:p w14:paraId="7C551883" w14:textId="77777777" w:rsidR="00A500C4" w:rsidRDefault="00C023CC" w:rsidP="00FC59A1">
      <w:pPr>
        <w:pStyle w:val="NoSpacing"/>
        <w:numPr>
          <w:ilvl w:val="1"/>
          <w:numId w:val="263"/>
        </w:numPr>
        <w:rPr>
          <w:rFonts w:ascii="Arial" w:hAnsi="Arial" w:cs="Arial"/>
        </w:rPr>
      </w:pPr>
      <w:r w:rsidRPr="00FD38B2">
        <w:rPr>
          <w:rFonts w:ascii="Arial" w:hAnsi="Arial" w:cs="Arial"/>
        </w:rPr>
        <w:t xml:space="preserve">Dyspnea/tachypnea </w:t>
      </w:r>
    </w:p>
    <w:p w14:paraId="1E85EB15" w14:textId="77777777" w:rsidR="00A500C4" w:rsidRDefault="00C023CC" w:rsidP="00FC59A1">
      <w:pPr>
        <w:pStyle w:val="NoSpacing"/>
        <w:numPr>
          <w:ilvl w:val="1"/>
          <w:numId w:val="263"/>
        </w:numPr>
        <w:rPr>
          <w:rFonts w:ascii="Arial" w:hAnsi="Arial" w:cs="Arial"/>
        </w:rPr>
      </w:pPr>
      <w:r w:rsidRPr="00FD38B2">
        <w:rPr>
          <w:rFonts w:ascii="Arial" w:hAnsi="Arial" w:cs="Arial"/>
        </w:rPr>
        <w:t xml:space="preserve">High concentrations and or protracted exposure may develop non-cardiac pulmonary edema </w:t>
      </w:r>
    </w:p>
    <w:p w14:paraId="694FD978" w14:textId="24FD251F" w:rsidR="00A500C4" w:rsidRDefault="00C023CC" w:rsidP="00FC59A1">
      <w:pPr>
        <w:pStyle w:val="NoSpacing"/>
        <w:numPr>
          <w:ilvl w:val="1"/>
          <w:numId w:val="263"/>
        </w:numPr>
        <w:rPr>
          <w:rFonts w:ascii="Arial" w:hAnsi="Arial" w:cs="Arial"/>
        </w:rPr>
      </w:pPr>
      <w:r w:rsidRPr="00FD38B2">
        <w:rPr>
          <w:rFonts w:ascii="Arial" w:hAnsi="Arial" w:cs="Arial"/>
        </w:rPr>
        <w:t xml:space="preserve">Esophageal burns </w:t>
      </w:r>
    </w:p>
    <w:p w14:paraId="39D7714A" w14:textId="77777777" w:rsidR="00EE3154" w:rsidRDefault="00C023CC" w:rsidP="00FC59A1">
      <w:pPr>
        <w:pStyle w:val="NoSpacing"/>
        <w:numPr>
          <w:ilvl w:val="0"/>
          <w:numId w:val="263"/>
        </w:numPr>
        <w:rPr>
          <w:rFonts w:ascii="Arial" w:hAnsi="Arial" w:cs="Arial"/>
        </w:rPr>
      </w:pPr>
      <w:r w:rsidRPr="00FD38B2">
        <w:rPr>
          <w:rFonts w:ascii="Arial" w:hAnsi="Arial" w:cs="Arial"/>
        </w:rPr>
        <w:t xml:space="preserve">Chlorine </w:t>
      </w:r>
    </w:p>
    <w:p w14:paraId="2E7AC65E" w14:textId="77777777" w:rsidR="0085234E" w:rsidRDefault="00C023CC" w:rsidP="00FC59A1">
      <w:pPr>
        <w:pStyle w:val="NoSpacing"/>
        <w:numPr>
          <w:ilvl w:val="1"/>
          <w:numId w:val="263"/>
        </w:numPr>
        <w:rPr>
          <w:rFonts w:ascii="Arial" w:hAnsi="Arial" w:cs="Arial"/>
        </w:rPr>
      </w:pPr>
      <w:r w:rsidRPr="00FD38B2">
        <w:rPr>
          <w:rFonts w:ascii="Arial" w:hAnsi="Arial" w:cs="Arial"/>
        </w:rPr>
        <w:lastRenderedPageBreak/>
        <w:t xml:space="preserve">All the above (ammonia) </w:t>
      </w:r>
    </w:p>
    <w:p w14:paraId="27B27D24" w14:textId="77777777" w:rsidR="0085234E" w:rsidRDefault="00C023CC" w:rsidP="00FC59A1">
      <w:pPr>
        <w:pStyle w:val="NoSpacing"/>
        <w:numPr>
          <w:ilvl w:val="1"/>
          <w:numId w:val="263"/>
        </w:numPr>
        <w:rPr>
          <w:rFonts w:ascii="Arial" w:hAnsi="Arial" w:cs="Arial"/>
        </w:rPr>
      </w:pPr>
      <w:r w:rsidRPr="00FD38B2">
        <w:rPr>
          <w:rFonts w:ascii="Arial" w:hAnsi="Arial" w:cs="Arial"/>
        </w:rPr>
        <w:t xml:space="preserve">Increased likelihood of the following </w:t>
      </w:r>
    </w:p>
    <w:p w14:paraId="21A96F71" w14:textId="77777777" w:rsidR="0085234E" w:rsidRDefault="00C023CC" w:rsidP="00FC59A1">
      <w:pPr>
        <w:pStyle w:val="NoSpacing"/>
        <w:numPr>
          <w:ilvl w:val="2"/>
          <w:numId w:val="263"/>
        </w:numPr>
        <w:rPr>
          <w:rFonts w:ascii="Arial" w:hAnsi="Arial" w:cs="Arial"/>
        </w:rPr>
      </w:pPr>
      <w:r w:rsidRPr="00FD38B2">
        <w:rPr>
          <w:rFonts w:ascii="Arial" w:hAnsi="Arial" w:cs="Arial"/>
        </w:rPr>
        <w:t xml:space="preserve">Bronchiole burns </w:t>
      </w:r>
    </w:p>
    <w:p w14:paraId="5B1DEB28" w14:textId="77777777" w:rsidR="0085234E" w:rsidRDefault="00C023CC" w:rsidP="00FC59A1">
      <w:pPr>
        <w:pStyle w:val="NoSpacing"/>
        <w:numPr>
          <w:ilvl w:val="2"/>
          <w:numId w:val="263"/>
        </w:numPr>
        <w:rPr>
          <w:rFonts w:ascii="Arial" w:hAnsi="Arial" w:cs="Arial"/>
        </w:rPr>
      </w:pPr>
      <w:r w:rsidRPr="00FD38B2">
        <w:rPr>
          <w:rFonts w:ascii="Arial" w:hAnsi="Arial" w:cs="Arial"/>
        </w:rPr>
        <w:t xml:space="preserve">Bronchospasm wheezing </w:t>
      </w:r>
    </w:p>
    <w:p w14:paraId="1957A48C" w14:textId="77777777" w:rsidR="0085234E" w:rsidRDefault="00C023CC" w:rsidP="00FC59A1">
      <w:pPr>
        <w:pStyle w:val="NoSpacing"/>
        <w:numPr>
          <w:ilvl w:val="2"/>
          <w:numId w:val="263"/>
        </w:numPr>
        <w:rPr>
          <w:rFonts w:ascii="Arial" w:hAnsi="Arial" w:cs="Arial"/>
        </w:rPr>
      </w:pPr>
      <w:r w:rsidRPr="00FD38B2">
        <w:rPr>
          <w:rFonts w:ascii="Arial" w:hAnsi="Arial" w:cs="Arial"/>
        </w:rPr>
        <w:t xml:space="preserve">Non-cardiac pulmonary edema develops within 6–24 hours of higher exposures </w:t>
      </w:r>
    </w:p>
    <w:p w14:paraId="17EDD8EC" w14:textId="77777777" w:rsidR="0085234E" w:rsidRDefault="00C023CC" w:rsidP="00FC59A1">
      <w:pPr>
        <w:pStyle w:val="NoSpacing"/>
        <w:numPr>
          <w:ilvl w:val="0"/>
          <w:numId w:val="263"/>
        </w:numPr>
        <w:rPr>
          <w:rFonts w:ascii="Arial" w:hAnsi="Arial" w:cs="Arial"/>
        </w:rPr>
      </w:pPr>
      <w:r w:rsidRPr="00FD38B2">
        <w:rPr>
          <w:rFonts w:ascii="Arial" w:hAnsi="Arial" w:cs="Arial"/>
        </w:rPr>
        <w:t xml:space="preserve">Phosgene </w:t>
      </w:r>
    </w:p>
    <w:p w14:paraId="023FD9EE" w14:textId="77777777" w:rsidR="0085234E" w:rsidRDefault="00C023CC" w:rsidP="00FC59A1">
      <w:pPr>
        <w:pStyle w:val="NoSpacing"/>
        <w:numPr>
          <w:ilvl w:val="1"/>
          <w:numId w:val="263"/>
        </w:numPr>
        <w:rPr>
          <w:rFonts w:ascii="Arial" w:hAnsi="Arial" w:cs="Arial"/>
        </w:rPr>
      </w:pPr>
      <w:r w:rsidRPr="00FD38B2">
        <w:rPr>
          <w:rFonts w:ascii="Arial" w:hAnsi="Arial" w:cs="Arial"/>
        </w:rPr>
        <w:t xml:space="preserve">Often have none of the above symptoms for first half hour to several hours then are much milder until more severe lower respiratory tract symptoms develop </w:t>
      </w:r>
    </w:p>
    <w:p w14:paraId="0844B689" w14:textId="77777777" w:rsidR="0085234E" w:rsidRDefault="00C023CC" w:rsidP="00FC59A1">
      <w:pPr>
        <w:pStyle w:val="NoSpacing"/>
        <w:numPr>
          <w:ilvl w:val="2"/>
          <w:numId w:val="263"/>
        </w:numPr>
        <w:rPr>
          <w:rFonts w:ascii="Arial" w:hAnsi="Arial" w:cs="Arial"/>
        </w:rPr>
      </w:pPr>
      <w:r w:rsidRPr="00FD38B2">
        <w:rPr>
          <w:rFonts w:ascii="Arial" w:hAnsi="Arial" w:cs="Arial"/>
        </w:rPr>
        <w:t xml:space="preserve">Only warning is report of "fresh mowed hay" odor </w:t>
      </w:r>
    </w:p>
    <w:p w14:paraId="4B0C13E1" w14:textId="77777777" w:rsidR="0085234E" w:rsidRDefault="00C023CC" w:rsidP="00FC59A1">
      <w:pPr>
        <w:pStyle w:val="NoSpacing"/>
        <w:numPr>
          <w:ilvl w:val="2"/>
          <w:numId w:val="263"/>
        </w:numPr>
        <w:rPr>
          <w:rFonts w:ascii="Arial" w:hAnsi="Arial" w:cs="Arial"/>
        </w:rPr>
      </w:pPr>
      <w:r w:rsidRPr="00FD38B2">
        <w:rPr>
          <w:rFonts w:ascii="Arial" w:hAnsi="Arial" w:cs="Arial"/>
        </w:rPr>
        <w:t xml:space="preserve">Mild airway irritation or drying </w:t>
      </w:r>
    </w:p>
    <w:p w14:paraId="4D175CCE" w14:textId="77777777" w:rsidR="0085234E" w:rsidRDefault="00C023CC" w:rsidP="00FC59A1">
      <w:pPr>
        <w:pStyle w:val="NoSpacing"/>
        <w:numPr>
          <w:ilvl w:val="2"/>
          <w:numId w:val="263"/>
        </w:numPr>
        <w:rPr>
          <w:rFonts w:ascii="Arial" w:hAnsi="Arial" w:cs="Arial"/>
        </w:rPr>
      </w:pPr>
      <w:r w:rsidRPr="00FD38B2">
        <w:rPr>
          <w:rFonts w:ascii="Arial" w:hAnsi="Arial" w:cs="Arial"/>
        </w:rPr>
        <w:t xml:space="preserve">Mild eye irritation </w:t>
      </w:r>
    </w:p>
    <w:p w14:paraId="5FEDE368" w14:textId="77777777" w:rsidR="0085234E" w:rsidRDefault="00C023CC" w:rsidP="00FC59A1">
      <w:pPr>
        <w:pStyle w:val="NoSpacing"/>
        <w:numPr>
          <w:ilvl w:val="2"/>
          <w:numId w:val="263"/>
        </w:numPr>
        <w:rPr>
          <w:rFonts w:ascii="Arial" w:hAnsi="Arial" w:cs="Arial"/>
        </w:rPr>
      </w:pPr>
      <w:r w:rsidRPr="00FD38B2">
        <w:rPr>
          <w:rFonts w:ascii="Arial" w:hAnsi="Arial" w:cs="Arial"/>
        </w:rPr>
        <w:t xml:space="preserve">Fatigue </w:t>
      </w:r>
    </w:p>
    <w:p w14:paraId="48991648" w14:textId="77777777" w:rsidR="00BC3676" w:rsidRDefault="00C023CC" w:rsidP="00FC59A1">
      <w:pPr>
        <w:pStyle w:val="NoSpacing"/>
        <w:numPr>
          <w:ilvl w:val="2"/>
          <w:numId w:val="263"/>
        </w:numPr>
        <w:rPr>
          <w:rFonts w:ascii="Arial" w:hAnsi="Arial" w:cs="Arial"/>
        </w:rPr>
      </w:pPr>
      <w:r w:rsidRPr="00FD38B2">
        <w:rPr>
          <w:rFonts w:ascii="Arial" w:hAnsi="Arial" w:cs="Arial"/>
        </w:rPr>
        <w:t xml:space="preserve">Chest tightness </w:t>
      </w:r>
    </w:p>
    <w:p w14:paraId="1B12C259" w14:textId="77777777" w:rsidR="00BC3676" w:rsidRDefault="00C023CC" w:rsidP="00FC59A1">
      <w:pPr>
        <w:pStyle w:val="NoSpacing"/>
        <w:numPr>
          <w:ilvl w:val="2"/>
          <w:numId w:val="263"/>
        </w:numPr>
        <w:rPr>
          <w:rFonts w:ascii="Arial" w:hAnsi="Arial" w:cs="Arial"/>
        </w:rPr>
      </w:pPr>
      <w:r w:rsidRPr="00FD38B2">
        <w:rPr>
          <w:rFonts w:ascii="Arial" w:hAnsi="Arial" w:cs="Arial"/>
        </w:rPr>
        <w:t xml:space="preserve">Dyspnea/tachypnea </w:t>
      </w:r>
    </w:p>
    <w:p w14:paraId="7881614C" w14:textId="77777777" w:rsidR="00BC3676" w:rsidRDefault="00C023CC" w:rsidP="00FC59A1">
      <w:pPr>
        <w:pStyle w:val="NoSpacing"/>
        <w:numPr>
          <w:ilvl w:val="2"/>
          <w:numId w:val="263"/>
        </w:numPr>
        <w:rPr>
          <w:rFonts w:ascii="Arial" w:hAnsi="Arial" w:cs="Arial"/>
        </w:rPr>
      </w:pPr>
      <w:r w:rsidRPr="00FD38B2">
        <w:rPr>
          <w:rFonts w:ascii="Arial" w:hAnsi="Arial" w:cs="Arial"/>
        </w:rPr>
        <w:t xml:space="preserve">Significant delay up to 24 hours for </w:t>
      </w:r>
    </w:p>
    <w:p w14:paraId="5C6E8786" w14:textId="77777777" w:rsidR="00BC3676" w:rsidRDefault="00C023CC" w:rsidP="00FC59A1">
      <w:pPr>
        <w:pStyle w:val="NoSpacing"/>
        <w:numPr>
          <w:ilvl w:val="3"/>
          <w:numId w:val="263"/>
        </w:numPr>
        <w:rPr>
          <w:rFonts w:ascii="Arial" w:hAnsi="Arial" w:cs="Arial"/>
        </w:rPr>
      </w:pPr>
      <w:r w:rsidRPr="00FD38B2">
        <w:rPr>
          <w:rFonts w:ascii="Arial" w:hAnsi="Arial" w:cs="Arial"/>
        </w:rPr>
        <w:t xml:space="preserve">Exertional dyspnea </w:t>
      </w:r>
    </w:p>
    <w:p w14:paraId="50C63BAF" w14:textId="77777777" w:rsidR="00BC3676" w:rsidRDefault="00C023CC" w:rsidP="00FC59A1">
      <w:pPr>
        <w:pStyle w:val="NoSpacing"/>
        <w:numPr>
          <w:ilvl w:val="3"/>
          <w:numId w:val="263"/>
        </w:numPr>
        <w:rPr>
          <w:rFonts w:ascii="Arial" w:hAnsi="Arial" w:cs="Arial"/>
        </w:rPr>
      </w:pPr>
      <w:r w:rsidRPr="00FD38B2">
        <w:rPr>
          <w:rFonts w:ascii="Arial" w:hAnsi="Arial" w:cs="Arial"/>
        </w:rPr>
        <w:t xml:space="preserve">Bronchospasm wheezing </w:t>
      </w:r>
    </w:p>
    <w:p w14:paraId="1526AACE" w14:textId="77777777" w:rsidR="00BC3676" w:rsidRDefault="00C023CC" w:rsidP="00FC59A1">
      <w:pPr>
        <w:pStyle w:val="NoSpacing"/>
        <w:numPr>
          <w:ilvl w:val="3"/>
          <w:numId w:val="263"/>
        </w:numPr>
        <w:rPr>
          <w:rFonts w:ascii="Arial" w:hAnsi="Arial" w:cs="Arial"/>
        </w:rPr>
      </w:pPr>
      <w:r w:rsidRPr="00FD38B2">
        <w:rPr>
          <w:rFonts w:ascii="Arial" w:hAnsi="Arial" w:cs="Arial"/>
        </w:rPr>
        <w:t xml:space="preserve">Hypoxia </w:t>
      </w:r>
    </w:p>
    <w:p w14:paraId="415F63DF" w14:textId="738D774D" w:rsidR="00BC3676" w:rsidRDefault="00C023CC" w:rsidP="00FC59A1">
      <w:pPr>
        <w:pStyle w:val="NoSpacing"/>
        <w:numPr>
          <w:ilvl w:val="3"/>
          <w:numId w:val="263"/>
        </w:numPr>
        <w:rPr>
          <w:rFonts w:ascii="Arial" w:hAnsi="Arial" w:cs="Arial"/>
        </w:rPr>
      </w:pPr>
      <w:r w:rsidRPr="00FD38B2">
        <w:rPr>
          <w:rFonts w:ascii="Arial" w:hAnsi="Arial" w:cs="Arial"/>
        </w:rPr>
        <w:t xml:space="preserve">Severe non-cardiac pulmonary edema </w:t>
      </w:r>
    </w:p>
    <w:p w14:paraId="03565013" w14:textId="77777777" w:rsidR="00BC3676" w:rsidRDefault="00C023CC" w:rsidP="00FC59A1">
      <w:pPr>
        <w:pStyle w:val="NoSpacing"/>
        <w:numPr>
          <w:ilvl w:val="3"/>
          <w:numId w:val="263"/>
        </w:numPr>
        <w:rPr>
          <w:rFonts w:ascii="Arial" w:hAnsi="Arial" w:cs="Arial"/>
        </w:rPr>
      </w:pPr>
      <w:r w:rsidRPr="00FD38B2">
        <w:rPr>
          <w:rFonts w:ascii="Arial" w:hAnsi="Arial" w:cs="Arial"/>
        </w:rPr>
        <w:t xml:space="preserve">Cardiopulmonary arrest </w:t>
      </w:r>
    </w:p>
    <w:p w14:paraId="4B4A102E" w14:textId="77777777" w:rsidR="00BC3676" w:rsidRDefault="00C023CC" w:rsidP="00FC59A1">
      <w:pPr>
        <w:pStyle w:val="NoSpacing"/>
        <w:numPr>
          <w:ilvl w:val="0"/>
          <w:numId w:val="263"/>
        </w:numPr>
        <w:rPr>
          <w:rFonts w:ascii="Arial" w:hAnsi="Arial" w:cs="Arial"/>
        </w:rPr>
      </w:pPr>
      <w:r w:rsidRPr="00FD38B2">
        <w:rPr>
          <w:rFonts w:ascii="Arial" w:hAnsi="Arial" w:cs="Arial"/>
        </w:rPr>
        <w:t xml:space="preserve">Hydrogen sulfide — A direct neurotoxin and is rapidly absorbed through lung generating systemic effects </w:t>
      </w:r>
    </w:p>
    <w:p w14:paraId="6E774ADA" w14:textId="77777777" w:rsidR="00BC3676" w:rsidRDefault="00C023CC" w:rsidP="00FC59A1">
      <w:pPr>
        <w:pStyle w:val="NoSpacing"/>
        <w:numPr>
          <w:ilvl w:val="1"/>
          <w:numId w:val="263"/>
        </w:numPr>
        <w:rPr>
          <w:rFonts w:ascii="Arial" w:hAnsi="Arial" w:cs="Arial"/>
        </w:rPr>
      </w:pPr>
      <w:r w:rsidRPr="00FD38B2">
        <w:rPr>
          <w:rFonts w:ascii="Arial" w:hAnsi="Arial" w:cs="Arial"/>
        </w:rPr>
        <w:t xml:space="preserve">Distinctive rotten egg smell which rapidly causes olfactory fatigue/loss of sense of smell </w:t>
      </w:r>
    </w:p>
    <w:p w14:paraId="1E08784D" w14:textId="77777777" w:rsidR="00BC3676" w:rsidRDefault="00C023CC" w:rsidP="00FC59A1">
      <w:pPr>
        <w:pStyle w:val="NoSpacing"/>
        <w:numPr>
          <w:ilvl w:val="1"/>
          <w:numId w:val="263"/>
        </w:numPr>
        <w:rPr>
          <w:rFonts w:ascii="Arial" w:hAnsi="Arial" w:cs="Arial"/>
        </w:rPr>
      </w:pPr>
      <w:r w:rsidRPr="00FD38B2">
        <w:rPr>
          <w:rFonts w:ascii="Arial" w:hAnsi="Arial" w:cs="Arial"/>
        </w:rPr>
        <w:t xml:space="preserve">Cough </w:t>
      </w:r>
    </w:p>
    <w:p w14:paraId="7BC0DD19" w14:textId="77777777" w:rsidR="00BC3676" w:rsidRDefault="00C023CC" w:rsidP="00FC59A1">
      <w:pPr>
        <w:pStyle w:val="NoSpacing"/>
        <w:numPr>
          <w:ilvl w:val="1"/>
          <w:numId w:val="263"/>
        </w:numPr>
        <w:rPr>
          <w:rFonts w:ascii="Arial" w:hAnsi="Arial" w:cs="Arial"/>
        </w:rPr>
      </w:pPr>
      <w:r w:rsidRPr="00FD38B2">
        <w:rPr>
          <w:rFonts w:ascii="Arial" w:hAnsi="Arial" w:cs="Arial"/>
        </w:rPr>
        <w:t xml:space="preserve">Shortness of breath </w:t>
      </w:r>
    </w:p>
    <w:p w14:paraId="5E3D8044" w14:textId="77777777" w:rsidR="00BC3676" w:rsidRDefault="00C023CC" w:rsidP="00FC59A1">
      <w:pPr>
        <w:pStyle w:val="NoSpacing"/>
        <w:numPr>
          <w:ilvl w:val="1"/>
          <w:numId w:val="263"/>
        </w:numPr>
        <w:rPr>
          <w:rFonts w:ascii="Arial" w:hAnsi="Arial" w:cs="Arial"/>
        </w:rPr>
      </w:pPr>
      <w:r w:rsidRPr="00FD38B2">
        <w:rPr>
          <w:rFonts w:ascii="Arial" w:hAnsi="Arial" w:cs="Arial"/>
        </w:rPr>
        <w:t xml:space="preserve">Rapid alternations in cognition or consciousness </w:t>
      </w:r>
    </w:p>
    <w:p w14:paraId="44242FBC" w14:textId="77777777" w:rsidR="00BC3676" w:rsidRDefault="00C023CC" w:rsidP="00FC59A1">
      <w:pPr>
        <w:pStyle w:val="NoSpacing"/>
        <w:numPr>
          <w:ilvl w:val="1"/>
          <w:numId w:val="263"/>
        </w:numPr>
        <w:rPr>
          <w:rFonts w:ascii="Arial" w:hAnsi="Arial" w:cs="Arial"/>
        </w:rPr>
      </w:pPr>
      <w:r w:rsidRPr="00FD38B2">
        <w:rPr>
          <w:rFonts w:ascii="Arial" w:hAnsi="Arial" w:cs="Arial"/>
        </w:rPr>
        <w:t xml:space="preserve">Bronchiole and lung hemorrhage/hemoptysis </w:t>
      </w:r>
    </w:p>
    <w:p w14:paraId="424646FF" w14:textId="77777777" w:rsidR="00BC3676" w:rsidRDefault="00C023CC" w:rsidP="00FC59A1">
      <w:pPr>
        <w:pStyle w:val="NoSpacing"/>
        <w:numPr>
          <w:ilvl w:val="1"/>
          <w:numId w:val="263"/>
        </w:numPr>
        <w:rPr>
          <w:rFonts w:ascii="Arial" w:hAnsi="Arial" w:cs="Arial"/>
        </w:rPr>
      </w:pPr>
      <w:r w:rsidRPr="00FD38B2">
        <w:rPr>
          <w:rFonts w:ascii="Arial" w:hAnsi="Arial" w:cs="Arial"/>
        </w:rPr>
        <w:t xml:space="preserve">Non-cardiac pulmonary edema </w:t>
      </w:r>
    </w:p>
    <w:p w14:paraId="0B86E69F" w14:textId="77777777" w:rsidR="00BC3676" w:rsidRDefault="00C023CC" w:rsidP="00FC59A1">
      <w:pPr>
        <w:pStyle w:val="NoSpacing"/>
        <w:numPr>
          <w:ilvl w:val="1"/>
          <w:numId w:val="263"/>
        </w:numPr>
        <w:rPr>
          <w:rFonts w:ascii="Arial" w:hAnsi="Arial" w:cs="Arial"/>
        </w:rPr>
      </w:pPr>
      <w:r w:rsidRPr="00FD38B2">
        <w:rPr>
          <w:rFonts w:ascii="Arial" w:hAnsi="Arial" w:cs="Arial"/>
        </w:rPr>
        <w:t xml:space="preserve">Hydrogen sulfide is known as the "knock down" gas because of near immediate and sudden loss of consciousness with high concentrations </w:t>
      </w:r>
    </w:p>
    <w:p w14:paraId="070459A0" w14:textId="77777777" w:rsidR="00BC3676" w:rsidRDefault="00C023CC" w:rsidP="00FC59A1">
      <w:pPr>
        <w:pStyle w:val="NoSpacing"/>
        <w:numPr>
          <w:ilvl w:val="1"/>
          <w:numId w:val="263"/>
        </w:numPr>
        <w:rPr>
          <w:rFonts w:ascii="Arial" w:hAnsi="Arial" w:cs="Arial"/>
        </w:rPr>
      </w:pPr>
      <w:r w:rsidRPr="00FD38B2">
        <w:rPr>
          <w:rFonts w:ascii="Arial" w:hAnsi="Arial" w:cs="Arial"/>
        </w:rPr>
        <w:t xml:space="preserve">Asphyxia </w:t>
      </w:r>
    </w:p>
    <w:p w14:paraId="61795D9F" w14:textId="77777777" w:rsidR="00BC3676" w:rsidRDefault="00C023CC" w:rsidP="00FC59A1">
      <w:pPr>
        <w:pStyle w:val="NoSpacing"/>
        <w:numPr>
          <w:ilvl w:val="1"/>
          <w:numId w:val="263"/>
        </w:numPr>
        <w:rPr>
          <w:rFonts w:ascii="Arial" w:hAnsi="Arial" w:cs="Arial"/>
        </w:rPr>
      </w:pPr>
      <w:r w:rsidRPr="00FD38B2">
        <w:rPr>
          <w:rFonts w:ascii="Arial" w:hAnsi="Arial" w:cs="Arial"/>
        </w:rPr>
        <w:t xml:space="preserve">Death </w:t>
      </w:r>
    </w:p>
    <w:p w14:paraId="238F004A" w14:textId="77777777" w:rsidR="004E3DF7" w:rsidRDefault="00C023CC" w:rsidP="00FC59A1">
      <w:pPr>
        <w:pStyle w:val="NoSpacing"/>
        <w:numPr>
          <w:ilvl w:val="0"/>
          <w:numId w:val="263"/>
        </w:numPr>
        <w:rPr>
          <w:rFonts w:ascii="Arial" w:hAnsi="Arial" w:cs="Arial"/>
        </w:rPr>
      </w:pPr>
      <w:r w:rsidRPr="00FD38B2">
        <w:rPr>
          <w:rFonts w:ascii="Arial" w:hAnsi="Arial" w:cs="Arial"/>
        </w:rPr>
        <w:t>Nitrogen dioxide (also called Silo Filler's disease)</w:t>
      </w:r>
      <w:r w:rsidR="00E57C15" w:rsidRPr="00FD38B2">
        <w:rPr>
          <w:rFonts w:ascii="Arial" w:hAnsi="Arial" w:cs="Arial"/>
        </w:rPr>
        <w:t xml:space="preserve"> </w:t>
      </w:r>
    </w:p>
    <w:p w14:paraId="0E342807" w14:textId="77777777" w:rsidR="004E3DF7" w:rsidRDefault="00E57C15" w:rsidP="00FC59A1">
      <w:pPr>
        <w:pStyle w:val="NoSpacing"/>
        <w:numPr>
          <w:ilvl w:val="1"/>
          <w:numId w:val="263"/>
        </w:numPr>
        <w:rPr>
          <w:rFonts w:ascii="Arial" w:hAnsi="Arial" w:cs="Arial"/>
        </w:rPr>
      </w:pPr>
      <w:r w:rsidRPr="00FD38B2">
        <w:rPr>
          <w:rFonts w:ascii="Arial" w:hAnsi="Arial" w:cs="Arial"/>
        </w:rPr>
        <w:t>Heavier than air displacing oxygen from low lying areas and closed spaces causing direct asphyxia</w:t>
      </w:r>
    </w:p>
    <w:p w14:paraId="6F9FA704" w14:textId="77777777" w:rsidR="004E3DF7" w:rsidRDefault="00E57C15" w:rsidP="00FC59A1">
      <w:pPr>
        <w:pStyle w:val="NoSpacing"/>
        <w:numPr>
          <w:ilvl w:val="1"/>
          <w:numId w:val="263"/>
        </w:numPr>
        <w:rPr>
          <w:rFonts w:ascii="Arial" w:hAnsi="Arial" w:cs="Arial"/>
        </w:rPr>
      </w:pPr>
      <w:r w:rsidRPr="00FD38B2">
        <w:rPr>
          <w:rFonts w:ascii="Arial" w:hAnsi="Arial" w:cs="Arial"/>
        </w:rPr>
        <w:t xml:space="preserve">Low concentrations may cause </w:t>
      </w:r>
    </w:p>
    <w:p w14:paraId="210C818C" w14:textId="77777777" w:rsidR="004E3DF7" w:rsidRDefault="00E57C15" w:rsidP="00FC59A1">
      <w:pPr>
        <w:pStyle w:val="NoSpacing"/>
        <w:numPr>
          <w:ilvl w:val="2"/>
          <w:numId w:val="263"/>
        </w:numPr>
        <w:rPr>
          <w:rFonts w:ascii="Arial" w:hAnsi="Arial" w:cs="Arial"/>
        </w:rPr>
      </w:pPr>
      <w:r w:rsidRPr="00FD38B2">
        <w:rPr>
          <w:rFonts w:ascii="Arial" w:hAnsi="Arial" w:cs="Arial"/>
        </w:rPr>
        <w:t xml:space="preserve">Ocular irritation </w:t>
      </w:r>
    </w:p>
    <w:p w14:paraId="36869863" w14:textId="77777777" w:rsidR="004E3DF7" w:rsidRDefault="00E57C15" w:rsidP="00FC59A1">
      <w:pPr>
        <w:pStyle w:val="NoSpacing"/>
        <w:numPr>
          <w:ilvl w:val="2"/>
          <w:numId w:val="263"/>
        </w:numPr>
        <w:rPr>
          <w:rFonts w:ascii="Arial" w:hAnsi="Arial" w:cs="Arial"/>
        </w:rPr>
      </w:pPr>
      <w:r w:rsidRPr="00FD38B2">
        <w:rPr>
          <w:rFonts w:ascii="Arial" w:hAnsi="Arial" w:cs="Arial"/>
        </w:rPr>
        <w:t xml:space="preserve">Cough </w:t>
      </w:r>
    </w:p>
    <w:p w14:paraId="51C3C9DA" w14:textId="77777777" w:rsidR="00F6537D" w:rsidRDefault="00E57C15" w:rsidP="00FC59A1">
      <w:pPr>
        <w:pStyle w:val="NoSpacing"/>
        <w:numPr>
          <w:ilvl w:val="2"/>
          <w:numId w:val="263"/>
        </w:numPr>
        <w:rPr>
          <w:rFonts w:ascii="Arial" w:hAnsi="Arial" w:cs="Arial"/>
        </w:rPr>
      </w:pPr>
      <w:r w:rsidRPr="00FD38B2">
        <w:rPr>
          <w:rFonts w:ascii="Arial" w:hAnsi="Arial" w:cs="Arial"/>
        </w:rPr>
        <w:t xml:space="preserve">Dyspnea/tachypnea </w:t>
      </w:r>
    </w:p>
    <w:p w14:paraId="72131E0B" w14:textId="77777777" w:rsidR="004E2923" w:rsidRDefault="00E57C15" w:rsidP="00FC59A1">
      <w:pPr>
        <w:pStyle w:val="NoSpacing"/>
        <w:numPr>
          <w:ilvl w:val="2"/>
          <w:numId w:val="263"/>
        </w:numPr>
        <w:rPr>
          <w:rFonts w:ascii="Arial" w:hAnsi="Arial" w:cs="Arial"/>
        </w:rPr>
      </w:pPr>
      <w:r w:rsidRPr="00FD38B2">
        <w:rPr>
          <w:rFonts w:ascii="Arial" w:hAnsi="Arial" w:cs="Arial"/>
        </w:rPr>
        <w:t xml:space="preserve">Fatigue </w:t>
      </w:r>
    </w:p>
    <w:p w14:paraId="46B1A690" w14:textId="77777777" w:rsidR="004E2923" w:rsidRDefault="00E57C15" w:rsidP="00FC59A1">
      <w:pPr>
        <w:pStyle w:val="NoSpacing"/>
        <w:numPr>
          <w:ilvl w:val="1"/>
          <w:numId w:val="263"/>
        </w:numPr>
        <w:rPr>
          <w:rFonts w:ascii="Arial" w:hAnsi="Arial" w:cs="Arial"/>
        </w:rPr>
      </w:pPr>
      <w:r w:rsidRPr="00FD38B2">
        <w:rPr>
          <w:rFonts w:ascii="Arial" w:hAnsi="Arial" w:cs="Arial"/>
        </w:rPr>
        <w:t xml:space="preserve">High concentrations: </w:t>
      </w:r>
    </w:p>
    <w:p w14:paraId="09F7B178" w14:textId="77777777" w:rsidR="004E2923" w:rsidRDefault="00E57C15" w:rsidP="00FC59A1">
      <w:pPr>
        <w:pStyle w:val="NoSpacing"/>
        <w:numPr>
          <w:ilvl w:val="2"/>
          <w:numId w:val="263"/>
        </w:numPr>
        <w:rPr>
          <w:rFonts w:ascii="Arial" w:hAnsi="Arial" w:cs="Arial"/>
        </w:rPr>
      </w:pPr>
      <w:r w:rsidRPr="00FD38B2">
        <w:rPr>
          <w:rFonts w:ascii="Arial" w:hAnsi="Arial" w:cs="Arial"/>
        </w:rPr>
        <w:t xml:space="preserve">Altered mental status including agitation </w:t>
      </w:r>
    </w:p>
    <w:p w14:paraId="3C928A52" w14:textId="77777777" w:rsidR="004E2923" w:rsidRDefault="00E57C15" w:rsidP="00FC59A1">
      <w:pPr>
        <w:pStyle w:val="NoSpacing"/>
        <w:numPr>
          <w:ilvl w:val="2"/>
          <w:numId w:val="263"/>
        </w:numPr>
        <w:rPr>
          <w:rFonts w:ascii="Arial" w:hAnsi="Arial" w:cs="Arial"/>
        </w:rPr>
      </w:pPr>
      <w:r w:rsidRPr="00FD38B2">
        <w:rPr>
          <w:rFonts w:ascii="Arial" w:hAnsi="Arial" w:cs="Arial"/>
        </w:rPr>
        <w:t xml:space="preserve">Cyanosis </w:t>
      </w:r>
    </w:p>
    <w:p w14:paraId="65878190" w14:textId="77777777" w:rsidR="004E2923" w:rsidRDefault="00E57C15" w:rsidP="00FC59A1">
      <w:pPr>
        <w:pStyle w:val="NoSpacing"/>
        <w:numPr>
          <w:ilvl w:val="2"/>
          <w:numId w:val="263"/>
        </w:numPr>
        <w:rPr>
          <w:rFonts w:ascii="Arial" w:hAnsi="Arial" w:cs="Arial"/>
        </w:rPr>
      </w:pPr>
      <w:r w:rsidRPr="00FD38B2">
        <w:rPr>
          <w:rFonts w:ascii="Arial" w:hAnsi="Arial" w:cs="Arial"/>
        </w:rPr>
        <w:t xml:space="preserve">Vomiting </w:t>
      </w:r>
    </w:p>
    <w:p w14:paraId="2C7CE91E" w14:textId="77777777" w:rsidR="004E2923" w:rsidRDefault="00E57C15" w:rsidP="00FC59A1">
      <w:pPr>
        <w:pStyle w:val="NoSpacing"/>
        <w:numPr>
          <w:ilvl w:val="2"/>
          <w:numId w:val="263"/>
        </w:numPr>
        <w:rPr>
          <w:rFonts w:ascii="Arial" w:hAnsi="Arial" w:cs="Arial"/>
        </w:rPr>
      </w:pPr>
      <w:r w:rsidRPr="00FD38B2">
        <w:rPr>
          <w:rFonts w:ascii="Arial" w:hAnsi="Arial" w:cs="Arial"/>
        </w:rPr>
        <w:t xml:space="preserve">Dizziness </w:t>
      </w:r>
    </w:p>
    <w:p w14:paraId="47193048" w14:textId="77777777" w:rsidR="004E2923" w:rsidRDefault="00E57C15" w:rsidP="00FC59A1">
      <w:pPr>
        <w:pStyle w:val="NoSpacing"/>
        <w:numPr>
          <w:ilvl w:val="2"/>
          <w:numId w:val="263"/>
        </w:numPr>
        <w:rPr>
          <w:rFonts w:ascii="Arial" w:hAnsi="Arial" w:cs="Arial"/>
        </w:rPr>
      </w:pPr>
      <w:r w:rsidRPr="00FD38B2">
        <w:rPr>
          <w:rFonts w:ascii="Arial" w:hAnsi="Arial" w:cs="Arial"/>
        </w:rPr>
        <w:t xml:space="preserve">Loss of consciousness </w:t>
      </w:r>
    </w:p>
    <w:p w14:paraId="08311AFD" w14:textId="77777777" w:rsidR="004E2923" w:rsidRDefault="00E57C15" w:rsidP="00FC59A1">
      <w:pPr>
        <w:pStyle w:val="NoSpacing"/>
        <w:numPr>
          <w:ilvl w:val="2"/>
          <w:numId w:val="263"/>
        </w:numPr>
        <w:rPr>
          <w:rFonts w:ascii="Arial" w:hAnsi="Arial" w:cs="Arial"/>
        </w:rPr>
      </w:pPr>
      <w:r w:rsidRPr="00FD38B2">
        <w:rPr>
          <w:rFonts w:ascii="Arial" w:hAnsi="Arial" w:cs="Arial"/>
        </w:rPr>
        <w:t>Cardiopulmonary arrest</w:t>
      </w:r>
    </w:p>
    <w:p w14:paraId="66FFE0A2" w14:textId="77777777" w:rsidR="004E2923" w:rsidRDefault="00E57C15" w:rsidP="00FC59A1">
      <w:pPr>
        <w:pStyle w:val="NoSpacing"/>
        <w:numPr>
          <w:ilvl w:val="0"/>
          <w:numId w:val="263"/>
        </w:numPr>
        <w:rPr>
          <w:rFonts w:ascii="Arial" w:hAnsi="Arial" w:cs="Arial"/>
        </w:rPr>
      </w:pPr>
      <w:r w:rsidRPr="00FD38B2">
        <w:rPr>
          <w:rFonts w:ascii="Arial" w:hAnsi="Arial" w:cs="Arial"/>
        </w:rPr>
        <w:t xml:space="preserve">Inhalants of abuse (i.e., felt tip markers, spray paint) </w:t>
      </w:r>
    </w:p>
    <w:p w14:paraId="34454BB6" w14:textId="77777777" w:rsidR="006B54B8" w:rsidRDefault="00E57C15" w:rsidP="00FC59A1">
      <w:pPr>
        <w:pStyle w:val="NoSpacing"/>
        <w:numPr>
          <w:ilvl w:val="1"/>
          <w:numId w:val="263"/>
        </w:numPr>
        <w:rPr>
          <w:rFonts w:ascii="Arial" w:hAnsi="Arial" w:cs="Arial"/>
        </w:rPr>
      </w:pPr>
      <w:r w:rsidRPr="00FD38B2">
        <w:rPr>
          <w:rFonts w:ascii="Arial" w:hAnsi="Arial" w:cs="Arial"/>
        </w:rPr>
        <w:lastRenderedPageBreak/>
        <w:t xml:space="preserve">Physical presences of paint or residue on individual from the inhaled agent </w:t>
      </w:r>
    </w:p>
    <w:p w14:paraId="3BBFC134" w14:textId="77777777" w:rsidR="006B54B8" w:rsidRDefault="00E57C15" w:rsidP="00FC59A1">
      <w:pPr>
        <w:pStyle w:val="NoSpacing"/>
        <w:numPr>
          <w:ilvl w:val="1"/>
          <w:numId w:val="263"/>
        </w:numPr>
        <w:rPr>
          <w:rFonts w:ascii="Arial" w:hAnsi="Arial" w:cs="Arial"/>
        </w:rPr>
      </w:pPr>
      <w:r w:rsidRPr="00FD38B2">
        <w:rPr>
          <w:rFonts w:ascii="Arial" w:hAnsi="Arial" w:cs="Arial"/>
        </w:rPr>
        <w:t xml:space="preserve">Slurred speech </w:t>
      </w:r>
    </w:p>
    <w:p w14:paraId="25A5FABA" w14:textId="77777777" w:rsidR="006B54B8" w:rsidRDefault="00E57C15" w:rsidP="00FC59A1">
      <w:pPr>
        <w:pStyle w:val="NoSpacing"/>
        <w:numPr>
          <w:ilvl w:val="1"/>
          <w:numId w:val="263"/>
        </w:numPr>
        <w:rPr>
          <w:rFonts w:ascii="Arial" w:hAnsi="Arial" w:cs="Arial"/>
        </w:rPr>
      </w:pPr>
      <w:r w:rsidRPr="00FD38B2">
        <w:rPr>
          <w:rFonts w:ascii="Arial" w:hAnsi="Arial" w:cs="Arial"/>
        </w:rPr>
        <w:t xml:space="preserve">Altered mental status (excitation, drowsiness to unconsciousness) </w:t>
      </w:r>
    </w:p>
    <w:p w14:paraId="1F55691D" w14:textId="2ACA1575" w:rsidR="006B54B8" w:rsidRDefault="00E57C15" w:rsidP="00FC59A1">
      <w:pPr>
        <w:pStyle w:val="NoSpacing"/>
        <w:numPr>
          <w:ilvl w:val="1"/>
          <w:numId w:val="263"/>
        </w:numPr>
        <w:rPr>
          <w:rFonts w:ascii="Arial" w:hAnsi="Arial" w:cs="Arial"/>
        </w:rPr>
      </w:pPr>
      <w:r w:rsidRPr="00FD38B2">
        <w:rPr>
          <w:rFonts w:ascii="Arial" w:hAnsi="Arial" w:cs="Arial"/>
        </w:rPr>
        <w:t xml:space="preserve">Loss of consciousness </w:t>
      </w:r>
    </w:p>
    <w:p w14:paraId="05D7E13C" w14:textId="77777777" w:rsidR="006B54B8" w:rsidRDefault="00E57C15" w:rsidP="00FC59A1">
      <w:pPr>
        <w:pStyle w:val="NoSpacing"/>
        <w:numPr>
          <w:ilvl w:val="1"/>
          <w:numId w:val="263"/>
        </w:numPr>
        <w:rPr>
          <w:rFonts w:ascii="Arial" w:hAnsi="Arial" w:cs="Arial"/>
        </w:rPr>
      </w:pPr>
      <w:r w:rsidRPr="00FD38B2">
        <w:rPr>
          <w:rFonts w:ascii="Arial" w:hAnsi="Arial" w:cs="Arial"/>
        </w:rPr>
        <w:t xml:space="preserve">Cardiac dysrhythmias </w:t>
      </w:r>
    </w:p>
    <w:p w14:paraId="22AB938B" w14:textId="77777777" w:rsidR="006B54B8" w:rsidRDefault="00E57C15" w:rsidP="00FC59A1">
      <w:pPr>
        <w:pStyle w:val="NoSpacing"/>
        <w:numPr>
          <w:ilvl w:val="1"/>
          <w:numId w:val="263"/>
        </w:numPr>
        <w:rPr>
          <w:rFonts w:ascii="Arial" w:hAnsi="Arial" w:cs="Arial"/>
        </w:rPr>
      </w:pPr>
      <w:r w:rsidRPr="00FD38B2">
        <w:rPr>
          <w:rFonts w:ascii="Arial" w:hAnsi="Arial" w:cs="Arial"/>
        </w:rPr>
        <w:t xml:space="preserve">Cardiopulmonary arrest </w:t>
      </w:r>
    </w:p>
    <w:p w14:paraId="04FA71DA" w14:textId="77777777" w:rsidR="006B54B8" w:rsidRDefault="006B54B8" w:rsidP="006B54B8">
      <w:pPr>
        <w:pStyle w:val="NoSpacing"/>
        <w:rPr>
          <w:rFonts w:ascii="Arial" w:hAnsi="Arial" w:cs="Arial"/>
        </w:rPr>
      </w:pPr>
    </w:p>
    <w:p w14:paraId="4378BE35" w14:textId="77777777" w:rsidR="001E0754" w:rsidRDefault="00E57C15" w:rsidP="001E0754">
      <w:pPr>
        <w:pStyle w:val="NoSpacing"/>
        <w:rPr>
          <w:rFonts w:ascii="Arial" w:hAnsi="Arial" w:cs="Arial"/>
          <w:b/>
          <w:bCs/>
          <w:u w:val="single"/>
        </w:rPr>
      </w:pPr>
      <w:r w:rsidRPr="0058702B">
        <w:rPr>
          <w:rFonts w:ascii="Arial" w:hAnsi="Arial" w:cs="Arial"/>
          <w:b/>
          <w:bCs/>
          <w:u w:val="single"/>
        </w:rPr>
        <w:t xml:space="preserve">Patient Management </w:t>
      </w:r>
    </w:p>
    <w:p w14:paraId="18A8ED8A" w14:textId="394C1F0E" w:rsidR="001E0754" w:rsidRDefault="00692E63" w:rsidP="00FC59A1">
      <w:pPr>
        <w:pStyle w:val="NoSpacing"/>
        <w:numPr>
          <w:ilvl w:val="0"/>
          <w:numId w:val="324"/>
        </w:numPr>
        <w:rPr>
          <w:rFonts w:ascii="Arial" w:hAnsi="Arial" w:cs="Arial"/>
          <w:b/>
          <w:bCs/>
          <w:u w:val="single"/>
        </w:rPr>
      </w:pPr>
      <w:r>
        <w:rPr>
          <w:rFonts w:ascii="Arial" w:hAnsi="Arial" w:cs="Arial"/>
          <w:noProof/>
        </w:rPr>
        <mc:AlternateContent>
          <mc:Choice Requires="wps">
            <w:drawing>
              <wp:anchor distT="0" distB="0" distL="114300" distR="114300" simplePos="0" relativeHeight="251863552" behindDoc="0" locked="0" layoutInCell="1" allowOverlap="1" wp14:anchorId="3D37D06E" wp14:editId="0F6C1784">
                <wp:simplePos x="0" y="0"/>
                <wp:positionH relativeFrom="margin">
                  <wp:align>left</wp:align>
                </wp:positionH>
                <wp:positionV relativeFrom="paragraph">
                  <wp:posOffset>33606</wp:posOffset>
                </wp:positionV>
                <wp:extent cx="310515" cy="6758354"/>
                <wp:effectExtent l="0" t="0" r="13335" b="23495"/>
                <wp:wrapNone/>
                <wp:docPr id="634" name="Rectangle 634"/>
                <wp:cNvGraphicFramePr/>
                <a:graphic xmlns:a="http://schemas.openxmlformats.org/drawingml/2006/main">
                  <a:graphicData uri="http://schemas.microsoft.com/office/word/2010/wordprocessingShape">
                    <wps:wsp>
                      <wps:cNvSpPr/>
                      <wps:spPr>
                        <a:xfrm>
                          <a:off x="0" y="0"/>
                          <a:ext cx="310515" cy="6758354"/>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0FE4B4" w14:textId="77777777" w:rsidR="00692E63" w:rsidRPr="00091689" w:rsidRDefault="00692E63" w:rsidP="00692E6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7D06E" id="Rectangle 634" o:spid="_x0000_s1282" style="position:absolute;left:0;text-align:left;margin-left:0;margin-top:2.65pt;width:24.45pt;height:532.15pt;z-index:251863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" fillcolor="#70ad47 [3209]" strokecolor="#70ad47 [3209]" strokeweight="1pt">
                <v:textbox>
                  <w:txbxContent>
                    <w:p w14:paraId="2A0FE4B4" w14:textId="77777777" w:rsidR="00692E63" w:rsidRPr="00091689" w:rsidRDefault="00692E63" w:rsidP="00692E63">
                      <w:pPr>
                        <w:jc w:val="center"/>
                        <w:rPr>
                          <w:b/>
                          <w:bCs/>
                        </w:rPr>
                      </w:pPr>
                    </w:p>
                  </w:txbxContent>
                </v:textbox>
                <w10:wrap anchorx="margin"/>
              </v:rect>
            </w:pict>
          </mc:Fallback>
        </mc:AlternateContent>
      </w:r>
      <w:r w:rsidR="00E57C15" w:rsidRPr="00FD38B2">
        <w:rPr>
          <w:rFonts w:ascii="Arial" w:hAnsi="Arial" w:cs="Arial"/>
        </w:rPr>
        <w:t xml:space="preserve">Don appropriate PPE — respiratory protection critical </w:t>
      </w:r>
    </w:p>
    <w:p w14:paraId="68688D78" w14:textId="3D45C966" w:rsidR="001E0754" w:rsidRDefault="00E57C15" w:rsidP="00FC59A1">
      <w:pPr>
        <w:pStyle w:val="NoSpacing"/>
        <w:numPr>
          <w:ilvl w:val="0"/>
          <w:numId w:val="324"/>
        </w:numPr>
        <w:rPr>
          <w:rFonts w:ascii="Arial" w:hAnsi="Arial" w:cs="Arial"/>
          <w:b/>
          <w:bCs/>
          <w:u w:val="single"/>
        </w:rPr>
      </w:pPr>
      <w:r w:rsidRPr="001E0754">
        <w:rPr>
          <w:rFonts w:ascii="Arial" w:hAnsi="Arial" w:cs="Arial"/>
        </w:rPr>
        <w:t>Remove patient from the toxic environment</w:t>
      </w:r>
      <w:r w:rsidR="00692E63">
        <w:rPr>
          <w:rFonts w:ascii="Arial" w:hAnsi="Arial" w:cs="Arial"/>
        </w:rPr>
        <w:t>.</w:t>
      </w:r>
      <w:r w:rsidRPr="001E0754">
        <w:rPr>
          <w:rFonts w:ascii="Arial" w:hAnsi="Arial" w:cs="Arial"/>
        </w:rPr>
        <w:t xml:space="preserve"> </w:t>
      </w:r>
    </w:p>
    <w:p w14:paraId="1A846ED1" w14:textId="666322C2" w:rsidR="001E0754" w:rsidRDefault="00E57C15" w:rsidP="00FC59A1">
      <w:pPr>
        <w:pStyle w:val="NoSpacing"/>
        <w:numPr>
          <w:ilvl w:val="1"/>
          <w:numId w:val="324"/>
        </w:numPr>
        <w:rPr>
          <w:rFonts w:ascii="Arial" w:hAnsi="Arial" w:cs="Arial"/>
          <w:b/>
          <w:bCs/>
          <w:u w:val="single"/>
        </w:rPr>
      </w:pPr>
      <w:r w:rsidRPr="001E0754">
        <w:rPr>
          <w:rFonts w:ascii="Arial" w:hAnsi="Arial" w:cs="Arial"/>
        </w:rPr>
        <w:t>Remove the patient's clothing that may retain gases or decontaminate if liquid or solid contamination</w:t>
      </w:r>
      <w:r w:rsidR="00692E63">
        <w:rPr>
          <w:rFonts w:ascii="Arial" w:hAnsi="Arial" w:cs="Arial"/>
        </w:rPr>
        <w:t>.</w:t>
      </w:r>
      <w:r w:rsidRPr="001E0754">
        <w:rPr>
          <w:rFonts w:ascii="Arial" w:hAnsi="Arial" w:cs="Arial"/>
        </w:rPr>
        <w:t xml:space="preserve"> </w:t>
      </w:r>
    </w:p>
    <w:p w14:paraId="5B6A78DB" w14:textId="3DBD5667" w:rsidR="001E0754" w:rsidRDefault="00E57C15" w:rsidP="00FC59A1">
      <w:pPr>
        <w:pStyle w:val="NoSpacing"/>
        <w:numPr>
          <w:ilvl w:val="1"/>
          <w:numId w:val="324"/>
        </w:numPr>
        <w:rPr>
          <w:rFonts w:ascii="Arial" w:hAnsi="Arial" w:cs="Arial"/>
          <w:b/>
          <w:bCs/>
          <w:u w:val="single"/>
        </w:rPr>
      </w:pPr>
      <w:r w:rsidRPr="001E0754">
        <w:rPr>
          <w:rFonts w:ascii="Arial" w:hAnsi="Arial" w:cs="Arial"/>
        </w:rPr>
        <w:t>Flush irrigated effected/burned areas</w:t>
      </w:r>
      <w:r w:rsidR="00692E63">
        <w:rPr>
          <w:rFonts w:ascii="Arial" w:hAnsi="Arial" w:cs="Arial"/>
        </w:rPr>
        <w:t>.</w:t>
      </w:r>
      <w:r w:rsidRPr="001E0754">
        <w:rPr>
          <w:rFonts w:ascii="Arial" w:hAnsi="Arial" w:cs="Arial"/>
        </w:rPr>
        <w:t xml:space="preserve"> </w:t>
      </w:r>
    </w:p>
    <w:p w14:paraId="773D6670" w14:textId="77777777" w:rsidR="00692E63" w:rsidRPr="00692E63" w:rsidRDefault="00E57C15" w:rsidP="00FC59A1">
      <w:pPr>
        <w:pStyle w:val="NoSpacing"/>
        <w:numPr>
          <w:ilvl w:val="0"/>
          <w:numId w:val="324"/>
        </w:numPr>
        <w:rPr>
          <w:rFonts w:ascii="Arial" w:hAnsi="Arial" w:cs="Arial"/>
          <w:b/>
          <w:bCs/>
          <w:u w:val="single"/>
        </w:rPr>
      </w:pPr>
      <w:r w:rsidRPr="001E0754">
        <w:rPr>
          <w:rFonts w:ascii="Arial" w:hAnsi="Arial" w:cs="Arial"/>
        </w:rPr>
        <w:t>Rapidly assess the patient's respiratory status, mental status, and oxygenation</w:t>
      </w:r>
    </w:p>
    <w:p w14:paraId="647E1F46" w14:textId="23A895A5" w:rsidR="00692E63" w:rsidRDefault="00692E63" w:rsidP="00FC59A1">
      <w:pPr>
        <w:pStyle w:val="NoSpacing"/>
        <w:numPr>
          <w:ilvl w:val="0"/>
          <w:numId w:val="324"/>
        </w:numPr>
        <w:rPr>
          <w:rFonts w:ascii="Arial" w:hAnsi="Arial" w:cs="Arial"/>
          <w:b/>
          <w:bCs/>
          <w:u w:val="single"/>
        </w:rPr>
      </w:pPr>
      <w:r w:rsidRPr="00692E63">
        <w:rPr>
          <w:rFonts w:ascii="Arial" w:hAnsi="Arial" w:cs="Arial"/>
        </w:rPr>
        <w:t>A</w:t>
      </w:r>
      <w:r w:rsidR="00E57C15" w:rsidRPr="00692E63">
        <w:rPr>
          <w:rFonts w:ascii="Arial" w:hAnsi="Arial" w:cs="Arial"/>
        </w:rPr>
        <w:t>dminister (humidified if available) oxygen</w:t>
      </w:r>
      <w:r>
        <w:rPr>
          <w:rFonts w:ascii="Arial" w:hAnsi="Arial" w:cs="Arial"/>
        </w:rPr>
        <w:t>.</w:t>
      </w:r>
      <w:r w:rsidR="00E57C15" w:rsidRPr="00692E63">
        <w:rPr>
          <w:rFonts w:ascii="Arial" w:hAnsi="Arial" w:cs="Arial"/>
        </w:rPr>
        <w:t xml:space="preserve"> </w:t>
      </w:r>
    </w:p>
    <w:p w14:paraId="092C90E3" w14:textId="77777777" w:rsidR="00692E63" w:rsidRDefault="00E57C15" w:rsidP="00FC59A1">
      <w:pPr>
        <w:pStyle w:val="NoSpacing"/>
        <w:numPr>
          <w:ilvl w:val="0"/>
          <w:numId w:val="324"/>
        </w:numPr>
        <w:rPr>
          <w:rFonts w:ascii="Arial" w:hAnsi="Arial" w:cs="Arial"/>
          <w:b/>
          <w:bCs/>
          <w:u w:val="single"/>
        </w:rPr>
      </w:pPr>
      <w:r w:rsidRPr="00692E63">
        <w:rPr>
          <w:rFonts w:ascii="Arial" w:hAnsi="Arial" w:cs="Arial"/>
        </w:rPr>
        <w:t xml:space="preserve">Establish intravenous access (if possible) </w:t>
      </w:r>
    </w:p>
    <w:p w14:paraId="70F49AF1" w14:textId="77777777" w:rsidR="00692E63" w:rsidRDefault="00E57C15" w:rsidP="00FC59A1">
      <w:pPr>
        <w:pStyle w:val="NoSpacing"/>
        <w:numPr>
          <w:ilvl w:val="0"/>
          <w:numId w:val="324"/>
        </w:numPr>
        <w:rPr>
          <w:rFonts w:ascii="Arial" w:hAnsi="Arial" w:cs="Arial"/>
          <w:b/>
          <w:bCs/>
          <w:u w:val="single"/>
        </w:rPr>
      </w:pPr>
      <w:r w:rsidRPr="00692E63">
        <w:rPr>
          <w:rFonts w:ascii="Arial" w:hAnsi="Arial" w:cs="Arial"/>
        </w:rPr>
        <w:t xml:space="preserve">Apply a cardiac monitor (if available) </w:t>
      </w:r>
    </w:p>
    <w:p w14:paraId="76BCCAB4" w14:textId="1581A7D2" w:rsidR="0058702B" w:rsidRPr="00692E63" w:rsidRDefault="00E57C15" w:rsidP="00FC59A1">
      <w:pPr>
        <w:pStyle w:val="NoSpacing"/>
        <w:numPr>
          <w:ilvl w:val="0"/>
          <w:numId w:val="324"/>
        </w:numPr>
        <w:rPr>
          <w:rFonts w:ascii="Arial" w:hAnsi="Arial" w:cs="Arial"/>
          <w:b/>
          <w:bCs/>
          <w:u w:val="single"/>
        </w:rPr>
      </w:pPr>
      <w:r w:rsidRPr="00692E63">
        <w:rPr>
          <w:rFonts w:ascii="Arial" w:hAnsi="Arial" w:cs="Arial"/>
        </w:rPr>
        <w:t>Continuous and ongoing patient reassessment is critical</w:t>
      </w:r>
      <w:r w:rsidR="00692E63">
        <w:rPr>
          <w:rFonts w:ascii="Arial" w:hAnsi="Arial" w:cs="Arial"/>
        </w:rPr>
        <w:t>.</w:t>
      </w:r>
      <w:r w:rsidRPr="00692E63">
        <w:rPr>
          <w:rFonts w:ascii="Arial" w:hAnsi="Arial" w:cs="Arial"/>
        </w:rPr>
        <w:t xml:space="preserve"> </w:t>
      </w:r>
    </w:p>
    <w:p w14:paraId="35CE2C7E" w14:textId="77777777" w:rsidR="0058702B" w:rsidRDefault="0058702B" w:rsidP="0058702B">
      <w:pPr>
        <w:pStyle w:val="NoSpacing"/>
        <w:rPr>
          <w:rFonts w:ascii="Arial" w:hAnsi="Arial" w:cs="Arial"/>
        </w:rPr>
      </w:pPr>
    </w:p>
    <w:p w14:paraId="09600E62" w14:textId="77777777" w:rsidR="0058702B" w:rsidRPr="0058702B" w:rsidRDefault="00E57C15" w:rsidP="00D15E7F">
      <w:pPr>
        <w:pStyle w:val="NoSpacing"/>
        <w:ind w:firstLine="720"/>
        <w:rPr>
          <w:rFonts w:ascii="Arial" w:hAnsi="Arial" w:cs="Arial"/>
          <w:b/>
          <w:bCs/>
        </w:rPr>
      </w:pPr>
      <w:r w:rsidRPr="0058702B">
        <w:rPr>
          <w:rFonts w:ascii="Arial" w:hAnsi="Arial" w:cs="Arial"/>
          <w:b/>
          <w:bCs/>
        </w:rPr>
        <w:t xml:space="preserve">Assessment </w:t>
      </w:r>
    </w:p>
    <w:p w14:paraId="09739773" w14:textId="4C2CF672" w:rsidR="00D15E7F" w:rsidRDefault="00E57C15" w:rsidP="00FC59A1">
      <w:pPr>
        <w:pStyle w:val="NoSpacing"/>
        <w:numPr>
          <w:ilvl w:val="0"/>
          <w:numId w:val="264"/>
        </w:numPr>
        <w:rPr>
          <w:rFonts w:ascii="Arial" w:hAnsi="Arial" w:cs="Arial"/>
        </w:rPr>
      </w:pPr>
      <w:r w:rsidRPr="00FD38B2">
        <w:rPr>
          <w:rFonts w:ascii="Arial" w:hAnsi="Arial" w:cs="Arial"/>
        </w:rPr>
        <w:t>Make sure the scene is safe as many gases are heavier than air and will build up in low lying areas. This is especially true of hydrogen sulfide and it's "knock down" effect of the initial unprotected responder and subsequence casualties associated with unprotected rescuers attempting to safe the first downed responder</w:t>
      </w:r>
      <w:r w:rsidR="00692E63">
        <w:rPr>
          <w:rFonts w:ascii="Arial" w:hAnsi="Arial" w:cs="Arial"/>
        </w:rPr>
        <w:t>.</w:t>
      </w:r>
      <w:r w:rsidRPr="00FD38B2">
        <w:rPr>
          <w:rFonts w:ascii="Arial" w:hAnsi="Arial" w:cs="Arial"/>
        </w:rPr>
        <w:t xml:space="preserve"> </w:t>
      </w:r>
    </w:p>
    <w:p w14:paraId="63B21A21" w14:textId="73F76035" w:rsidR="00D15E7F" w:rsidRDefault="00E57C15" w:rsidP="00FC59A1">
      <w:pPr>
        <w:pStyle w:val="NoSpacing"/>
        <w:numPr>
          <w:ilvl w:val="0"/>
          <w:numId w:val="264"/>
        </w:numPr>
        <w:rPr>
          <w:rFonts w:ascii="Arial" w:hAnsi="Arial" w:cs="Arial"/>
        </w:rPr>
      </w:pPr>
      <w:r w:rsidRPr="00FD38B2">
        <w:rPr>
          <w:rFonts w:ascii="Arial" w:hAnsi="Arial" w:cs="Arial"/>
        </w:rPr>
        <w:t>Consider BSI or appropriate PPE</w:t>
      </w:r>
      <w:r w:rsidR="00692E63">
        <w:rPr>
          <w:rFonts w:ascii="Arial" w:hAnsi="Arial" w:cs="Arial"/>
        </w:rPr>
        <w:t>.</w:t>
      </w:r>
      <w:r w:rsidRPr="00FD38B2">
        <w:rPr>
          <w:rFonts w:ascii="Arial" w:hAnsi="Arial" w:cs="Arial"/>
        </w:rPr>
        <w:t xml:space="preserve"> </w:t>
      </w:r>
    </w:p>
    <w:p w14:paraId="16611DFE" w14:textId="7432C790" w:rsidR="00D15E7F" w:rsidRDefault="00E57C15" w:rsidP="00FC59A1">
      <w:pPr>
        <w:pStyle w:val="NoSpacing"/>
        <w:numPr>
          <w:ilvl w:val="0"/>
          <w:numId w:val="264"/>
        </w:numPr>
        <w:rPr>
          <w:rFonts w:ascii="Arial" w:hAnsi="Arial" w:cs="Arial"/>
        </w:rPr>
      </w:pPr>
      <w:r w:rsidRPr="00FD38B2">
        <w:rPr>
          <w:rFonts w:ascii="Arial" w:hAnsi="Arial" w:cs="Arial"/>
        </w:rPr>
        <w:t>Remove patient from toxic environment</w:t>
      </w:r>
      <w:r w:rsidR="00692E63">
        <w:rPr>
          <w:rFonts w:ascii="Arial" w:hAnsi="Arial" w:cs="Arial"/>
        </w:rPr>
        <w:t>.</w:t>
      </w:r>
      <w:r w:rsidRPr="00FD38B2">
        <w:rPr>
          <w:rFonts w:ascii="Arial" w:hAnsi="Arial" w:cs="Arial"/>
        </w:rPr>
        <w:t xml:space="preserve"> </w:t>
      </w:r>
    </w:p>
    <w:p w14:paraId="7B8284BF" w14:textId="77777777" w:rsidR="00D15E7F" w:rsidRDefault="00E57C15" w:rsidP="00FC59A1">
      <w:pPr>
        <w:pStyle w:val="NoSpacing"/>
        <w:numPr>
          <w:ilvl w:val="0"/>
          <w:numId w:val="264"/>
        </w:numPr>
        <w:rPr>
          <w:rFonts w:ascii="Arial" w:hAnsi="Arial" w:cs="Arial"/>
        </w:rPr>
      </w:pPr>
      <w:r w:rsidRPr="00FD38B2">
        <w:rPr>
          <w:rFonts w:ascii="Arial" w:hAnsi="Arial" w:cs="Arial"/>
        </w:rPr>
        <w:t xml:space="preserve">Decontaminate </w:t>
      </w:r>
    </w:p>
    <w:p w14:paraId="10531C4C" w14:textId="5B1ED852" w:rsidR="00D15E7F" w:rsidRDefault="00E57C15" w:rsidP="00FC59A1">
      <w:pPr>
        <w:pStyle w:val="NoSpacing"/>
        <w:numPr>
          <w:ilvl w:val="0"/>
          <w:numId w:val="264"/>
        </w:numPr>
        <w:rPr>
          <w:rFonts w:ascii="Arial" w:hAnsi="Arial" w:cs="Arial"/>
        </w:rPr>
      </w:pPr>
      <w:r w:rsidRPr="00FD38B2">
        <w:rPr>
          <w:rFonts w:ascii="Arial" w:hAnsi="Arial" w:cs="Arial"/>
        </w:rPr>
        <w:t>Assess ABCD and if indicated, expose the patient, and then cover the patient to assure retention of body heat</w:t>
      </w:r>
      <w:r w:rsidR="00692E63">
        <w:rPr>
          <w:rFonts w:ascii="Arial" w:hAnsi="Arial" w:cs="Arial"/>
        </w:rPr>
        <w:t>.</w:t>
      </w:r>
      <w:r w:rsidRPr="00FD38B2">
        <w:rPr>
          <w:rFonts w:ascii="Arial" w:hAnsi="Arial" w:cs="Arial"/>
        </w:rPr>
        <w:t xml:space="preserve"> </w:t>
      </w:r>
    </w:p>
    <w:p w14:paraId="5F9584F4" w14:textId="495DA91D" w:rsidR="00D15E7F" w:rsidRDefault="00E57C15" w:rsidP="00FC59A1">
      <w:pPr>
        <w:pStyle w:val="NoSpacing"/>
        <w:numPr>
          <w:ilvl w:val="0"/>
          <w:numId w:val="264"/>
        </w:numPr>
        <w:rPr>
          <w:rFonts w:ascii="Arial" w:hAnsi="Arial" w:cs="Arial"/>
        </w:rPr>
      </w:pPr>
      <w:r w:rsidRPr="00FD38B2">
        <w:rPr>
          <w:rFonts w:ascii="Arial" w:hAnsi="Arial" w:cs="Arial"/>
        </w:rPr>
        <w:t>Vital signs (pulse, blood pressure, respiratory rate, neurologic status assessment) which include temperature</w:t>
      </w:r>
      <w:r w:rsidR="00692E63">
        <w:rPr>
          <w:rFonts w:ascii="Arial" w:hAnsi="Arial" w:cs="Arial"/>
        </w:rPr>
        <w:t>.</w:t>
      </w:r>
      <w:r w:rsidRPr="00FD38B2">
        <w:rPr>
          <w:rFonts w:ascii="Arial" w:hAnsi="Arial" w:cs="Arial"/>
        </w:rPr>
        <w:t xml:space="preserve"> </w:t>
      </w:r>
    </w:p>
    <w:p w14:paraId="16BC6E5F" w14:textId="73383900" w:rsidR="00974D1D" w:rsidRDefault="00866D17" w:rsidP="00FC59A1">
      <w:pPr>
        <w:pStyle w:val="NoSpacing"/>
        <w:numPr>
          <w:ilvl w:val="0"/>
          <w:numId w:val="264"/>
        </w:numPr>
        <w:rPr>
          <w:rFonts w:ascii="Arial" w:hAnsi="Arial" w:cs="Arial"/>
        </w:rPr>
      </w:pPr>
      <w:r w:rsidRPr="00FD38B2">
        <w:rPr>
          <w:rFonts w:ascii="Arial" w:hAnsi="Arial" w:cs="Arial"/>
        </w:rPr>
        <w:t>Place cardiac monitor</w:t>
      </w:r>
      <w:r w:rsidR="00692E63">
        <w:rPr>
          <w:rFonts w:ascii="Arial" w:hAnsi="Arial" w:cs="Arial"/>
        </w:rPr>
        <w:t xml:space="preserve">, </w:t>
      </w:r>
      <w:r w:rsidR="00457BBC">
        <w:rPr>
          <w:rFonts w:ascii="Arial" w:hAnsi="Arial" w:cs="Arial"/>
        </w:rPr>
        <w:t xml:space="preserve">monitor </w:t>
      </w:r>
      <w:r w:rsidRPr="00FD38B2">
        <w:rPr>
          <w:rFonts w:ascii="Arial" w:hAnsi="Arial" w:cs="Arial"/>
        </w:rPr>
        <w:t>for arrhythmi</w:t>
      </w:r>
      <w:r w:rsidR="00457BBC">
        <w:rPr>
          <w:rFonts w:ascii="Arial" w:hAnsi="Arial" w:cs="Arial"/>
        </w:rPr>
        <w:t>as and obtain a</w:t>
      </w:r>
      <w:r w:rsidRPr="00FD38B2">
        <w:rPr>
          <w:rFonts w:ascii="Arial" w:hAnsi="Arial" w:cs="Arial"/>
        </w:rPr>
        <w:t xml:space="preserve"> 12-lead EKG</w:t>
      </w:r>
      <w:r w:rsidR="006D0B8E">
        <w:rPr>
          <w:rFonts w:ascii="Arial" w:hAnsi="Arial" w:cs="Arial"/>
        </w:rPr>
        <w:t>, see    page 195.</w:t>
      </w:r>
      <w:r w:rsidRPr="00FD38B2">
        <w:rPr>
          <w:rFonts w:ascii="Arial" w:hAnsi="Arial" w:cs="Arial"/>
        </w:rPr>
        <w:t xml:space="preserve"> </w:t>
      </w:r>
    </w:p>
    <w:p w14:paraId="3F02778C" w14:textId="62B6EC63" w:rsidR="00974D1D" w:rsidRDefault="00866D17" w:rsidP="00FC59A1">
      <w:pPr>
        <w:pStyle w:val="NoSpacing"/>
        <w:numPr>
          <w:ilvl w:val="0"/>
          <w:numId w:val="264"/>
        </w:numPr>
        <w:rPr>
          <w:rFonts w:ascii="Arial" w:hAnsi="Arial" w:cs="Arial"/>
        </w:rPr>
      </w:pPr>
      <w:r w:rsidRPr="00FD38B2">
        <w:rPr>
          <w:rFonts w:ascii="Arial" w:hAnsi="Arial" w:cs="Arial"/>
        </w:rPr>
        <w:t xml:space="preserve">Check blood glucose </w:t>
      </w:r>
      <w:r w:rsidR="00974D1D">
        <w:rPr>
          <w:rFonts w:ascii="Arial" w:hAnsi="Arial" w:cs="Arial"/>
        </w:rPr>
        <w:t>level</w:t>
      </w:r>
      <w:r w:rsidR="00457BBC">
        <w:rPr>
          <w:rFonts w:ascii="Arial" w:hAnsi="Arial" w:cs="Arial"/>
        </w:rPr>
        <w:t>.</w:t>
      </w:r>
    </w:p>
    <w:p w14:paraId="49785926" w14:textId="6ED02103" w:rsidR="00974D1D" w:rsidRDefault="00866D17" w:rsidP="00FC59A1">
      <w:pPr>
        <w:pStyle w:val="NoSpacing"/>
        <w:numPr>
          <w:ilvl w:val="0"/>
          <w:numId w:val="264"/>
        </w:numPr>
        <w:rPr>
          <w:rFonts w:ascii="Arial" w:hAnsi="Arial" w:cs="Arial"/>
        </w:rPr>
      </w:pPr>
      <w:r w:rsidRPr="00FD38B2">
        <w:rPr>
          <w:rFonts w:ascii="Arial" w:hAnsi="Arial" w:cs="Arial"/>
        </w:rPr>
        <w:t>Monitor pulse oximetry and EtCO</w:t>
      </w:r>
      <w:r w:rsidR="00321994" w:rsidRPr="007F556B">
        <w:rPr>
          <w:rFonts w:ascii="Arial" w:hAnsi="Arial" w:cs="Arial"/>
          <w:vertAlign w:val="subscript"/>
        </w:rPr>
        <w:t>2</w:t>
      </w:r>
      <w:r w:rsidRPr="00FD38B2">
        <w:rPr>
          <w:rFonts w:ascii="Arial" w:hAnsi="Arial" w:cs="Arial"/>
        </w:rPr>
        <w:t xml:space="preserve"> for respiratory decompensation</w:t>
      </w:r>
      <w:r w:rsidR="00321994">
        <w:rPr>
          <w:rFonts w:ascii="Arial" w:hAnsi="Arial" w:cs="Arial"/>
        </w:rPr>
        <w:t>.</w:t>
      </w:r>
      <w:r w:rsidRPr="00FD38B2">
        <w:rPr>
          <w:rFonts w:ascii="Arial" w:hAnsi="Arial" w:cs="Arial"/>
        </w:rPr>
        <w:t xml:space="preserve"> </w:t>
      </w:r>
    </w:p>
    <w:p w14:paraId="56701F1F" w14:textId="77777777" w:rsidR="00974D1D" w:rsidRDefault="00866D17" w:rsidP="00FC59A1">
      <w:pPr>
        <w:pStyle w:val="NoSpacing"/>
        <w:numPr>
          <w:ilvl w:val="0"/>
          <w:numId w:val="264"/>
        </w:numPr>
        <w:rPr>
          <w:rFonts w:ascii="Arial" w:hAnsi="Arial" w:cs="Arial"/>
        </w:rPr>
      </w:pPr>
      <w:r w:rsidRPr="00FD38B2">
        <w:rPr>
          <w:rFonts w:ascii="Arial" w:hAnsi="Arial" w:cs="Arial"/>
        </w:rPr>
        <w:t xml:space="preserve">Perform carboxyhemoglobin and cyanide device assessment, if available </w:t>
      </w:r>
    </w:p>
    <w:p w14:paraId="189A98D5" w14:textId="418F644E" w:rsidR="0042312C" w:rsidRDefault="00866D17" w:rsidP="00FC59A1">
      <w:pPr>
        <w:pStyle w:val="NoSpacing"/>
        <w:numPr>
          <w:ilvl w:val="0"/>
          <w:numId w:val="264"/>
        </w:numPr>
        <w:rPr>
          <w:rFonts w:ascii="Arial" w:hAnsi="Arial" w:cs="Arial"/>
        </w:rPr>
      </w:pPr>
      <w:r w:rsidRPr="00FD38B2">
        <w:rPr>
          <w:rFonts w:ascii="Arial" w:hAnsi="Arial" w:cs="Arial"/>
        </w:rPr>
        <w:t>Identify specific suspected agent if possible</w:t>
      </w:r>
      <w:r w:rsidR="00321994">
        <w:rPr>
          <w:rFonts w:ascii="Arial" w:hAnsi="Arial" w:cs="Arial"/>
        </w:rPr>
        <w:t>.</w:t>
      </w:r>
      <w:r w:rsidRPr="00FD38B2">
        <w:rPr>
          <w:rFonts w:ascii="Arial" w:hAnsi="Arial" w:cs="Arial"/>
        </w:rPr>
        <w:t xml:space="preserve"> </w:t>
      </w:r>
    </w:p>
    <w:p w14:paraId="492968FF" w14:textId="3507D3B0" w:rsidR="0042312C" w:rsidRDefault="00866D17" w:rsidP="00FC59A1">
      <w:pPr>
        <w:pStyle w:val="NoSpacing"/>
        <w:numPr>
          <w:ilvl w:val="0"/>
          <w:numId w:val="264"/>
        </w:numPr>
        <w:rPr>
          <w:rFonts w:ascii="Arial" w:hAnsi="Arial" w:cs="Arial"/>
        </w:rPr>
      </w:pPr>
      <w:r w:rsidRPr="00FD38B2">
        <w:rPr>
          <w:rFonts w:ascii="Arial" w:hAnsi="Arial" w:cs="Arial"/>
        </w:rPr>
        <w:t>Pertinent cardiovascular history or other prescribed medications for underlying disease</w:t>
      </w:r>
      <w:r w:rsidR="00321994">
        <w:rPr>
          <w:rFonts w:ascii="Arial" w:hAnsi="Arial" w:cs="Arial"/>
        </w:rPr>
        <w:t>.</w:t>
      </w:r>
      <w:r w:rsidRPr="00FD38B2">
        <w:rPr>
          <w:rFonts w:ascii="Arial" w:hAnsi="Arial" w:cs="Arial"/>
        </w:rPr>
        <w:t xml:space="preserve"> </w:t>
      </w:r>
    </w:p>
    <w:p w14:paraId="6DCE15FA" w14:textId="77777777" w:rsidR="0042312C" w:rsidRDefault="00866D17" w:rsidP="00FC59A1">
      <w:pPr>
        <w:pStyle w:val="NoSpacing"/>
        <w:numPr>
          <w:ilvl w:val="0"/>
          <w:numId w:val="264"/>
        </w:numPr>
        <w:rPr>
          <w:rFonts w:ascii="Arial" w:hAnsi="Arial" w:cs="Arial"/>
        </w:rPr>
      </w:pPr>
      <w:r w:rsidRPr="00FD38B2">
        <w:rPr>
          <w:rFonts w:ascii="Arial" w:hAnsi="Arial" w:cs="Arial"/>
        </w:rPr>
        <w:t xml:space="preserve">Patient pertinent history </w:t>
      </w:r>
    </w:p>
    <w:p w14:paraId="09805F93" w14:textId="77777777" w:rsidR="00691F93" w:rsidRDefault="00866D17" w:rsidP="00FC59A1">
      <w:pPr>
        <w:pStyle w:val="NoSpacing"/>
        <w:numPr>
          <w:ilvl w:val="0"/>
          <w:numId w:val="264"/>
        </w:numPr>
        <w:rPr>
          <w:rFonts w:ascii="Arial" w:hAnsi="Arial" w:cs="Arial"/>
        </w:rPr>
      </w:pPr>
      <w:r w:rsidRPr="00FD38B2">
        <w:rPr>
          <w:rFonts w:ascii="Arial" w:hAnsi="Arial" w:cs="Arial"/>
        </w:rPr>
        <w:t>Patient physical examination</w:t>
      </w:r>
    </w:p>
    <w:p w14:paraId="7F542768" w14:textId="03EF2C3A" w:rsidR="0042312C" w:rsidRDefault="00866D17" w:rsidP="00691F93">
      <w:pPr>
        <w:pStyle w:val="NoSpacing"/>
        <w:ind w:left="1080"/>
        <w:rPr>
          <w:rFonts w:ascii="Arial" w:hAnsi="Arial" w:cs="Arial"/>
        </w:rPr>
      </w:pPr>
      <w:r w:rsidRPr="00FD38B2">
        <w:rPr>
          <w:rFonts w:ascii="Arial" w:hAnsi="Arial" w:cs="Arial"/>
        </w:rPr>
        <w:t xml:space="preserve"> </w:t>
      </w:r>
    </w:p>
    <w:p w14:paraId="6E12C0D4" w14:textId="77777777" w:rsidR="00691F93" w:rsidRPr="00691F93" w:rsidRDefault="00866D17" w:rsidP="0042312C">
      <w:pPr>
        <w:pStyle w:val="NoSpacing"/>
        <w:ind w:left="720"/>
        <w:rPr>
          <w:rFonts w:ascii="Arial" w:hAnsi="Arial" w:cs="Arial"/>
          <w:b/>
          <w:bCs/>
        </w:rPr>
      </w:pPr>
      <w:r w:rsidRPr="00691F93">
        <w:rPr>
          <w:rFonts w:ascii="Arial" w:hAnsi="Arial" w:cs="Arial"/>
          <w:b/>
          <w:bCs/>
        </w:rPr>
        <w:t xml:space="preserve">Treatment and Interventions </w:t>
      </w:r>
    </w:p>
    <w:p w14:paraId="4FC8451B" w14:textId="2DCCDD94" w:rsidR="005B7180" w:rsidRDefault="00866D17" w:rsidP="00FC59A1">
      <w:pPr>
        <w:pStyle w:val="NoSpacing"/>
        <w:numPr>
          <w:ilvl w:val="0"/>
          <w:numId w:val="265"/>
        </w:numPr>
        <w:rPr>
          <w:rFonts w:ascii="Arial" w:hAnsi="Arial" w:cs="Arial"/>
        </w:rPr>
      </w:pPr>
      <w:r w:rsidRPr="00FD38B2">
        <w:rPr>
          <w:rFonts w:ascii="Arial" w:hAnsi="Arial" w:cs="Arial"/>
        </w:rPr>
        <w:t>Assure a patent airway</w:t>
      </w:r>
      <w:r w:rsidR="00E058B7">
        <w:rPr>
          <w:rFonts w:ascii="Arial" w:hAnsi="Arial" w:cs="Arial"/>
        </w:rPr>
        <w:t>.</w:t>
      </w:r>
      <w:r w:rsidRPr="00FD38B2">
        <w:rPr>
          <w:rFonts w:ascii="Arial" w:hAnsi="Arial" w:cs="Arial"/>
        </w:rPr>
        <w:t xml:space="preserve"> </w:t>
      </w:r>
    </w:p>
    <w:p w14:paraId="0169B2D6" w14:textId="04730913" w:rsidR="00FE629E" w:rsidRDefault="00866D17" w:rsidP="00FC59A1">
      <w:pPr>
        <w:pStyle w:val="NoSpacing"/>
        <w:numPr>
          <w:ilvl w:val="0"/>
          <w:numId w:val="265"/>
        </w:numPr>
        <w:rPr>
          <w:rFonts w:ascii="Arial" w:hAnsi="Arial" w:cs="Arial"/>
        </w:rPr>
      </w:pPr>
      <w:r w:rsidRPr="00FD38B2">
        <w:rPr>
          <w:rFonts w:ascii="Arial" w:hAnsi="Arial" w:cs="Arial"/>
        </w:rPr>
        <w:t>Administer (humidified if available) oxygen and if hypoventilation, toxic inhalation, or desaturation noted, support breathing</w:t>
      </w:r>
      <w:r w:rsidR="00E058B7">
        <w:rPr>
          <w:rFonts w:ascii="Arial" w:hAnsi="Arial" w:cs="Arial"/>
        </w:rPr>
        <w:t>:</w:t>
      </w:r>
      <w:r w:rsidRPr="00FD38B2">
        <w:rPr>
          <w:rFonts w:ascii="Arial" w:hAnsi="Arial" w:cs="Arial"/>
        </w:rPr>
        <w:t xml:space="preserve"> </w:t>
      </w:r>
    </w:p>
    <w:p w14:paraId="30572195" w14:textId="19CB1297" w:rsidR="005B7180" w:rsidRPr="00FE629E" w:rsidRDefault="00A6082F" w:rsidP="00FC59A1">
      <w:pPr>
        <w:pStyle w:val="NoSpacing"/>
        <w:numPr>
          <w:ilvl w:val="1"/>
          <w:numId w:val="265"/>
        </w:numPr>
        <w:rPr>
          <w:rFonts w:ascii="Arial" w:hAnsi="Arial" w:cs="Arial"/>
        </w:rPr>
      </w:pPr>
      <w:r>
        <w:rPr>
          <w:rFonts w:ascii="Arial" w:hAnsi="Arial" w:cs="Arial"/>
          <w:noProof/>
        </w:rPr>
        <mc:AlternateContent>
          <mc:Choice Requires="wps">
            <w:drawing>
              <wp:anchor distT="0" distB="0" distL="114300" distR="114300" simplePos="0" relativeHeight="251864576" behindDoc="0" locked="0" layoutInCell="1" allowOverlap="1" wp14:anchorId="56914838" wp14:editId="40CECC2A">
                <wp:simplePos x="0" y="0"/>
                <wp:positionH relativeFrom="margin">
                  <wp:align>left</wp:align>
                </wp:positionH>
                <wp:positionV relativeFrom="paragraph">
                  <wp:posOffset>166028</wp:posOffset>
                </wp:positionV>
                <wp:extent cx="310515" cy="327465"/>
                <wp:effectExtent l="0" t="0" r="13335" b="15875"/>
                <wp:wrapNone/>
                <wp:docPr id="635" name="Rectangle 635"/>
                <wp:cNvGraphicFramePr/>
                <a:graphic xmlns:a="http://schemas.openxmlformats.org/drawingml/2006/main">
                  <a:graphicData uri="http://schemas.microsoft.com/office/word/2010/wordprocessingShape">
                    <wps:wsp>
                      <wps:cNvSpPr/>
                      <wps:spPr>
                        <a:xfrm>
                          <a:off x="0" y="0"/>
                          <a:ext cx="310515" cy="32746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EA9ED" w14:textId="77777777" w:rsidR="007D1184" w:rsidRPr="00091689" w:rsidRDefault="007D1184" w:rsidP="007D1184">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14838" id="Rectangle 635" o:spid="_x0000_s1283" style="position:absolute;left:0;text-align:left;margin-left:0;margin-top:13.05pt;width:24.45pt;height:25.8pt;z-index:251864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" fillcolor="#c00000" strokecolor="#c00000" strokeweight="1pt">
                <v:textbox>
                  <w:txbxContent>
                    <w:p w14:paraId="6DAEA9ED" w14:textId="77777777" w:rsidR="007D1184" w:rsidRPr="00091689" w:rsidRDefault="007D1184" w:rsidP="007D1184">
                      <w:pPr>
                        <w:jc w:val="center"/>
                        <w:rPr>
                          <w:b/>
                          <w:bCs/>
                        </w:rPr>
                      </w:pPr>
                    </w:p>
                  </w:txbxContent>
                </v:textbox>
                <w10:wrap anchorx="margin"/>
              </v:rect>
            </w:pict>
          </mc:Fallback>
        </mc:AlternateContent>
      </w:r>
      <w:r w:rsidR="006E7268">
        <w:rPr>
          <w:rFonts w:ascii="Arial" w:hAnsi="Arial" w:cs="Arial"/>
          <w:noProof/>
        </w:rPr>
        <mc:AlternateContent>
          <mc:Choice Requires="wps">
            <w:drawing>
              <wp:anchor distT="0" distB="0" distL="114300" distR="114300" simplePos="0" relativeHeight="251865600" behindDoc="1" locked="0" layoutInCell="1" allowOverlap="1" wp14:anchorId="5C9B3129" wp14:editId="587B3D59">
                <wp:simplePos x="0" y="0"/>
                <wp:positionH relativeFrom="margin">
                  <wp:align>right</wp:align>
                </wp:positionH>
                <wp:positionV relativeFrom="paragraph">
                  <wp:posOffset>171890</wp:posOffset>
                </wp:positionV>
                <wp:extent cx="5930900" cy="323068"/>
                <wp:effectExtent l="0" t="0" r="12700" b="20320"/>
                <wp:wrapNone/>
                <wp:docPr id="636" name="Rectangle 636"/>
                <wp:cNvGraphicFramePr/>
                <a:graphic xmlns:a="http://schemas.openxmlformats.org/drawingml/2006/main">
                  <a:graphicData uri="http://schemas.microsoft.com/office/word/2010/wordprocessingShape">
                    <wps:wsp>
                      <wps:cNvSpPr/>
                      <wps:spPr>
                        <a:xfrm>
                          <a:off x="0" y="0"/>
                          <a:ext cx="5930900" cy="323068"/>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919CD" id="Rectangle 636" o:spid="_x0000_s1026" style="position:absolute;margin-left:415.8pt;margin-top:13.55pt;width:467pt;height:25.45pt;z-index:-25145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" fillcolor="#c00000" strokecolor="#c00000" strokeweight="1pt">
                <v:fill opacity="19789f"/>
                <w10:wrap anchorx="margin"/>
              </v:rect>
            </w:pict>
          </mc:Fallback>
        </mc:AlternateContent>
      </w:r>
      <w:r w:rsidR="00FE629E" w:rsidRPr="00FE629E">
        <w:rPr>
          <w:rFonts w:ascii="Arial" w:hAnsi="Arial" w:cs="Arial"/>
        </w:rPr>
        <w:t>Mai</w:t>
      </w:r>
      <w:r w:rsidR="00866D17" w:rsidRPr="00FE629E">
        <w:rPr>
          <w:rFonts w:ascii="Arial" w:hAnsi="Arial" w:cs="Arial"/>
        </w:rPr>
        <w:t>ntain the airway and assess for airway burns, stridor, or airway edema and if indicated, perform intubation early (recommendation to avoid supraglottic airways</w:t>
      </w:r>
      <w:r w:rsidR="00E058B7">
        <w:rPr>
          <w:rFonts w:ascii="Arial" w:hAnsi="Arial" w:cs="Arial"/>
        </w:rPr>
        <w:t>)</w:t>
      </w:r>
      <w:r w:rsidR="00866D17" w:rsidRPr="00FE629E">
        <w:rPr>
          <w:rFonts w:ascii="Arial" w:hAnsi="Arial" w:cs="Arial"/>
        </w:rPr>
        <w:t xml:space="preserve"> — cricothyrotomy may be required in rare</w:t>
      </w:r>
      <w:r w:rsidR="00E058B7">
        <w:rPr>
          <w:rFonts w:ascii="Arial" w:hAnsi="Arial" w:cs="Arial"/>
        </w:rPr>
        <w:t>,</w:t>
      </w:r>
      <w:r w:rsidR="00866D17" w:rsidRPr="00FE629E">
        <w:rPr>
          <w:rFonts w:ascii="Arial" w:hAnsi="Arial" w:cs="Arial"/>
        </w:rPr>
        <w:t xml:space="preserve"> severe cases</w:t>
      </w:r>
      <w:r w:rsidR="00DC0CB9">
        <w:rPr>
          <w:rFonts w:ascii="Arial" w:hAnsi="Arial" w:cs="Arial"/>
        </w:rPr>
        <w:t>.</w:t>
      </w:r>
    </w:p>
    <w:p w14:paraId="35B5023A" w14:textId="77777777" w:rsidR="00AD2A57" w:rsidRDefault="00866D17" w:rsidP="00FC59A1">
      <w:pPr>
        <w:pStyle w:val="NoSpacing"/>
        <w:numPr>
          <w:ilvl w:val="1"/>
          <w:numId w:val="265"/>
        </w:numPr>
        <w:rPr>
          <w:rFonts w:ascii="Arial" w:hAnsi="Arial" w:cs="Arial"/>
        </w:rPr>
      </w:pPr>
      <w:r w:rsidRPr="00FD38B2">
        <w:rPr>
          <w:rFonts w:ascii="Arial" w:hAnsi="Arial" w:cs="Arial"/>
        </w:rPr>
        <w:t xml:space="preserve">Non-invasive ventilation techniques </w:t>
      </w:r>
    </w:p>
    <w:p w14:paraId="775302A2" w14:textId="3B9A00A6" w:rsidR="00AD2A57" w:rsidRDefault="00433BFA" w:rsidP="00FC59A1">
      <w:pPr>
        <w:pStyle w:val="NoSpacing"/>
        <w:numPr>
          <w:ilvl w:val="2"/>
          <w:numId w:val="265"/>
        </w:numPr>
        <w:rPr>
          <w:rFonts w:ascii="Arial" w:hAnsi="Arial" w:cs="Arial"/>
        </w:rPr>
      </w:pPr>
      <w:r>
        <w:rPr>
          <w:rFonts w:ascii="Arial" w:hAnsi="Arial" w:cs="Arial"/>
          <w:noProof/>
        </w:rPr>
        <w:lastRenderedPageBreak/>
        <mc:AlternateContent>
          <mc:Choice Requires="wps">
            <w:drawing>
              <wp:anchor distT="0" distB="0" distL="114300" distR="114300" simplePos="0" relativeHeight="251866624" behindDoc="0" locked="0" layoutInCell="1" allowOverlap="1" wp14:anchorId="7C0CA1E9" wp14:editId="0AED7439">
                <wp:simplePos x="0" y="0"/>
                <wp:positionH relativeFrom="margin">
                  <wp:align>left</wp:align>
                </wp:positionH>
                <wp:positionV relativeFrom="paragraph">
                  <wp:posOffset>1</wp:posOffset>
                </wp:positionV>
                <wp:extent cx="310515" cy="5187462"/>
                <wp:effectExtent l="0" t="0" r="13335" b="13335"/>
                <wp:wrapNone/>
                <wp:docPr id="637" name="Rectangle 637"/>
                <wp:cNvGraphicFramePr/>
                <a:graphic xmlns:a="http://schemas.openxmlformats.org/drawingml/2006/main">
                  <a:graphicData uri="http://schemas.microsoft.com/office/word/2010/wordprocessingShape">
                    <wps:wsp>
                      <wps:cNvSpPr/>
                      <wps:spPr>
                        <a:xfrm>
                          <a:off x="0" y="0"/>
                          <a:ext cx="310515" cy="5187462"/>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11ECB1" w14:textId="77777777" w:rsidR="00433BFA" w:rsidRPr="00091689" w:rsidRDefault="00433BFA" w:rsidP="00433BFA">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CA1E9" id="Rectangle 637" o:spid="_x0000_s1284" style="position:absolute;left:0;text-align:left;margin-left:0;margin-top:0;width:24.45pt;height:408.45pt;z-index:251866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" fillcolor="#70ad47 [3209]" strokecolor="#70ad47 [3209]" strokeweight="1pt">
                <v:textbox>
                  <w:txbxContent>
                    <w:p w14:paraId="3B11ECB1" w14:textId="77777777" w:rsidR="00433BFA" w:rsidRPr="00091689" w:rsidRDefault="00433BFA" w:rsidP="00433BFA">
                      <w:pPr>
                        <w:jc w:val="center"/>
                        <w:rPr>
                          <w:b/>
                          <w:bCs/>
                        </w:rPr>
                      </w:pPr>
                    </w:p>
                  </w:txbxContent>
                </v:textbox>
                <w10:wrap anchorx="margin"/>
              </v:rect>
            </w:pict>
          </mc:Fallback>
        </mc:AlternateContent>
      </w:r>
      <w:r w:rsidR="00866D17" w:rsidRPr="00FD38B2">
        <w:rPr>
          <w:rFonts w:ascii="Arial" w:hAnsi="Arial" w:cs="Arial"/>
        </w:rPr>
        <w:t>Use continuous CPAP, BiPAP, intermittent positive pressure breathing (IPPB), HFNC, and/or bilevel nasal CPAP for severe respiratory distress or impending respiratory failure</w:t>
      </w:r>
      <w:r>
        <w:rPr>
          <w:rFonts w:ascii="Arial" w:hAnsi="Arial" w:cs="Arial"/>
        </w:rPr>
        <w:t>.</w:t>
      </w:r>
      <w:r w:rsidR="00866D17" w:rsidRPr="00FD38B2">
        <w:rPr>
          <w:rFonts w:ascii="Arial" w:hAnsi="Arial" w:cs="Arial"/>
        </w:rPr>
        <w:t xml:space="preserve"> </w:t>
      </w:r>
    </w:p>
    <w:p w14:paraId="6E3C1996" w14:textId="1E17A9D0" w:rsidR="00AD2A57" w:rsidRDefault="00866D17" w:rsidP="00FC59A1">
      <w:pPr>
        <w:pStyle w:val="NoSpacing"/>
        <w:numPr>
          <w:ilvl w:val="2"/>
          <w:numId w:val="265"/>
        </w:numPr>
        <w:rPr>
          <w:rFonts w:ascii="Arial" w:hAnsi="Arial" w:cs="Arial"/>
        </w:rPr>
      </w:pPr>
      <w:r w:rsidRPr="00FD38B2">
        <w:rPr>
          <w:rFonts w:ascii="Arial" w:hAnsi="Arial" w:cs="Arial"/>
        </w:rPr>
        <w:t>Use bag-valve-mask (BVM) ventilation in the setting of hypoventilation, respiratory failure, or arrest</w:t>
      </w:r>
      <w:r w:rsidR="00433BFA">
        <w:rPr>
          <w:rFonts w:ascii="Arial" w:hAnsi="Arial" w:cs="Arial"/>
        </w:rPr>
        <w:t>.</w:t>
      </w:r>
      <w:r w:rsidRPr="00FD38B2">
        <w:rPr>
          <w:rFonts w:ascii="Arial" w:hAnsi="Arial" w:cs="Arial"/>
        </w:rPr>
        <w:t xml:space="preserve"> </w:t>
      </w:r>
    </w:p>
    <w:p w14:paraId="29C420FD" w14:textId="4CF60CF3" w:rsidR="007478E1" w:rsidRDefault="00866D17" w:rsidP="00FC59A1">
      <w:pPr>
        <w:pStyle w:val="NoSpacing"/>
        <w:numPr>
          <w:ilvl w:val="0"/>
          <w:numId w:val="265"/>
        </w:numPr>
        <w:rPr>
          <w:rFonts w:ascii="Arial" w:hAnsi="Arial" w:cs="Arial"/>
        </w:rPr>
      </w:pPr>
      <w:r w:rsidRPr="00FD38B2">
        <w:rPr>
          <w:rFonts w:ascii="Arial" w:hAnsi="Arial" w:cs="Arial"/>
        </w:rPr>
        <w:t>While albuterol 2.5 mg nebulized is usually sufficient for mild wheezing without clinical distress, albuterol 5 mg nebulized (or 6 puffs metered dose inhaler) should be administered to all patients in respiratory distress with signs of bronchospasm either by basic life support BLS or ALS clinicians. This medication should be repeated at this dose with unlimited frequency for ongoing distress</w:t>
      </w:r>
      <w:r w:rsidR="007075E6">
        <w:rPr>
          <w:rFonts w:ascii="Arial" w:hAnsi="Arial" w:cs="Arial"/>
        </w:rPr>
        <w:t>.</w:t>
      </w:r>
    </w:p>
    <w:p w14:paraId="0AC258E7" w14:textId="2763D144" w:rsidR="007478E1" w:rsidRDefault="00866D17" w:rsidP="00FC59A1">
      <w:pPr>
        <w:pStyle w:val="NoSpacing"/>
        <w:numPr>
          <w:ilvl w:val="0"/>
          <w:numId w:val="265"/>
        </w:numPr>
        <w:rPr>
          <w:rFonts w:ascii="Arial" w:hAnsi="Arial" w:cs="Arial"/>
        </w:rPr>
      </w:pPr>
      <w:proofErr w:type="spellStart"/>
      <w:r w:rsidRPr="007478E1">
        <w:rPr>
          <w:rFonts w:ascii="Arial" w:hAnsi="Arial" w:cs="Arial"/>
        </w:rPr>
        <w:t>lpratropium</w:t>
      </w:r>
      <w:proofErr w:type="spellEnd"/>
      <w:r w:rsidRPr="007478E1">
        <w:rPr>
          <w:rFonts w:ascii="Arial" w:hAnsi="Arial" w:cs="Arial"/>
        </w:rPr>
        <w:t xml:space="preserve"> 0.5 mg nebulized should be given up to 3 doses, in conjunction with albuterol</w:t>
      </w:r>
      <w:r w:rsidR="007075E6">
        <w:rPr>
          <w:rFonts w:ascii="Arial" w:hAnsi="Arial" w:cs="Arial"/>
        </w:rPr>
        <w:t>.</w:t>
      </w:r>
      <w:r w:rsidRPr="007478E1">
        <w:rPr>
          <w:rFonts w:ascii="Arial" w:hAnsi="Arial" w:cs="Arial"/>
        </w:rPr>
        <w:t xml:space="preserve"> </w:t>
      </w:r>
    </w:p>
    <w:p w14:paraId="4F8C173C" w14:textId="636EB7A1" w:rsidR="003A76DF" w:rsidRDefault="00960E79" w:rsidP="00FC59A1">
      <w:pPr>
        <w:pStyle w:val="NoSpacing"/>
        <w:numPr>
          <w:ilvl w:val="0"/>
          <w:numId w:val="265"/>
        </w:numPr>
        <w:rPr>
          <w:rFonts w:ascii="Arial" w:hAnsi="Arial" w:cs="Arial"/>
        </w:rPr>
      </w:pPr>
      <w:r>
        <w:rPr>
          <w:rFonts w:ascii="Arial" w:hAnsi="Arial" w:cs="Arial"/>
          <w:noProof/>
        </w:rPr>
        <mc:AlternateContent>
          <mc:Choice Requires="wps">
            <w:drawing>
              <wp:anchor distT="0" distB="0" distL="114300" distR="114300" simplePos="0" relativeHeight="251867648" behindDoc="0" locked="0" layoutInCell="1" allowOverlap="1" wp14:anchorId="4765906C" wp14:editId="52906FF8">
                <wp:simplePos x="0" y="0"/>
                <wp:positionH relativeFrom="margin">
                  <wp:align>left</wp:align>
                </wp:positionH>
                <wp:positionV relativeFrom="paragraph">
                  <wp:posOffset>6301</wp:posOffset>
                </wp:positionV>
                <wp:extent cx="310515" cy="796925"/>
                <wp:effectExtent l="0" t="0" r="13335" b="22225"/>
                <wp:wrapNone/>
                <wp:docPr id="639" name="Rectangle 639"/>
                <wp:cNvGraphicFramePr/>
                <a:graphic xmlns:a="http://schemas.openxmlformats.org/drawingml/2006/main">
                  <a:graphicData uri="http://schemas.microsoft.com/office/word/2010/wordprocessingShape">
                    <wps:wsp>
                      <wps:cNvSpPr/>
                      <wps:spPr>
                        <a:xfrm>
                          <a:off x="0" y="0"/>
                          <a:ext cx="310515" cy="79692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44407C" w14:textId="77777777" w:rsidR="00B8322D" w:rsidRPr="00091689" w:rsidRDefault="00B8322D" w:rsidP="00B8322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5906C" id="Rectangle 639" o:spid="_x0000_s1285" style="position:absolute;left:0;text-align:left;margin-left:0;margin-top:.5pt;width:24.45pt;height:62.75pt;z-index:251867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" fillcolor="#ffc000 [3207]" strokecolor="#ffc000 [3207]" strokeweight="1pt">
                <v:textbox>
                  <w:txbxContent>
                    <w:p w14:paraId="6E44407C" w14:textId="77777777" w:rsidR="00B8322D" w:rsidRPr="00091689" w:rsidRDefault="00B8322D" w:rsidP="00B8322D">
                      <w:pPr>
                        <w:jc w:val="center"/>
                        <w:rPr>
                          <w:b/>
                          <w:bCs/>
                        </w:rP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868672" behindDoc="1" locked="0" layoutInCell="1" allowOverlap="1" wp14:anchorId="59226090" wp14:editId="0A245EF4">
                <wp:simplePos x="0" y="0"/>
                <wp:positionH relativeFrom="margin">
                  <wp:align>right</wp:align>
                </wp:positionH>
                <wp:positionV relativeFrom="paragraph">
                  <wp:posOffset>6448</wp:posOffset>
                </wp:positionV>
                <wp:extent cx="5930900" cy="797169"/>
                <wp:effectExtent l="0" t="0" r="12700" b="22225"/>
                <wp:wrapNone/>
                <wp:docPr id="640" name="Rectangle 640"/>
                <wp:cNvGraphicFramePr/>
                <a:graphic xmlns:a="http://schemas.openxmlformats.org/drawingml/2006/main">
                  <a:graphicData uri="http://schemas.microsoft.com/office/word/2010/wordprocessingShape">
                    <wps:wsp>
                      <wps:cNvSpPr/>
                      <wps:spPr>
                        <a:xfrm>
                          <a:off x="0" y="0"/>
                          <a:ext cx="5930900" cy="797169"/>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15484" id="Rectangle 640" o:spid="_x0000_s1026" style="position:absolute;margin-left:415.8pt;margin-top:.5pt;width:467pt;height:62.75pt;z-index:-251447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" fillcolor="#ffc000 [3207]" strokecolor="#ffc000 [3207]" strokeweight="1pt">
                <v:fill opacity="19789f"/>
                <w10:wrap anchorx="margin"/>
              </v:rect>
            </w:pict>
          </mc:Fallback>
        </mc:AlternateContent>
      </w:r>
      <w:r w:rsidR="00866D17" w:rsidRPr="007478E1">
        <w:rPr>
          <w:rFonts w:ascii="Arial" w:hAnsi="Arial" w:cs="Arial"/>
        </w:rPr>
        <w:t>Initiate IV access for infusion of lactated Ringer's or normal saline</w:t>
      </w:r>
      <w:r w:rsidR="003A76DF">
        <w:rPr>
          <w:rFonts w:ascii="Arial" w:hAnsi="Arial" w:cs="Arial"/>
        </w:rPr>
        <w:t>.</w:t>
      </w:r>
      <w:r w:rsidR="00866D17" w:rsidRPr="007478E1">
        <w:rPr>
          <w:rFonts w:ascii="Arial" w:hAnsi="Arial" w:cs="Arial"/>
        </w:rPr>
        <w:t xml:space="preserve"> </w:t>
      </w:r>
    </w:p>
    <w:p w14:paraId="369F5946" w14:textId="59D5AB5C" w:rsidR="007478E1" w:rsidRDefault="00866D17" w:rsidP="00FC59A1">
      <w:pPr>
        <w:pStyle w:val="NoSpacing"/>
        <w:numPr>
          <w:ilvl w:val="0"/>
          <w:numId w:val="265"/>
        </w:numPr>
        <w:rPr>
          <w:rFonts w:ascii="Arial" w:hAnsi="Arial" w:cs="Arial"/>
        </w:rPr>
      </w:pPr>
      <w:r w:rsidRPr="007478E1">
        <w:rPr>
          <w:rFonts w:ascii="Arial" w:hAnsi="Arial" w:cs="Arial"/>
        </w:rPr>
        <w:t>Fluid bolu</w:t>
      </w:r>
      <w:r w:rsidR="003A76DF">
        <w:rPr>
          <w:rFonts w:ascii="Arial" w:hAnsi="Arial" w:cs="Arial"/>
        </w:rPr>
        <w:t xml:space="preserve">s, 1-2L, </w:t>
      </w:r>
      <w:r w:rsidRPr="007478E1">
        <w:rPr>
          <w:rFonts w:ascii="Arial" w:hAnsi="Arial" w:cs="Arial"/>
        </w:rPr>
        <w:t>if evidence of hypoperfusion</w:t>
      </w:r>
      <w:r w:rsidR="003A76DF">
        <w:rPr>
          <w:rFonts w:ascii="Arial" w:hAnsi="Arial" w:cs="Arial"/>
        </w:rPr>
        <w:t>.</w:t>
      </w:r>
      <w:r w:rsidRPr="007478E1">
        <w:rPr>
          <w:rFonts w:ascii="Arial" w:hAnsi="Arial" w:cs="Arial"/>
        </w:rPr>
        <w:t xml:space="preserve"> </w:t>
      </w:r>
    </w:p>
    <w:p w14:paraId="46EA543B" w14:textId="6FD4F9CB" w:rsidR="007F5A56" w:rsidRDefault="00866D17" w:rsidP="00FC59A1">
      <w:pPr>
        <w:pStyle w:val="NoSpacing"/>
        <w:numPr>
          <w:ilvl w:val="0"/>
          <w:numId w:val="265"/>
        </w:numPr>
        <w:rPr>
          <w:rFonts w:ascii="Arial" w:hAnsi="Arial" w:cs="Arial"/>
        </w:rPr>
      </w:pPr>
      <w:r w:rsidRPr="007478E1">
        <w:rPr>
          <w:rFonts w:ascii="Arial" w:hAnsi="Arial" w:cs="Arial"/>
        </w:rPr>
        <w:t>If the patient is experiencing significant pain, administer IV/IO analgesics</w:t>
      </w:r>
      <w:r w:rsidR="0098680E">
        <w:rPr>
          <w:rFonts w:ascii="Arial" w:hAnsi="Arial" w:cs="Arial"/>
        </w:rPr>
        <w:t>:</w:t>
      </w:r>
      <w:r w:rsidRPr="007478E1">
        <w:rPr>
          <w:rFonts w:ascii="Arial" w:hAnsi="Arial" w:cs="Arial"/>
        </w:rPr>
        <w:t xml:space="preserve"> </w:t>
      </w:r>
    </w:p>
    <w:p w14:paraId="3BD8998C" w14:textId="77777777" w:rsidR="007F5A56" w:rsidRDefault="00866D17" w:rsidP="00FC59A1">
      <w:pPr>
        <w:pStyle w:val="NoSpacing"/>
        <w:numPr>
          <w:ilvl w:val="1"/>
          <w:numId w:val="265"/>
        </w:numPr>
        <w:rPr>
          <w:rFonts w:ascii="Arial" w:hAnsi="Arial" w:cs="Arial"/>
        </w:rPr>
      </w:pPr>
      <w:r w:rsidRPr="007F5A56">
        <w:rPr>
          <w:rFonts w:ascii="Arial" w:hAnsi="Arial" w:cs="Arial"/>
        </w:rPr>
        <w:t xml:space="preserve">Morphine sulfate 0.1 mg/kg IV or IO </w:t>
      </w:r>
    </w:p>
    <w:p w14:paraId="59650497" w14:textId="77777777" w:rsidR="007F5A56" w:rsidRDefault="00866D17" w:rsidP="00FC59A1">
      <w:pPr>
        <w:pStyle w:val="NoSpacing"/>
        <w:numPr>
          <w:ilvl w:val="1"/>
          <w:numId w:val="265"/>
        </w:numPr>
        <w:rPr>
          <w:rFonts w:ascii="Arial" w:hAnsi="Arial" w:cs="Arial"/>
        </w:rPr>
      </w:pPr>
      <w:r w:rsidRPr="007F5A56">
        <w:rPr>
          <w:rFonts w:ascii="Arial" w:hAnsi="Arial" w:cs="Arial"/>
        </w:rPr>
        <w:t xml:space="preserve">Fentanyl 1 mcg/kg IV or IO </w:t>
      </w:r>
    </w:p>
    <w:p w14:paraId="1C77EAB3" w14:textId="3E7AE54D" w:rsidR="007F5A56" w:rsidRDefault="00866D17" w:rsidP="00FC59A1">
      <w:pPr>
        <w:pStyle w:val="NoSpacing"/>
        <w:numPr>
          <w:ilvl w:val="0"/>
          <w:numId w:val="265"/>
        </w:numPr>
        <w:rPr>
          <w:rFonts w:ascii="Arial" w:hAnsi="Arial" w:cs="Arial"/>
        </w:rPr>
      </w:pPr>
      <w:r w:rsidRPr="007F5A56">
        <w:rPr>
          <w:rFonts w:ascii="Arial" w:hAnsi="Arial" w:cs="Arial"/>
        </w:rPr>
        <w:t>Eye irrigation early</w:t>
      </w:r>
      <w:r w:rsidR="00A666DB">
        <w:rPr>
          <w:rFonts w:ascii="Arial" w:hAnsi="Arial" w:cs="Arial"/>
        </w:rPr>
        <w:t>.</w:t>
      </w:r>
      <w:r w:rsidRPr="007F5A56">
        <w:rPr>
          <w:rFonts w:ascii="Arial" w:hAnsi="Arial" w:cs="Arial"/>
        </w:rPr>
        <w:t xml:space="preserve"> </w:t>
      </w:r>
    </w:p>
    <w:p w14:paraId="771F73F8" w14:textId="06DB2EA9" w:rsidR="007F5A56" w:rsidRDefault="00866D17" w:rsidP="00FC59A1">
      <w:pPr>
        <w:pStyle w:val="NoSpacing"/>
        <w:numPr>
          <w:ilvl w:val="0"/>
          <w:numId w:val="265"/>
        </w:numPr>
        <w:rPr>
          <w:rFonts w:ascii="Arial" w:hAnsi="Arial" w:cs="Arial"/>
        </w:rPr>
      </w:pPr>
      <w:r w:rsidRPr="007F5A56">
        <w:rPr>
          <w:rFonts w:ascii="Arial" w:hAnsi="Arial" w:cs="Arial"/>
        </w:rPr>
        <w:t>Treat topical chemical burns</w:t>
      </w:r>
      <w:r w:rsidR="00A666DB">
        <w:rPr>
          <w:rFonts w:ascii="Arial" w:hAnsi="Arial" w:cs="Arial"/>
        </w:rPr>
        <w:t>, s</w:t>
      </w:r>
      <w:r w:rsidRPr="007F5A56">
        <w:rPr>
          <w:rFonts w:ascii="Arial" w:hAnsi="Arial" w:cs="Arial"/>
        </w:rPr>
        <w:t>ee</w:t>
      </w:r>
      <w:r w:rsidR="00A666DB">
        <w:rPr>
          <w:rFonts w:ascii="Arial" w:hAnsi="Arial" w:cs="Arial"/>
        </w:rPr>
        <w:t xml:space="preserve"> the</w:t>
      </w:r>
      <w:r w:rsidRPr="007F5A56">
        <w:rPr>
          <w:rFonts w:ascii="Arial" w:hAnsi="Arial" w:cs="Arial"/>
        </w:rPr>
        <w:t xml:space="preserve"> appropriate </w:t>
      </w:r>
      <w:r w:rsidR="006D0B8E">
        <w:rPr>
          <w:rFonts w:ascii="Arial" w:hAnsi="Arial" w:cs="Arial"/>
        </w:rPr>
        <w:t>the Topical Chemical Burn Guidelines.</w:t>
      </w:r>
    </w:p>
    <w:p w14:paraId="1519FBAB" w14:textId="6438BDC4" w:rsidR="005432A1" w:rsidRDefault="00866D17" w:rsidP="00FC59A1">
      <w:pPr>
        <w:pStyle w:val="NoSpacing"/>
        <w:numPr>
          <w:ilvl w:val="0"/>
          <w:numId w:val="265"/>
        </w:numPr>
        <w:rPr>
          <w:rFonts w:ascii="Arial" w:hAnsi="Arial" w:cs="Arial"/>
        </w:rPr>
      </w:pPr>
      <w:r w:rsidRPr="007F5A56">
        <w:rPr>
          <w:rFonts w:ascii="Arial" w:hAnsi="Arial" w:cs="Arial"/>
        </w:rPr>
        <w:t xml:space="preserve">In severe respiratory irritation, in particular hydrogen sulfide, with altered mental status and no improvement with removal from the toxic environment, administer oxygen (humidified if available) as appropriate </w:t>
      </w:r>
      <w:r w:rsidR="007C11E9">
        <w:rPr>
          <w:rFonts w:ascii="Arial" w:hAnsi="Arial" w:cs="Arial"/>
        </w:rPr>
        <w:t>to</w:t>
      </w:r>
      <w:r w:rsidRPr="007F5A56">
        <w:rPr>
          <w:rFonts w:ascii="Arial" w:hAnsi="Arial" w:cs="Arial"/>
        </w:rPr>
        <w:t xml:space="preserve"> achieving </w:t>
      </w:r>
      <w:r w:rsidR="007C11E9">
        <w:rPr>
          <w:rFonts w:ascii="Arial" w:hAnsi="Arial" w:cs="Arial"/>
        </w:rPr>
        <w:t xml:space="preserve">a target oxygen </w:t>
      </w:r>
      <w:r w:rsidR="0098680E">
        <w:rPr>
          <w:rFonts w:ascii="Arial" w:hAnsi="Arial" w:cs="Arial"/>
        </w:rPr>
        <w:t>saturation</w:t>
      </w:r>
      <w:r w:rsidR="007C11E9">
        <w:rPr>
          <w:rFonts w:ascii="Arial" w:hAnsi="Arial" w:cs="Arial"/>
        </w:rPr>
        <w:t xml:space="preserve"> of </w:t>
      </w:r>
      <w:r w:rsidRPr="007F5A56">
        <w:rPr>
          <w:rFonts w:ascii="Arial" w:hAnsi="Arial" w:cs="Arial"/>
        </w:rPr>
        <w:t>9</w:t>
      </w:r>
      <w:r w:rsidR="007C11E9">
        <w:rPr>
          <w:rFonts w:ascii="Arial" w:hAnsi="Arial" w:cs="Arial"/>
        </w:rPr>
        <w:t>2</w:t>
      </w:r>
      <w:r w:rsidRPr="007F5A56">
        <w:rPr>
          <w:rFonts w:ascii="Arial" w:hAnsi="Arial" w:cs="Arial"/>
        </w:rPr>
        <w:t xml:space="preserve">% </w:t>
      </w:r>
      <w:r w:rsidR="007C11E9">
        <w:rPr>
          <w:rFonts w:ascii="Arial" w:hAnsi="Arial" w:cs="Arial"/>
        </w:rPr>
        <w:t xml:space="preserve">or greater. </w:t>
      </w:r>
      <w:r w:rsidRPr="007F5A56">
        <w:rPr>
          <w:rFonts w:ascii="Arial" w:hAnsi="Arial" w:cs="Arial"/>
        </w:rPr>
        <w:t>Consider consultation for transfer to a tertiary care hospital. If carbon monoxide is a confirmed or suspect</w:t>
      </w:r>
      <w:r w:rsidR="004C3F0C" w:rsidRPr="007F5A56">
        <w:rPr>
          <w:rFonts w:ascii="Arial" w:hAnsi="Arial" w:cs="Arial"/>
        </w:rPr>
        <w:t>ed element of the inhalant, a facility with hyperbaric oxygen capabilities is preferred</w:t>
      </w:r>
      <w:r w:rsidR="0098680E">
        <w:rPr>
          <w:rFonts w:ascii="Arial" w:hAnsi="Arial" w:cs="Arial"/>
        </w:rPr>
        <w:t>.</w:t>
      </w:r>
      <w:r w:rsidR="00B82AB2" w:rsidRPr="007F5A56">
        <w:rPr>
          <w:rFonts w:ascii="Arial" w:hAnsi="Arial" w:cs="Arial"/>
        </w:rPr>
        <w:t xml:space="preserve"> </w:t>
      </w:r>
    </w:p>
    <w:p w14:paraId="2E6FE9BC" w14:textId="77777777" w:rsidR="005432A1" w:rsidRDefault="005432A1" w:rsidP="005432A1">
      <w:pPr>
        <w:pStyle w:val="NoSpacing"/>
        <w:rPr>
          <w:rFonts w:ascii="Arial" w:hAnsi="Arial" w:cs="Arial"/>
        </w:rPr>
      </w:pPr>
    </w:p>
    <w:p w14:paraId="60484AF6" w14:textId="77777777" w:rsidR="00051412" w:rsidRPr="00051412" w:rsidRDefault="00B82AB2" w:rsidP="005432A1">
      <w:pPr>
        <w:pStyle w:val="NoSpacing"/>
        <w:ind w:firstLine="720"/>
        <w:rPr>
          <w:rFonts w:ascii="Arial" w:hAnsi="Arial" w:cs="Arial"/>
          <w:b/>
          <w:bCs/>
        </w:rPr>
      </w:pPr>
      <w:r w:rsidRPr="00051412">
        <w:rPr>
          <w:rFonts w:ascii="Arial" w:hAnsi="Arial" w:cs="Arial"/>
          <w:b/>
          <w:bCs/>
        </w:rPr>
        <w:t xml:space="preserve">Medication Administration </w:t>
      </w:r>
    </w:p>
    <w:p w14:paraId="675861C2" w14:textId="426888B5" w:rsidR="00051412" w:rsidRDefault="00B82AB2" w:rsidP="00FC59A1">
      <w:pPr>
        <w:pStyle w:val="NoSpacing"/>
        <w:numPr>
          <w:ilvl w:val="0"/>
          <w:numId w:val="266"/>
        </w:numPr>
        <w:rPr>
          <w:rFonts w:ascii="Arial" w:hAnsi="Arial" w:cs="Arial"/>
        </w:rPr>
      </w:pPr>
      <w:r w:rsidRPr="007F5A56">
        <w:rPr>
          <w:rFonts w:ascii="Arial" w:hAnsi="Arial" w:cs="Arial"/>
        </w:rPr>
        <w:t>If wheezing is present, consider administering inhaled albuterol (2.5–5 mg) as nebulized, or four to eight puffs metered dose inhaler</w:t>
      </w:r>
      <w:r w:rsidR="0098680E">
        <w:rPr>
          <w:rFonts w:ascii="Arial" w:hAnsi="Arial" w:cs="Arial"/>
        </w:rPr>
        <w:t>.</w:t>
      </w:r>
      <w:r w:rsidRPr="007F5A56">
        <w:rPr>
          <w:rFonts w:ascii="Arial" w:hAnsi="Arial" w:cs="Arial"/>
        </w:rPr>
        <w:t xml:space="preserve"> </w:t>
      </w:r>
    </w:p>
    <w:p w14:paraId="75A796BB" w14:textId="3F51627E" w:rsidR="00051412" w:rsidRDefault="00B82AB2" w:rsidP="00FC59A1">
      <w:pPr>
        <w:pStyle w:val="NoSpacing"/>
        <w:numPr>
          <w:ilvl w:val="0"/>
          <w:numId w:val="266"/>
        </w:numPr>
        <w:rPr>
          <w:rFonts w:ascii="Arial" w:hAnsi="Arial" w:cs="Arial"/>
        </w:rPr>
      </w:pPr>
      <w:proofErr w:type="spellStart"/>
      <w:r w:rsidRPr="007F5A56">
        <w:rPr>
          <w:rFonts w:ascii="Arial" w:hAnsi="Arial" w:cs="Arial"/>
        </w:rPr>
        <w:t>lpratropium</w:t>
      </w:r>
      <w:proofErr w:type="spellEnd"/>
      <w:r w:rsidRPr="007F5A56">
        <w:rPr>
          <w:rFonts w:ascii="Arial" w:hAnsi="Arial" w:cs="Arial"/>
        </w:rPr>
        <w:t xml:space="preserve"> 0.5 mg nebulized should be given in conjunction with albuterol, up to three doses</w:t>
      </w:r>
      <w:r w:rsidR="0098680E">
        <w:rPr>
          <w:rFonts w:ascii="Arial" w:hAnsi="Arial" w:cs="Arial"/>
        </w:rPr>
        <w:t>.</w:t>
      </w:r>
      <w:r w:rsidRPr="007F5A56">
        <w:rPr>
          <w:rFonts w:ascii="Arial" w:hAnsi="Arial" w:cs="Arial"/>
        </w:rPr>
        <w:t xml:space="preserve"> </w:t>
      </w:r>
    </w:p>
    <w:p w14:paraId="154F7788" w14:textId="77777777" w:rsidR="00051412" w:rsidRDefault="00051412" w:rsidP="00051412">
      <w:pPr>
        <w:pStyle w:val="NoSpacing"/>
        <w:rPr>
          <w:rFonts w:ascii="Arial" w:hAnsi="Arial" w:cs="Arial"/>
        </w:rPr>
      </w:pPr>
    </w:p>
    <w:p w14:paraId="768AB216" w14:textId="77777777" w:rsidR="00051412" w:rsidRPr="00005DFC" w:rsidRDefault="00B82AB2" w:rsidP="00051412">
      <w:pPr>
        <w:pStyle w:val="NoSpacing"/>
        <w:ind w:firstLine="720"/>
        <w:rPr>
          <w:rFonts w:ascii="Arial" w:hAnsi="Arial" w:cs="Arial"/>
          <w:b/>
          <w:bCs/>
        </w:rPr>
      </w:pPr>
      <w:r w:rsidRPr="00005DFC">
        <w:rPr>
          <w:rFonts w:ascii="Arial" w:hAnsi="Arial" w:cs="Arial"/>
          <w:b/>
          <w:bCs/>
        </w:rPr>
        <w:t xml:space="preserve">Patient Safety Considerations </w:t>
      </w:r>
    </w:p>
    <w:p w14:paraId="3F04FBB9" w14:textId="303C5457" w:rsidR="00005DFC" w:rsidRDefault="00B82AB2" w:rsidP="00FC59A1">
      <w:pPr>
        <w:pStyle w:val="NoSpacing"/>
        <w:numPr>
          <w:ilvl w:val="0"/>
          <w:numId w:val="267"/>
        </w:numPr>
        <w:rPr>
          <w:rFonts w:ascii="Arial" w:hAnsi="Arial" w:cs="Arial"/>
        </w:rPr>
      </w:pPr>
      <w:r w:rsidRPr="007F5A56">
        <w:rPr>
          <w:rFonts w:ascii="Arial" w:hAnsi="Arial" w:cs="Arial"/>
        </w:rPr>
        <w:t>Generally, speaking to patients with exposure to highly soluble airway/respiratory irritants you will find that they have self-extricated due to the warning properties such as the smell, rapidity of onset of irritation, and other symptoms</w:t>
      </w:r>
      <w:r w:rsidR="0098680E">
        <w:rPr>
          <w:rFonts w:ascii="Arial" w:hAnsi="Arial" w:cs="Arial"/>
        </w:rPr>
        <w:t>.</w:t>
      </w:r>
      <w:r w:rsidRPr="007F5A56">
        <w:rPr>
          <w:rFonts w:ascii="Arial" w:hAnsi="Arial" w:cs="Arial"/>
        </w:rPr>
        <w:t xml:space="preserve"> </w:t>
      </w:r>
    </w:p>
    <w:p w14:paraId="3BC920C3" w14:textId="157C5BE9" w:rsidR="00CB1B0F" w:rsidRDefault="00B82AB2" w:rsidP="00FC59A1">
      <w:pPr>
        <w:pStyle w:val="NoSpacing"/>
        <w:numPr>
          <w:ilvl w:val="0"/>
          <w:numId w:val="267"/>
        </w:numPr>
        <w:rPr>
          <w:rFonts w:ascii="Arial" w:hAnsi="Arial" w:cs="Arial"/>
        </w:rPr>
      </w:pPr>
      <w:r w:rsidRPr="007F5A56">
        <w:rPr>
          <w:rFonts w:ascii="Arial" w:hAnsi="Arial" w:cs="Arial"/>
        </w:rPr>
        <w:t>The less soluble agents may generate only an odor (e.g., mowed hay smell for Phosgene) and will have delayed serious symptoms such as acute pulmonary edema, hypoxia, and shortness of breath with minimal exertion</w:t>
      </w:r>
      <w:r w:rsidR="0098680E">
        <w:rPr>
          <w:rFonts w:ascii="Arial" w:hAnsi="Arial" w:cs="Arial"/>
        </w:rPr>
        <w:t>.</w:t>
      </w:r>
    </w:p>
    <w:p w14:paraId="29C2242F" w14:textId="77777777" w:rsidR="008143F9" w:rsidRDefault="008143F9" w:rsidP="008143F9">
      <w:pPr>
        <w:pStyle w:val="NoSpacing"/>
        <w:rPr>
          <w:rFonts w:ascii="Arial" w:hAnsi="Arial" w:cs="Arial"/>
        </w:rPr>
      </w:pPr>
    </w:p>
    <w:p w14:paraId="0C7DBE2C" w14:textId="77777777" w:rsidR="00E91451" w:rsidRDefault="00E91451" w:rsidP="008143F9">
      <w:pPr>
        <w:pStyle w:val="NoSpacing"/>
        <w:rPr>
          <w:rFonts w:ascii="Arial" w:hAnsi="Arial" w:cs="Arial"/>
        </w:rPr>
        <w:sectPr w:rsidR="00E91451">
          <w:footerReference w:type="default" r:id="rId97"/>
          <w:pgSz w:w="12240" w:h="15840"/>
          <w:pgMar w:top="1440" w:right="1440" w:bottom="1440" w:left="1440" w:header="720" w:footer="720" w:gutter="0"/>
          <w:cols w:space="720"/>
          <w:docGrid w:linePitch="360"/>
        </w:sectPr>
      </w:pPr>
    </w:p>
    <w:p w14:paraId="1CD6EF56" w14:textId="77777777" w:rsidR="00742BFE" w:rsidRPr="00457C05" w:rsidRDefault="00D239F1" w:rsidP="00151EAE">
      <w:pPr>
        <w:pStyle w:val="NoSpacing"/>
        <w:rPr>
          <w:rFonts w:ascii="Arial" w:hAnsi="Arial" w:cs="Arial"/>
          <w:b/>
          <w:bCs/>
          <w:sz w:val="28"/>
          <w:szCs w:val="28"/>
        </w:rPr>
      </w:pPr>
      <w:r w:rsidRPr="00457C05">
        <w:rPr>
          <w:rFonts w:ascii="Arial" w:hAnsi="Arial" w:cs="Arial"/>
          <w:b/>
          <w:bCs/>
          <w:sz w:val="28"/>
          <w:szCs w:val="28"/>
        </w:rPr>
        <w:lastRenderedPageBreak/>
        <w:t xml:space="preserve">Riot Control Agents </w:t>
      </w:r>
    </w:p>
    <w:p w14:paraId="6598D63E" w14:textId="77777777" w:rsidR="00742BFE" w:rsidRPr="00742BFE" w:rsidRDefault="00742BFE" w:rsidP="00151EAE">
      <w:pPr>
        <w:pStyle w:val="NoSpacing"/>
        <w:rPr>
          <w:rFonts w:ascii="Arial" w:hAnsi="Arial" w:cs="Arial"/>
        </w:rPr>
      </w:pPr>
    </w:p>
    <w:p w14:paraId="6AA5E62C" w14:textId="77777777" w:rsidR="0007556C" w:rsidRDefault="00D239F1" w:rsidP="00151EAE">
      <w:pPr>
        <w:pStyle w:val="NoSpacing"/>
        <w:rPr>
          <w:rFonts w:ascii="Arial" w:hAnsi="Arial" w:cs="Arial"/>
        </w:rPr>
      </w:pPr>
      <w:r w:rsidRPr="0007556C">
        <w:rPr>
          <w:rFonts w:ascii="Arial" w:hAnsi="Arial" w:cs="Arial"/>
          <w:b/>
          <w:bCs/>
        </w:rPr>
        <w:t>Aliases</w:t>
      </w:r>
      <w:r w:rsidR="00457C05" w:rsidRPr="0007556C">
        <w:rPr>
          <w:rFonts w:ascii="Arial" w:hAnsi="Arial" w:cs="Arial"/>
          <w:b/>
          <w:bCs/>
        </w:rPr>
        <w:t>:</w:t>
      </w:r>
      <w:r w:rsidRPr="00742BFE">
        <w:rPr>
          <w:rFonts w:ascii="Arial" w:hAnsi="Arial" w:cs="Arial"/>
        </w:rPr>
        <w:t xml:space="preserve"> Chemical crowd control agents</w:t>
      </w:r>
      <w:r w:rsidR="00457C05">
        <w:rPr>
          <w:rFonts w:ascii="Arial" w:hAnsi="Arial" w:cs="Arial"/>
        </w:rPr>
        <w:t>,</w:t>
      </w:r>
      <w:r w:rsidRPr="00742BFE">
        <w:rPr>
          <w:rFonts w:ascii="Arial" w:hAnsi="Arial" w:cs="Arial"/>
        </w:rPr>
        <w:t xml:space="preserve"> 2-Chloroacetophenone (CN, Mace®)</w:t>
      </w:r>
      <w:r w:rsidR="00457C05">
        <w:rPr>
          <w:rFonts w:ascii="Arial" w:hAnsi="Arial" w:cs="Arial"/>
        </w:rPr>
        <w:t>,</w:t>
      </w:r>
      <w:r w:rsidRPr="00742BFE">
        <w:rPr>
          <w:rFonts w:ascii="Arial" w:hAnsi="Arial" w:cs="Arial"/>
        </w:rPr>
        <w:t xml:space="preserve"> Harassing agents</w:t>
      </w:r>
      <w:r w:rsidR="00457C05">
        <w:rPr>
          <w:rFonts w:ascii="Arial" w:hAnsi="Arial" w:cs="Arial"/>
        </w:rPr>
        <w:t>,</w:t>
      </w:r>
      <w:r w:rsidRPr="00742BFE">
        <w:rPr>
          <w:rFonts w:ascii="Arial" w:hAnsi="Arial" w:cs="Arial"/>
        </w:rPr>
        <w:t xml:space="preserve"> Incapacitating agents</w:t>
      </w:r>
      <w:r w:rsidR="00457C05">
        <w:rPr>
          <w:rFonts w:ascii="Arial" w:hAnsi="Arial" w:cs="Arial"/>
        </w:rPr>
        <w:t>,</w:t>
      </w:r>
      <w:r w:rsidRPr="00742BFE">
        <w:rPr>
          <w:rFonts w:ascii="Arial" w:hAnsi="Arial" w:cs="Arial"/>
        </w:rPr>
        <w:t xml:space="preserve"> Lacrimators o-</w:t>
      </w:r>
      <w:proofErr w:type="spellStart"/>
      <w:r w:rsidRPr="00742BFE">
        <w:rPr>
          <w:rFonts w:ascii="Arial" w:hAnsi="Arial" w:cs="Arial"/>
        </w:rPr>
        <w:t>chlorobenzylidene</w:t>
      </w:r>
      <w:proofErr w:type="spellEnd"/>
      <w:r w:rsidRPr="00742BFE">
        <w:rPr>
          <w:rFonts w:ascii="Arial" w:hAnsi="Arial" w:cs="Arial"/>
        </w:rPr>
        <w:t xml:space="preserve"> malononitrile (CS)</w:t>
      </w:r>
      <w:r w:rsidR="00FB1D5E">
        <w:rPr>
          <w:rFonts w:ascii="Arial" w:hAnsi="Arial" w:cs="Arial"/>
        </w:rPr>
        <w:t>,</w:t>
      </w:r>
      <w:r w:rsidRPr="00742BFE">
        <w:rPr>
          <w:rFonts w:ascii="Arial" w:hAnsi="Arial" w:cs="Arial"/>
        </w:rPr>
        <w:t xml:space="preserve"> Oleoresin capsicum (OC, pepper spray)</w:t>
      </w:r>
      <w:r w:rsidR="00FB1D5E">
        <w:rPr>
          <w:rFonts w:ascii="Arial" w:hAnsi="Arial" w:cs="Arial"/>
        </w:rPr>
        <w:t>,</w:t>
      </w:r>
      <w:r w:rsidRPr="00742BFE">
        <w:rPr>
          <w:rFonts w:ascii="Arial" w:hAnsi="Arial" w:cs="Arial"/>
        </w:rPr>
        <w:t xml:space="preserve"> Tear gas </w:t>
      </w:r>
    </w:p>
    <w:p w14:paraId="1928F512" w14:textId="77777777" w:rsidR="0007556C" w:rsidRDefault="0007556C" w:rsidP="00151EAE">
      <w:pPr>
        <w:pStyle w:val="NoSpacing"/>
        <w:rPr>
          <w:rFonts w:ascii="Arial" w:hAnsi="Arial" w:cs="Arial"/>
        </w:rPr>
      </w:pPr>
    </w:p>
    <w:p w14:paraId="0D6BA688" w14:textId="77777777" w:rsidR="0007556C" w:rsidRPr="0007556C" w:rsidRDefault="00D239F1" w:rsidP="00151EAE">
      <w:pPr>
        <w:pStyle w:val="NoSpacing"/>
        <w:rPr>
          <w:rFonts w:ascii="Arial" w:hAnsi="Arial" w:cs="Arial"/>
          <w:b/>
          <w:bCs/>
        </w:rPr>
      </w:pPr>
      <w:r w:rsidRPr="0007556C">
        <w:rPr>
          <w:rFonts w:ascii="Arial" w:hAnsi="Arial" w:cs="Arial"/>
          <w:b/>
          <w:bCs/>
        </w:rPr>
        <w:t xml:space="preserve">Patient Care Goals </w:t>
      </w:r>
    </w:p>
    <w:p w14:paraId="11BE22B6" w14:textId="77777777" w:rsidR="0007556C" w:rsidRPr="0007556C" w:rsidRDefault="00D239F1" w:rsidP="00FC59A1">
      <w:pPr>
        <w:pStyle w:val="NoSpacing"/>
        <w:numPr>
          <w:ilvl w:val="0"/>
          <w:numId w:val="269"/>
        </w:numPr>
      </w:pPr>
      <w:r w:rsidRPr="00742BFE">
        <w:rPr>
          <w:rFonts w:ascii="Arial" w:hAnsi="Arial" w:cs="Arial"/>
        </w:rPr>
        <w:t xml:space="preserve">Address side effects of exposed individuals </w:t>
      </w:r>
    </w:p>
    <w:p w14:paraId="5D14CEB6" w14:textId="77777777" w:rsidR="0007556C" w:rsidRPr="0007556C" w:rsidRDefault="00D239F1" w:rsidP="00FC59A1">
      <w:pPr>
        <w:pStyle w:val="NoSpacing"/>
        <w:numPr>
          <w:ilvl w:val="0"/>
          <w:numId w:val="269"/>
        </w:numPr>
      </w:pPr>
      <w:r w:rsidRPr="00742BFE">
        <w:rPr>
          <w:rFonts w:ascii="Arial" w:hAnsi="Arial" w:cs="Arial"/>
        </w:rPr>
        <w:t xml:space="preserve">Decontamination of affected individuals </w:t>
      </w:r>
    </w:p>
    <w:p w14:paraId="13C72747" w14:textId="77777777" w:rsidR="0007556C" w:rsidRPr="0007556C" w:rsidRDefault="00D239F1" w:rsidP="00FC59A1">
      <w:pPr>
        <w:pStyle w:val="NoSpacing"/>
        <w:numPr>
          <w:ilvl w:val="0"/>
          <w:numId w:val="269"/>
        </w:numPr>
      </w:pPr>
      <w:r w:rsidRPr="00742BFE">
        <w:rPr>
          <w:rFonts w:ascii="Arial" w:hAnsi="Arial" w:cs="Arial"/>
        </w:rPr>
        <w:t xml:space="preserve">Minimize effect to clinician </w:t>
      </w:r>
    </w:p>
    <w:p w14:paraId="1405DE54" w14:textId="77777777" w:rsidR="0007556C" w:rsidRDefault="0007556C" w:rsidP="0007556C">
      <w:pPr>
        <w:pStyle w:val="NoSpacing"/>
        <w:rPr>
          <w:rFonts w:ascii="Arial" w:hAnsi="Arial" w:cs="Arial"/>
        </w:rPr>
      </w:pPr>
    </w:p>
    <w:p w14:paraId="639A165E" w14:textId="77777777" w:rsidR="0007556C" w:rsidRPr="0007556C" w:rsidRDefault="00D239F1" w:rsidP="0007556C">
      <w:pPr>
        <w:pStyle w:val="NoSpacing"/>
        <w:rPr>
          <w:rFonts w:ascii="Arial" w:hAnsi="Arial" w:cs="Arial"/>
          <w:b/>
          <w:bCs/>
          <w:u w:val="single"/>
        </w:rPr>
      </w:pPr>
      <w:r w:rsidRPr="0007556C">
        <w:rPr>
          <w:rFonts w:ascii="Arial" w:hAnsi="Arial" w:cs="Arial"/>
          <w:b/>
          <w:bCs/>
          <w:u w:val="single"/>
        </w:rPr>
        <w:t xml:space="preserve">Patient Presentation </w:t>
      </w:r>
    </w:p>
    <w:p w14:paraId="0D92ED52" w14:textId="77777777" w:rsidR="00F421B2" w:rsidRDefault="00D239F1" w:rsidP="0007556C">
      <w:pPr>
        <w:pStyle w:val="NoSpacing"/>
        <w:rPr>
          <w:rFonts w:ascii="Arial" w:hAnsi="Arial" w:cs="Arial"/>
        </w:rPr>
      </w:pPr>
      <w:r w:rsidRPr="0007556C">
        <w:rPr>
          <w:rFonts w:ascii="Arial" w:hAnsi="Arial" w:cs="Arial"/>
          <w:b/>
          <w:bCs/>
        </w:rPr>
        <w:t>Inclusion Criteria</w:t>
      </w:r>
      <w:r w:rsidRPr="00742BFE">
        <w:rPr>
          <w:rFonts w:ascii="Arial" w:hAnsi="Arial" w:cs="Arial"/>
        </w:rPr>
        <w:t xml:space="preserve"> </w:t>
      </w:r>
    </w:p>
    <w:p w14:paraId="40220FEC" w14:textId="42EF96BA" w:rsidR="00DD70E3" w:rsidRDefault="00D239F1" w:rsidP="0007556C">
      <w:pPr>
        <w:pStyle w:val="NoSpacing"/>
        <w:rPr>
          <w:rFonts w:ascii="Arial" w:hAnsi="Arial" w:cs="Arial"/>
        </w:rPr>
      </w:pPr>
      <w:r w:rsidRPr="00742BFE">
        <w:rPr>
          <w:rFonts w:ascii="Arial" w:hAnsi="Arial" w:cs="Arial"/>
        </w:rPr>
        <w:t>Exposure to identifiable agents that are not intended to cause significant injury or fatality</w:t>
      </w:r>
      <w:r w:rsidR="00633AFD">
        <w:rPr>
          <w:rFonts w:ascii="Arial" w:hAnsi="Arial" w:cs="Arial"/>
        </w:rPr>
        <w:t>.</w:t>
      </w:r>
      <w:r w:rsidRPr="00742BFE">
        <w:rPr>
          <w:rFonts w:ascii="Arial" w:hAnsi="Arial" w:cs="Arial"/>
        </w:rPr>
        <w:t xml:space="preserve"> </w:t>
      </w:r>
    </w:p>
    <w:p w14:paraId="51855EE6" w14:textId="77777777" w:rsidR="00DD70E3" w:rsidRDefault="00DD70E3" w:rsidP="0007556C">
      <w:pPr>
        <w:pStyle w:val="NoSpacing"/>
        <w:rPr>
          <w:rFonts w:ascii="Arial" w:hAnsi="Arial" w:cs="Arial"/>
        </w:rPr>
      </w:pPr>
    </w:p>
    <w:p w14:paraId="22A80D30" w14:textId="77777777" w:rsidR="00DD70E3" w:rsidRDefault="00D239F1" w:rsidP="0007556C">
      <w:pPr>
        <w:pStyle w:val="NoSpacing"/>
        <w:rPr>
          <w:rFonts w:ascii="Arial" w:hAnsi="Arial" w:cs="Arial"/>
        </w:rPr>
      </w:pPr>
      <w:r w:rsidRPr="00DD70E3">
        <w:rPr>
          <w:rFonts w:ascii="Arial" w:hAnsi="Arial" w:cs="Arial"/>
          <w:b/>
          <w:bCs/>
        </w:rPr>
        <w:t>Exclusion Criteria</w:t>
      </w:r>
      <w:r w:rsidRPr="00742BFE">
        <w:rPr>
          <w:rFonts w:ascii="Arial" w:hAnsi="Arial" w:cs="Arial"/>
        </w:rPr>
        <w:t xml:space="preserve"> </w:t>
      </w:r>
    </w:p>
    <w:p w14:paraId="6335F9C4" w14:textId="7C763143" w:rsidR="00DD70E3" w:rsidRPr="00DD70E3" w:rsidRDefault="00D239F1" w:rsidP="00FC59A1">
      <w:pPr>
        <w:pStyle w:val="NoSpacing"/>
        <w:numPr>
          <w:ilvl w:val="0"/>
          <w:numId w:val="270"/>
        </w:numPr>
      </w:pPr>
      <w:r w:rsidRPr="00742BFE">
        <w:rPr>
          <w:rFonts w:ascii="Arial" w:hAnsi="Arial" w:cs="Arial"/>
        </w:rPr>
        <w:t>Exposure to chlorine, phosgene, ammonia, or other agents that are intended to cause significant injury or fatality</w:t>
      </w:r>
      <w:r w:rsidR="00633AFD">
        <w:rPr>
          <w:rFonts w:ascii="Arial" w:hAnsi="Arial" w:cs="Arial"/>
        </w:rPr>
        <w:t>.</w:t>
      </w:r>
      <w:r w:rsidRPr="00742BFE">
        <w:rPr>
          <w:rFonts w:ascii="Arial" w:hAnsi="Arial" w:cs="Arial"/>
        </w:rPr>
        <w:t xml:space="preserve"> </w:t>
      </w:r>
    </w:p>
    <w:p w14:paraId="01105BBD" w14:textId="5D4CD36B" w:rsidR="0007601A" w:rsidRDefault="00D239F1" w:rsidP="00FC59A1">
      <w:pPr>
        <w:pStyle w:val="NoSpacing"/>
        <w:numPr>
          <w:ilvl w:val="0"/>
          <w:numId w:val="270"/>
        </w:numPr>
      </w:pPr>
      <w:r w:rsidRPr="00742BFE">
        <w:rPr>
          <w:rFonts w:ascii="Arial" w:hAnsi="Arial" w:cs="Arial"/>
        </w:rPr>
        <w:t>Exposure to an unknown agent</w:t>
      </w:r>
      <w:r w:rsidR="00633AFD">
        <w:rPr>
          <w:rFonts w:ascii="Arial" w:hAnsi="Arial" w:cs="Arial"/>
        </w:rPr>
        <w:t>.</w:t>
      </w:r>
      <w:r w:rsidRPr="00742BFE">
        <w:rPr>
          <w:rFonts w:ascii="Arial" w:hAnsi="Arial" w:cs="Arial"/>
        </w:rPr>
        <w:t xml:space="preserve"> </w:t>
      </w:r>
    </w:p>
    <w:p w14:paraId="5B209133" w14:textId="77777777" w:rsidR="0007601A" w:rsidRDefault="0007601A" w:rsidP="0007601A">
      <w:pPr>
        <w:pStyle w:val="NoSpacing"/>
      </w:pPr>
    </w:p>
    <w:p w14:paraId="5FD16BC7" w14:textId="77777777" w:rsidR="00352805" w:rsidRPr="003306D5" w:rsidRDefault="00D239F1" w:rsidP="00633AFD">
      <w:pPr>
        <w:pStyle w:val="NoSpacing"/>
        <w:rPr>
          <w:rFonts w:ascii="Arial" w:hAnsi="Arial" w:cs="Arial"/>
          <w:b/>
          <w:bCs/>
          <w:u w:val="single"/>
        </w:rPr>
      </w:pPr>
      <w:r w:rsidRPr="003306D5">
        <w:rPr>
          <w:rFonts w:ascii="Arial" w:hAnsi="Arial" w:cs="Arial"/>
          <w:b/>
          <w:bCs/>
          <w:u w:val="single"/>
        </w:rPr>
        <w:t xml:space="preserve">Patient Management </w:t>
      </w:r>
    </w:p>
    <w:p w14:paraId="0CE16B9A" w14:textId="28D8F1B6" w:rsidR="00352805" w:rsidRPr="003306D5" w:rsidRDefault="00072D3D" w:rsidP="00352805">
      <w:pPr>
        <w:pStyle w:val="NoSpacing"/>
        <w:ind w:firstLine="720"/>
        <w:rPr>
          <w:rFonts w:ascii="Arial" w:hAnsi="Arial" w:cs="Arial"/>
          <w:b/>
          <w:bCs/>
        </w:rPr>
      </w:pPr>
      <w:r>
        <w:rPr>
          <w:rFonts w:ascii="Arial" w:hAnsi="Arial" w:cs="Arial"/>
          <w:noProof/>
        </w:rPr>
        <mc:AlternateContent>
          <mc:Choice Requires="wps">
            <w:drawing>
              <wp:anchor distT="0" distB="0" distL="114300" distR="114300" simplePos="0" relativeHeight="251869696" behindDoc="0" locked="0" layoutInCell="1" allowOverlap="1" wp14:anchorId="4C242631" wp14:editId="4C8E6C21">
                <wp:simplePos x="0" y="0"/>
                <wp:positionH relativeFrom="margin">
                  <wp:align>left</wp:align>
                </wp:positionH>
                <wp:positionV relativeFrom="paragraph">
                  <wp:posOffset>31905</wp:posOffset>
                </wp:positionV>
                <wp:extent cx="303221" cy="3322918"/>
                <wp:effectExtent l="0" t="0" r="20955" b="11430"/>
                <wp:wrapNone/>
                <wp:docPr id="641" name="Rectangle 641"/>
                <wp:cNvGraphicFramePr/>
                <a:graphic xmlns:a="http://schemas.openxmlformats.org/drawingml/2006/main">
                  <a:graphicData uri="http://schemas.microsoft.com/office/word/2010/wordprocessingShape">
                    <wps:wsp>
                      <wps:cNvSpPr/>
                      <wps:spPr>
                        <a:xfrm>
                          <a:off x="0" y="0"/>
                          <a:ext cx="303221" cy="3322918"/>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C632AB" w14:textId="77777777" w:rsidR="00072D3D" w:rsidRPr="00091689" w:rsidRDefault="00072D3D" w:rsidP="00072D3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42631" id="Rectangle 641" o:spid="_x0000_s1286" style="position:absolute;left:0;text-align:left;margin-left:0;margin-top:2.5pt;width:23.9pt;height:261.65pt;z-index:251869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" fillcolor="#70ad47 [3209]" strokecolor="#70ad47 [3209]" strokeweight="1pt">
                <v:textbox>
                  <w:txbxContent>
                    <w:p w14:paraId="73C632AB" w14:textId="77777777" w:rsidR="00072D3D" w:rsidRPr="00091689" w:rsidRDefault="00072D3D" w:rsidP="00072D3D">
                      <w:pPr>
                        <w:jc w:val="center"/>
                        <w:rPr>
                          <w:b/>
                          <w:bCs/>
                        </w:rPr>
                      </w:pPr>
                    </w:p>
                  </w:txbxContent>
                </v:textbox>
                <w10:wrap anchorx="margin"/>
              </v:rect>
            </w:pict>
          </mc:Fallback>
        </mc:AlternateContent>
      </w:r>
      <w:r w:rsidR="00D239F1" w:rsidRPr="003306D5">
        <w:rPr>
          <w:rFonts w:ascii="Arial" w:hAnsi="Arial" w:cs="Arial"/>
          <w:b/>
          <w:bCs/>
        </w:rPr>
        <w:t xml:space="preserve">Assessment </w:t>
      </w:r>
    </w:p>
    <w:p w14:paraId="2045774D" w14:textId="05B26BA9" w:rsidR="005D6A9D" w:rsidRPr="005D6A9D" w:rsidRDefault="00D239F1" w:rsidP="00FC59A1">
      <w:pPr>
        <w:pStyle w:val="NoSpacing"/>
        <w:numPr>
          <w:ilvl w:val="0"/>
          <w:numId w:val="271"/>
        </w:numPr>
      </w:pPr>
      <w:r w:rsidRPr="0007601A">
        <w:rPr>
          <w:rFonts w:ascii="Arial" w:hAnsi="Arial" w:cs="Arial"/>
        </w:rPr>
        <w:t xml:space="preserve">Assess scene safety: evaluate for hazards to EMS personnel, patient, </w:t>
      </w:r>
      <w:r w:rsidR="003E021D">
        <w:rPr>
          <w:rFonts w:ascii="Arial" w:hAnsi="Arial" w:cs="Arial"/>
        </w:rPr>
        <w:t xml:space="preserve">and </w:t>
      </w:r>
      <w:r w:rsidRPr="0007601A">
        <w:rPr>
          <w:rFonts w:ascii="Arial" w:hAnsi="Arial" w:cs="Arial"/>
        </w:rPr>
        <w:t>bystanders</w:t>
      </w:r>
      <w:r w:rsidR="00633AFD">
        <w:rPr>
          <w:rFonts w:ascii="Arial" w:hAnsi="Arial" w:cs="Arial"/>
        </w:rPr>
        <w:t>.</w:t>
      </w:r>
    </w:p>
    <w:p w14:paraId="1FF0AABC" w14:textId="3EDA8227" w:rsidR="00B6216E" w:rsidRPr="00B6216E" w:rsidRDefault="00D239F1" w:rsidP="00FC59A1">
      <w:pPr>
        <w:pStyle w:val="NoSpacing"/>
        <w:numPr>
          <w:ilvl w:val="1"/>
          <w:numId w:val="271"/>
        </w:numPr>
      </w:pPr>
      <w:r w:rsidRPr="0007601A">
        <w:rPr>
          <w:rFonts w:ascii="Arial" w:hAnsi="Arial" w:cs="Arial"/>
        </w:rPr>
        <w:t>Determine riot control agent being used</w:t>
      </w:r>
      <w:r w:rsidR="00072D3D">
        <w:rPr>
          <w:rFonts w:ascii="Arial" w:hAnsi="Arial" w:cs="Arial"/>
        </w:rPr>
        <w:t>.</w:t>
      </w:r>
      <w:r w:rsidRPr="0007601A">
        <w:rPr>
          <w:rFonts w:ascii="Arial" w:hAnsi="Arial" w:cs="Arial"/>
        </w:rPr>
        <w:t xml:space="preserve"> </w:t>
      </w:r>
    </w:p>
    <w:p w14:paraId="77DF5C9B" w14:textId="5FBFF73F" w:rsidR="00B6216E" w:rsidRPr="00B6216E" w:rsidRDefault="00D239F1" w:rsidP="00FC59A1">
      <w:pPr>
        <w:pStyle w:val="NoSpacing"/>
        <w:numPr>
          <w:ilvl w:val="1"/>
          <w:numId w:val="271"/>
        </w:numPr>
      </w:pPr>
      <w:r w:rsidRPr="0007601A">
        <w:rPr>
          <w:rFonts w:ascii="Arial" w:hAnsi="Arial" w:cs="Arial"/>
        </w:rPr>
        <w:t>Don appropriate PPE</w:t>
      </w:r>
      <w:r w:rsidR="00072D3D">
        <w:rPr>
          <w:rFonts w:ascii="Arial" w:hAnsi="Arial" w:cs="Arial"/>
        </w:rPr>
        <w:t>.</w:t>
      </w:r>
      <w:r w:rsidRPr="0007601A">
        <w:rPr>
          <w:rFonts w:ascii="Arial" w:hAnsi="Arial" w:cs="Arial"/>
        </w:rPr>
        <w:t xml:space="preserve"> </w:t>
      </w:r>
    </w:p>
    <w:p w14:paraId="715E9DFE" w14:textId="627D06FF" w:rsidR="005D6A9D" w:rsidRPr="005D6A9D" w:rsidRDefault="00D239F1" w:rsidP="00FC59A1">
      <w:pPr>
        <w:pStyle w:val="NoSpacing"/>
        <w:numPr>
          <w:ilvl w:val="1"/>
          <w:numId w:val="271"/>
        </w:numPr>
      </w:pPr>
      <w:r w:rsidRPr="0007601A">
        <w:rPr>
          <w:rFonts w:ascii="Arial" w:hAnsi="Arial" w:cs="Arial"/>
        </w:rPr>
        <w:t>Determine number of patients</w:t>
      </w:r>
      <w:r w:rsidR="00072D3D">
        <w:rPr>
          <w:rFonts w:ascii="Arial" w:hAnsi="Arial" w:cs="Arial"/>
        </w:rPr>
        <w:t>.</w:t>
      </w:r>
      <w:r w:rsidRPr="0007601A">
        <w:rPr>
          <w:rFonts w:ascii="Arial" w:hAnsi="Arial" w:cs="Arial"/>
        </w:rPr>
        <w:t xml:space="preserve"> </w:t>
      </w:r>
    </w:p>
    <w:p w14:paraId="6B43E04B" w14:textId="7182600A" w:rsidR="0067717E" w:rsidRPr="0067717E" w:rsidRDefault="00D239F1" w:rsidP="00FC59A1">
      <w:pPr>
        <w:pStyle w:val="NoSpacing"/>
        <w:numPr>
          <w:ilvl w:val="0"/>
          <w:numId w:val="271"/>
        </w:numPr>
      </w:pPr>
      <w:r w:rsidRPr="0007601A">
        <w:rPr>
          <w:rFonts w:ascii="Arial" w:hAnsi="Arial" w:cs="Arial"/>
        </w:rPr>
        <w:t>Note symptoms exhibited by the exposed individual</w:t>
      </w:r>
      <w:r w:rsidR="00072D3D">
        <w:rPr>
          <w:rFonts w:ascii="Arial" w:hAnsi="Arial" w:cs="Arial"/>
        </w:rPr>
        <w:t>.</w:t>
      </w:r>
      <w:r w:rsidRPr="0007601A">
        <w:rPr>
          <w:rFonts w:ascii="Arial" w:hAnsi="Arial" w:cs="Arial"/>
        </w:rPr>
        <w:t xml:space="preserve"> </w:t>
      </w:r>
    </w:p>
    <w:p w14:paraId="7F7A23F8" w14:textId="31AB660E" w:rsidR="0067717E" w:rsidRPr="0067717E" w:rsidRDefault="00D239F1" w:rsidP="00FC59A1">
      <w:pPr>
        <w:pStyle w:val="NoSpacing"/>
        <w:numPr>
          <w:ilvl w:val="0"/>
          <w:numId w:val="271"/>
        </w:numPr>
      </w:pPr>
      <w:r w:rsidRPr="0007601A">
        <w:rPr>
          <w:rFonts w:ascii="Arial" w:hAnsi="Arial" w:cs="Arial"/>
        </w:rPr>
        <w:t>Examine as appropriate to complaints</w:t>
      </w:r>
      <w:r w:rsidR="00072D3D">
        <w:rPr>
          <w:rFonts w:ascii="Arial" w:hAnsi="Arial" w:cs="Arial"/>
        </w:rPr>
        <w:t>.</w:t>
      </w:r>
      <w:r w:rsidRPr="0007601A">
        <w:rPr>
          <w:rFonts w:ascii="Arial" w:hAnsi="Arial" w:cs="Arial"/>
        </w:rPr>
        <w:t xml:space="preserve"> </w:t>
      </w:r>
    </w:p>
    <w:p w14:paraId="5040FBCC" w14:textId="77777777" w:rsidR="0067717E" w:rsidRDefault="0067717E" w:rsidP="0067717E">
      <w:pPr>
        <w:pStyle w:val="NoSpacing"/>
        <w:ind w:left="720"/>
        <w:rPr>
          <w:rFonts w:ascii="Arial" w:hAnsi="Arial" w:cs="Arial"/>
        </w:rPr>
      </w:pPr>
    </w:p>
    <w:p w14:paraId="7960A982" w14:textId="77777777" w:rsidR="0067717E" w:rsidRPr="003306D5" w:rsidRDefault="00D239F1" w:rsidP="0067717E">
      <w:pPr>
        <w:pStyle w:val="NoSpacing"/>
        <w:ind w:left="720"/>
        <w:rPr>
          <w:rFonts w:ascii="Arial" w:hAnsi="Arial" w:cs="Arial"/>
          <w:b/>
          <w:bCs/>
        </w:rPr>
      </w:pPr>
      <w:r w:rsidRPr="003306D5">
        <w:rPr>
          <w:rFonts w:ascii="Arial" w:hAnsi="Arial" w:cs="Arial"/>
          <w:b/>
          <w:bCs/>
        </w:rPr>
        <w:t xml:space="preserve">Treatment and Interventions </w:t>
      </w:r>
    </w:p>
    <w:p w14:paraId="352F881B" w14:textId="1776FBD5" w:rsidR="0067717E" w:rsidRPr="0067717E" w:rsidRDefault="00D239F1" w:rsidP="00FC59A1">
      <w:pPr>
        <w:pStyle w:val="NoSpacing"/>
        <w:numPr>
          <w:ilvl w:val="0"/>
          <w:numId w:val="272"/>
        </w:numPr>
      </w:pPr>
      <w:r w:rsidRPr="0007601A">
        <w:rPr>
          <w:rFonts w:ascii="Arial" w:hAnsi="Arial" w:cs="Arial"/>
        </w:rPr>
        <w:t>Move affected individuals from contaminated environment into fresh air if possible</w:t>
      </w:r>
      <w:r w:rsidR="00072D3D">
        <w:rPr>
          <w:rFonts w:ascii="Arial" w:hAnsi="Arial" w:cs="Arial"/>
        </w:rPr>
        <w:t>.</w:t>
      </w:r>
    </w:p>
    <w:p w14:paraId="30FCEE57" w14:textId="4AA7DE90" w:rsidR="0067717E" w:rsidRPr="0067717E" w:rsidRDefault="00D239F1" w:rsidP="00FC59A1">
      <w:pPr>
        <w:pStyle w:val="NoSpacing"/>
        <w:numPr>
          <w:ilvl w:val="0"/>
          <w:numId w:val="272"/>
        </w:numPr>
      </w:pPr>
      <w:r w:rsidRPr="0007601A">
        <w:rPr>
          <w:rFonts w:ascii="Arial" w:hAnsi="Arial" w:cs="Arial"/>
        </w:rPr>
        <w:t>Remove contaminated clothing as able</w:t>
      </w:r>
      <w:r w:rsidR="00072D3D">
        <w:rPr>
          <w:rFonts w:ascii="Arial" w:hAnsi="Arial" w:cs="Arial"/>
        </w:rPr>
        <w:t>.</w:t>
      </w:r>
      <w:r w:rsidRPr="0007601A">
        <w:rPr>
          <w:rFonts w:ascii="Arial" w:hAnsi="Arial" w:cs="Arial"/>
        </w:rPr>
        <w:t xml:space="preserve"> </w:t>
      </w:r>
    </w:p>
    <w:p w14:paraId="20AC77AC" w14:textId="25121F65" w:rsidR="0067717E" w:rsidRPr="0067717E" w:rsidRDefault="00D239F1" w:rsidP="00FC59A1">
      <w:pPr>
        <w:pStyle w:val="NoSpacing"/>
        <w:numPr>
          <w:ilvl w:val="0"/>
          <w:numId w:val="272"/>
        </w:numPr>
      </w:pPr>
      <w:r w:rsidRPr="0007601A">
        <w:rPr>
          <w:rFonts w:ascii="Arial" w:hAnsi="Arial" w:cs="Arial"/>
        </w:rPr>
        <w:t>Have patient remove contact lenses if appropriate</w:t>
      </w:r>
      <w:r w:rsidR="00072D3D">
        <w:rPr>
          <w:rFonts w:ascii="Arial" w:hAnsi="Arial" w:cs="Arial"/>
        </w:rPr>
        <w:t>.</w:t>
      </w:r>
      <w:r w:rsidRPr="0007601A">
        <w:rPr>
          <w:rFonts w:ascii="Arial" w:hAnsi="Arial" w:cs="Arial"/>
        </w:rPr>
        <w:t xml:space="preserve"> </w:t>
      </w:r>
    </w:p>
    <w:p w14:paraId="2B937F8E" w14:textId="434B1A71" w:rsidR="00CB7E79" w:rsidRPr="00CB7E79" w:rsidRDefault="00D239F1" w:rsidP="00FC59A1">
      <w:pPr>
        <w:pStyle w:val="NoSpacing"/>
        <w:numPr>
          <w:ilvl w:val="0"/>
          <w:numId w:val="272"/>
        </w:numPr>
      </w:pPr>
      <w:r w:rsidRPr="0007601A">
        <w:rPr>
          <w:rFonts w:ascii="Arial" w:hAnsi="Arial" w:cs="Arial"/>
        </w:rPr>
        <w:t>Irrigation with water or saline may facilitate resolution of symptoms and is recommended for decontamination of dermal and ocular exposure</w:t>
      </w:r>
      <w:r w:rsidR="00072D3D">
        <w:rPr>
          <w:rFonts w:ascii="Arial" w:hAnsi="Arial" w:cs="Arial"/>
        </w:rPr>
        <w:t>.</w:t>
      </w:r>
      <w:r w:rsidRPr="0007601A">
        <w:rPr>
          <w:rFonts w:ascii="Arial" w:hAnsi="Arial" w:cs="Arial"/>
        </w:rPr>
        <w:t xml:space="preserve"> </w:t>
      </w:r>
    </w:p>
    <w:p w14:paraId="46643B55" w14:textId="6AC80C12" w:rsidR="00CB7E79" w:rsidRPr="00CB7E79" w:rsidRDefault="00D239F1" w:rsidP="00FC59A1">
      <w:pPr>
        <w:pStyle w:val="NoSpacing"/>
        <w:numPr>
          <w:ilvl w:val="0"/>
          <w:numId w:val="272"/>
        </w:numPr>
      </w:pPr>
      <w:r w:rsidRPr="0007601A">
        <w:rPr>
          <w:rFonts w:ascii="Arial" w:hAnsi="Arial" w:cs="Arial"/>
        </w:rPr>
        <w:t xml:space="preserve">If patient is in respiratory distress, </w:t>
      </w:r>
      <w:r w:rsidR="0070303A">
        <w:rPr>
          <w:rFonts w:ascii="Arial" w:hAnsi="Arial" w:cs="Arial"/>
        </w:rPr>
        <w:t xml:space="preserve">see </w:t>
      </w:r>
      <w:r w:rsidR="0070303A" w:rsidRPr="006D0B8E">
        <w:rPr>
          <w:rFonts w:ascii="Arial" w:hAnsi="Arial" w:cs="Arial"/>
        </w:rPr>
        <w:t xml:space="preserve">the </w:t>
      </w:r>
      <w:r w:rsidRPr="006D0B8E">
        <w:rPr>
          <w:rFonts w:ascii="Arial" w:hAnsi="Arial" w:cs="Arial"/>
        </w:rPr>
        <w:t>Respiratory Section</w:t>
      </w:r>
      <w:r w:rsidR="006D0B8E">
        <w:rPr>
          <w:rFonts w:ascii="Arial" w:hAnsi="Arial" w:cs="Arial"/>
        </w:rPr>
        <w:t>.</w:t>
      </w:r>
      <w:r w:rsidRPr="0007601A">
        <w:rPr>
          <w:rFonts w:ascii="Arial" w:hAnsi="Arial" w:cs="Arial"/>
        </w:rPr>
        <w:t xml:space="preserve"> </w:t>
      </w:r>
    </w:p>
    <w:p w14:paraId="17F5683F" w14:textId="25DC6DE7" w:rsidR="00CB7E79" w:rsidRPr="00CB7E79" w:rsidRDefault="00D239F1" w:rsidP="00FC59A1">
      <w:pPr>
        <w:pStyle w:val="NoSpacing"/>
        <w:numPr>
          <w:ilvl w:val="0"/>
          <w:numId w:val="272"/>
        </w:numPr>
      </w:pPr>
      <w:r w:rsidRPr="0007601A">
        <w:rPr>
          <w:rFonts w:ascii="Arial" w:hAnsi="Arial" w:cs="Arial"/>
        </w:rPr>
        <w:t xml:space="preserve">If patient is wheezing, </w:t>
      </w:r>
      <w:r w:rsidR="0070303A">
        <w:rPr>
          <w:rFonts w:ascii="Arial" w:hAnsi="Arial" w:cs="Arial"/>
        </w:rPr>
        <w:t>see the</w:t>
      </w:r>
      <w:r w:rsidRPr="0007601A">
        <w:rPr>
          <w:rFonts w:ascii="Arial" w:hAnsi="Arial" w:cs="Arial"/>
        </w:rPr>
        <w:t xml:space="preserve"> </w:t>
      </w:r>
      <w:r w:rsidRPr="006D0B8E">
        <w:rPr>
          <w:rFonts w:ascii="Arial" w:hAnsi="Arial" w:cs="Arial"/>
        </w:rPr>
        <w:t>Bronchospasm Guideline</w:t>
      </w:r>
      <w:r w:rsidR="006D0B8E">
        <w:rPr>
          <w:rFonts w:ascii="Arial" w:hAnsi="Arial" w:cs="Arial"/>
        </w:rPr>
        <w:t>.</w:t>
      </w:r>
    </w:p>
    <w:p w14:paraId="72C648EB" w14:textId="3D5ADB59" w:rsidR="00CB7E79" w:rsidRPr="00CB7E79" w:rsidRDefault="00D239F1" w:rsidP="00FC59A1">
      <w:pPr>
        <w:pStyle w:val="NoSpacing"/>
        <w:numPr>
          <w:ilvl w:val="0"/>
          <w:numId w:val="272"/>
        </w:numPr>
      </w:pPr>
      <w:r w:rsidRPr="0007601A">
        <w:rPr>
          <w:rFonts w:ascii="Arial" w:hAnsi="Arial" w:cs="Arial"/>
        </w:rPr>
        <w:t xml:space="preserve">For persistent pain of the eye or skin, </w:t>
      </w:r>
      <w:r w:rsidR="0070303A">
        <w:rPr>
          <w:rFonts w:ascii="Arial" w:hAnsi="Arial" w:cs="Arial"/>
        </w:rPr>
        <w:t xml:space="preserve">see </w:t>
      </w:r>
      <w:r w:rsidR="0070303A" w:rsidRPr="006D0B8E">
        <w:rPr>
          <w:rFonts w:ascii="Arial" w:hAnsi="Arial" w:cs="Arial"/>
        </w:rPr>
        <w:t>the</w:t>
      </w:r>
      <w:r w:rsidRPr="006D0B8E">
        <w:rPr>
          <w:rFonts w:ascii="Arial" w:hAnsi="Arial" w:cs="Arial"/>
        </w:rPr>
        <w:t xml:space="preserve"> Topical Chemical Burn Guideline</w:t>
      </w:r>
      <w:r w:rsidR="00540BC3">
        <w:rPr>
          <w:rFonts w:ascii="Arial" w:hAnsi="Arial" w:cs="Arial"/>
        </w:rPr>
        <w:t>.</w:t>
      </w:r>
    </w:p>
    <w:p w14:paraId="5AB052B4" w14:textId="77777777" w:rsidR="00CB7E79" w:rsidRPr="00CB7E79" w:rsidRDefault="00D239F1" w:rsidP="00FC59A1">
      <w:pPr>
        <w:pStyle w:val="NoSpacing"/>
        <w:numPr>
          <w:ilvl w:val="0"/>
          <w:numId w:val="272"/>
        </w:numPr>
      </w:pPr>
      <w:r w:rsidRPr="0007601A">
        <w:rPr>
          <w:rFonts w:ascii="Arial" w:hAnsi="Arial" w:cs="Arial"/>
        </w:rPr>
        <w:t xml:space="preserve">Exposed individuals who are persistently symptomatic warrant further evaluation and treatment per local standards </w:t>
      </w:r>
      <w:r w:rsidR="00F432C5" w:rsidRPr="0007601A">
        <w:rPr>
          <w:rFonts w:ascii="Arial" w:hAnsi="Arial" w:cs="Arial"/>
        </w:rPr>
        <w:t xml:space="preserve">   </w:t>
      </w:r>
    </w:p>
    <w:p w14:paraId="75601DFC" w14:textId="77777777" w:rsidR="00CB7E79" w:rsidRDefault="00CB7E79" w:rsidP="00CB7E79">
      <w:pPr>
        <w:pStyle w:val="NoSpacing"/>
        <w:ind w:left="720"/>
        <w:rPr>
          <w:rFonts w:ascii="Arial" w:hAnsi="Arial" w:cs="Arial"/>
        </w:rPr>
      </w:pPr>
    </w:p>
    <w:p w14:paraId="0B6CD155" w14:textId="77777777" w:rsidR="00CB7E79" w:rsidRPr="00604C4F" w:rsidRDefault="00F432C5" w:rsidP="00CB7E79">
      <w:pPr>
        <w:pStyle w:val="NoSpacing"/>
        <w:ind w:left="720"/>
        <w:rPr>
          <w:rFonts w:ascii="Arial" w:hAnsi="Arial" w:cs="Arial"/>
          <w:b/>
          <w:bCs/>
        </w:rPr>
      </w:pPr>
      <w:r w:rsidRPr="00604C4F">
        <w:rPr>
          <w:rFonts w:ascii="Arial" w:hAnsi="Arial" w:cs="Arial"/>
          <w:b/>
          <w:bCs/>
        </w:rPr>
        <w:t xml:space="preserve">Patient Safety Considerations </w:t>
      </w:r>
    </w:p>
    <w:p w14:paraId="6CD2AB75" w14:textId="49B59C8B" w:rsidR="00CB7E79" w:rsidRDefault="00F432C5" w:rsidP="00FC59A1">
      <w:pPr>
        <w:pStyle w:val="NoSpacing"/>
        <w:numPr>
          <w:ilvl w:val="0"/>
          <w:numId w:val="273"/>
        </w:numPr>
        <w:rPr>
          <w:rFonts w:ascii="Arial" w:hAnsi="Arial" w:cs="Arial"/>
        </w:rPr>
      </w:pPr>
      <w:r w:rsidRPr="0007601A">
        <w:rPr>
          <w:rFonts w:ascii="Arial" w:hAnsi="Arial" w:cs="Arial"/>
        </w:rPr>
        <w:t>Toxicity is related to duration of exposure and concentration of agent used (exposure in nonventilated space)</w:t>
      </w:r>
      <w:r w:rsidR="0070303A">
        <w:rPr>
          <w:rFonts w:ascii="Arial" w:hAnsi="Arial" w:cs="Arial"/>
        </w:rPr>
        <w:t>.</w:t>
      </w:r>
      <w:r w:rsidRPr="0007601A">
        <w:rPr>
          <w:rFonts w:ascii="Arial" w:hAnsi="Arial" w:cs="Arial"/>
        </w:rPr>
        <w:t xml:space="preserve"> </w:t>
      </w:r>
    </w:p>
    <w:p w14:paraId="25B85FA1" w14:textId="77777777" w:rsidR="006D0B8E" w:rsidRDefault="00F432C5" w:rsidP="006D0B8E">
      <w:pPr>
        <w:pStyle w:val="NoSpacing"/>
        <w:numPr>
          <w:ilvl w:val="0"/>
          <w:numId w:val="273"/>
        </w:numPr>
        <w:rPr>
          <w:rFonts w:ascii="Arial" w:hAnsi="Arial" w:cs="Arial"/>
        </w:rPr>
      </w:pPr>
      <w:r w:rsidRPr="00CB7E79">
        <w:rPr>
          <w:rFonts w:ascii="Arial" w:hAnsi="Arial" w:cs="Arial"/>
        </w:rPr>
        <w:t>Patients with pre-existing pulmonary conditions (e.g., asthma, COPD) may be prone to more severe respiratory effects</w:t>
      </w:r>
      <w:r w:rsidR="0070303A">
        <w:rPr>
          <w:rFonts w:ascii="Arial" w:hAnsi="Arial" w:cs="Arial"/>
        </w:rPr>
        <w:t>.</w:t>
      </w:r>
      <w:r w:rsidRPr="00CB7E79">
        <w:rPr>
          <w:rFonts w:ascii="Arial" w:hAnsi="Arial" w:cs="Arial"/>
        </w:rPr>
        <w:t xml:space="preserve"> </w:t>
      </w:r>
    </w:p>
    <w:p w14:paraId="037312F2" w14:textId="0D0220FE" w:rsidR="00131A0C" w:rsidRPr="006D0B8E" w:rsidRDefault="00F432C5" w:rsidP="006D0B8E">
      <w:pPr>
        <w:pStyle w:val="NoSpacing"/>
        <w:numPr>
          <w:ilvl w:val="0"/>
          <w:numId w:val="273"/>
        </w:numPr>
        <w:rPr>
          <w:rFonts w:ascii="Arial" w:hAnsi="Arial" w:cs="Arial"/>
        </w:rPr>
        <w:sectPr w:rsidR="00131A0C" w:rsidRPr="006D0B8E">
          <w:footerReference w:type="default" r:id="rId98"/>
          <w:pgSz w:w="12240" w:h="15840"/>
          <w:pgMar w:top="1440" w:right="1440" w:bottom="1440" w:left="1440" w:header="720" w:footer="720" w:gutter="0"/>
          <w:cols w:space="720"/>
          <w:docGrid w:linePitch="360"/>
        </w:sectPr>
      </w:pPr>
      <w:r w:rsidRPr="006D0B8E">
        <w:rPr>
          <w:rFonts w:ascii="Arial" w:hAnsi="Arial" w:cs="Arial"/>
        </w:rPr>
        <w:t>Traumatic injury may result when exposed individuals are in proximity to the device used to disperse the riot control agent (e.g., hose/stream under pressure, riot control agent projectile, grenade)</w:t>
      </w:r>
      <w:r w:rsidR="0070303A" w:rsidRPr="006D0B8E">
        <w:rPr>
          <w:rFonts w:ascii="Arial" w:hAnsi="Arial" w:cs="Arial"/>
        </w:rPr>
        <w:t>.</w:t>
      </w:r>
    </w:p>
    <w:p w14:paraId="131CC58C" w14:textId="77777777" w:rsidR="00486E13" w:rsidRPr="00486E13" w:rsidRDefault="00357123" w:rsidP="00357123">
      <w:pPr>
        <w:pStyle w:val="NoSpacing"/>
        <w:rPr>
          <w:rFonts w:ascii="Arial" w:hAnsi="Arial" w:cs="Arial"/>
          <w:b/>
          <w:bCs/>
          <w:sz w:val="28"/>
          <w:szCs w:val="28"/>
        </w:rPr>
      </w:pPr>
      <w:r w:rsidRPr="00486E13">
        <w:rPr>
          <w:rFonts w:ascii="Arial" w:hAnsi="Arial" w:cs="Arial"/>
          <w:b/>
          <w:bCs/>
          <w:sz w:val="28"/>
          <w:szCs w:val="28"/>
        </w:rPr>
        <w:lastRenderedPageBreak/>
        <w:t xml:space="preserve">Hyperthermia/Heat Exposure </w:t>
      </w:r>
    </w:p>
    <w:p w14:paraId="3070D512" w14:textId="77777777" w:rsidR="00486E13" w:rsidRDefault="00486E13" w:rsidP="00357123">
      <w:pPr>
        <w:pStyle w:val="NoSpacing"/>
        <w:rPr>
          <w:rFonts w:ascii="Arial" w:hAnsi="Arial" w:cs="Arial"/>
        </w:rPr>
      </w:pPr>
    </w:p>
    <w:p w14:paraId="26CB93C3" w14:textId="77777777" w:rsidR="00486E13" w:rsidRDefault="00357123" w:rsidP="00357123">
      <w:pPr>
        <w:pStyle w:val="NoSpacing"/>
        <w:rPr>
          <w:rFonts w:ascii="Arial" w:hAnsi="Arial" w:cs="Arial"/>
        </w:rPr>
      </w:pPr>
      <w:r w:rsidRPr="00486E13">
        <w:rPr>
          <w:rFonts w:ascii="Arial" w:hAnsi="Arial" w:cs="Arial"/>
          <w:b/>
          <w:bCs/>
        </w:rPr>
        <w:t>Aliases</w:t>
      </w:r>
      <w:r w:rsidR="00486E13" w:rsidRPr="00486E13">
        <w:rPr>
          <w:rFonts w:ascii="Arial" w:hAnsi="Arial" w:cs="Arial"/>
          <w:b/>
          <w:bCs/>
        </w:rPr>
        <w:t>:</w:t>
      </w:r>
      <w:r w:rsidRPr="00357123">
        <w:rPr>
          <w:rFonts w:ascii="Arial" w:hAnsi="Arial" w:cs="Arial"/>
        </w:rPr>
        <w:t xml:space="preserve"> Heat cramps</w:t>
      </w:r>
      <w:r w:rsidR="00486E13">
        <w:rPr>
          <w:rFonts w:ascii="Arial" w:hAnsi="Arial" w:cs="Arial"/>
        </w:rPr>
        <w:t xml:space="preserve">, </w:t>
      </w:r>
      <w:r w:rsidRPr="00357123">
        <w:rPr>
          <w:rFonts w:ascii="Arial" w:hAnsi="Arial" w:cs="Arial"/>
        </w:rPr>
        <w:t>Heat edema</w:t>
      </w:r>
      <w:r w:rsidR="00486E13">
        <w:rPr>
          <w:rFonts w:ascii="Arial" w:hAnsi="Arial" w:cs="Arial"/>
        </w:rPr>
        <w:t>,</w:t>
      </w:r>
      <w:r w:rsidRPr="00357123">
        <w:rPr>
          <w:rFonts w:ascii="Arial" w:hAnsi="Arial" w:cs="Arial"/>
        </w:rPr>
        <w:t xml:space="preserve"> Heat exhaustion</w:t>
      </w:r>
      <w:r w:rsidR="00486E13">
        <w:rPr>
          <w:rFonts w:ascii="Arial" w:hAnsi="Arial" w:cs="Arial"/>
        </w:rPr>
        <w:t>,</w:t>
      </w:r>
      <w:r w:rsidRPr="00357123">
        <w:rPr>
          <w:rFonts w:ascii="Arial" w:hAnsi="Arial" w:cs="Arial"/>
        </w:rPr>
        <w:t xml:space="preserve"> Heat stroke</w:t>
      </w:r>
      <w:r w:rsidR="00486E13">
        <w:rPr>
          <w:rFonts w:ascii="Arial" w:hAnsi="Arial" w:cs="Arial"/>
        </w:rPr>
        <w:t>,</w:t>
      </w:r>
      <w:r w:rsidRPr="00357123">
        <w:rPr>
          <w:rFonts w:ascii="Arial" w:hAnsi="Arial" w:cs="Arial"/>
        </w:rPr>
        <w:t xml:space="preserve"> Heat syncope</w:t>
      </w:r>
      <w:r w:rsidR="00486E13">
        <w:rPr>
          <w:rFonts w:ascii="Arial" w:hAnsi="Arial" w:cs="Arial"/>
        </w:rPr>
        <w:t>,</w:t>
      </w:r>
      <w:r w:rsidRPr="00357123">
        <w:rPr>
          <w:rFonts w:ascii="Arial" w:hAnsi="Arial" w:cs="Arial"/>
        </w:rPr>
        <w:t xml:space="preserve"> Hyperthermia </w:t>
      </w:r>
    </w:p>
    <w:p w14:paraId="2550C735" w14:textId="77777777" w:rsidR="00486E13" w:rsidRDefault="00486E13" w:rsidP="00357123">
      <w:pPr>
        <w:pStyle w:val="NoSpacing"/>
        <w:rPr>
          <w:rFonts w:ascii="Arial" w:hAnsi="Arial" w:cs="Arial"/>
        </w:rPr>
      </w:pPr>
    </w:p>
    <w:p w14:paraId="60D9D1B2" w14:textId="77777777" w:rsidR="00486E13" w:rsidRPr="0041584D" w:rsidRDefault="00357123" w:rsidP="00357123">
      <w:pPr>
        <w:pStyle w:val="NoSpacing"/>
        <w:rPr>
          <w:rFonts w:ascii="Arial" w:hAnsi="Arial" w:cs="Arial"/>
          <w:b/>
          <w:bCs/>
        </w:rPr>
      </w:pPr>
      <w:r w:rsidRPr="0041584D">
        <w:rPr>
          <w:rFonts w:ascii="Arial" w:hAnsi="Arial" w:cs="Arial"/>
          <w:b/>
          <w:bCs/>
        </w:rPr>
        <w:t xml:space="preserve">Definitions </w:t>
      </w:r>
    </w:p>
    <w:p w14:paraId="3EEFAEFB" w14:textId="5D14A130" w:rsidR="00486E13" w:rsidRDefault="00357123" w:rsidP="00FC59A1">
      <w:pPr>
        <w:pStyle w:val="NoSpacing"/>
        <w:numPr>
          <w:ilvl w:val="0"/>
          <w:numId w:val="274"/>
        </w:numPr>
        <w:rPr>
          <w:rFonts w:ascii="Arial" w:hAnsi="Arial" w:cs="Arial"/>
        </w:rPr>
      </w:pPr>
      <w:r w:rsidRPr="0041584D">
        <w:rPr>
          <w:rFonts w:ascii="Arial" w:hAnsi="Arial" w:cs="Arial"/>
          <w:b/>
          <w:bCs/>
        </w:rPr>
        <w:t>Heat Cramps</w:t>
      </w:r>
      <w:r w:rsidRPr="0041584D">
        <w:rPr>
          <w:rFonts w:ascii="Arial" w:hAnsi="Arial" w:cs="Arial"/>
        </w:rPr>
        <w:t>:</w:t>
      </w:r>
      <w:r w:rsidRPr="00357123">
        <w:rPr>
          <w:rFonts w:ascii="Arial" w:hAnsi="Arial" w:cs="Arial"/>
        </w:rPr>
        <w:t xml:space="preserve"> are muscle cramps usually in the legs and abdominal wall. Patient temperature is normal</w:t>
      </w:r>
      <w:r w:rsidR="005A53DF">
        <w:rPr>
          <w:rFonts w:ascii="Arial" w:hAnsi="Arial" w:cs="Arial"/>
        </w:rPr>
        <w:t>.</w:t>
      </w:r>
      <w:r w:rsidRPr="00357123">
        <w:rPr>
          <w:rFonts w:ascii="Arial" w:hAnsi="Arial" w:cs="Arial"/>
        </w:rPr>
        <w:t xml:space="preserve"> </w:t>
      </w:r>
    </w:p>
    <w:p w14:paraId="6930807A" w14:textId="7B78977C" w:rsidR="0041584D" w:rsidRDefault="00357123" w:rsidP="00FC59A1">
      <w:pPr>
        <w:pStyle w:val="NoSpacing"/>
        <w:numPr>
          <w:ilvl w:val="0"/>
          <w:numId w:val="274"/>
        </w:numPr>
        <w:rPr>
          <w:rFonts w:ascii="Arial" w:hAnsi="Arial" w:cs="Arial"/>
        </w:rPr>
      </w:pPr>
      <w:r w:rsidRPr="0041584D">
        <w:rPr>
          <w:rFonts w:ascii="Arial" w:hAnsi="Arial" w:cs="Arial"/>
          <w:b/>
          <w:bCs/>
        </w:rPr>
        <w:t>Heat Exhaustion</w:t>
      </w:r>
      <w:r w:rsidRPr="00357123">
        <w:rPr>
          <w:rFonts w:ascii="Arial" w:hAnsi="Arial" w:cs="Arial"/>
        </w:rPr>
        <w:t>: has both salt and water depletion usually of a gradual onset. As it progresses tachycardia, hypotension, elevated temperature, and very painful cramps occur. Symptoms of headache, nausea, and vomiting occur. Heat exhaustion can progress to heat stroke</w:t>
      </w:r>
      <w:r w:rsidR="005A53DF">
        <w:rPr>
          <w:rFonts w:ascii="Arial" w:hAnsi="Arial" w:cs="Arial"/>
        </w:rPr>
        <w:t>.</w:t>
      </w:r>
      <w:r w:rsidRPr="00357123">
        <w:rPr>
          <w:rFonts w:ascii="Arial" w:hAnsi="Arial" w:cs="Arial"/>
        </w:rPr>
        <w:t xml:space="preserve"> </w:t>
      </w:r>
    </w:p>
    <w:p w14:paraId="3A91FC79" w14:textId="5C586336" w:rsidR="00A446AA" w:rsidRDefault="00357123" w:rsidP="00FC59A1">
      <w:pPr>
        <w:pStyle w:val="NoSpacing"/>
        <w:numPr>
          <w:ilvl w:val="0"/>
          <w:numId w:val="274"/>
        </w:numPr>
        <w:rPr>
          <w:rFonts w:ascii="Arial" w:hAnsi="Arial" w:cs="Arial"/>
        </w:rPr>
      </w:pPr>
      <w:r w:rsidRPr="0041584D">
        <w:rPr>
          <w:rFonts w:ascii="Arial" w:hAnsi="Arial" w:cs="Arial"/>
          <w:b/>
          <w:bCs/>
        </w:rPr>
        <w:t>Heat Stroke</w:t>
      </w:r>
      <w:r w:rsidRPr="00357123">
        <w:rPr>
          <w:rFonts w:ascii="Arial" w:hAnsi="Arial" w:cs="Arial"/>
        </w:rPr>
        <w:t>: occurs when the cooling mechanism of the body ceases due to temperature overload and/or electrolyte imbalances. Patient core temperature is usually greater than 104°F. When no thermometer is available, it is distinguished from heat exhaustion by altered level of consciousness, seizures, or coma</w:t>
      </w:r>
      <w:r w:rsidR="005A53DF">
        <w:rPr>
          <w:rFonts w:ascii="Arial" w:hAnsi="Arial" w:cs="Arial"/>
        </w:rPr>
        <w:t>.</w:t>
      </w:r>
      <w:r w:rsidRPr="00357123">
        <w:rPr>
          <w:rFonts w:ascii="Arial" w:hAnsi="Arial" w:cs="Arial"/>
        </w:rPr>
        <w:t xml:space="preserve"> </w:t>
      </w:r>
    </w:p>
    <w:p w14:paraId="65824BEC" w14:textId="45E2EF80" w:rsidR="00A446AA" w:rsidRDefault="00357123" w:rsidP="00FC59A1">
      <w:pPr>
        <w:pStyle w:val="NoSpacing"/>
        <w:numPr>
          <w:ilvl w:val="0"/>
          <w:numId w:val="274"/>
        </w:numPr>
        <w:rPr>
          <w:rFonts w:ascii="Arial" w:hAnsi="Arial" w:cs="Arial"/>
        </w:rPr>
      </w:pPr>
      <w:r w:rsidRPr="00A446AA">
        <w:rPr>
          <w:rFonts w:ascii="Arial" w:hAnsi="Arial" w:cs="Arial"/>
          <w:b/>
          <w:bCs/>
        </w:rPr>
        <w:t>Heat Syncope</w:t>
      </w:r>
      <w:r w:rsidRPr="00357123">
        <w:rPr>
          <w:rFonts w:ascii="Arial" w:hAnsi="Arial" w:cs="Arial"/>
        </w:rPr>
        <w:t>: transient loss of consciousness with spontaneous return to normal mentation, attributable to heat exposure</w:t>
      </w:r>
      <w:r w:rsidR="005A53DF">
        <w:rPr>
          <w:rFonts w:ascii="Arial" w:hAnsi="Arial" w:cs="Arial"/>
        </w:rPr>
        <w:t>.</w:t>
      </w:r>
      <w:r w:rsidRPr="00357123">
        <w:rPr>
          <w:rFonts w:ascii="Arial" w:hAnsi="Arial" w:cs="Arial"/>
        </w:rPr>
        <w:t xml:space="preserve"> </w:t>
      </w:r>
    </w:p>
    <w:p w14:paraId="009EB2FF" w14:textId="77777777" w:rsidR="00A446AA" w:rsidRDefault="00A446AA" w:rsidP="00A446AA">
      <w:pPr>
        <w:pStyle w:val="NoSpacing"/>
        <w:rPr>
          <w:rFonts w:ascii="Arial" w:hAnsi="Arial" w:cs="Arial"/>
          <w:b/>
          <w:bCs/>
        </w:rPr>
      </w:pPr>
    </w:p>
    <w:p w14:paraId="1899A0D7" w14:textId="77777777" w:rsidR="00A446AA" w:rsidRPr="00A446AA" w:rsidRDefault="00357123" w:rsidP="00A446AA">
      <w:pPr>
        <w:pStyle w:val="NoSpacing"/>
        <w:rPr>
          <w:rFonts w:ascii="Arial" w:hAnsi="Arial" w:cs="Arial"/>
          <w:b/>
          <w:bCs/>
        </w:rPr>
      </w:pPr>
      <w:r w:rsidRPr="00A446AA">
        <w:rPr>
          <w:rFonts w:ascii="Arial" w:hAnsi="Arial" w:cs="Arial"/>
          <w:b/>
          <w:bCs/>
        </w:rPr>
        <w:t xml:space="preserve">Patient Care Goals </w:t>
      </w:r>
    </w:p>
    <w:p w14:paraId="0E1CA59F" w14:textId="77777777" w:rsidR="00A446AA" w:rsidRDefault="00357123" w:rsidP="00FC59A1">
      <w:pPr>
        <w:pStyle w:val="NoSpacing"/>
        <w:numPr>
          <w:ilvl w:val="0"/>
          <w:numId w:val="275"/>
        </w:numPr>
        <w:rPr>
          <w:rFonts w:ascii="Arial" w:hAnsi="Arial" w:cs="Arial"/>
        </w:rPr>
      </w:pPr>
      <w:r w:rsidRPr="00A446AA">
        <w:rPr>
          <w:rFonts w:ascii="Arial" w:hAnsi="Arial" w:cs="Arial"/>
        </w:rPr>
        <w:t xml:space="preserve">Cooling and rehydration </w:t>
      </w:r>
    </w:p>
    <w:p w14:paraId="0B33859F" w14:textId="77777777" w:rsidR="00A446AA" w:rsidRDefault="00357123" w:rsidP="00FC59A1">
      <w:pPr>
        <w:pStyle w:val="NoSpacing"/>
        <w:numPr>
          <w:ilvl w:val="0"/>
          <w:numId w:val="275"/>
        </w:numPr>
        <w:rPr>
          <w:rFonts w:ascii="Arial" w:hAnsi="Arial" w:cs="Arial"/>
        </w:rPr>
      </w:pPr>
      <w:r w:rsidRPr="00A446AA">
        <w:rPr>
          <w:rFonts w:ascii="Arial" w:hAnsi="Arial" w:cs="Arial"/>
        </w:rPr>
        <w:t xml:space="preserve">Mitigate high-risk for decompensation </w:t>
      </w:r>
    </w:p>
    <w:p w14:paraId="4C767BA4" w14:textId="77777777" w:rsidR="00A446AA" w:rsidRDefault="00357123" w:rsidP="00FC59A1">
      <w:pPr>
        <w:pStyle w:val="NoSpacing"/>
        <w:numPr>
          <w:ilvl w:val="0"/>
          <w:numId w:val="275"/>
        </w:numPr>
        <w:rPr>
          <w:rFonts w:ascii="Arial" w:hAnsi="Arial" w:cs="Arial"/>
        </w:rPr>
      </w:pPr>
      <w:r w:rsidRPr="00A446AA">
        <w:rPr>
          <w:rFonts w:ascii="Arial" w:hAnsi="Arial" w:cs="Arial"/>
        </w:rPr>
        <w:t xml:space="preserve">Mitigate high-risk for agitation and uncooperative behavior </w:t>
      </w:r>
    </w:p>
    <w:p w14:paraId="4B34F800" w14:textId="77777777" w:rsidR="00A446AA" w:rsidRDefault="00A446AA" w:rsidP="00A446AA">
      <w:pPr>
        <w:pStyle w:val="NoSpacing"/>
        <w:rPr>
          <w:rFonts w:ascii="Arial" w:hAnsi="Arial" w:cs="Arial"/>
        </w:rPr>
      </w:pPr>
    </w:p>
    <w:p w14:paraId="0990F631" w14:textId="77777777" w:rsidR="00A446AA" w:rsidRPr="00A446AA" w:rsidRDefault="00357123" w:rsidP="00A446AA">
      <w:pPr>
        <w:pStyle w:val="NoSpacing"/>
        <w:rPr>
          <w:rFonts w:ascii="Arial" w:hAnsi="Arial" w:cs="Arial"/>
          <w:b/>
          <w:bCs/>
          <w:u w:val="single"/>
        </w:rPr>
      </w:pPr>
      <w:r w:rsidRPr="00A446AA">
        <w:rPr>
          <w:rFonts w:ascii="Arial" w:hAnsi="Arial" w:cs="Arial"/>
          <w:b/>
          <w:bCs/>
          <w:u w:val="single"/>
        </w:rPr>
        <w:t xml:space="preserve">Patient Presentation </w:t>
      </w:r>
    </w:p>
    <w:p w14:paraId="6AFBFFB4" w14:textId="77777777" w:rsidR="00A446AA" w:rsidRPr="00A446AA" w:rsidRDefault="00357123" w:rsidP="00A446AA">
      <w:pPr>
        <w:pStyle w:val="NoSpacing"/>
        <w:rPr>
          <w:rFonts w:ascii="Arial" w:hAnsi="Arial" w:cs="Arial"/>
          <w:b/>
          <w:bCs/>
        </w:rPr>
      </w:pPr>
      <w:r w:rsidRPr="00A446AA">
        <w:rPr>
          <w:rFonts w:ascii="Arial" w:hAnsi="Arial" w:cs="Arial"/>
          <w:b/>
          <w:bCs/>
        </w:rPr>
        <w:t>Inclusion Criteria</w:t>
      </w:r>
    </w:p>
    <w:p w14:paraId="2D25B02D" w14:textId="77777777" w:rsidR="00CA4BDA" w:rsidRDefault="00357123" w:rsidP="00FC59A1">
      <w:pPr>
        <w:pStyle w:val="NoSpacing"/>
        <w:numPr>
          <w:ilvl w:val="0"/>
          <w:numId w:val="276"/>
        </w:numPr>
        <w:rPr>
          <w:rFonts w:ascii="Arial" w:hAnsi="Arial" w:cs="Arial"/>
        </w:rPr>
      </w:pPr>
      <w:r w:rsidRPr="00A446AA">
        <w:rPr>
          <w:rFonts w:ascii="Arial" w:hAnsi="Arial" w:cs="Arial"/>
        </w:rPr>
        <w:t xml:space="preserve">Heat cramps </w:t>
      </w:r>
    </w:p>
    <w:p w14:paraId="4DF0E15E" w14:textId="77777777" w:rsidR="00CA4BDA" w:rsidRDefault="00357123" w:rsidP="00FC59A1">
      <w:pPr>
        <w:pStyle w:val="NoSpacing"/>
        <w:numPr>
          <w:ilvl w:val="0"/>
          <w:numId w:val="276"/>
        </w:numPr>
        <w:rPr>
          <w:rFonts w:ascii="Arial" w:hAnsi="Arial" w:cs="Arial"/>
        </w:rPr>
      </w:pPr>
      <w:r w:rsidRPr="00CA4BDA">
        <w:rPr>
          <w:rFonts w:ascii="Arial" w:hAnsi="Arial" w:cs="Arial"/>
        </w:rPr>
        <w:t xml:space="preserve">Heat exhaustion </w:t>
      </w:r>
    </w:p>
    <w:p w14:paraId="408C78E4" w14:textId="77777777" w:rsidR="00CA4BDA" w:rsidRDefault="00357123" w:rsidP="00FC59A1">
      <w:pPr>
        <w:pStyle w:val="NoSpacing"/>
        <w:numPr>
          <w:ilvl w:val="0"/>
          <w:numId w:val="276"/>
        </w:numPr>
        <w:rPr>
          <w:rFonts w:ascii="Arial" w:hAnsi="Arial" w:cs="Arial"/>
        </w:rPr>
      </w:pPr>
      <w:r w:rsidRPr="00CA4BDA">
        <w:rPr>
          <w:rFonts w:ascii="Arial" w:hAnsi="Arial" w:cs="Arial"/>
        </w:rPr>
        <w:t xml:space="preserve">Heat stroke </w:t>
      </w:r>
    </w:p>
    <w:p w14:paraId="4CD73C23" w14:textId="77777777" w:rsidR="00CA4BDA" w:rsidRDefault="00357123" w:rsidP="00FC59A1">
      <w:pPr>
        <w:pStyle w:val="NoSpacing"/>
        <w:numPr>
          <w:ilvl w:val="0"/>
          <w:numId w:val="276"/>
        </w:numPr>
        <w:rPr>
          <w:rFonts w:ascii="Arial" w:hAnsi="Arial" w:cs="Arial"/>
        </w:rPr>
      </w:pPr>
      <w:r w:rsidRPr="00CA4BDA">
        <w:rPr>
          <w:rFonts w:ascii="Arial" w:hAnsi="Arial" w:cs="Arial"/>
        </w:rPr>
        <w:t xml:space="preserve">Heat syncope </w:t>
      </w:r>
    </w:p>
    <w:p w14:paraId="34350289" w14:textId="77777777" w:rsidR="00CA4BDA" w:rsidRDefault="00357123" w:rsidP="00FC59A1">
      <w:pPr>
        <w:pStyle w:val="NoSpacing"/>
        <w:numPr>
          <w:ilvl w:val="0"/>
          <w:numId w:val="276"/>
        </w:numPr>
        <w:rPr>
          <w:rFonts w:ascii="Arial" w:hAnsi="Arial" w:cs="Arial"/>
        </w:rPr>
      </w:pPr>
      <w:r w:rsidRPr="00CA4BDA">
        <w:rPr>
          <w:rFonts w:ascii="Arial" w:hAnsi="Arial" w:cs="Arial"/>
        </w:rPr>
        <w:t xml:space="preserve">Heat edema </w:t>
      </w:r>
    </w:p>
    <w:p w14:paraId="322F6BBD" w14:textId="77777777" w:rsidR="00CA4BDA" w:rsidRDefault="00CA4BDA" w:rsidP="00FC59A1">
      <w:pPr>
        <w:pStyle w:val="NoSpacing"/>
        <w:numPr>
          <w:ilvl w:val="0"/>
          <w:numId w:val="276"/>
        </w:numPr>
        <w:rPr>
          <w:rFonts w:ascii="Arial" w:hAnsi="Arial" w:cs="Arial"/>
        </w:rPr>
      </w:pPr>
      <w:r>
        <w:rPr>
          <w:rFonts w:ascii="Arial" w:hAnsi="Arial" w:cs="Arial"/>
        </w:rPr>
        <w:t>S</w:t>
      </w:r>
      <w:r w:rsidR="00357123" w:rsidRPr="00CA4BDA">
        <w:rPr>
          <w:rFonts w:ascii="Arial" w:hAnsi="Arial" w:cs="Arial"/>
        </w:rPr>
        <w:t xml:space="preserve">timulant drug abuse </w:t>
      </w:r>
    </w:p>
    <w:p w14:paraId="50F72047" w14:textId="4C56E298" w:rsidR="00CA4BDA" w:rsidRDefault="00357123" w:rsidP="00FC59A1">
      <w:pPr>
        <w:pStyle w:val="NoSpacing"/>
        <w:numPr>
          <w:ilvl w:val="0"/>
          <w:numId w:val="276"/>
        </w:numPr>
        <w:rPr>
          <w:rFonts w:ascii="Arial" w:hAnsi="Arial" w:cs="Arial"/>
        </w:rPr>
      </w:pPr>
      <w:r w:rsidRPr="00CA4BDA">
        <w:rPr>
          <w:rFonts w:ascii="Arial" w:hAnsi="Arial" w:cs="Arial"/>
        </w:rPr>
        <w:t xml:space="preserve">Delirium with </w:t>
      </w:r>
      <w:r w:rsidRPr="001C503A">
        <w:rPr>
          <w:rFonts w:ascii="Arial" w:hAnsi="Arial" w:cs="Arial"/>
        </w:rPr>
        <w:t>agitated behavior</w:t>
      </w:r>
      <w:r w:rsidR="00107C5F" w:rsidRPr="001C503A">
        <w:rPr>
          <w:rFonts w:ascii="Arial" w:hAnsi="Arial" w:cs="Arial"/>
        </w:rPr>
        <w:t>, s</w:t>
      </w:r>
      <w:r w:rsidRPr="001C503A">
        <w:rPr>
          <w:rFonts w:ascii="Arial" w:hAnsi="Arial" w:cs="Arial"/>
        </w:rPr>
        <w:t>ee</w:t>
      </w:r>
      <w:r w:rsidR="00107C5F" w:rsidRPr="001C503A">
        <w:rPr>
          <w:rFonts w:ascii="Arial" w:hAnsi="Arial" w:cs="Arial"/>
        </w:rPr>
        <w:t xml:space="preserve"> the</w:t>
      </w:r>
      <w:r w:rsidRPr="001C503A">
        <w:rPr>
          <w:rFonts w:ascii="Arial" w:hAnsi="Arial" w:cs="Arial"/>
        </w:rPr>
        <w:t xml:space="preserve"> Agitated or Violent Patient/Behavioral Emergency Guideline</w:t>
      </w:r>
      <w:r w:rsidR="001C503A" w:rsidRPr="001C503A">
        <w:rPr>
          <w:rFonts w:ascii="Arial" w:hAnsi="Arial" w:cs="Arial"/>
        </w:rPr>
        <w:t>.</w:t>
      </w:r>
    </w:p>
    <w:p w14:paraId="56B24131" w14:textId="77777777" w:rsidR="00CA4BDA" w:rsidRDefault="00CA4BDA" w:rsidP="00CA4BDA">
      <w:pPr>
        <w:pStyle w:val="NoSpacing"/>
        <w:rPr>
          <w:rFonts w:ascii="Arial" w:hAnsi="Arial" w:cs="Arial"/>
        </w:rPr>
      </w:pPr>
    </w:p>
    <w:p w14:paraId="610B9AB8" w14:textId="77777777" w:rsidR="008351DB" w:rsidRPr="008351DB" w:rsidRDefault="00357123" w:rsidP="00CA4BDA">
      <w:pPr>
        <w:pStyle w:val="NoSpacing"/>
        <w:rPr>
          <w:rFonts w:ascii="Arial" w:hAnsi="Arial" w:cs="Arial"/>
          <w:b/>
          <w:bCs/>
        </w:rPr>
      </w:pPr>
      <w:r w:rsidRPr="008351DB">
        <w:rPr>
          <w:rFonts w:ascii="Arial" w:hAnsi="Arial" w:cs="Arial"/>
          <w:b/>
          <w:bCs/>
        </w:rPr>
        <w:t xml:space="preserve">Exclusion Criteria </w:t>
      </w:r>
    </w:p>
    <w:p w14:paraId="54283EE7" w14:textId="77777777" w:rsidR="008351DB" w:rsidRPr="00632A57" w:rsidRDefault="00357123" w:rsidP="00FC59A1">
      <w:pPr>
        <w:pStyle w:val="NoSpacing"/>
        <w:numPr>
          <w:ilvl w:val="0"/>
          <w:numId w:val="277"/>
        </w:numPr>
        <w:rPr>
          <w:rFonts w:ascii="Arial" w:hAnsi="Arial" w:cs="Arial"/>
        </w:rPr>
      </w:pPr>
      <w:r w:rsidRPr="00CA4BDA">
        <w:rPr>
          <w:rFonts w:ascii="Arial" w:hAnsi="Arial" w:cs="Arial"/>
        </w:rPr>
        <w:t xml:space="preserve">Fever </w:t>
      </w:r>
      <w:r w:rsidRPr="00632A57">
        <w:rPr>
          <w:rFonts w:ascii="Arial" w:hAnsi="Arial" w:cs="Arial"/>
        </w:rPr>
        <w:t xml:space="preserve">from infectious or inflammatory conditions </w:t>
      </w:r>
    </w:p>
    <w:p w14:paraId="2CE924C0" w14:textId="77777777" w:rsidR="008351DB" w:rsidRPr="00632A57" w:rsidRDefault="00357123" w:rsidP="00FC59A1">
      <w:pPr>
        <w:pStyle w:val="NoSpacing"/>
        <w:numPr>
          <w:ilvl w:val="0"/>
          <w:numId w:val="277"/>
        </w:numPr>
        <w:rPr>
          <w:rFonts w:ascii="Arial" w:hAnsi="Arial" w:cs="Arial"/>
        </w:rPr>
      </w:pPr>
      <w:r w:rsidRPr="00632A57">
        <w:rPr>
          <w:rFonts w:ascii="Arial" w:hAnsi="Arial" w:cs="Arial"/>
        </w:rPr>
        <w:t xml:space="preserve">Malignant hyperthermia </w:t>
      </w:r>
    </w:p>
    <w:p w14:paraId="4ECD74A6" w14:textId="77777777" w:rsidR="008351DB" w:rsidRPr="00632A57" w:rsidRDefault="00357123" w:rsidP="00FC59A1">
      <w:pPr>
        <w:pStyle w:val="NoSpacing"/>
        <w:numPr>
          <w:ilvl w:val="0"/>
          <w:numId w:val="277"/>
        </w:numPr>
        <w:rPr>
          <w:rFonts w:ascii="Arial" w:hAnsi="Arial" w:cs="Arial"/>
        </w:rPr>
      </w:pPr>
      <w:r w:rsidRPr="00632A57">
        <w:rPr>
          <w:rFonts w:ascii="Arial" w:hAnsi="Arial" w:cs="Arial"/>
        </w:rPr>
        <w:t xml:space="preserve">Serotonin syndrome </w:t>
      </w:r>
    </w:p>
    <w:p w14:paraId="2A2930B2" w14:textId="77777777" w:rsidR="008351DB" w:rsidRPr="00632A57" w:rsidRDefault="00357123" w:rsidP="00FC59A1">
      <w:pPr>
        <w:pStyle w:val="NoSpacing"/>
        <w:numPr>
          <w:ilvl w:val="0"/>
          <w:numId w:val="277"/>
        </w:numPr>
        <w:rPr>
          <w:rFonts w:ascii="Arial" w:hAnsi="Arial" w:cs="Arial"/>
        </w:rPr>
      </w:pPr>
      <w:r w:rsidRPr="00632A57">
        <w:rPr>
          <w:rFonts w:ascii="Arial" w:hAnsi="Arial" w:cs="Arial"/>
        </w:rPr>
        <w:t xml:space="preserve">Neuroleptic malignant syndrome </w:t>
      </w:r>
    </w:p>
    <w:p w14:paraId="24F09509" w14:textId="77777777" w:rsidR="008351DB" w:rsidRPr="00632A57" w:rsidRDefault="008351DB" w:rsidP="008351DB">
      <w:pPr>
        <w:pStyle w:val="NoSpacing"/>
        <w:rPr>
          <w:rFonts w:ascii="Arial" w:hAnsi="Arial" w:cs="Arial"/>
        </w:rPr>
      </w:pPr>
    </w:p>
    <w:p w14:paraId="50815815" w14:textId="77777777" w:rsidR="008351DB" w:rsidRPr="00632A57" w:rsidRDefault="00357123" w:rsidP="008351DB">
      <w:pPr>
        <w:pStyle w:val="NoSpacing"/>
        <w:rPr>
          <w:rFonts w:ascii="Arial" w:hAnsi="Arial" w:cs="Arial"/>
          <w:b/>
          <w:bCs/>
          <w:u w:val="single"/>
        </w:rPr>
      </w:pPr>
      <w:r w:rsidRPr="00632A57">
        <w:rPr>
          <w:rFonts w:ascii="Arial" w:hAnsi="Arial" w:cs="Arial"/>
          <w:b/>
          <w:bCs/>
          <w:u w:val="single"/>
        </w:rPr>
        <w:t xml:space="preserve">Patient Management </w:t>
      </w:r>
    </w:p>
    <w:p w14:paraId="27C40572" w14:textId="7057C222" w:rsidR="008351DB" w:rsidRPr="00632A57" w:rsidRDefault="00695104" w:rsidP="00100D66">
      <w:pPr>
        <w:pStyle w:val="NoSpacing"/>
        <w:ind w:firstLine="720"/>
        <w:rPr>
          <w:rFonts w:ascii="Arial" w:hAnsi="Arial" w:cs="Arial"/>
        </w:rPr>
      </w:pPr>
      <w:r>
        <w:rPr>
          <w:rFonts w:ascii="Arial" w:hAnsi="Arial" w:cs="Arial"/>
          <w:noProof/>
        </w:rPr>
        <mc:AlternateContent>
          <mc:Choice Requires="wps">
            <w:drawing>
              <wp:anchor distT="0" distB="0" distL="114300" distR="114300" simplePos="0" relativeHeight="251870720" behindDoc="0" locked="0" layoutInCell="1" allowOverlap="1" wp14:anchorId="465A44BB" wp14:editId="3F4A83D4">
                <wp:simplePos x="0" y="0"/>
                <wp:positionH relativeFrom="margin">
                  <wp:align>left</wp:align>
                </wp:positionH>
                <wp:positionV relativeFrom="paragraph">
                  <wp:posOffset>51188</wp:posOffset>
                </wp:positionV>
                <wp:extent cx="310515" cy="1250786"/>
                <wp:effectExtent l="0" t="0" r="13335" b="26035"/>
                <wp:wrapNone/>
                <wp:docPr id="642" name="Rectangle 642"/>
                <wp:cNvGraphicFramePr/>
                <a:graphic xmlns:a="http://schemas.openxmlformats.org/drawingml/2006/main">
                  <a:graphicData uri="http://schemas.microsoft.com/office/word/2010/wordprocessingShape">
                    <wps:wsp>
                      <wps:cNvSpPr/>
                      <wps:spPr>
                        <a:xfrm>
                          <a:off x="0" y="0"/>
                          <a:ext cx="310515" cy="1250786"/>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49E140" w14:textId="77777777" w:rsidR="00695104" w:rsidRPr="00091689" w:rsidRDefault="00695104" w:rsidP="00695104">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A44BB" id="Rectangle 642" o:spid="_x0000_s1287" style="position:absolute;left:0;text-align:left;margin-left:0;margin-top:4.05pt;width:24.45pt;height:98.5pt;z-index:251870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" fillcolor="#70ad47 [3209]" strokecolor="#70ad47 [3209]" strokeweight="1pt">
                <v:textbox>
                  <w:txbxContent>
                    <w:p w14:paraId="4649E140" w14:textId="77777777" w:rsidR="00695104" w:rsidRPr="00091689" w:rsidRDefault="00695104" w:rsidP="00695104">
                      <w:pPr>
                        <w:jc w:val="center"/>
                        <w:rPr>
                          <w:b/>
                          <w:bCs/>
                        </w:rPr>
                      </w:pPr>
                    </w:p>
                  </w:txbxContent>
                </v:textbox>
                <w10:wrap anchorx="margin"/>
              </v:rect>
            </w:pict>
          </mc:Fallback>
        </mc:AlternateContent>
      </w:r>
      <w:r w:rsidR="00357123" w:rsidRPr="00632A57">
        <w:rPr>
          <w:rFonts w:ascii="Arial" w:hAnsi="Arial" w:cs="Arial"/>
          <w:b/>
          <w:bCs/>
        </w:rPr>
        <w:t xml:space="preserve">Assessment </w:t>
      </w:r>
    </w:p>
    <w:p w14:paraId="0DEC5368" w14:textId="1CD34701" w:rsidR="00100D66" w:rsidRPr="00632A57" w:rsidRDefault="00357123" w:rsidP="00FC59A1">
      <w:pPr>
        <w:pStyle w:val="NoSpacing"/>
        <w:numPr>
          <w:ilvl w:val="0"/>
          <w:numId w:val="278"/>
        </w:numPr>
        <w:rPr>
          <w:rFonts w:ascii="Arial" w:hAnsi="Arial" w:cs="Arial"/>
        </w:rPr>
      </w:pPr>
      <w:r w:rsidRPr="00632A57">
        <w:rPr>
          <w:rFonts w:ascii="Arial" w:hAnsi="Arial" w:cs="Arial"/>
        </w:rPr>
        <w:t xml:space="preserve">Patient Assessment: </w:t>
      </w:r>
    </w:p>
    <w:p w14:paraId="28A30B50" w14:textId="3A6D4B3E" w:rsidR="00F432C5" w:rsidRPr="00632A57" w:rsidRDefault="00357123" w:rsidP="00FC59A1">
      <w:pPr>
        <w:pStyle w:val="NoSpacing"/>
        <w:numPr>
          <w:ilvl w:val="1"/>
          <w:numId w:val="278"/>
        </w:numPr>
        <w:rPr>
          <w:rFonts w:ascii="Arial" w:hAnsi="Arial" w:cs="Arial"/>
        </w:rPr>
      </w:pPr>
      <w:r w:rsidRPr="00632A57">
        <w:rPr>
          <w:rFonts w:ascii="Arial" w:hAnsi="Arial" w:cs="Arial"/>
        </w:rPr>
        <w:t>Age</w:t>
      </w:r>
    </w:p>
    <w:p w14:paraId="1F264C31" w14:textId="77777777" w:rsidR="00632A57" w:rsidRDefault="00632A57" w:rsidP="00FC59A1">
      <w:pPr>
        <w:pStyle w:val="NoSpacing"/>
        <w:numPr>
          <w:ilvl w:val="1"/>
          <w:numId w:val="278"/>
        </w:numPr>
        <w:rPr>
          <w:rFonts w:ascii="Arial" w:hAnsi="Arial" w:cs="Arial"/>
        </w:rPr>
      </w:pPr>
      <w:r w:rsidRPr="00632A57">
        <w:rPr>
          <w:rFonts w:ascii="Arial" w:hAnsi="Arial" w:cs="Arial"/>
        </w:rPr>
        <w:t xml:space="preserve">Oral intake </w:t>
      </w:r>
    </w:p>
    <w:p w14:paraId="595895CC" w14:textId="77777777" w:rsidR="00632A57" w:rsidRDefault="00632A57" w:rsidP="00FC59A1">
      <w:pPr>
        <w:pStyle w:val="NoSpacing"/>
        <w:numPr>
          <w:ilvl w:val="1"/>
          <w:numId w:val="278"/>
        </w:numPr>
        <w:rPr>
          <w:rFonts w:ascii="Arial" w:hAnsi="Arial" w:cs="Arial"/>
        </w:rPr>
      </w:pPr>
      <w:r w:rsidRPr="00632A57">
        <w:rPr>
          <w:rFonts w:ascii="Arial" w:hAnsi="Arial" w:cs="Arial"/>
        </w:rPr>
        <w:t xml:space="preserve">Medications </w:t>
      </w:r>
    </w:p>
    <w:p w14:paraId="7A632ECD" w14:textId="77777777" w:rsidR="00632A57" w:rsidRDefault="00632A57" w:rsidP="00FC59A1">
      <w:pPr>
        <w:pStyle w:val="NoSpacing"/>
        <w:numPr>
          <w:ilvl w:val="1"/>
          <w:numId w:val="278"/>
        </w:numPr>
        <w:rPr>
          <w:rFonts w:ascii="Arial" w:hAnsi="Arial" w:cs="Arial"/>
        </w:rPr>
      </w:pPr>
      <w:r w:rsidRPr="00632A57">
        <w:rPr>
          <w:rFonts w:ascii="Arial" w:hAnsi="Arial" w:cs="Arial"/>
        </w:rPr>
        <w:t xml:space="preserve">Alcohol </w:t>
      </w:r>
    </w:p>
    <w:p w14:paraId="4BD15B51" w14:textId="77777777" w:rsidR="00632A57" w:rsidRDefault="00632A57" w:rsidP="00FC59A1">
      <w:pPr>
        <w:pStyle w:val="NoSpacing"/>
        <w:numPr>
          <w:ilvl w:val="1"/>
          <w:numId w:val="278"/>
        </w:numPr>
        <w:rPr>
          <w:rFonts w:ascii="Arial" w:hAnsi="Arial" w:cs="Arial"/>
        </w:rPr>
      </w:pPr>
      <w:r w:rsidRPr="00632A57">
        <w:rPr>
          <w:rFonts w:ascii="Arial" w:hAnsi="Arial" w:cs="Arial"/>
        </w:rPr>
        <w:t xml:space="preserve">Illicit drugs </w:t>
      </w:r>
    </w:p>
    <w:p w14:paraId="47A9E3F3" w14:textId="77777777" w:rsidR="00632A57" w:rsidRDefault="00632A57" w:rsidP="00FC59A1">
      <w:pPr>
        <w:pStyle w:val="NoSpacing"/>
        <w:numPr>
          <w:ilvl w:val="1"/>
          <w:numId w:val="278"/>
        </w:numPr>
        <w:rPr>
          <w:rFonts w:ascii="Arial" w:hAnsi="Arial" w:cs="Arial"/>
        </w:rPr>
      </w:pPr>
      <w:r w:rsidRPr="00632A57">
        <w:rPr>
          <w:rFonts w:ascii="Arial" w:hAnsi="Arial" w:cs="Arial"/>
        </w:rPr>
        <w:t xml:space="preserve">Overdose </w:t>
      </w:r>
    </w:p>
    <w:p w14:paraId="6A1DC9E7" w14:textId="59B00380" w:rsidR="001C35A9" w:rsidRDefault="00695104" w:rsidP="00FC59A1">
      <w:pPr>
        <w:pStyle w:val="NoSpacing"/>
        <w:numPr>
          <w:ilvl w:val="1"/>
          <w:numId w:val="278"/>
        </w:numPr>
        <w:rPr>
          <w:rFonts w:ascii="Arial" w:hAnsi="Arial" w:cs="Arial"/>
        </w:rPr>
      </w:pPr>
      <w:r>
        <w:rPr>
          <w:rFonts w:ascii="Arial" w:hAnsi="Arial" w:cs="Arial"/>
          <w:noProof/>
        </w:rPr>
        <w:lastRenderedPageBreak/>
        <mc:AlternateContent>
          <mc:Choice Requires="wps">
            <w:drawing>
              <wp:anchor distT="0" distB="0" distL="114300" distR="114300" simplePos="0" relativeHeight="251871744" behindDoc="0" locked="0" layoutInCell="1" allowOverlap="1" wp14:anchorId="50833165" wp14:editId="28B02BF7">
                <wp:simplePos x="0" y="0"/>
                <wp:positionH relativeFrom="margin">
                  <wp:align>left</wp:align>
                </wp:positionH>
                <wp:positionV relativeFrom="paragraph">
                  <wp:posOffset>-1</wp:posOffset>
                </wp:positionV>
                <wp:extent cx="310515" cy="7713177"/>
                <wp:effectExtent l="0" t="0" r="13335" b="21590"/>
                <wp:wrapNone/>
                <wp:docPr id="643" name="Rectangle 643"/>
                <wp:cNvGraphicFramePr/>
                <a:graphic xmlns:a="http://schemas.openxmlformats.org/drawingml/2006/main">
                  <a:graphicData uri="http://schemas.microsoft.com/office/word/2010/wordprocessingShape">
                    <wps:wsp>
                      <wps:cNvSpPr/>
                      <wps:spPr>
                        <a:xfrm>
                          <a:off x="0" y="0"/>
                          <a:ext cx="310515" cy="7713177"/>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556485" w14:textId="77777777" w:rsidR="00695104" w:rsidRPr="00091689" w:rsidRDefault="00695104" w:rsidP="00695104">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33165" id="Rectangle 643" o:spid="_x0000_s1288" style="position:absolute;left:0;text-align:left;margin-left:0;margin-top:0;width:24.45pt;height:607.35pt;z-index:251871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" fillcolor="#70ad47 [3209]" strokecolor="#70ad47 [3209]" strokeweight="1pt">
                <v:textbox>
                  <w:txbxContent>
                    <w:p w14:paraId="4A556485" w14:textId="77777777" w:rsidR="00695104" w:rsidRPr="00091689" w:rsidRDefault="00695104" w:rsidP="00695104">
                      <w:pPr>
                        <w:jc w:val="center"/>
                        <w:rPr>
                          <w:b/>
                          <w:bCs/>
                        </w:rPr>
                      </w:pPr>
                    </w:p>
                  </w:txbxContent>
                </v:textbox>
                <w10:wrap anchorx="margin"/>
              </v:rect>
            </w:pict>
          </mc:Fallback>
        </mc:AlternateContent>
      </w:r>
      <w:r w:rsidR="00632A57" w:rsidRPr="00632A57">
        <w:rPr>
          <w:rFonts w:ascii="Arial" w:hAnsi="Arial" w:cs="Arial"/>
        </w:rPr>
        <w:t xml:space="preserve">Withdrawal risk </w:t>
      </w:r>
    </w:p>
    <w:p w14:paraId="7E7FADB9" w14:textId="77777777" w:rsidR="001C35A9" w:rsidRDefault="00632A57" w:rsidP="00FC59A1">
      <w:pPr>
        <w:pStyle w:val="NoSpacing"/>
        <w:numPr>
          <w:ilvl w:val="0"/>
          <w:numId w:val="278"/>
        </w:numPr>
        <w:rPr>
          <w:rFonts w:ascii="Arial" w:hAnsi="Arial" w:cs="Arial"/>
        </w:rPr>
      </w:pPr>
      <w:r w:rsidRPr="00632A57">
        <w:rPr>
          <w:rFonts w:ascii="Arial" w:hAnsi="Arial" w:cs="Arial"/>
        </w:rPr>
        <w:t xml:space="preserve">Environmental Assessment: </w:t>
      </w:r>
    </w:p>
    <w:p w14:paraId="2E00F55D" w14:textId="77777777" w:rsidR="001C35A9" w:rsidRDefault="00632A57" w:rsidP="00FC59A1">
      <w:pPr>
        <w:pStyle w:val="NoSpacing"/>
        <w:numPr>
          <w:ilvl w:val="1"/>
          <w:numId w:val="278"/>
        </w:numPr>
        <w:rPr>
          <w:rFonts w:ascii="Arial" w:hAnsi="Arial" w:cs="Arial"/>
        </w:rPr>
      </w:pPr>
      <w:r w:rsidRPr="00632A57">
        <w:rPr>
          <w:rFonts w:ascii="Arial" w:hAnsi="Arial" w:cs="Arial"/>
        </w:rPr>
        <w:t xml:space="preserve">Ambient temperature and humidity </w:t>
      </w:r>
    </w:p>
    <w:p w14:paraId="414D0496" w14:textId="77777777" w:rsidR="001C35A9" w:rsidRDefault="00632A57" w:rsidP="00FC59A1">
      <w:pPr>
        <w:pStyle w:val="NoSpacing"/>
        <w:numPr>
          <w:ilvl w:val="1"/>
          <w:numId w:val="278"/>
        </w:numPr>
        <w:rPr>
          <w:rFonts w:ascii="Arial" w:hAnsi="Arial" w:cs="Arial"/>
        </w:rPr>
      </w:pPr>
      <w:r w:rsidRPr="00632A57">
        <w:rPr>
          <w:rFonts w:ascii="Arial" w:hAnsi="Arial" w:cs="Arial"/>
        </w:rPr>
        <w:t xml:space="preserve">Exertion level </w:t>
      </w:r>
    </w:p>
    <w:p w14:paraId="2FD715D7" w14:textId="2385063D" w:rsidR="001C35A9" w:rsidRDefault="00632A57" w:rsidP="00FC59A1">
      <w:pPr>
        <w:pStyle w:val="NoSpacing"/>
        <w:numPr>
          <w:ilvl w:val="1"/>
          <w:numId w:val="278"/>
        </w:numPr>
        <w:rPr>
          <w:rFonts w:ascii="Arial" w:hAnsi="Arial" w:cs="Arial"/>
        </w:rPr>
      </w:pPr>
      <w:r w:rsidRPr="00632A57">
        <w:rPr>
          <w:rFonts w:ascii="Arial" w:hAnsi="Arial" w:cs="Arial"/>
        </w:rPr>
        <w:t xml:space="preserve">Length of time at risk </w:t>
      </w:r>
    </w:p>
    <w:p w14:paraId="546536F4" w14:textId="3D097B97" w:rsidR="001C35A9" w:rsidRDefault="00632A57" w:rsidP="00FC59A1">
      <w:pPr>
        <w:pStyle w:val="NoSpacing"/>
        <w:numPr>
          <w:ilvl w:val="1"/>
          <w:numId w:val="278"/>
        </w:numPr>
        <w:rPr>
          <w:rFonts w:ascii="Arial" w:hAnsi="Arial" w:cs="Arial"/>
        </w:rPr>
      </w:pPr>
      <w:r w:rsidRPr="00632A57">
        <w:rPr>
          <w:rFonts w:ascii="Arial" w:hAnsi="Arial" w:cs="Arial"/>
        </w:rPr>
        <w:t xml:space="preserve">Attire (clothing worn) </w:t>
      </w:r>
    </w:p>
    <w:p w14:paraId="24003838" w14:textId="77777777" w:rsidR="001C35A9" w:rsidRDefault="00632A57" w:rsidP="00FC59A1">
      <w:pPr>
        <w:pStyle w:val="NoSpacing"/>
        <w:numPr>
          <w:ilvl w:val="1"/>
          <w:numId w:val="278"/>
        </w:numPr>
        <w:rPr>
          <w:rFonts w:ascii="Arial" w:hAnsi="Arial" w:cs="Arial"/>
        </w:rPr>
      </w:pPr>
      <w:r w:rsidRPr="00632A57">
        <w:rPr>
          <w:rFonts w:ascii="Arial" w:hAnsi="Arial" w:cs="Arial"/>
        </w:rPr>
        <w:t xml:space="preserve">Confined space </w:t>
      </w:r>
    </w:p>
    <w:p w14:paraId="1FE59A78" w14:textId="62394693" w:rsidR="001C35A9" w:rsidRDefault="00632A57" w:rsidP="00FC59A1">
      <w:pPr>
        <w:pStyle w:val="NoSpacing"/>
        <w:numPr>
          <w:ilvl w:val="1"/>
          <w:numId w:val="278"/>
        </w:numPr>
        <w:rPr>
          <w:rFonts w:ascii="Arial" w:hAnsi="Arial" w:cs="Arial"/>
        </w:rPr>
      </w:pPr>
      <w:r w:rsidRPr="00632A57">
        <w:rPr>
          <w:rFonts w:ascii="Arial" w:hAnsi="Arial" w:cs="Arial"/>
        </w:rPr>
        <w:t>Pediatric Considerations: Children left in cars who show signs of altered mental status and elevated body temperature should be presumed to have hyperthermia</w:t>
      </w:r>
      <w:r w:rsidR="00695104">
        <w:rPr>
          <w:rFonts w:ascii="Arial" w:hAnsi="Arial" w:cs="Arial"/>
        </w:rPr>
        <w:t>.</w:t>
      </w:r>
    </w:p>
    <w:p w14:paraId="25E40E27" w14:textId="77777777" w:rsidR="001C35A9" w:rsidRDefault="00632A57" w:rsidP="00FC59A1">
      <w:pPr>
        <w:pStyle w:val="NoSpacing"/>
        <w:numPr>
          <w:ilvl w:val="0"/>
          <w:numId w:val="278"/>
        </w:numPr>
        <w:rPr>
          <w:rFonts w:ascii="Arial" w:hAnsi="Arial" w:cs="Arial"/>
        </w:rPr>
      </w:pPr>
      <w:r w:rsidRPr="00632A57">
        <w:rPr>
          <w:rFonts w:ascii="Arial" w:hAnsi="Arial" w:cs="Arial"/>
        </w:rPr>
        <w:t xml:space="preserve">Associated Symptoms: </w:t>
      </w:r>
    </w:p>
    <w:p w14:paraId="4217563B" w14:textId="77777777" w:rsidR="001C35A9" w:rsidRDefault="00632A57" w:rsidP="00FC59A1">
      <w:pPr>
        <w:pStyle w:val="NoSpacing"/>
        <w:numPr>
          <w:ilvl w:val="1"/>
          <w:numId w:val="278"/>
        </w:numPr>
        <w:rPr>
          <w:rFonts w:ascii="Arial" w:hAnsi="Arial" w:cs="Arial"/>
        </w:rPr>
      </w:pPr>
      <w:r w:rsidRPr="00632A57">
        <w:rPr>
          <w:rFonts w:ascii="Arial" w:hAnsi="Arial" w:cs="Arial"/>
        </w:rPr>
        <w:t xml:space="preserve">Cramps </w:t>
      </w:r>
    </w:p>
    <w:p w14:paraId="38FA91F7" w14:textId="7BA9F48A" w:rsidR="001C35A9" w:rsidRDefault="00632A57" w:rsidP="00FC59A1">
      <w:pPr>
        <w:pStyle w:val="NoSpacing"/>
        <w:numPr>
          <w:ilvl w:val="1"/>
          <w:numId w:val="278"/>
        </w:numPr>
        <w:rPr>
          <w:rFonts w:ascii="Arial" w:hAnsi="Arial" w:cs="Arial"/>
        </w:rPr>
      </w:pPr>
      <w:r w:rsidRPr="00632A57">
        <w:rPr>
          <w:rFonts w:ascii="Arial" w:hAnsi="Arial" w:cs="Arial"/>
        </w:rPr>
        <w:t xml:space="preserve">Headache </w:t>
      </w:r>
    </w:p>
    <w:p w14:paraId="3547A4FF" w14:textId="77777777" w:rsidR="001C35A9" w:rsidRDefault="00632A57" w:rsidP="00FC59A1">
      <w:pPr>
        <w:pStyle w:val="NoSpacing"/>
        <w:numPr>
          <w:ilvl w:val="1"/>
          <w:numId w:val="278"/>
        </w:numPr>
        <w:rPr>
          <w:rFonts w:ascii="Arial" w:hAnsi="Arial" w:cs="Arial"/>
        </w:rPr>
      </w:pPr>
      <w:r w:rsidRPr="00632A57">
        <w:rPr>
          <w:rFonts w:ascii="Arial" w:hAnsi="Arial" w:cs="Arial"/>
        </w:rPr>
        <w:t xml:space="preserve">Orthostatic symptoms </w:t>
      </w:r>
    </w:p>
    <w:p w14:paraId="0DCA5310" w14:textId="77777777" w:rsidR="001C35A9" w:rsidRDefault="00632A57" w:rsidP="00FC59A1">
      <w:pPr>
        <w:pStyle w:val="NoSpacing"/>
        <w:numPr>
          <w:ilvl w:val="1"/>
          <w:numId w:val="278"/>
        </w:numPr>
        <w:rPr>
          <w:rFonts w:ascii="Arial" w:hAnsi="Arial" w:cs="Arial"/>
        </w:rPr>
      </w:pPr>
      <w:r w:rsidRPr="00632A57">
        <w:rPr>
          <w:rFonts w:ascii="Arial" w:hAnsi="Arial" w:cs="Arial"/>
        </w:rPr>
        <w:t xml:space="preserve">Nausea </w:t>
      </w:r>
    </w:p>
    <w:p w14:paraId="57FA0743" w14:textId="77777777" w:rsidR="001C35A9" w:rsidRDefault="00632A57" w:rsidP="00FC59A1">
      <w:pPr>
        <w:pStyle w:val="NoSpacing"/>
        <w:numPr>
          <w:ilvl w:val="1"/>
          <w:numId w:val="278"/>
        </w:numPr>
        <w:rPr>
          <w:rFonts w:ascii="Arial" w:hAnsi="Arial" w:cs="Arial"/>
        </w:rPr>
      </w:pPr>
      <w:r w:rsidRPr="00632A57">
        <w:rPr>
          <w:rFonts w:ascii="Arial" w:hAnsi="Arial" w:cs="Arial"/>
        </w:rPr>
        <w:t xml:space="preserve">Weakness </w:t>
      </w:r>
    </w:p>
    <w:p w14:paraId="70C8C25D" w14:textId="732E27E4" w:rsidR="001C35A9" w:rsidRDefault="00632A57" w:rsidP="00FC59A1">
      <w:pPr>
        <w:pStyle w:val="NoSpacing"/>
        <w:numPr>
          <w:ilvl w:val="1"/>
          <w:numId w:val="278"/>
        </w:numPr>
        <w:rPr>
          <w:rFonts w:ascii="Arial" w:hAnsi="Arial" w:cs="Arial"/>
        </w:rPr>
      </w:pPr>
      <w:r w:rsidRPr="00632A57">
        <w:rPr>
          <w:rFonts w:ascii="Arial" w:hAnsi="Arial" w:cs="Arial"/>
        </w:rPr>
        <w:t>Mental status changes, including</w:t>
      </w:r>
      <w:r w:rsidR="00695104">
        <w:rPr>
          <w:rFonts w:ascii="Arial" w:hAnsi="Arial" w:cs="Arial"/>
        </w:rPr>
        <w:t>:</w:t>
      </w:r>
      <w:r w:rsidRPr="00632A57">
        <w:rPr>
          <w:rFonts w:ascii="Arial" w:hAnsi="Arial" w:cs="Arial"/>
        </w:rPr>
        <w:t xml:space="preserve"> </w:t>
      </w:r>
    </w:p>
    <w:p w14:paraId="6C554628" w14:textId="77777777" w:rsidR="001C35A9" w:rsidRDefault="00632A57" w:rsidP="00FC59A1">
      <w:pPr>
        <w:pStyle w:val="NoSpacing"/>
        <w:numPr>
          <w:ilvl w:val="2"/>
          <w:numId w:val="278"/>
        </w:numPr>
        <w:ind w:left="2117" w:hanging="360"/>
        <w:rPr>
          <w:rFonts w:ascii="Arial" w:hAnsi="Arial" w:cs="Arial"/>
        </w:rPr>
      </w:pPr>
      <w:r w:rsidRPr="00632A57">
        <w:rPr>
          <w:rFonts w:ascii="Arial" w:hAnsi="Arial" w:cs="Arial"/>
        </w:rPr>
        <w:t xml:space="preserve">Confusion </w:t>
      </w:r>
    </w:p>
    <w:p w14:paraId="74D0B856" w14:textId="77777777" w:rsidR="001C35A9" w:rsidRDefault="00632A57" w:rsidP="00FC59A1">
      <w:pPr>
        <w:pStyle w:val="NoSpacing"/>
        <w:numPr>
          <w:ilvl w:val="2"/>
          <w:numId w:val="278"/>
        </w:numPr>
        <w:ind w:left="2088" w:hanging="360"/>
        <w:rPr>
          <w:rFonts w:ascii="Arial" w:hAnsi="Arial" w:cs="Arial"/>
        </w:rPr>
      </w:pPr>
      <w:r w:rsidRPr="00632A57">
        <w:rPr>
          <w:rFonts w:ascii="Arial" w:hAnsi="Arial" w:cs="Arial"/>
        </w:rPr>
        <w:t xml:space="preserve">Coma </w:t>
      </w:r>
    </w:p>
    <w:p w14:paraId="613E988B" w14:textId="77777777" w:rsidR="00A96577" w:rsidRDefault="00632A57" w:rsidP="00FC59A1">
      <w:pPr>
        <w:pStyle w:val="NoSpacing"/>
        <w:numPr>
          <w:ilvl w:val="2"/>
          <w:numId w:val="278"/>
        </w:numPr>
        <w:ind w:left="2117" w:hanging="360"/>
        <w:rPr>
          <w:rFonts w:ascii="Arial" w:hAnsi="Arial" w:cs="Arial"/>
        </w:rPr>
      </w:pPr>
      <w:r w:rsidRPr="00632A57">
        <w:rPr>
          <w:rFonts w:ascii="Arial" w:hAnsi="Arial" w:cs="Arial"/>
        </w:rPr>
        <w:t xml:space="preserve">Seizures </w:t>
      </w:r>
    </w:p>
    <w:p w14:paraId="6F8514D0" w14:textId="77777777" w:rsidR="00F11303" w:rsidRDefault="00632A57" w:rsidP="00FC59A1">
      <w:pPr>
        <w:pStyle w:val="NoSpacing"/>
        <w:numPr>
          <w:ilvl w:val="2"/>
          <w:numId w:val="278"/>
        </w:numPr>
        <w:ind w:left="2117" w:hanging="360"/>
        <w:rPr>
          <w:rFonts w:ascii="Arial" w:hAnsi="Arial" w:cs="Arial"/>
        </w:rPr>
      </w:pPr>
      <w:r w:rsidRPr="00632A57">
        <w:rPr>
          <w:rFonts w:ascii="Arial" w:hAnsi="Arial" w:cs="Arial"/>
        </w:rPr>
        <w:t xml:space="preserve">Psychosis </w:t>
      </w:r>
    </w:p>
    <w:p w14:paraId="04554456" w14:textId="77777777" w:rsidR="00F11303" w:rsidRDefault="00632A57" w:rsidP="00FC59A1">
      <w:pPr>
        <w:pStyle w:val="NoSpacing"/>
        <w:numPr>
          <w:ilvl w:val="0"/>
          <w:numId w:val="278"/>
        </w:numPr>
        <w:rPr>
          <w:rFonts w:ascii="Arial" w:hAnsi="Arial" w:cs="Arial"/>
        </w:rPr>
      </w:pPr>
      <w:r w:rsidRPr="00632A57">
        <w:rPr>
          <w:rFonts w:ascii="Arial" w:hAnsi="Arial" w:cs="Arial"/>
        </w:rPr>
        <w:t xml:space="preserve">Vital signs: </w:t>
      </w:r>
    </w:p>
    <w:p w14:paraId="7AC43811" w14:textId="77777777" w:rsidR="0076734A" w:rsidRDefault="00632A57" w:rsidP="00FC59A1">
      <w:pPr>
        <w:pStyle w:val="NoSpacing"/>
        <w:numPr>
          <w:ilvl w:val="1"/>
          <w:numId w:val="278"/>
        </w:numPr>
        <w:rPr>
          <w:rFonts w:ascii="Arial" w:hAnsi="Arial" w:cs="Arial"/>
        </w:rPr>
      </w:pPr>
      <w:r w:rsidRPr="00632A57">
        <w:rPr>
          <w:rFonts w:ascii="Arial" w:hAnsi="Arial" w:cs="Arial"/>
        </w:rPr>
        <w:t xml:space="preserve">Core temperature: usually 104°F or greater (if thermometer available) </w:t>
      </w:r>
    </w:p>
    <w:p w14:paraId="7936A21A" w14:textId="77777777" w:rsidR="00502665" w:rsidRDefault="00632A57" w:rsidP="00FC59A1">
      <w:pPr>
        <w:pStyle w:val="NoSpacing"/>
        <w:numPr>
          <w:ilvl w:val="1"/>
          <w:numId w:val="278"/>
        </w:numPr>
        <w:rPr>
          <w:rFonts w:ascii="Arial" w:hAnsi="Arial" w:cs="Arial"/>
        </w:rPr>
      </w:pPr>
      <w:r w:rsidRPr="00632A57">
        <w:rPr>
          <w:rFonts w:ascii="Arial" w:hAnsi="Arial" w:cs="Arial"/>
        </w:rPr>
        <w:t xml:space="preserve">Skin: </w:t>
      </w:r>
    </w:p>
    <w:p w14:paraId="60DDEE46" w14:textId="77777777" w:rsidR="00502665" w:rsidRDefault="00632A57" w:rsidP="00FC59A1">
      <w:pPr>
        <w:pStyle w:val="NoSpacing"/>
        <w:numPr>
          <w:ilvl w:val="2"/>
          <w:numId w:val="278"/>
        </w:numPr>
        <w:ind w:left="2088" w:hanging="360"/>
        <w:rPr>
          <w:rFonts w:ascii="Arial" w:hAnsi="Arial" w:cs="Arial"/>
        </w:rPr>
      </w:pPr>
      <w:r w:rsidRPr="00632A57">
        <w:rPr>
          <w:rFonts w:ascii="Arial" w:hAnsi="Arial" w:cs="Arial"/>
        </w:rPr>
        <w:t xml:space="preserve">Flushed and hot </w:t>
      </w:r>
    </w:p>
    <w:p w14:paraId="1E94D793" w14:textId="77777777" w:rsidR="00502665" w:rsidRDefault="00632A57" w:rsidP="00FC59A1">
      <w:pPr>
        <w:pStyle w:val="NoSpacing"/>
        <w:numPr>
          <w:ilvl w:val="2"/>
          <w:numId w:val="278"/>
        </w:numPr>
        <w:ind w:left="2088" w:hanging="360"/>
        <w:rPr>
          <w:rFonts w:ascii="Arial" w:hAnsi="Arial" w:cs="Arial"/>
        </w:rPr>
      </w:pPr>
      <w:r w:rsidRPr="00632A57">
        <w:rPr>
          <w:rFonts w:ascii="Arial" w:hAnsi="Arial" w:cs="Arial"/>
        </w:rPr>
        <w:t xml:space="preserve">Dry or sweaty </w:t>
      </w:r>
    </w:p>
    <w:p w14:paraId="78E57360" w14:textId="77777777" w:rsidR="00500C7F" w:rsidRDefault="00632A57" w:rsidP="00FC59A1">
      <w:pPr>
        <w:pStyle w:val="NoSpacing"/>
        <w:numPr>
          <w:ilvl w:val="2"/>
          <w:numId w:val="278"/>
        </w:numPr>
        <w:ind w:left="2088" w:hanging="360"/>
        <w:rPr>
          <w:rFonts w:ascii="Arial" w:hAnsi="Arial" w:cs="Arial"/>
        </w:rPr>
      </w:pPr>
      <w:r w:rsidRPr="00632A57">
        <w:rPr>
          <w:rFonts w:ascii="Arial" w:hAnsi="Arial" w:cs="Arial"/>
        </w:rPr>
        <w:t xml:space="preserve">Signs of first or second degree burns from sun exposure </w:t>
      </w:r>
    </w:p>
    <w:p w14:paraId="7BD97ADB" w14:textId="77777777" w:rsidR="00B7785E" w:rsidRDefault="00632A57" w:rsidP="00FC59A1">
      <w:pPr>
        <w:pStyle w:val="NoSpacing"/>
        <w:numPr>
          <w:ilvl w:val="1"/>
          <w:numId w:val="278"/>
        </w:numPr>
        <w:rPr>
          <w:rFonts w:ascii="Arial" w:hAnsi="Arial" w:cs="Arial"/>
        </w:rPr>
      </w:pPr>
      <w:r w:rsidRPr="00632A57">
        <w:rPr>
          <w:rFonts w:ascii="Arial" w:hAnsi="Arial" w:cs="Arial"/>
        </w:rPr>
        <w:t xml:space="preserve">Other signs of poor perfusion/shock </w:t>
      </w:r>
    </w:p>
    <w:p w14:paraId="1BEF72D9" w14:textId="77777777" w:rsidR="00B7785E" w:rsidRDefault="00B7785E" w:rsidP="00B7785E">
      <w:pPr>
        <w:pStyle w:val="NoSpacing"/>
        <w:rPr>
          <w:rFonts w:ascii="Arial" w:hAnsi="Arial" w:cs="Arial"/>
        </w:rPr>
      </w:pPr>
    </w:p>
    <w:p w14:paraId="597B6616" w14:textId="77777777" w:rsidR="00A00636" w:rsidRPr="00B6297F" w:rsidRDefault="00632A57" w:rsidP="00A00636">
      <w:pPr>
        <w:pStyle w:val="NoSpacing"/>
        <w:ind w:firstLine="720"/>
        <w:rPr>
          <w:rFonts w:ascii="Arial" w:hAnsi="Arial" w:cs="Arial"/>
          <w:b/>
          <w:bCs/>
        </w:rPr>
      </w:pPr>
      <w:r w:rsidRPr="00B6297F">
        <w:rPr>
          <w:rFonts w:ascii="Arial" w:hAnsi="Arial" w:cs="Arial"/>
          <w:b/>
          <w:bCs/>
        </w:rPr>
        <w:t xml:space="preserve">Treatment and Interventions </w:t>
      </w:r>
    </w:p>
    <w:p w14:paraId="411AC504" w14:textId="318B22FE" w:rsidR="00A00636" w:rsidRDefault="00632A57" w:rsidP="00FC59A1">
      <w:pPr>
        <w:pStyle w:val="NoSpacing"/>
        <w:numPr>
          <w:ilvl w:val="0"/>
          <w:numId w:val="279"/>
        </w:numPr>
        <w:rPr>
          <w:rFonts w:ascii="Arial" w:hAnsi="Arial" w:cs="Arial"/>
        </w:rPr>
      </w:pPr>
      <w:r w:rsidRPr="00632A57">
        <w:rPr>
          <w:rFonts w:ascii="Arial" w:hAnsi="Arial" w:cs="Arial"/>
        </w:rPr>
        <w:t>Move victim to a cool area and shield from the sun or any external heat source</w:t>
      </w:r>
      <w:r w:rsidR="002D0FFE">
        <w:rPr>
          <w:rFonts w:ascii="Arial" w:hAnsi="Arial" w:cs="Arial"/>
        </w:rPr>
        <w:t>.</w:t>
      </w:r>
    </w:p>
    <w:p w14:paraId="4A10F571" w14:textId="41CA3AE6" w:rsidR="00A00636" w:rsidRDefault="00632A57" w:rsidP="00FC59A1">
      <w:pPr>
        <w:pStyle w:val="NoSpacing"/>
        <w:numPr>
          <w:ilvl w:val="0"/>
          <w:numId w:val="279"/>
        </w:numPr>
        <w:rPr>
          <w:rFonts w:ascii="Arial" w:hAnsi="Arial" w:cs="Arial"/>
        </w:rPr>
      </w:pPr>
      <w:r w:rsidRPr="00632A57">
        <w:rPr>
          <w:rFonts w:ascii="Arial" w:hAnsi="Arial" w:cs="Arial"/>
        </w:rPr>
        <w:t>Remove as much clothing as is practical and loosen any restrictive garments</w:t>
      </w:r>
      <w:r w:rsidR="002D0FFE">
        <w:rPr>
          <w:rFonts w:ascii="Arial" w:hAnsi="Arial" w:cs="Arial"/>
        </w:rPr>
        <w:t>.</w:t>
      </w:r>
      <w:r w:rsidRPr="00632A57">
        <w:rPr>
          <w:rFonts w:ascii="Arial" w:hAnsi="Arial" w:cs="Arial"/>
        </w:rPr>
        <w:t xml:space="preserve"> </w:t>
      </w:r>
    </w:p>
    <w:p w14:paraId="0D65F358" w14:textId="06424E1E" w:rsidR="00A00636" w:rsidRDefault="00632A57" w:rsidP="00FC59A1">
      <w:pPr>
        <w:pStyle w:val="NoSpacing"/>
        <w:numPr>
          <w:ilvl w:val="0"/>
          <w:numId w:val="279"/>
        </w:numPr>
        <w:rPr>
          <w:rFonts w:ascii="Arial" w:hAnsi="Arial" w:cs="Arial"/>
        </w:rPr>
      </w:pPr>
      <w:r w:rsidRPr="00632A57">
        <w:rPr>
          <w:rFonts w:ascii="Arial" w:hAnsi="Arial" w:cs="Arial"/>
        </w:rPr>
        <w:t>If alert and oriented, give small sips of cool liquids</w:t>
      </w:r>
      <w:r w:rsidR="002D0FFE">
        <w:rPr>
          <w:rFonts w:ascii="Arial" w:hAnsi="Arial" w:cs="Arial"/>
        </w:rPr>
        <w:t>.</w:t>
      </w:r>
      <w:r w:rsidRPr="00632A57">
        <w:rPr>
          <w:rFonts w:ascii="Arial" w:hAnsi="Arial" w:cs="Arial"/>
        </w:rPr>
        <w:t xml:space="preserve"> </w:t>
      </w:r>
    </w:p>
    <w:p w14:paraId="10426DD3" w14:textId="38BB9018" w:rsidR="00A00636" w:rsidRDefault="00632A57" w:rsidP="00FC59A1">
      <w:pPr>
        <w:pStyle w:val="NoSpacing"/>
        <w:numPr>
          <w:ilvl w:val="0"/>
          <w:numId w:val="279"/>
        </w:numPr>
        <w:rPr>
          <w:rFonts w:ascii="Arial" w:hAnsi="Arial" w:cs="Arial"/>
        </w:rPr>
      </w:pPr>
      <w:r w:rsidRPr="00632A57">
        <w:rPr>
          <w:rFonts w:ascii="Arial" w:hAnsi="Arial" w:cs="Arial"/>
        </w:rPr>
        <w:t>If altered mental status, check blood glucose level</w:t>
      </w:r>
      <w:r w:rsidR="002D0FFE">
        <w:rPr>
          <w:rFonts w:ascii="Arial" w:hAnsi="Arial" w:cs="Arial"/>
        </w:rPr>
        <w:t>.</w:t>
      </w:r>
      <w:r w:rsidRPr="00632A57">
        <w:rPr>
          <w:rFonts w:ascii="Arial" w:hAnsi="Arial" w:cs="Arial"/>
        </w:rPr>
        <w:t xml:space="preserve"> </w:t>
      </w:r>
    </w:p>
    <w:p w14:paraId="2FB042AE" w14:textId="0E93AF3B" w:rsidR="00A00636" w:rsidRDefault="00632A57" w:rsidP="00FC59A1">
      <w:pPr>
        <w:pStyle w:val="NoSpacing"/>
        <w:numPr>
          <w:ilvl w:val="0"/>
          <w:numId w:val="279"/>
        </w:numPr>
        <w:rPr>
          <w:rFonts w:ascii="Arial" w:hAnsi="Arial" w:cs="Arial"/>
        </w:rPr>
      </w:pPr>
      <w:r w:rsidRPr="00632A57">
        <w:rPr>
          <w:rFonts w:ascii="Arial" w:hAnsi="Arial" w:cs="Arial"/>
        </w:rPr>
        <w:t>Manage airway as indicated</w:t>
      </w:r>
      <w:r w:rsidR="002D0FFE">
        <w:rPr>
          <w:rFonts w:ascii="Arial" w:hAnsi="Arial" w:cs="Arial"/>
        </w:rPr>
        <w:t>.</w:t>
      </w:r>
      <w:r w:rsidRPr="00632A57">
        <w:rPr>
          <w:rFonts w:ascii="Arial" w:hAnsi="Arial" w:cs="Arial"/>
        </w:rPr>
        <w:t xml:space="preserve"> </w:t>
      </w:r>
    </w:p>
    <w:p w14:paraId="3DFB8F88" w14:textId="52B61AFC" w:rsidR="00A00636" w:rsidRDefault="00632A57" w:rsidP="00FC59A1">
      <w:pPr>
        <w:pStyle w:val="NoSpacing"/>
        <w:numPr>
          <w:ilvl w:val="0"/>
          <w:numId w:val="279"/>
        </w:numPr>
        <w:rPr>
          <w:rFonts w:ascii="Arial" w:hAnsi="Arial" w:cs="Arial"/>
        </w:rPr>
      </w:pPr>
      <w:r w:rsidRPr="00632A57">
        <w:rPr>
          <w:rFonts w:ascii="Arial" w:hAnsi="Arial" w:cs="Arial"/>
        </w:rPr>
        <w:t>Place on cardiac monitor and record ongoing vital signs (pulse, blood pressure, respiratory rate, neurologic status assessment)</w:t>
      </w:r>
      <w:r w:rsidR="002D0FFE">
        <w:rPr>
          <w:rFonts w:ascii="Arial" w:hAnsi="Arial" w:cs="Arial"/>
        </w:rPr>
        <w:t>.</w:t>
      </w:r>
      <w:r w:rsidRPr="00632A57">
        <w:rPr>
          <w:rFonts w:ascii="Arial" w:hAnsi="Arial" w:cs="Arial"/>
        </w:rPr>
        <w:t xml:space="preserve"> </w:t>
      </w:r>
    </w:p>
    <w:p w14:paraId="167CFBFB" w14:textId="77777777" w:rsidR="00A00636" w:rsidRDefault="00632A57" w:rsidP="00FC59A1">
      <w:pPr>
        <w:pStyle w:val="NoSpacing"/>
        <w:numPr>
          <w:ilvl w:val="0"/>
          <w:numId w:val="279"/>
        </w:numPr>
        <w:rPr>
          <w:rFonts w:ascii="Arial" w:hAnsi="Arial" w:cs="Arial"/>
        </w:rPr>
      </w:pPr>
      <w:r w:rsidRPr="00632A57">
        <w:rPr>
          <w:rFonts w:ascii="Arial" w:hAnsi="Arial" w:cs="Arial"/>
        </w:rPr>
        <w:t xml:space="preserve">If core temperature is greater than 104°F (40°C) or if altered mental status is present, begin active cooling by: </w:t>
      </w:r>
    </w:p>
    <w:p w14:paraId="70A98FA6" w14:textId="2F362A5D" w:rsidR="00A00636" w:rsidRDefault="00632A57" w:rsidP="00FC59A1">
      <w:pPr>
        <w:pStyle w:val="NoSpacing"/>
        <w:numPr>
          <w:ilvl w:val="1"/>
          <w:numId w:val="279"/>
        </w:numPr>
        <w:rPr>
          <w:rFonts w:ascii="Arial" w:hAnsi="Arial" w:cs="Arial"/>
        </w:rPr>
      </w:pPr>
      <w:r w:rsidRPr="00632A57">
        <w:rPr>
          <w:rFonts w:ascii="Arial" w:hAnsi="Arial" w:cs="Arial"/>
        </w:rPr>
        <w:t>Ice bath immersion provides the most rapid cooling mechanism</w:t>
      </w:r>
      <w:r w:rsidR="002D0FFE">
        <w:rPr>
          <w:rFonts w:ascii="Arial" w:hAnsi="Arial" w:cs="Arial"/>
        </w:rPr>
        <w:t>.</w:t>
      </w:r>
      <w:r w:rsidRPr="00632A57">
        <w:rPr>
          <w:rFonts w:ascii="Arial" w:hAnsi="Arial" w:cs="Arial"/>
        </w:rPr>
        <w:t xml:space="preserve">  </w:t>
      </w:r>
    </w:p>
    <w:p w14:paraId="1B6EC9F9" w14:textId="77777777" w:rsidR="00A00636" w:rsidRPr="00D40B09" w:rsidRDefault="00632A57" w:rsidP="00FC59A1">
      <w:pPr>
        <w:pStyle w:val="NoSpacing"/>
        <w:numPr>
          <w:ilvl w:val="1"/>
          <w:numId w:val="279"/>
        </w:numPr>
        <w:rPr>
          <w:rFonts w:ascii="Arial" w:hAnsi="Arial" w:cs="Arial"/>
        </w:rPr>
      </w:pPr>
      <w:r w:rsidRPr="00D40B09">
        <w:rPr>
          <w:rFonts w:ascii="Arial" w:hAnsi="Arial" w:cs="Arial"/>
        </w:rPr>
        <w:t xml:space="preserve">If ice bath immersion is not available, consider the following: </w:t>
      </w:r>
    </w:p>
    <w:p w14:paraId="74E0A3C5" w14:textId="77777777" w:rsidR="00A00636" w:rsidRPr="00D40B09" w:rsidRDefault="00632A57" w:rsidP="00FC59A1">
      <w:pPr>
        <w:pStyle w:val="NoSpacing"/>
        <w:numPr>
          <w:ilvl w:val="2"/>
          <w:numId w:val="279"/>
        </w:numPr>
        <w:rPr>
          <w:rFonts w:ascii="Arial" w:hAnsi="Arial" w:cs="Arial"/>
        </w:rPr>
      </w:pPr>
      <w:r w:rsidRPr="00D40B09">
        <w:rPr>
          <w:rFonts w:ascii="Arial" w:hAnsi="Arial" w:cs="Arial"/>
        </w:rPr>
        <w:t xml:space="preserve">Tarp-assisted cooling with oscillation </w:t>
      </w:r>
    </w:p>
    <w:p w14:paraId="7932F58F" w14:textId="77777777" w:rsidR="00D40B09" w:rsidRDefault="00632A57" w:rsidP="00FC59A1">
      <w:pPr>
        <w:pStyle w:val="NoSpacing"/>
        <w:numPr>
          <w:ilvl w:val="2"/>
          <w:numId w:val="279"/>
        </w:numPr>
        <w:rPr>
          <w:rFonts w:ascii="Arial" w:hAnsi="Arial" w:cs="Arial"/>
        </w:rPr>
      </w:pPr>
      <w:r w:rsidRPr="00D40B09">
        <w:rPr>
          <w:rFonts w:ascii="Arial" w:hAnsi="Arial" w:cs="Arial"/>
        </w:rPr>
        <w:t>Rotating ice water-soaked towels or sheets</w:t>
      </w:r>
      <w:r w:rsidR="00D40B09" w:rsidRPr="00D40B09">
        <w:rPr>
          <w:rFonts w:ascii="Arial" w:hAnsi="Arial" w:cs="Arial"/>
        </w:rPr>
        <w:t xml:space="preserve"> </w:t>
      </w:r>
    </w:p>
    <w:p w14:paraId="677F4322" w14:textId="77777777" w:rsidR="00D40B09" w:rsidRDefault="00D40B09" w:rsidP="00FC59A1">
      <w:pPr>
        <w:pStyle w:val="NoSpacing"/>
        <w:numPr>
          <w:ilvl w:val="2"/>
          <w:numId w:val="279"/>
        </w:numPr>
        <w:rPr>
          <w:rFonts w:ascii="Arial" w:hAnsi="Arial" w:cs="Arial"/>
        </w:rPr>
      </w:pPr>
      <w:r w:rsidRPr="00D40B09">
        <w:rPr>
          <w:rFonts w:ascii="Arial" w:hAnsi="Arial" w:cs="Arial"/>
        </w:rPr>
        <w:t xml:space="preserve">Continually misting the exposed skin with tepid water while fanning the victim </w:t>
      </w:r>
    </w:p>
    <w:p w14:paraId="5615F391" w14:textId="2D294818" w:rsidR="00D40B09" w:rsidRDefault="00D40B09" w:rsidP="00FC59A1">
      <w:pPr>
        <w:pStyle w:val="NoSpacing"/>
        <w:numPr>
          <w:ilvl w:val="2"/>
          <w:numId w:val="279"/>
        </w:numPr>
        <w:rPr>
          <w:rFonts w:ascii="Arial" w:hAnsi="Arial" w:cs="Arial"/>
        </w:rPr>
      </w:pPr>
      <w:r w:rsidRPr="00D40B09">
        <w:rPr>
          <w:rFonts w:ascii="Arial" w:hAnsi="Arial" w:cs="Arial"/>
        </w:rPr>
        <w:t xml:space="preserve">Truncal ice packs may be </w:t>
      </w:r>
      <w:proofErr w:type="gramStart"/>
      <w:r w:rsidRPr="00D40B09">
        <w:rPr>
          <w:rFonts w:ascii="Arial" w:hAnsi="Arial" w:cs="Arial"/>
        </w:rPr>
        <w:t>used, but</w:t>
      </w:r>
      <w:proofErr w:type="gramEnd"/>
      <w:r w:rsidRPr="00D40B09">
        <w:rPr>
          <w:rFonts w:ascii="Arial" w:hAnsi="Arial" w:cs="Arial"/>
        </w:rPr>
        <w:t xml:space="preserve"> are less effective than evaporation</w:t>
      </w:r>
      <w:r w:rsidR="001F17B8">
        <w:rPr>
          <w:rFonts w:ascii="Arial" w:hAnsi="Arial" w:cs="Arial"/>
        </w:rPr>
        <w:t>.</w:t>
      </w:r>
      <w:r w:rsidRPr="00D40B09">
        <w:rPr>
          <w:rFonts w:ascii="Arial" w:hAnsi="Arial" w:cs="Arial"/>
        </w:rPr>
        <w:t xml:space="preserve"> </w:t>
      </w:r>
    </w:p>
    <w:p w14:paraId="1E8230C9" w14:textId="1CF63A5A" w:rsidR="00D40B09" w:rsidRDefault="00D40B09" w:rsidP="00FC59A1">
      <w:pPr>
        <w:pStyle w:val="NoSpacing"/>
        <w:numPr>
          <w:ilvl w:val="2"/>
          <w:numId w:val="279"/>
        </w:numPr>
        <w:rPr>
          <w:rFonts w:ascii="Arial" w:hAnsi="Arial" w:cs="Arial"/>
        </w:rPr>
      </w:pPr>
      <w:r w:rsidRPr="00D40B09">
        <w:rPr>
          <w:rFonts w:ascii="Arial" w:hAnsi="Arial" w:cs="Arial"/>
        </w:rPr>
        <w:t xml:space="preserve">DO NOT apply wet </w:t>
      </w:r>
      <w:proofErr w:type="spellStart"/>
      <w:r w:rsidRPr="00D40B09">
        <w:rPr>
          <w:rFonts w:ascii="Arial" w:hAnsi="Arial" w:cs="Arial"/>
        </w:rPr>
        <w:t>cloths</w:t>
      </w:r>
      <w:proofErr w:type="spellEnd"/>
      <w:r w:rsidRPr="00D40B09">
        <w:rPr>
          <w:rFonts w:ascii="Arial" w:hAnsi="Arial" w:cs="Arial"/>
        </w:rPr>
        <w:t xml:space="preserve"> or wet clothing, as they may trap heat and prevent evaporative cooling</w:t>
      </w:r>
      <w:r w:rsidR="001F17B8">
        <w:rPr>
          <w:rFonts w:ascii="Arial" w:hAnsi="Arial" w:cs="Arial"/>
        </w:rPr>
        <w:t>.</w:t>
      </w:r>
      <w:r w:rsidRPr="00D40B09">
        <w:rPr>
          <w:rFonts w:ascii="Arial" w:hAnsi="Arial" w:cs="Arial"/>
        </w:rPr>
        <w:t xml:space="preserve"> </w:t>
      </w:r>
    </w:p>
    <w:p w14:paraId="08A27666" w14:textId="77777777" w:rsidR="002D0FFE" w:rsidRDefault="002D0FFE" w:rsidP="002D0FFE">
      <w:pPr>
        <w:pStyle w:val="NoSpacing"/>
        <w:ind w:left="1980"/>
        <w:rPr>
          <w:rFonts w:ascii="Arial" w:hAnsi="Arial" w:cs="Arial"/>
        </w:rPr>
      </w:pPr>
    </w:p>
    <w:p w14:paraId="60F58755" w14:textId="77777777" w:rsidR="002D0FFE" w:rsidRDefault="002D0FFE" w:rsidP="002D0FFE">
      <w:pPr>
        <w:pStyle w:val="NoSpacing"/>
        <w:ind w:left="1980"/>
        <w:rPr>
          <w:rFonts w:ascii="Arial" w:hAnsi="Arial" w:cs="Arial"/>
        </w:rPr>
      </w:pPr>
    </w:p>
    <w:p w14:paraId="43EC893E" w14:textId="2AA2AEF1" w:rsidR="00D40B09" w:rsidRDefault="00210C9A" w:rsidP="00FC59A1">
      <w:pPr>
        <w:pStyle w:val="NoSpacing"/>
        <w:numPr>
          <w:ilvl w:val="1"/>
          <w:numId w:val="279"/>
        </w:numPr>
        <w:rPr>
          <w:rFonts w:ascii="Arial" w:hAnsi="Arial" w:cs="Arial"/>
        </w:rPr>
      </w:pPr>
      <w:r>
        <w:rPr>
          <w:rFonts w:ascii="Arial" w:hAnsi="Arial" w:cs="Arial"/>
          <w:noProof/>
        </w:rPr>
        <w:lastRenderedPageBreak/>
        <mc:AlternateContent>
          <mc:Choice Requires="wps">
            <w:drawing>
              <wp:anchor distT="0" distB="0" distL="114300" distR="114300" simplePos="0" relativeHeight="251874816" behindDoc="0" locked="0" layoutInCell="1" allowOverlap="1" wp14:anchorId="6D016D75" wp14:editId="3E1E236D">
                <wp:simplePos x="0" y="0"/>
                <wp:positionH relativeFrom="margin">
                  <wp:align>left</wp:align>
                </wp:positionH>
                <wp:positionV relativeFrom="paragraph">
                  <wp:posOffset>6927</wp:posOffset>
                </wp:positionV>
                <wp:extent cx="310515" cy="3851564"/>
                <wp:effectExtent l="0" t="0" r="13335" b="15875"/>
                <wp:wrapNone/>
                <wp:docPr id="644" name="Rectangle 644"/>
                <wp:cNvGraphicFramePr/>
                <a:graphic xmlns:a="http://schemas.openxmlformats.org/drawingml/2006/main">
                  <a:graphicData uri="http://schemas.microsoft.com/office/word/2010/wordprocessingShape">
                    <wps:wsp>
                      <wps:cNvSpPr/>
                      <wps:spPr>
                        <a:xfrm>
                          <a:off x="0" y="0"/>
                          <a:ext cx="310515" cy="3851564"/>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665831" w14:textId="77777777" w:rsidR="002D0FFE" w:rsidRPr="00091689" w:rsidRDefault="002D0FFE" w:rsidP="002D0FFE">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16D75" id="Rectangle 644" o:spid="_x0000_s1289" style="position:absolute;left:0;text-align:left;margin-left:0;margin-top:.55pt;width:24.45pt;height:303.25pt;z-index:251874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" fillcolor="#70ad47 [3209]" strokecolor="#70ad47 [3209]" strokeweight="1pt">
                <v:textbox>
                  <w:txbxContent>
                    <w:p w14:paraId="18665831" w14:textId="77777777" w:rsidR="002D0FFE" w:rsidRPr="00091689" w:rsidRDefault="002D0FFE" w:rsidP="002D0FFE">
                      <w:pPr>
                        <w:jc w:val="center"/>
                        <w:rPr>
                          <w:b/>
                          <w:bCs/>
                        </w:rPr>
                      </w:pPr>
                    </w:p>
                  </w:txbxContent>
                </v:textbox>
                <w10:wrap anchorx="margin"/>
              </v:rect>
            </w:pict>
          </mc:Fallback>
        </mc:AlternateContent>
      </w:r>
      <w:r w:rsidR="00CB123B">
        <w:rPr>
          <w:rFonts w:ascii="Arial" w:hAnsi="Arial" w:cs="Arial"/>
          <w:noProof/>
        </w:rPr>
        <mc:AlternateContent>
          <mc:Choice Requires="wps">
            <w:drawing>
              <wp:anchor distT="0" distB="0" distL="114300" distR="114300" simplePos="0" relativeHeight="251880960" behindDoc="1" locked="0" layoutInCell="1" allowOverlap="1" wp14:anchorId="0F777DC3" wp14:editId="5A8E6E5E">
                <wp:simplePos x="0" y="0"/>
                <wp:positionH relativeFrom="margin">
                  <wp:align>right</wp:align>
                </wp:positionH>
                <wp:positionV relativeFrom="paragraph">
                  <wp:posOffset>4738</wp:posOffset>
                </wp:positionV>
                <wp:extent cx="5930900" cy="1904072"/>
                <wp:effectExtent l="0" t="0" r="12700" b="20320"/>
                <wp:wrapNone/>
                <wp:docPr id="648" name="Rectangle 648"/>
                <wp:cNvGraphicFramePr/>
                <a:graphic xmlns:a="http://schemas.openxmlformats.org/drawingml/2006/main">
                  <a:graphicData uri="http://schemas.microsoft.com/office/word/2010/wordprocessingShape">
                    <wps:wsp>
                      <wps:cNvSpPr/>
                      <wps:spPr>
                        <a:xfrm>
                          <a:off x="0" y="0"/>
                          <a:ext cx="5930900" cy="1904072"/>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ACE55" id="Rectangle 648" o:spid="_x0000_s1026" style="position:absolute;margin-left:415.8pt;margin-top:.35pt;width:467pt;height:149.95pt;z-index:-25143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" fillcolor="#c00000" strokecolor="#c00000" strokeweight="1pt">
                <v:fill opacity="19789f"/>
                <w10:wrap anchorx="margin"/>
              </v:rect>
            </w:pict>
          </mc:Fallback>
        </mc:AlternateContent>
      </w:r>
      <w:r w:rsidR="00B12253">
        <w:rPr>
          <w:rFonts w:ascii="Arial" w:hAnsi="Arial" w:cs="Arial"/>
          <w:noProof/>
        </w:rPr>
        <mc:AlternateContent>
          <mc:Choice Requires="wps">
            <w:drawing>
              <wp:anchor distT="0" distB="0" distL="114300" distR="114300" simplePos="0" relativeHeight="251875840" behindDoc="0" locked="0" layoutInCell="1" allowOverlap="1" wp14:anchorId="7711A272" wp14:editId="7907EB41">
                <wp:simplePos x="0" y="0"/>
                <wp:positionH relativeFrom="margin">
                  <wp:align>left</wp:align>
                </wp:positionH>
                <wp:positionV relativeFrom="paragraph">
                  <wp:posOffset>0</wp:posOffset>
                </wp:positionV>
                <wp:extent cx="310515" cy="1909053"/>
                <wp:effectExtent l="0" t="0" r="13335" b="15240"/>
                <wp:wrapNone/>
                <wp:docPr id="645" name="Rectangle 645"/>
                <wp:cNvGraphicFramePr/>
                <a:graphic xmlns:a="http://schemas.openxmlformats.org/drawingml/2006/main">
                  <a:graphicData uri="http://schemas.microsoft.com/office/word/2010/wordprocessingShape">
                    <wps:wsp>
                      <wps:cNvSpPr/>
                      <wps:spPr>
                        <a:xfrm>
                          <a:off x="0" y="0"/>
                          <a:ext cx="310515" cy="1909053"/>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B274A0" w14:textId="77777777" w:rsidR="00B12253" w:rsidRPr="00091689" w:rsidRDefault="00B12253" w:rsidP="00B1225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1A272" id="Rectangle 645" o:spid="_x0000_s1290" style="position:absolute;left:0;text-align:left;margin-left:0;margin-top:0;width:24.45pt;height:150.3pt;z-index:251875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" fillcolor="#c00000" strokecolor="#c00000" strokeweight="1pt">
                <v:textbox>
                  <w:txbxContent>
                    <w:p w14:paraId="7EB274A0" w14:textId="77777777" w:rsidR="00B12253" w:rsidRPr="00091689" w:rsidRDefault="00B12253" w:rsidP="00B12253">
                      <w:pPr>
                        <w:jc w:val="center"/>
                        <w:rPr>
                          <w:b/>
                          <w:bCs/>
                        </w:rPr>
                      </w:pPr>
                    </w:p>
                  </w:txbxContent>
                </v:textbox>
                <w10:wrap anchorx="margin"/>
              </v:rect>
            </w:pict>
          </mc:Fallback>
        </mc:AlternateContent>
      </w:r>
      <w:r w:rsidR="00D40B09" w:rsidRPr="00D40B09">
        <w:rPr>
          <w:rFonts w:ascii="Arial" w:hAnsi="Arial" w:cs="Arial"/>
        </w:rPr>
        <w:t xml:space="preserve">If shivering occurs during cooling and prevents effective cooling, benzodiazepines may be considered: </w:t>
      </w:r>
    </w:p>
    <w:p w14:paraId="6D7E59A3" w14:textId="086BC3C5" w:rsidR="00C823DC" w:rsidRDefault="00D40B09" w:rsidP="00FC59A1">
      <w:pPr>
        <w:pStyle w:val="NoSpacing"/>
        <w:numPr>
          <w:ilvl w:val="2"/>
          <w:numId w:val="279"/>
        </w:numPr>
        <w:rPr>
          <w:rFonts w:ascii="Arial" w:hAnsi="Arial" w:cs="Arial"/>
        </w:rPr>
      </w:pPr>
      <w:r w:rsidRPr="00D40B09">
        <w:rPr>
          <w:rFonts w:ascii="Arial" w:hAnsi="Arial" w:cs="Arial"/>
        </w:rPr>
        <w:t xml:space="preserve">Adult: </w:t>
      </w:r>
    </w:p>
    <w:p w14:paraId="4662C1EE" w14:textId="77777777" w:rsidR="00C823DC" w:rsidRDefault="00D40B09" w:rsidP="00FC59A1">
      <w:pPr>
        <w:pStyle w:val="NoSpacing"/>
        <w:numPr>
          <w:ilvl w:val="3"/>
          <w:numId w:val="279"/>
        </w:numPr>
        <w:rPr>
          <w:rFonts w:ascii="Arial" w:hAnsi="Arial" w:cs="Arial"/>
        </w:rPr>
      </w:pPr>
      <w:r w:rsidRPr="00D40B09">
        <w:rPr>
          <w:rFonts w:ascii="Arial" w:hAnsi="Arial" w:cs="Arial"/>
        </w:rPr>
        <w:t xml:space="preserve">Midazolam </w:t>
      </w:r>
    </w:p>
    <w:p w14:paraId="4D037CF5" w14:textId="3874F412" w:rsidR="00C823DC" w:rsidRDefault="00D40B09" w:rsidP="00FC59A1">
      <w:pPr>
        <w:pStyle w:val="NoSpacing"/>
        <w:numPr>
          <w:ilvl w:val="4"/>
          <w:numId w:val="279"/>
        </w:numPr>
        <w:rPr>
          <w:rFonts w:ascii="Arial" w:hAnsi="Arial" w:cs="Arial"/>
        </w:rPr>
      </w:pPr>
      <w:r w:rsidRPr="00D40B09">
        <w:rPr>
          <w:rFonts w:ascii="Arial" w:hAnsi="Arial" w:cs="Arial"/>
        </w:rPr>
        <w:t>2.5 mg IV/IN, may repeat once in 5 minutes</w:t>
      </w:r>
    </w:p>
    <w:p w14:paraId="1674A6FC" w14:textId="496786AE" w:rsidR="00C823DC" w:rsidRDefault="00D40B09" w:rsidP="00CB123B">
      <w:pPr>
        <w:pStyle w:val="NoSpacing"/>
        <w:ind w:left="2520" w:firstLine="720"/>
        <w:rPr>
          <w:rFonts w:ascii="Arial" w:hAnsi="Arial" w:cs="Arial"/>
        </w:rPr>
      </w:pPr>
      <w:r w:rsidRPr="00C823DC">
        <w:rPr>
          <w:rFonts w:ascii="Arial" w:hAnsi="Arial" w:cs="Arial"/>
        </w:rPr>
        <w:t>OR</w:t>
      </w:r>
    </w:p>
    <w:p w14:paraId="221C29E6" w14:textId="77777777" w:rsidR="00C823DC" w:rsidRDefault="00D40B09" w:rsidP="00FC59A1">
      <w:pPr>
        <w:pStyle w:val="NoSpacing"/>
        <w:numPr>
          <w:ilvl w:val="4"/>
          <w:numId w:val="279"/>
        </w:numPr>
        <w:rPr>
          <w:rFonts w:ascii="Arial" w:hAnsi="Arial" w:cs="Arial"/>
        </w:rPr>
      </w:pPr>
      <w:r w:rsidRPr="00C823DC">
        <w:rPr>
          <w:rFonts w:ascii="Arial" w:hAnsi="Arial" w:cs="Arial"/>
        </w:rPr>
        <w:t xml:space="preserve">5 mg IM may repeat once in 10 minutes </w:t>
      </w:r>
    </w:p>
    <w:p w14:paraId="0202EA82" w14:textId="77777777" w:rsidR="00C823DC" w:rsidRDefault="00D40B09" w:rsidP="00FC59A1">
      <w:pPr>
        <w:pStyle w:val="NoSpacing"/>
        <w:numPr>
          <w:ilvl w:val="3"/>
          <w:numId w:val="279"/>
        </w:numPr>
        <w:rPr>
          <w:rFonts w:ascii="Arial" w:hAnsi="Arial" w:cs="Arial"/>
        </w:rPr>
      </w:pPr>
      <w:r w:rsidRPr="00C823DC">
        <w:rPr>
          <w:rFonts w:ascii="Arial" w:hAnsi="Arial" w:cs="Arial"/>
        </w:rPr>
        <w:t xml:space="preserve">Lorazepam </w:t>
      </w:r>
    </w:p>
    <w:p w14:paraId="610E8D78" w14:textId="77777777" w:rsidR="00C823DC" w:rsidRDefault="00D40B09" w:rsidP="00FC59A1">
      <w:pPr>
        <w:pStyle w:val="NoSpacing"/>
        <w:numPr>
          <w:ilvl w:val="4"/>
          <w:numId w:val="279"/>
        </w:numPr>
        <w:rPr>
          <w:rFonts w:ascii="Arial" w:hAnsi="Arial" w:cs="Arial"/>
        </w:rPr>
      </w:pPr>
      <w:r w:rsidRPr="00C823DC">
        <w:rPr>
          <w:rFonts w:ascii="Arial" w:hAnsi="Arial" w:cs="Arial"/>
        </w:rPr>
        <w:t>1 mg IV, may repeat once in 5 minutes</w:t>
      </w:r>
    </w:p>
    <w:p w14:paraId="7E0BC00F" w14:textId="17231A12" w:rsidR="00AB38B4" w:rsidRDefault="00AB38B4" w:rsidP="00AB38B4">
      <w:pPr>
        <w:pStyle w:val="NoSpacing"/>
        <w:ind w:left="2520" w:firstLine="720"/>
        <w:rPr>
          <w:rFonts w:ascii="Arial" w:hAnsi="Arial" w:cs="Arial"/>
        </w:rPr>
      </w:pPr>
      <w:r>
        <w:rPr>
          <w:rFonts w:ascii="Arial" w:hAnsi="Arial" w:cs="Arial"/>
        </w:rPr>
        <w:t>OR</w:t>
      </w:r>
    </w:p>
    <w:p w14:paraId="4652CDB7" w14:textId="77777777" w:rsidR="0005287D" w:rsidRDefault="00D40B09" w:rsidP="00FC59A1">
      <w:pPr>
        <w:pStyle w:val="NoSpacing"/>
        <w:numPr>
          <w:ilvl w:val="4"/>
          <w:numId w:val="279"/>
        </w:numPr>
        <w:rPr>
          <w:rFonts w:ascii="Arial" w:hAnsi="Arial" w:cs="Arial"/>
        </w:rPr>
      </w:pPr>
      <w:r w:rsidRPr="00C823DC">
        <w:rPr>
          <w:rFonts w:ascii="Arial" w:hAnsi="Arial" w:cs="Arial"/>
        </w:rPr>
        <w:t xml:space="preserve">2 mg IM, may repeat once in 10 minutes </w:t>
      </w:r>
    </w:p>
    <w:p w14:paraId="21734D9E" w14:textId="77777777" w:rsidR="007F283B" w:rsidRDefault="00D40B09" w:rsidP="00FC59A1">
      <w:pPr>
        <w:pStyle w:val="NoSpacing"/>
        <w:numPr>
          <w:ilvl w:val="3"/>
          <w:numId w:val="279"/>
        </w:numPr>
        <w:rPr>
          <w:rFonts w:ascii="Arial" w:hAnsi="Arial" w:cs="Arial"/>
        </w:rPr>
      </w:pPr>
      <w:r w:rsidRPr="00C823DC">
        <w:rPr>
          <w:rFonts w:ascii="Arial" w:hAnsi="Arial" w:cs="Arial"/>
        </w:rPr>
        <w:t xml:space="preserve">Diazepam – 2 mg IV, may repeat once in 5 minutes </w:t>
      </w:r>
    </w:p>
    <w:p w14:paraId="3CA730A8" w14:textId="648BCD52" w:rsidR="001A7BEB" w:rsidRDefault="00D40B09" w:rsidP="00FC59A1">
      <w:pPr>
        <w:pStyle w:val="NoSpacing"/>
        <w:numPr>
          <w:ilvl w:val="2"/>
          <w:numId w:val="279"/>
        </w:numPr>
        <w:rPr>
          <w:rFonts w:ascii="Arial" w:hAnsi="Arial" w:cs="Arial"/>
        </w:rPr>
      </w:pPr>
      <w:r w:rsidRPr="00C823DC">
        <w:rPr>
          <w:rFonts w:ascii="Arial" w:hAnsi="Arial" w:cs="Arial"/>
        </w:rPr>
        <w:t>Pediatric</w:t>
      </w:r>
      <w:r w:rsidR="00654347">
        <w:rPr>
          <w:rFonts w:ascii="Arial" w:hAnsi="Arial" w:cs="Arial"/>
        </w:rPr>
        <w:t>, use length-based resuscitation tape.</w:t>
      </w:r>
    </w:p>
    <w:p w14:paraId="65B4F414" w14:textId="5CEC1FA7" w:rsidR="005B4EF8" w:rsidRDefault="00CB123B" w:rsidP="00FC59A1">
      <w:pPr>
        <w:pStyle w:val="NoSpacing"/>
        <w:numPr>
          <w:ilvl w:val="0"/>
          <w:numId w:val="279"/>
        </w:numPr>
        <w:rPr>
          <w:rFonts w:ascii="Arial" w:hAnsi="Arial" w:cs="Arial"/>
        </w:rPr>
      </w:pPr>
      <w:r>
        <w:rPr>
          <w:rFonts w:ascii="Arial" w:hAnsi="Arial" w:cs="Arial"/>
          <w:noProof/>
        </w:rPr>
        <mc:AlternateContent>
          <mc:Choice Requires="wps">
            <w:drawing>
              <wp:anchor distT="0" distB="0" distL="114300" distR="114300" simplePos="0" relativeHeight="251877888" behindDoc="1" locked="0" layoutInCell="1" allowOverlap="1" wp14:anchorId="0B41448D" wp14:editId="03CC56CA">
                <wp:simplePos x="0" y="0"/>
                <wp:positionH relativeFrom="margin">
                  <wp:align>right</wp:align>
                </wp:positionH>
                <wp:positionV relativeFrom="paragraph">
                  <wp:posOffset>478955</wp:posOffset>
                </wp:positionV>
                <wp:extent cx="5930900" cy="644344"/>
                <wp:effectExtent l="0" t="0" r="12700" b="22860"/>
                <wp:wrapNone/>
                <wp:docPr id="647" name="Rectangle 647"/>
                <wp:cNvGraphicFramePr/>
                <a:graphic xmlns:a="http://schemas.openxmlformats.org/drawingml/2006/main">
                  <a:graphicData uri="http://schemas.microsoft.com/office/word/2010/wordprocessingShape">
                    <wps:wsp>
                      <wps:cNvSpPr/>
                      <wps:spPr>
                        <a:xfrm>
                          <a:off x="0" y="0"/>
                          <a:ext cx="5930900" cy="644344"/>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4FDD4" id="Rectangle 647" o:spid="_x0000_s1026" style="position:absolute;margin-left:415.8pt;margin-top:37.7pt;width:467pt;height:50.75pt;z-index:-25143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" fillcolor="#ffc000 [3207]" strokecolor="#ffc000 [3207]" strokeweight="1pt">
                <v:fill opacity="19789f"/>
                <w10:wrap anchorx="margin"/>
              </v:rect>
            </w:pict>
          </mc:Fallback>
        </mc:AlternateContent>
      </w:r>
      <w:r w:rsidR="00D40B09" w:rsidRPr="00C823DC">
        <w:rPr>
          <w:rFonts w:ascii="Arial" w:hAnsi="Arial" w:cs="Arial"/>
        </w:rPr>
        <w:t>Cooling efforts should continue until the patient's temperature is less than 102.2°F (39°C) or, if continuous temperature monitoring is not available, until the patient demonstrates improvement in mental status</w:t>
      </w:r>
      <w:r w:rsidR="00E225A6">
        <w:rPr>
          <w:rFonts w:ascii="Arial" w:hAnsi="Arial" w:cs="Arial"/>
        </w:rPr>
        <w:t>.</w:t>
      </w:r>
      <w:r w:rsidR="00D40B09" w:rsidRPr="00C823DC">
        <w:rPr>
          <w:rFonts w:ascii="Arial" w:hAnsi="Arial" w:cs="Arial"/>
        </w:rPr>
        <w:t xml:space="preserve"> </w:t>
      </w:r>
    </w:p>
    <w:p w14:paraId="309706C8" w14:textId="371C8A23" w:rsidR="0091719F" w:rsidRDefault="00921F6C" w:rsidP="00FC59A1">
      <w:pPr>
        <w:pStyle w:val="NoSpacing"/>
        <w:numPr>
          <w:ilvl w:val="0"/>
          <w:numId w:val="279"/>
        </w:numPr>
        <w:rPr>
          <w:rFonts w:ascii="Arial" w:hAnsi="Arial" w:cs="Arial"/>
        </w:rPr>
      </w:pPr>
      <w:r>
        <w:rPr>
          <w:rFonts w:ascii="Arial" w:hAnsi="Arial" w:cs="Arial"/>
          <w:noProof/>
        </w:rPr>
        <mc:AlternateContent>
          <mc:Choice Requires="wps">
            <w:drawing>
              <wp:anchor distT="0" distB="0" distL="114300" distR="114300" simplePos="0" relativeHeight="251876864" behindDoc="0" locked="0" layoutInCell="1" allowOverlap="1" wp14:anchorId="7A17D896" wp14:editId="3FD9061D">
                <wp:simplePos x="0" y="0"/>
                <wp:positionH relativeFrom="margin">
                  <wp:align>left</wp:align>
                </wp:positionH>
                <wp:positionV relativeFrom="paragraph">
                  <wp:posOffset>5080</wp:posOffset>
                </wp:positionV>
                <wp:extent cx="310515" cy="625393"/>
                <wp:effectExtent l="0" t="0" r="13335" b="22860"/>
                <wp:wrapNone/>
                <wp:docPr id="646" name="Rectangle 646"/>
                <wp:cNvGraphicFramePr/>
                <a:graphic xmlns:a="http://schemas.openxmlformats.org/drawingml/2006/main">
                  <a:graphicData uri="http://schemas.microsoft.com/office/word/2010/wordprocessingShape">
                    <wps:wsp>
                      <wps:cNvSpPr/>
                      <wps:spPr>
                        <a:xfrm>
                          <a:off x="0" y="0"/>
                          <a:ext cx="310515" cy="625393"/>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0FAB11" w14:textId="77777777" w:rsidR="00921F6C" w:rsidRPr="00091689" w:rsidRDefault="00921F6C" w:rsidP="00921F6C">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7D896" id="Rectangle 646" o:spid="_x0000_s1291" style="position:absolute;left:0;text-align:left;margin-left:0;margin-top:.4pt;width:24.45pt;height:49.25pt;z-index:251876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" fillcolor="#ffc000 [3207]" strokecolor="#ffc000 [3207]" strokeweight="1pt">
                <v:textbox>
                  <w:txbxContent>
                    <w:p w14:paraId="530FAB11" w14:textId="77777777" w:rsidR="00921F6C" w:rsidRPr="00091689" w:rsidRDefault="00921F6C" w:rsidP="00921F6C">
                      <w:pPr>
                        <w:jc w:val="center"/>
                        <w:rPr>
                          <w:b/>
                          <w:bCs/>
                        </w:rPr>
                      </w:pPr>
                    </w:p>
                  </w:txbxContent>
                </v:textbox>
                <w10:wrap anchorx="margin"/>
              </v:rect>
            </w:pict>
          </mc:Fallback>
        </mc:AlternateContent>
      </w:r>
      <w:r w:rsidR="00D40B09" w:rsidRPr="00C823DC">
        <w:rPr>
          <w:rFonts w:ascii="Arial" w:hAnsi="Arial" w:cs="Arial"/>
        </w:rPr>
        <w:t>Establish IV access for patients suffering from heat stroke</w:t>
      </w:r>
      <w:r>
        <w:rPr>
          <w:rFonts w:ascii="Arial" w:hAnsi="Arial" w:cs="Arial"/>
        </w:rPr>
        <w:t xml:space="preserve"> and initiate IV fluids</w:t>
      </w:r>
      <w:r w:rsidR="006704DF">
        <w:rPr>
          <w:rFonts w:ascii="Arial" w:hAnsi="Arial" w:cs="Arial"/>
        </w:rPr>
        <w:t xml:space="preserve"> to stabilize vital signs</w:t>
      </w:r>
      <w:r>
        <w:rPr>
          <w:rFonts w:ascii="Arial" w:hAnsi="Arial" w:cs="Arial"/>
        </w:rPr>
        <w:t>:</w:t>
      </w:r>
    </w:p>
    <w:p w14:paraId="0A10E7F9" w14:textId="6A321C6C" w:rsidR="00E225A6" w:rsidRDefault="00E225A6" w:rsidP="00FC59A1">
      <w:pPr>
        <w:pStyle w:val="NoSpacing"/>
        <w:numPr>
          <w:ilvl w:val="1"/>
          <w:numId w:val="279"/>
        </w:numPr>
        <w:rPr>
          <w:rFonts w:ascii="Arial" w:hAnsi="Arial" w:cs="Arial"/>
        </w:rPr>
      </w:pPr>
      <w:r>
        <w:rPr>
          <w:rFonts w:ascii="Arial" w:hAnsi="Arial" w:cs="Arial"/>
        </w:rPr>
        <w:t xml:space="preserve">Adults, give </w:t>
      </w:r>
      <w:r w:rsidR="006704DF">
        <w:rPr>
          <w:rFonts w:ascii="Arial" w:hAnsi="Arial" w:cs="Arial"/>
        </w:rPr>
        <w:t xml:space="preserve">up to </w:t>
      </w:r>
      <w:r>
        <w:rPr>
          <w:rFonts w:ascii="Arial" w:hAnsi="Arial" w:cs="Arial"/>
        </w:rPr>
        <w:t>1-2L</w:t>
      </w:r>
      <w:r w:rsidR="00AA0D01">
        <w:rPr>
          <w:rFonts w:ascii="Arial" w:hAnsi="Arial" w:cs="Arial"/>
        </w:rPr>
        <w:t xml:space="preserve"> isotonic crystalloids</w:t>
      </w:r>
    </w:p>
    <w:p w14:paraId="63F03872" w14:textId="127EC60D" w:rsidR="00AA0D01" w:rsidRDefault="00AA0D01" w:rsidP="00FC59A1">
      <w:pPr>
        <w:pStyle w:val="NoSpacing"/>
        <w:numPr>
          <w:ilvl w:val="1"/>
          <w:numId w:val="279"/>
        </w:numPr>
        <w:rPr>
          <w:rFonts w:ascii="Arial" w:hAnsi="Arial" w:cs="Arial"/>
        </w:rPr>
      </w:pPr>
      <w:r>
        <w:rPr>
          <w:rFonts w:ascii="Arial" w:hAnsi="Arial" w:cs="Arial"/>
        </w:rPr>
        <w:t>Pediatrics, give 20mL/kg</w:t>
      </w:r>
      <w:r w:rsidR="00841AE7">
        <w:rPr>
          <w:rFonts w:ascii="Arial" w:hAnsi="Arial" w:cs="Arial"/>
        </w:rPr>
        <w:t xml:space="preserve"> bolus</w:t>
      </w:r>
      <w:r>
        <w:rPr>
          <w:rFonts w:ascii="Arial" w:hAnsi="Arial" w:cs="Arial"/>
        </w:rPr>
        <w:t>, up to a total of 60mL/kg</w:t>
      </w:r>
      <w:r w:rsidR="00921F6C">
        <w:rPr>
          <w:rFonts w:ascii="Arial" w:hAnsi="Arial" w:cs="Arial"/>
        </w:rPr>
        <w:t xml:space="preserve"> isotonic crystalloids</w:t>
      </w:r>
    </w:p>
    <w:p w14:paraId="0CD0B0C6" w14:textId="378F349D" w:rsidR="0091719F" w:rsidRDefault="00D40B09" w:rsidP="00FC59A1">
      <w:pPr>
        <w:pStyle w:val="NoSpacing"/>
        <w:numPr>
          <w:ilvl w:val="0"/>
          <w:numId w:val="279"/>
        </w:numPr>
        <w:rPr>
          <w:rFonts w:ascii="Arial" w:hAnsi="Arial" w:cs="Arial"/>
        </w:rPr>
      </w:pPr>
      <w:r w:rsidRPr="00C823DC">
        <w:rPr>
          <w:rFonts w:ascii="Arial" w:hAnsi="Arial" w:cs="Arial"/>
        </w:rPr>
        <w:t>Monitor for arrhythmia and cardiovascular coll</w:t>
      </w:r>
      <w:r w:rsidRPr="00210C9A">
        <w:rPr>
          <w:rFonts w:ascii="Arial" w:hAnsi="Arial" w:cs="Arial"/>
        </w:rPr>
        <w:t>apse</w:t>
      </w:r>
      <w:r w:rsidR="00921F6C" w:rsidRPr="00210C9A">
        <w:rPr>
          <w:rFonts w:ascii="Arial" w:hAnsi="Arial" w:cs="Arial"/>
        </w:rPr>
        <w:t xml:space="preserve">, </w:t>
      </w:r>
      <w:r w:rsidR="00841AE7" w:rsidRPr="00210C9A">
        <w:rPr>
          <w:rFonts w:ascii="Arial" w:hAnsi="Arial" w:cs="Arial"/>
        </w:rPr>
        <w:t>s</w:t>
      </w:r>
      <w:r w:rsidRPr="00210C9A">
        <w:rPr>
          <w:rFonts w:ascii="Arial" w:hAnsi="Arial" w:cs="Arial"/>
        </w:rPr>
        <w:t>ee</w:t>
      </w:r>
      <w:r w:rsidR="00841AE7" w:rsidRPr="00210C9A">
        <w:rPr>
          <w:rFonts w:ascii="Arial" w:hAnsi="Arial" w:cs="Arial"/>
        </w:rPr>
        <w:t xml:space="preserve"> the</w:t>
      </w:r>
      <w:r w:rsidRPr="00210C9A">
        <w:rPr>
          <w:rFonts w:ascii="Arial" w:hAnsi="Arial" w:cs="Arial"/>
        </w:rPr>
        <w:t xml:space="preserve"> Cardiovascular Section</w:t>
      </w:r>
      <w:r w:rsidR="00921F6C" w:rsidRPr="00210C9A">
        <w:rPr>
          <w:rFonts w:ascii="Arial" w:hAnsi="Arial" w:cs="Arial"/>
        </w:rPr>
        <w:t>.</w:t>
      </w:r>
    </w:p>
    <w:p w14:paraId="0E522868" w14:textId="6C99FBFB" w:rsidR="00575333" w:rsidRDefault="00D40B09" w:rsidP="00FC59A1">
      <w:pPr>
        <w:pStyle w:val="NoSpacing"/>
        <w:numPr>
          <w:ilvl w:val="0"/>
          <w:numId w:val="279"/>
        </w:numPr>
        <w:rPr>
          <w:rFonts w:ascii="Arial" w:hAnsi="Arial" w:cs="Arial"/>
        </w:rPr>
      </w:pPr>
      <w:r w:rsidRPr="00C823DC">
        <w:rPr>
          <w:rFonts w:ascii="Arial" w:hAnsi="Arial" w:cs="Arial"/>
        </w:rPr>
        <w:t xml:space="preserve">Treat seizures, </w:t>
      </w:r>
      <w:r w:rsidR="00921F6C">
        <w:rPr>
          <w:rFonts w:ascii="Arial" w:hAnsi="Arial" w:cs="Arial"/>
        </w:rPr>
        <w:t>see</w:t>
      </w:r>
      <w:r w:rsidRPr="00C823DC">
        <w:rPr>
          <w:rFonts w:ascii="Arial" w:hAnsi="Arial" w:cs="Arial"/>
        </w:rPr>
        <w:t xml:space="preserve"> </w:t>
      </w:r>
      <w:r w:rsidRPr="0013114C">
        <w:rPr>
          <w:rFonts w:ascii="Arial" w:hAnsi="Arial" w:cs="Arial"/>
        </w:rPr>
        <w:t>the Seizures Guidel</w:t>
      </w:r>
      <w:r w:rsidR="0013114C" w:rsidRPr="0013114C">
        <w:rPr>
          <w:rFonts w:ascii="Arial" w:hAnsi="Arial" w:cs="Arial"/>
        </w:rPr>
        <w:t>in</w:t>
      </w:r>
      <w:r w:rsidR="001C503A">
        <w:rPr>
          <w:rFonts w:ascii="Arial" w:hAnsi="Arial" w:cs="Arial"/>
        </w:rPr>
        <w:t>e</w:t>
      </w:r>
      <w:r w:rsidR="0013114C">
        <w:rPr>
          <w:rFonts w:ascii="Arial" w:hAnsi="Arial" w:cs="Arial"/>
        </w:rPr>
        <w:t>.</w:t>
      </w:r>
      <w:r w:rsidRPr="00C823DC">
        <w:rPr>
          <w:rFonts w:ascii="Arial" w:hAnsi="Arial" w:cs="Arial"/>
        </w:rPr>
        <w:t xml:space="preserve"> </w:t>
      </w:r>
    </w:p>
    <w:p w14:paraId="6525A3AE" w14:textId="7F84D2F1" w:rsidR="00575333" w:rsidRDefault="00D40B09" w:rsidP="00FC59A1">
      <w:pPr>
        <w:pStyle w:val="NoSpacing"/>
        <w:numPr>
          <w:ilvl w:val="0"/>
          <w:numId w:val="279"/>
        </w:numPr>
        <w:rPr>
          <w:rFonts w:ascii="Arial" w:hAnsi="Arial" w:cs="Arial"/>
        </w:rPr>
      </w:pPr>
      <w:r w:rsidRPr="00575333">
        <w:rPr>
          <w:rFonts w:ascii="Arial" w:hAnsi="Arial" w:cs="Arial"/>
        </w:rPr>
        <w:t>All patients suffering from life threatening heat illness (including heat stroke) should be transported to the hospital</w:t>
      </w:r>
      <w:r w:rsidR="00921F6C">
        <w:rPr>
          <w:rFonts w:ascii="Arial" w:hAnsi="Arial" w:cs="Arial"/>
        </w:rPr>
        <w:t>.</w:t>
      </w:r>
      <w:r w:rsidRPr="00575333">
        <w:rPr>
          <w:rFonts w:ascii="Arial" w:hAnsi="Arial" w:cs="Arial"/>
        </w:rPr>
        <w:t xml:space="preserve"> </w:t>
      </w:r>
    </w:p>
    <w:p w14:paraId="5D385618" w14:textId="77777777" w:rsidR="00575333" w:rsidRDefault="00575333" w:rsidP="00575333">
      <w:pPr>
        <w:pStyle w:val="NoSpacing"/>
        <w:rPr>
          <w:rFonts w:ascii="Arial" w:hAnsi="Arial" w:cs="Arial"/>
        </w:rPr>
      </w:pPr>
    </w:p>
    <w:p w14:paraId="545C68A3" w14:textId="1B6C66F8" w:rsidR="00575333" w:rsidRPr="00BE7F25" w:rsidRDefault="00575333" w:rsidP="00BE7F25">
      <w:pPr>
        <w:pStyle w:val="NoSpacing"/>
        <w:ind w:left="720"/>
        <w:rPr>
          <w:rFonts w:ascii="Arial" w:hAnsi="Arial" w:cs="Arial"/>
          <w:b/>
          <w:bCs/>
        </w:rPr>
      </w:pPr>
      <w:r w:rsidRPr="003306D5">
        <w:rPr>
          <w:rFonts w:ascii="Arial" w:hAnsi="Arial" w:cs="Arial"/>
          <w:b/>
          <w:bCs/>
        </w:rPr>
        <w:t xml:space="preserve">Patient Safety Considerations </w:t>
      </w:r>
    </w:p>
    <w:p w14:paraId="56B2572E" w14:textId="0FE60F71" w:rsidR="00482310" w:rsidRPr="00575333" w:rsidRDefault="00482310" w:rsidP="00FC59A1">
      <w:pPr>
        <w:pStyle w:val="NoSpacing"/>
        <w:numPr>
          <w:ilvl w:val="0"/>
          <w:numId w:val="281"/>
        </w:numPr>
        <w:rPr>
          <w:rFonts w:ascii="Arial" w:hAnsi="Arial" w:cs="Arial"/>
        </w:rPr>
      </w:pPr>
      <w:r w:rsidRPr="00575333">
        <w:rPr>
          <w:rFonts w:ascii="Arial" w:hAnsi="Arial" w:cs="Arial"/>
        </w:rPr>
        <w:t xml:space="preserve">Consider use of physical </w:t>
      </w:r>
      <w:r w:rsidRPr="001C503A">
        <w:rPr>
          <w:rFonts w:ascii="Arial" w:hAnsi="Arial" w:cs="Arial"/>
        </w:rPr>
        <w:t>securing devices</w:t>
      </w:r>
      <w:r w:rsidR="00841AE7" w:rsidRPr="001C503A">
        <w:rPr>
          <w:rFonts w:ascii="Arial" w:hAnsi="Arial" w:cs="Arial"/>
        </w:rPr>
        <w:t>, s</w:t>
      </w:r>
      <w:r w:rsidRPr="001C503A">
        <w:rPr>
          <w:rFonts w:ascii="Arial" w:hAnsi="Arial" w:cs="Arial"/>
        </w:rPr>
        <w:t xml:space="preserve">ee </w:t>
      </w:r>
      <w:r w:rsidR="00841AE7" w:rsidRPr="001C503A">
        <w:rPr>
          <w:rFonts w:ascii="Arial" w:hAnsi="Arial" w:cs="Arial"/>
        </w:rPr>
        <w:t xml:space="preserve">the </w:t>
      </w:r>
      <w:r w:rsidRPr="001C503A">
        <w:rPr>
          <w:rFonts w:ascii="Arial" w:hAnsi="Arial" w:cs="Arial"/>
        </w:rPr>
        <w:t>Agitated or Violent Patient/Behavioral Emergency Guideline</w:t>
      </w:r>
      <w:r w:rsidR="00540BC3">
        <w:rPr>
          <w:rFonts w:ascii="Arial" w:hAnsi="Arial" w:cs="Arial"/>
        </w:rPr>
        <w:t xml:space="preserve"> </w:t>
      </w:r>
      <w:r w:rsidRPr="00575333">
        <w:rPr>
          <w:rFonts w:ascii="Arial" w:hAnsi="Arial" w:cs="Arial"/>
        </w:rPr>
        <w:t>to protect vascular access sites.</w:t>
      </w:r>
    </w:p>
    <w:p w14:paraId="7F7620F1" w14:textId="12C7646B" w:rsidR="00281888" w:rsidRDefault="00281888" w:rsidP="00575333">
      <w:pPr>
        <w:pStyle w:val="NoSpacing"/>
        <w:ind w:left="720"/>
        <w:rPr>
          <w:rFonts w:ascii="Arial" w:hAnsi="Arial" w:cs="Arial"/>
        </w:rPr>
      </w:pPr>
    </w:p>
    <w:p w14:paraId="6F8628AB" w14:textId="77777777" w:rsidR="00281888" w:rsidRDefault="00281888" w:rsidP="00281888">
      <w:pPr>
        <w:pStyle w:val="NoSpacing"/>
        <w:ind w:left="720"/>
        <w:rPr>
          <w:rFonts w:ascii="Arial" w:hAnsi="Arial" w:cs="Arial"/>
        </w:rPr>
      </w:pPr>
    </w:p>
    <w:p w14:paraId="778D39C6" w14:textId="77777777" w:rsidR="00DC6F98" w:rsidRDefault="00DC6F98" w:rsidP="00281888">
      <w:pPr>
        <w:pStyle w:val="NoSpacing"/>
        <w:ind w:left="720"/>
        <w:rPr>
          <w:rFonts w:ascii="Arial" w:hAnsi="Arial" w:cs="Arial"/>
        </w:rPr>
        <w:sectPr w:rsidR="00DC6F98">
          <w:footerReference w:type="default" r:id="rId99"/>
          <w:pgSz w:w="12240" w:h="15840"/>
          <w:pgMar w:top="1440" w:right="1440" w:bottom="1440" w:left="1440" w:header="720" w:footer="720" w:gutter="0"/>
          <w:cols w:space="720"/>
          <w:docGrid w:linePitch="360"/>
        </w:sectPr>
      </w:pPr>
    </w:p>
    <w:p w14:paraId="118CFEB2" w14:textId="77777777" w:rsidR="00D108ED" w:rsidRPr="00D108ED" w:rsidRDefault="00B873AA" w:rsidP="00B873AA">
      <w:pPr>
        <w:pStyle w:val="NoSpacing"/>
        <w:rPr>
          <w:rFonts w:ascii="Arial" w:hAnsi="Arial" w:cs="Arial"/>
          <w:b/>
          <w:bCs/>
          <w:sz w:val="28"/>
          <w:szCs w:val="28"/>
        </w:rPr>
      </w:pPr>
      <w:r w:rsidRPr="00D108ED">
        <w:rPr>
          <w:rFonts w:ascii="Arial" w:hAnsi="Arial" w:cs="Arial"/>
          <w:b/>
          <w:bCs/>
          <w:sz w:val="28"/>
          <w:szCs w:val="28"/>
        </w:rPr>
        <w:lastRenderedPageBreak/>
        <w:t xml:space="preserve">Hypothermia/Cold Exposure </w:t>
      </w:r>
    </w:p>
    <w:p w14:paraId="344D987E" w14:textId="77777777" w:rsidR="00D108ED" w:rsidRDefault="00D108ED" w:rsidP="00B873AA">
      <w:pPr>
        <w:pStyle w:val="NoSpacing"/>
        <w:rPr>
          <w:rFonts w:ascii="Arial" w:hAnsi="Arial" w:cs="Arial"/>
        </w:rPr>
      </w:pPr>
    </w:p>
    <w:p w14:paraId="6B106FB8" w14:textId="77777777" w:rsidR="00B54598" w:rsidRDefault="00B873AA" w:rsidP="00B873AA">
      <w:pPr>
        <w:pStyle w:val="NoSpacing"/>
        <w:rPr>
          <w:rFonts w:ascii="Arial" w:hAnsi="Arial" w:cs="Arial"/>
        </w:rPr>
      </w:pPr>
      <w:r w:rsidRPr="00B54598">
        <w:rPr>
          <w:rFonts w:ascii="Arial" w:hAnsi="Arial" w:cs="Arial"/>
          <w:b/>
          <w:bCs/>
        </w:rPr>
        <w:t>Aliases</w:t>
      </w:r>
      <w:r w:rsidR="00D108ED">
        <w:rPr>
          <w:rFonts w:ascii="Arial" w:hAnsi="Arial" w:cs="Arial"/>
        </w:rPr>
        <w:t>:</w:t>
      </w:r>
      <w:r w:rsidRPr="00BF4876">
        <w:rPr>
          <w:rFonts w:ascii="Arial" w:hAnsi="Arial" w:cs="Arial"/>
        </w:rPr>
        <w:t xml:space="preserve"> Cold induced injuries</w:t>
      </w:r>
      <w:r w:rsidR="00D108ED">
        <w:rPr>
          <w:rFonts w:ascii="Arial" w:hAnsi="Arial" w:cs="Arial"/>
        </w:rPr>
        <w:t>,</w:t>
      </w:r>
      <w:r w:rsidRPr="00BF4876">
        <w:rPr>
          <w:rFonts w:ascii="Arial" w:hAnsi="Arial" w:cs="Arial"/>
        </w:rPr>
        <w:t xml:space="preserve"> Frost bite</w:t>
      </w:r>
      <w:r w:rsidR="00D108ED">
        <w:rPr>
          <w:rFonts w:ascii="Arial" w:hAnsi="Arial" w:cs="Arial"/>
        </w:rPr>
        <w:t>,</w:t>
      </w:r>
      <w:r w:rsidRPr="00BF4876">
        <w:rPr>
          <w:rFonts w:ascii="Arial" w:hAnsi="Arial" w:cs="Arial"/>
        </w:rPr>
        <w:t xml:space="preserve"> Hypothermia </w:t>
      </w:r>
    </w:p>
    <w:p w14:paraId="7EB50BEB" w14:textId="77777777" w:rsidR="00B54598" w:rsidRDefault="00B54598" w:rsidP="00B873AA">
      <w:pPr>
        <w:pStyle w:val="NoSpacing"/>
        <w:rPr>
          <w:rFonts w:ascii="Arial" w:hAnsi="Arial" w:cs="Arial"/>
        </w:rPr>
      </w:pPr>
    </w:p>
    <w:p w14:paraId="29F15C12" w14:textId="77777777" w:rsidR="00B54598" w:rsidRDefault="00B873AA" w:rsidP="00B873AA">
      <w:pPr>
        <w:pStyle w:val="NoSpacing"/>
        <w:rPr>
          <w:rFonts w:ascii="Arial" w:hAnsi="Arial" w:cs="Arial"/>
        </w:rPr>
      </w:pPr>
      <w:r w:rsidRPr="00B54598">
        <w:rPr>
          <w:rFonts w:ascii="Arial" w:hAnsi="Arial" w:cs="Arial"/>
          <w:b/>
          <w:bCs/>
        </w:rPr>
        <w:t>Patient Care Goals</w:t>
      </w:r>
      <w:r w:rsidRPr="00BF4876">
        <w:rPr>
          <w:rFonts w:ascii="Arial" w:hAnsi="Arial" w:cs="Arial"/>
        </w:rPr>
        <w:t xml:space="preserve"> </w:t>
      </w:r>
    </w:p>
    <w:p w14:paraId="4187CA04" w14:textId="115DD7C5" w:rsidR="00B54598" w:rsidRDefault="00B873AA" w:rsidP="00FC59A1">
      <w:pPr>
        <w:pStyle w:val="NoSpacing"/>
        <w:numPr>
          <w:ilvl w:val="0"/>
          <w:numId w:val="282"/>
        </w:numPr>
        <w:rPr>
          <w:rFonts w:ascii="Arial" w:hAnsi="Arial" w:cs="Arial"/>
        </w:rPr>
      </w:pPr>
      <w:r w:rsidRPr="00BF4876">
        <w:rPr>
          <w:rFonts w:ascii="Arial" w:hAnsi="Arial" w:cs="Arial"/>
        </w:rPr>
        <w:t xml:space="preserve">Maintain hemodynamic stability </w:t>
      </w:r>
    </w:p>
    <w:p w14:paraId="33061F5A" w14:textId="77777777" w:rsidR="00B54598" w:rsidRDefault="00B873AA" w:rsidP="00FC59A1">
      <w:pPr>
        <w:pStyle w:val="NoSpacing"/>
        <w:numPr>
          <w:ilvl w:val="0"/>
          <w:numId w:val="282"/>
        </w:numPr>
        <w:rPr>
          <w:rFonts w:ascii="Arial" w:hAnsi="Arial" w:cs="Arial"/>
        </w:rPr>
      </w:pPr>
      <w:r w:rsidRPr="00BF4876">
        <w:rPr>
          <w:rFonts w:ascii="Arial" w:hAnsi="Arial" w:cs="Arial"/>
        </w:rPr>
        <w:t xml:space="preserve">Prevent further heat loss </w:t>
      </w:r>
    </w:p>
    <w:p w14:paraId="5CBC70CD" w14:textId="77777777" w:rsidR="00B54598" w:rsidRDefault="00B873AA" w:rsidP="00FC59A1">
      <w:pPr>
        <w:pStyle w:val="NoSpacing"/>
        <w:numPr>
          <w:ilvl w:val="0"/>
          <w:numId w:val="282"/>
        </w:numPr>
        <w:rPr>
          <w:rFonts w:ascii="Arial" w:hAnsi="Arial" w:cs="Arial"/>
        </w:rPr>
      </w:pPr>
      <w:r w:rsidRPr="00BF4876">
        <w:rPr>
          <w:rFonts w:ascii="Arial" w:hAnsi="Arial" w:cs="Arial"/>
        </w:rPr>
        <w:t xml:space="preserve">Rewarm the patient in a safe manner </w:t>
      </w:r>
    </w:p>
    <w:p w14:paraId="1CCAA686" w14:textId="77777777" w:rsidR="00B54598" w:rsidRDefault="00B873AA" w:rsidP="00FC59A1">
      <w:pPr>
        <w:pStyle w:val="NoSpacing"/>
        <w:numPr>
          <w:ilvl w:val="0"/>
          <w:numId w:val="282"/>
        </w:numPr>
        <w:rPr>
          <w:rFonts w:ascii="Arial" w:hAnsi="Arial" w:cs="Arial"/>
        </w:rPr>
      </w:pPr>
      <w:r w:rsidRPr="00BF4876">
        <w:rPr>
          <w:rFonts w:ascii="Arial" w:hAnsi="Arial" w:cs="Arial"/>
        </w:rPr>
        <w:t xml:space="preserve">Appropriate management of hypothermia induced cardiac arrest </w:t>
      </w:r>
    </w:p>
    <w:p w14:paraId="6A4C6C0B" w14:textId="77777777" w:rsidR="00B54598" w:rsidRDefault="00B873AA" w:rsidP="00FC59A1">
      <w:pPr>
        <w:pStyle w:val="NoSpacing"/>
        <w:numPr>
          <w:ilvl w:val="0"/>
          <w:numId w:val="282"/>
        </w:numPr>
        <w:rPr>
          <w:rFonts w:ascii="Arial" w:hAnsi="Arial" w:cs="Arial"/>
        </w:rPr>
      </w:pPr>
      <w:r w:rsidRPr="00BF4876">
        <w:rPr>
          <w:rFonts w:ascii="Arial" w:hAnsi="Arial" w:cs="Arial"/>
        </w:rPr>
        <w:t xml:space="preserve">Prevent loss of limbs </w:t>
      </w:r>
    </w:p>
    <w:p w14:paraId="0D976071" w14:textId="77777777" w:rsidR="00B54598" w:rsidRDefault="00B54598" w:rsidP="00B54598">
      <w:pPr>
        <w:pStyle w:val="NoSpacing"/>
        <w:rPr>
          <w:rFonts w:ascii="Arial" w:hAnsi="Arial" w:cs="Arial"/>
        </w:rPr>
      </w:pPr>
    </w:p>
    <w:p w14:paraId="2C26959D" w14:textId="77777777" w:rsidR="00B54598" w:rsidRPr="00B54598" w:rsidRDefault="00B873AA" w:rsidP="00B54598">
      <w:pPr>
        <w:pStyle w:val="NoSpacing"/>
        <w:rPr>
          <w:rFonts w:ascii="Arial" w:hAnsi="Arial" w:cs="Arial"/>
          <w:b/>
          <w:bCs/>
        </w:rPr>
      </w:pPr>
      <w:r w:rsidRPr="00B54598">
        <w:rPr>
          <w:rFonts w:ascii="Arial" w:hAnsi="Arial" w:cs="Arial"/>
          <w:b/>
          <w:bCs/>
        </w:rPr>
        <w:t xml:space="preserve">Patient Presentation </w:t>
      </w:r>
    </w:p>
    <w:p w14:paraId="355DBB51" w14:textId="38ABDE89" w:rsidR="004F3363" w:rsidRDefault="00B873AA" w:rsidP="00FC59A1">
      <w:pPr>
        <w:pStyle w:val="NoSpacing"/>
        <w:numPr>
          <w:ilvl w:val="0"/>
          <w:numId w:val="283"/>
        </w:numPr>
        <w:rPr>
          <w:rFonts w:ascii="Arial" w:hAnsi="Arial" w:cs="Arial"/>
        </w:rPr>
      </w:pPr>
      <w:r w:rsidRPr="00BF4876">
        <w:rPr>
          <w:rFonts w:ascii="Arial" w:hAnsi="Arial" w:cs="Arial"/>
        </w:rPr>
        <w:t>Patients may suffer from hypothermia due to exposure to a cold environment (increased heat loss) or may suffer from a primary illness or injury that, in combination with cold exposure (heat loss in combination with decreased heat production), leads to hypothermia</w:t>
      </w:r>
      <w:r w:rsidR="00AB38B4">
        <w:rPr>
          <w:rFonts w:ascii="Arial" w:hAnsi="Arial" w:cs="Arial"/>
        </w:rPr>
        <w:t>.</w:t>
      </w:r>
      <w:r w:rsidRPr="00BF4876">
        <w:rPr>
          <w:rFonts w:ascii="Arial" w:hAnsi="Arial" w:cs="Arial"/>
        </w:rPr>
        <w:t xml:space="preserve"> </w:t>
      </w:r>
    </w:p>
    <w:p w14:paraId="52427A42" w14:textId="3484F7E0" w:rsidR="004F3363" w:rsidRDefault="00B873AA" w:rsidP="00FC59A1">
      <w:pPr>
        <w:pStyle w:val="NoSpacing"/>
        <w:numPr>
          <w:ilvl w:val="0"/>
          <w:numId w:val="283"/>
        </w:numPr>
        <w:rPr>
          <w:rFonts w:ascii="Arial" w:hAnsi="Arial" w:cs="Arial"/>
        </w:rPr>
      </w:pPr>
      <w:r w:rsidRPr="00BF4876">
        <w:rPr>
          <w:rFonts w:ascii="Arial" w:hAnsi="Arial" w:cs="Arial"/>
        </w:rPr>
        <w:t>Patients may suffer systemic effects from cold (hypothermia) or localized effects (i.e., frostbite)</w:t>
      </w:r>
      <w:r w:rsidR="00AB38B4">
        <w:rPr>
          <w:rFonts w:ascii="Arial" w:hAnsi="Arial" w:cs="Arial"/>
        </w:rPr>
        <w:t>.</w:t>
      </w:r>
      <w:r w:rsidRPr="00BF4876">
        <w:rPr>
          <w:rFonts w:ascii="Arial" w:hAnsi="Arial" w:cs="Arial"/>
        </w:rPr>
        <w:t xml:space="preserve"> </w:t>
      </w:r>
    </w:p>
    <w:p w14:paraId="18DBEC0E" w14:textId="6C261880" w:rsidR="004F3363" w:rsidRPr="003E6C37" w:rsidRDefault="00B873AA" w:rsidP="00FC59A1">
      <w:pPr>
        <w:pStyle w:val="NoSpacing"/>
        <w:numPr>
          <w:ilvl w:val="0"/>
          <w:numId w:val="283"/>
        </w:numPr>
        <w:rPr>
          <w:rFonts w:ascii="Arial" w:hAnsi="Arial" w:cs="Arial"/>
        </w:rPr>
      </w:pPr>
      <w:r w:rsidRPr="00BF4876">
        <w:rPr>
          <w:rFonts w:ascii="Arial" w:hAnsi="Arial" w:cs="Arial"/>
        </w:rPr>
        <w:t xml:space="preserve">Patients with mild hypothermia will have normal mental status, shivering, and may have normal vital signs while patients with moderate to severe hypothermia will manifest mental </w:t>
      </w:r>
      <w:r w:rsidRPr="003E6C37">
        <w:rPr>
          <w:rFonts w:ascii="Arial" w:hAnsi="Arial" w:cs="Arial"/>
        </w:rPr>
        <w:t>status changes, eventual loss of shivering and progressive bradycardia, hypotension, and decreased respiratory status</w:t>
      </w:r>
      <w:r w:rsidR="00AB38B4">
        <w:rPr>
          <w:rFonts w:ascii="Arial" w:hAnsi="Arial" w:cs="Arial"/>
        </w:rPr>
        <w:t>.</w:t>
      </w:r>
    </w:p>
    <w:p w14:paraId="1B8FA180" w14:textId="0C86D553" w:rsidR="004F3363" w:rsidRPr="003E6C37" w:rsidRDefault="00B873AA" w:rsidP="00FC59A1">
      <w:pPr>
        <w:pStyle w:val="NoSpacing"/>
        <w:numPr>
          <w:ilvl w:val="0"/>
          <w:numId w:val="283"/>
        </w:numPr>
        <w:rPr>
          <w:rFonts w:ascii="Arial" w:hAnsi="Arial" w:cs="Arial"/>
        </w:rPr>
      </w:pPr>
      <w:r w:rsidRPr="003E6C37">
        <w:rPr>
          <w:rFonts w:ascii="Arial" w:hAnsi="Arial" w:cs="Arial"/>
        </w:rPr>
        <w:t>Patients with frostbite will develop numbness involving the affected body part along with a "clumsy" feeling along with areas of blanched skin — later findings include a "woody" sensation, decreased or loss of sensation, bruising or blister formation, or a white and waxy appearance to affected tissue</w:t>
      </w:r>
      <w:r w:rsidR="00AB38B4">
        <w:rPr>
          <w:rFonts w:ascii="Arial" w:hAnsi="Arial" w:cs="Arial"/>
        </w:rPr>
        <w:t>.</w:t>
      </w:r>
      <w:r w:rsidRPr="003E6C37">
        <w:rPr>
          <w:rFonts w:ascii="Arial" w:hAnsi="Arial" w:cs="Arial"/>
        </w:rPr>
        <w:t xml:space="preserve"> </w:t>
      </w:r>
    </w:p>
    <w:p w14:paraId="7E032C29" w14:textId="77777777" w:rsidR="004F3363" w:rsidRPr="003E6C37" w:rsidRDefault="004F3363" w:rsidP="004F3363">
      <w:pPr>
        <w:pStyle w:val="NoSpacing"/>
        <w:rPr>
          <w:rFonts w:ascii="Arial" w:hAnsi="Arial" w:cs="Arial"/>
        </w:rPr>
      </w:pPr>
    </w:p>
    <w:p w14:paraId="64CD0A35" w14:textId="77777777" w:rsidR="004F3363" w:rsidRPr="003E6C37" w:rsidRDefault="00B873AA" w:rsidP="004F3363">
      <w:pPr>
        <w:pStyle w:val="NoSpacing"/>
        <w:rPr>
          <w:rFonts w:ascii="Arial" w:hAnsi="Arial" w:cs="Arial"/>
          <w:b/>
          <w:bCs/>
        </w:rPr>
      </w:pPr>
      <w:r w:rsidRPr="003E6C37">
        <w:rPr>
          <w:rFonts w:ascii="Arial" w:hAnsi="Arial" w:cs="Arial"/>
          <w:b/>
          <w:bCs/>
        </w:rPr>
        <w:t xml:space="preserve">Inclusion Criteria </w:t>
      </w:r>
    </w:p>
    <w:p w14:paraId="040D98A9" w14:textId="77777777" w:rsidR="004F3363" w:rsidRPr="003E6C37" w:rsidRDefault="00B873AA" w:rsidP="004F3363">
      <w:pPr>
        <w:pStyle w:val="NoSpacing"/>
        <w:rPr>
          <w:rFonts w:ascii="Arial" w:hAnsi="Arial" w:cs="Arial"/>
        </w:rPr>
      </w:pPr>
      <w:r w:rsidRPr="003E6C37">
        <w:rPr>
          <w:rFonts w:ascii="Arial" w:hAnsi="Arial" w:cs="Arial"/>
        </w:rPr>
        <w:t xml:space="preserve">Patients suffering systemic or localized cold injuries. </w:t>
      </w:r>
    </w:p>
    <w:p w14:paraId="3D311DE6" w14:textId="77777777" w:rsidR="004F3363" w:rsidRPr="003E6C37" w:rsidRDefault="004F3363" w:rsidP="004F3363">
      <w:pPr>
        <w:pStyle w:val="NoSpacing"/>
        <w:rPr>
          <w:rFonts w:ascii="Arial" w:hAnsi="Arial" w:cs="Arial"/>
        </w:rPr>
      </w:pPr>
    </w:p>
    <w:p w14:paraId="5AE03B45" w14:textId="77777777" w:rsidR="00FD4A49" w:rsidRPr="003E6C37" w:rsidRDefault="00B873AA" w:rsidP="004F3363">
      <w:pPr>
        <w:pStyle w:val="NoSpacing"/>
        <w:rPr>
          <w:rFonts w:ascii="Arial" w:hAnsi="Arial" w:cs="Arial"/>
        </w:rPr>
      </w:pPr>
      <w:r w:rsidRPr="003E6C37">
        <w:rPr>
          <w:rFonts w:ascii="Arial" w:hAnsi="Arial" w:cs="Arial"/>
          <w:b/>
          <w:bCs/>
        </w:rPr>
        <w:t>Exclusion Criteria</w:t>
      </w:r>
      <w:r w:rsidRPr="003E6C37">
        <w:rPr>
          <w:rFonts w:ascii="Arial" w:hAnsi="Arial" w:cs="Arial"/>
        </w:rPr>
        <w:t xml:space="preserve"> </w:t>
      </w:r>
    </w:p>
    <w:p w14:paraId="1E6A0E1C" w14:textId="77777777" w:rsidR="00FD4A49" w:rsidRPr="003E6C37" w:rsidRDefault="00B873AA" w:rsidP="00FC59A1">
      <w:pPr>
        <w:pStyle w:val="NoSpacing"/>
        <w:numPr>
          <w:ilvl w:val="0"/>
          <w:numId w:val="284"/>
        </w:numPr>
        <w:rPr>
          <w:rFonts w:ascii="Arial" w:hAnsi="Arial" w:cs="Arial"/>
        </w:rPr>
      </w:pPr>
      <w:r w:rsidRPr="003E6C37">
        <w:rPr>
          <w:rFonts w:ascii="Arial" w:hAnsi="Arial" w:cs="Arial"/>
        </w:rPr>
        <w:t>Patients without cold exposure</w:t>
      </w:r>
    </w:p>
    <w:p w14:paraId="15545947" w14:textId="77777777" w:rsidR="00FD4A49" w:rsidRPr="003E6C37" w:rsidRDefault="00B873AA" w:rsidP="00FC59A1">
      <w:pPr>
        <w:pStyle w:val="NoSpacing"/>
        <w:numPr>
          <w:ilvl w:val="0"/>
          <w:numId w:val="284"/>
        </w:numPr>
        <w:rPr>
          <w:rFonts w:ascii="Arial" w:hAnsi="Arial" w:cs="Arial"/>
        </w:rPr>
      </w:pPr>
      <w:r w:rsidRPr="003E6C37">
        <w:rPr>
          <w:rFonts w:ascii="Arial" w:hAnsi="Arial" w:cs="Arial"/>
        </w:rPr>
        <w:t xml:space="preserve">Patients with cold exposure but no symptoms referable to hypothermia or frostbite </w:t>
      </w:r>
    </w:p>
    <w:p w14:paraId="55790417" w14:textId="77777777" w:rsidR="00FD4A49" w:rsidRPr="003E6C37" w:rsidRDefault="00FD4A49" w:rsidP="004F3363">
      <w:pPr>
        <w:pStyle w:val="NoSpacing"/>
        <w:rPr>
          <w:rFonts w:ascii="Arial" w:hAnsi="Arial" w:cs="Arial"/>
        </w:rPr>
      </w:pPr>
    </w:p>
    <w:p w14:paraId="5EE18EF4" w14:textId="77777777" w:rsidR="00FD4A49" w:rsidRPr="003E6C37" w:rsidRDefault="00B873AA" w:rsidP="0034268F">
      <w:pPr>
        <w:pStyle w:val="NoSpacing"/>
        <w:rPr>
          <w:rFonts w:ascii="Arial" w:hAnsi="Arial" w:cs="Arial"/>
          <w:b/>
          <w:bCs/>
          <w:u w:val="single"/>
        </w:rPr>
      </w:pPr>
      <w:r w:rsidRPr="003E6C37">
        <w:rPr>
          <w:rFonts w:ascii="Arial" w:hAnsi="Arial" w:cs="Arial"/>
          <w:b/>
          <w:bCs/>
          <w:u w:val="single"/>
        </w:rPr>
        <w:t xml:space="preserve">Patient Management </w:t>
      </w:r>
    </w:p>
    <w:p w14:paraId="2908E64A" w14:textId="047425C7" w:rsidR="00FD4A49" w:rsidRPr="003E6C37" w:rsidRDefault="007574EE" w:rsidP="00B913D9">
      <w:pPr>
        <w:pStyle w:val="NoSpacing"/>
        <w:ind w:firstLine="720"/>
        <w:rPr>
          <w:rFonts w:ascii="Arial" w:hAnsi="Arial" w:cs="Arial"/>
          <w:b/>
          <w:bCs/>
        </w:rPr>
      </w:pPr>
      <w:r>
        <w:rPr>
          <w:rFonts w:ascii="Arial" w:hAnsi="Arial" w:cs="Arial"/>
          <w:noProof/>
        </w:rPr>
        <mc:AlternateContent>
          <mc:Choice Requires="wps">
            <w:drawing>
              <wp:anchor distT="0" distB="0" distL="114300" distR="114300" simplePos="0" relativeHeight="251881984" behindDoc="0" locked="0" layoutInCell="1" allowOverlap="1" wp14:anchorId="3D320ED6" wp14:editId="58DE263E">
                <wp:simplePos x="0" y="0"/>
                <wp:positionH relativeFrom="margin">
                  <wp:align>left</wp:align>
                </wp:positionH>
                <wp:positionV relativeFrom="paragraph">
                  <wp:posOffset>33793</wp:posOffset>
                </wp:positionV>
                <wp:extent cx="310515" cy="2582114"/>
                <wp:effectExtent l="0" t="0" r="13335" b="27940"/>
                <wp:wrapNone/>
                <wp:docPr id="650" name="Rectangle 650"/>
                <wp:cNvGraphicFramePr/>
                <a:graphic xmlns:a="http://schemas.openxmlformats.org/drawingml/2006/main">
                  <a:graphicData uri="http://schemas.microsoft.com/office/word/2010/wordprocessingShape">
                    <wps:wsp>
                      <wps:cNvSpPr/>
                      <wps:spPr>
                        <a:xfrm>
                          <a:off x="0" y="0"/>
                          <a:ext cx="310515" cy="2582114"/>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C3AD2" w14:textId="77777777" w:rsidR="007574EE" w:rsidRPr="00091689" w:rsidRDefault="007574EE" w:rsidP="007574EE">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20ED6" id="Rectangle 650" o:spid="_x0000_s1292" style="position:absolute;left:0;text-align:left;margin-left:0;margin-top:2.65pt;width:24.45pt;height:203.3pt;z-index:251881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" fillcolor="#70ad47 [3209]" strokecolor="#70ad47 [3209]" strokeweight="1pt">
                <v:textbox>
                  <w:txbxContent>
                    <w:p w14:paraId="2E6C3AD2" w14:textId="77777777" w:rsidR="007574EE" w:rsidRPr="00091689" w:rsidRDefault="007574EE" w:rsidP="007574EE">
                      <w:pPr>
                        <w:jc w:val="center"/>
                        <w:rPr>
                          <w:b/>
                          <w:bCs/>
                        </w:rPr>
                      </w:pPr>
                    </w:p>
                  </w:txbxContent>
                </v:textbox>
                <w10:wrap anchorx="margin"/>
              </v:rect>
            </w:pict>
          </mc:Fallback>
        </mc:AlternateContent>
      </w:r>
      <w:r w:rsidR="00B873AA" w:rsidRPr="003E6C37">
        <w:rPr>
          <w:rFonts w:ascii="Arial" w:hAnsi="Arial" w:cs="Arial"/>
          <w:b/>
          <w:bCs/>
        </w:rPr>
        <w:t xml:space="preserve">Assessment </w:t>
      </w:r>
    </w:p>
    <w:p w14:paraId="2302211F" w14:textId="0BDCD233" w:rsidR="0034267B" w:rsidRPr="003E6C37" w:rsidRDefault="00B873AA" w:rsidP="00FC59A1">
      <w:pPr>
        <w:pStyle w:val="NoSpacing"/>
        <w:numPr>
          <w:ilvl w:val="0"/>
          <w:numId w:val="285"/>
        </w:numPr>
        <w:rPr>
          <w:rFonts w:ascii="Arial" w:hAnsi="Arial" w:cs="Arial"/>
        </w:rPr>
      </w:pPr>
      <w:r w:rsidRPr="003E6C37">
        <w:rPr>
          <w:rFonts w:ascii="Arial" w:hAnsi="Arial" w:cs="Arial"/>
        </w:rPr>
        <w:t>Patient assessment should begin with attention to the primary survey, looking for evidence of circulatory collapse and ensuring effective respirations</w:t>
      </w:r>
      <w:r w:rsidR="007574EE">
        <w:rPr>
          <w:rFonts w:ascii="Arial" w:hAnsi="Arial" w:cs="Arial"/>
        </w:rPr>
        <w:t>.</w:t>
      </w:r>
      <w:r w:rsidRPr="003E6C37">
        <w:rPr>
          <w:rFonts w:ascii="Arial" w:hAnsi="Arial" w:cs="Arial"/>
        </w:rPr>
        <w:t xml:space="preserve"> </w:t>
      </w:r>
    </w:p>
    <w:p w14:paraId="69A015AD" w14:textId="3523C6EB" w:rsidR="0034267B" w:rsidRPr="003E6C37" w:rsidRDefault="00B873AA" w:rsidP="00FC59A1">
      <w:pPr>
        <w:pStyle w:val="NoSpacing"/>
        <w:numPr>
          <w:ilvl w:val="1"/>
          <w:numId w:val="285"/>
        </w:numPr>
        <w:rPr>
          <w:rFonts w:ascii="Arial" w:hAnsi="Arial" w:cs="Arial"/>
        </w:rPr>
      </w:pPr>
      <w:r w:rsidRPr="003E6C37">
        <w:rPr>
          <w:rFonts w:ascii="Arial" w:hAnsi="Arial" w:cs="Arial"/>
        </w:rPr>
        <w:t>The patient suffering from moderate or severe hypothermia may have severe alterations in vital signs including weak and extremely slow pulses, profound hypotension, and decreased respirations</w:t>
      </w:r>
      <w:r w:rsidR="007574EE">
        <w:rPr>
          <w:rFonts w:ascii="Arial" w:hAnsi="Arial" w:cs="Arial"/>
        </w:rPr>
        <w:t>.</w:t>
      </w:r>
      <w:r w:rsidRPr="003E6C37">
        <w:rPr>
          <w:rFonts w:ascii="Arial" w:hAnsi="Arial" w:cs="Arial"/>
        </w:rPr>
        <w:t xml:space="preserve"> </w:t>
      </w:r>
    </w:p>
    <w:p w14:paraId="2BC000A1" w14:textId="7B08BC40" w:rsidR="00443D79" w:rsidRPr="003E6C37" w:rsidRDefault="00B873AA" w:rsidP="00FC59A1">
      <w:pPr>
        <w:pStyle w:val="NoSpacing"/>
        <w:numPr>
          <w:ilvl w:val="1"/>
          <w:numId w:val="285"/>
        </w:numPr>
        <w:rPr>
          <w:rFonts w:ascii="Arial" w:hAnsi="Arial" w:cs="Arial"/>
        </w:rPr>
      </w:pPr>
      <w:r w:rsidRPr="003E6C37">
        <w:rPr>
          <w:rFonts w:ascii="Arial" w:hAnsi="Arial" w:cs="Arial"/>
        </w:rPr>
        <w:t>The rescuer may need to evaluate the hypothermic patient for a pulse for longer than the normothermic patient (up to 60 seconds)</w:t>
      </w:r>
      <w:r w:rsidR="007574EE">
        <w:rPr>
          <w:rFonts w:ascii="Arial" w:hAnsi="Arial" w:cs="Arial"/>
        </w:rPr>
        <w:t>.</w:t>
      </w:r>
      <w:r w:rsidRPr="003E6C37">
        <w:rPr>
          <w:rFonts w:ascii="Arial" w:hAnsi="Arial" w:cs="Arial"/>
        </w:rPr>
        <w:t xml:space="preserve"> </w:t>
      </w:r>
    </w:p>
    <w:p w14:paraId="113482EC" w14:textId="77777777" w:rsidR="003E6C37" w:rsidRDefault="00B873AA" w:rsidP="00FC59A1">
      <w:pPr>
        <w:pStyle w:val="NoSpacing"/>
        <w:numPr>
          <w:ilvl w:val="0"/>
          <w:numId w:val="285"/>
        </w:numPr>
        <w:rPr>
          <w:rFonts w:ascii="Arial" w:hAnsi="Arial" w:cs="Arial"/>
        </w:rPr>
      </w:pPr>
      <w:r w:rsidRPr="003E6C37">
        <w:rPr>
          <w:rFonts w:ascii="Arial" w:hAnsi="Arial" w:cs="Arial"/>
        </w:rPr>
        <w:t>History: along with standard SAMPLE — type history, additional patient history should include:</w:t>
      </w:r>
      <w:r w:rsidR="003E6C37" w:rsidRPr="003E6C37">
        <w:rPr>
          <w:rFonts w:ascii="Arial" w:hAnsi="Arial" w:cs="Arial"/>
        </w:rPr>
        <w:t xml:space="preserve"> </w:t>
      </w:r>
    </w:p>
    <w:p w14:paraId="1C643574" w14:textId="77777777" w:rsidR="003E6C37" w:rsidRDefault="003E6C37" w:rsidP="00FC59A1">
      <w:pPr>
        <w:pStyle w:val="NoSpacing"/>
        <w:numPr>
          <w:ilvl w:val="1"/>
          <w:numId w:val="285"/>
        </w:numPr>
        <w:rPr>
          <w:rFonts w:ascii="Arial" w:hAnsi="Arial" w:cs="Arial"/>
        </w:rPr>
      </w:pPr>
      <w:r>
        <w:rPr>
          <w:rFonts w:ascii="Arial" w:hAnsi="Arial" w:cs="Arial"/>
        </w:rPr>
        <w:t>A</w:t>
      </w:r>
      <w:r w:rsidRPr="003E6C37">
        <w:rPr>
          <w:rFonts w:ascii="Arial" w:hAnsi="Arial" w:cs="Arial"/>
        </w:rPr>
        <w:t xml:space="preserve">ttention to any associated injury or illness </w:t>
      </w:r>
    </w:p>
    <w:p w14:paraId="6306688F" w14:textId="77777777" w:rsidR="003E6C37" w:rsidRDefault="003E6C37" w:rsidP="00FC59A1">
      <w:pPr>
        <w:pStyle w:val="NoSpacing"/>
        <w:numPr>
          <w:ilvl w:val="1"/>
          <w:numId w:val="285"/>
        </w:numPr>
        <w:rPr>
          <w:rFonts w:ascii="Arial" w:hAnsi="Arial" w:cs="Arial"/>
        </w:rPr>
      </w:pPr>
      <w:r w:rsidRPr="003E6C37">
        <w:rPr>
          <w:rFonts w:ascii="Arial" w:hAnsi="Arial" w:cs="Arial"/>
        </w:rPr>
        <w:t xml:space="preserve">Duration of cold exposure </w:t>
      </w:r>
    </w:p>
    <w:p w14:paraId="3F5F8212" w14:textId="77777777" w:rsidR="003E6C37" w:rsidRDefault="003E6C37" w:rsidP="00FC59A1">
      <w:pPr>
        <w:pStyle w:val="NoSpacing"/>
        <w:numPr>
          <w:ilvl w:val="1"/>
          <w:numId w:val="285"/>
        </w:numPr>
        <w:rPr>
          <w:rFonts w:ascii="Arial" w:hAnsi="Arial" w:cs="Arial"/>
        </w:rPr>
      </w:pPr>
      <w:r w:rsidRPr="003E6C37">
        <w:rPr>
          <w:rFonts w:ascii="Arial" w:hAnsi="Arial" w:cs="Arial"/>
        </w:rPr>
        <w:t xml:space="preserve">Ambient temperature </w:t>
      </w:r>
    </w:p>
    <w:p w14:paraId="41ED9790" w14:textId="77777777" w:rsidR="003E6C37" w:rsidRDefault="003E6C37" w:rsidP="00FC59A1">
      <w:pPr>
        <w:pStyle w:val="NoSpacing"/>
        <w:numPr>
          <w:ilvl w:val="1"/>
          <w:numId w:val="285"/>
        </w:numPr>
        <w:rPr>
          <w:rFonts w:ascii="Arial" w:hAnsi="Arial" w:cs="Arial"/>
        </w:rPr>
      </w:pPr>
      <w:r w:rsidRPr="003E6C37">
        <w:rPr>
          <w:rFonts w:ascii="Arial" w:hAnsi="Arial" w:cs="Arial"/>
        </w:rPr>
        <w:t xml:space="preserve">Treatments initiated before EMS arrival </w:t>
      </w:r>
    </w:p>
    <w:p w14:paraId="40E915D8" w14:textId="6FAF2214" w:rsidR="003E6C37" w:rsidRDefault="003E6C37" w:rsidP="00FC59A1">
      <w:pPr>
        <w:pStyle w:val="NoSpacing"/>
        <w:numPr>
          <w:ilvl w:val="0"/>
          <w:numId w:val="285"/>
        </w:numPr>
        <w:rPr>
          <w:rFonts w:ascii="Arial" w:hAnsi="Arial" w:cs="Arial"/>
        </w:rPr>
      </w:pPr>
      <w:r w:rsidRPr="003E6C37">
        <w:rPr>
          <w:rFonts w:ascii="Arial" w:hAnsi="Arial" w:cs="Arial"/>
        </w:rPr>
        <w:t xml:space="preserve">There are several means to categorize the severity of hypothermia based on either core body temperature readings or clinical evaluation. If possible and reliable, EMS </w:t>
      </w:r>
      <w:r w:rsidR="007574EE">
        <w:rPr>
          <w:rFonts w:ascii="Arial" w:hAnsi="Arial" w:cs="Arial"/>
          <w:noProof/>
        </w:rPr>
        <w:lastRenderedPageBreak/>
        <mc:AlternateContent>
          <mc:Choice Requires="wps">
            <w:drawing>
              <wp:anchor distT="0" distB="0" distL="114300" distR="114300" simplePos="0" relativeHeight="251883008" behindDoc="0" locked="0" layoutInCell="1" allowOverlap="1" wp14:anchorId="119FD4A5" wp14:editId="5D6E0385">
                <wp:simplePos x="0" y="0"/>
                <wp:positionH relativeFrom="margin">
                  <wp:align>left</wp:align>
                </wp:positionH>
                <wp:positionV relativeFrom="paragraph">
                  <wp:posOffset>42640</wp:posOffset>
                </wp:positionV>
                <wp:extent cx="310515" cy="8040087"/>
                <wp:effectExtent l="0" t="0" r="13335" b="18415"/>
                <wp:wrapNone/>
                <wp:docPr id="651" name="Rectangle 651"/>
                <wp:cNvGraphicFramePr/>
                <a:graphic xmlns:a="http://schemas.openxmlformats.org/drawingml/2006/main">
                  <a:graphicData uri="http://schemas.microsoft.com/office/word/2010/wordprocessingShape">
                    <wps:wsp>
                      <wps:cNvSpPr/>
                      <wps:spPr>
                        <a:xfrm>
                          <a:off x="0" y="0"/>
                          <a:ext cx="310515" cy="8040087"/>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5FADAE" w14:textId="77777777" w:rsidR="007574EE" w:rsidRPr="00091689" w:rsidRDefault="007574EE" w:rsidP="007574EE">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FD4A5" id="Rectangle 651" o:spid="_x0000_s1293" style="position:absolute;left:0;text-align:left;margin-left:0;margin-top:3.35pt;width:24.45pt;height:633.1pt;z-index:251883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" fillcolor="#70ad47 [3209]" strokecolor="#70ad47 [3209]" strokeweight="1pt">
                <v:textbox>
                  <w:txbxContent>
                    <w:p w14:paraId="505FADAE" w14:textId="77777777" w:rsidR="007574EE" w:rsidRPr="00091689" w:rsidRDefault="007574EE" w:rsidP="007574EE">
                      <w:pPr>
                        <w:jc w:val="center"/>
                        <w:rPr>
                          <w:b/>
                          <w:bCs/>
                        </w:rPr>
                      </w:pPr>
                    </w:p>
                  </w:txbxContent>
                </v:textbox>
                <w10:wrap anchorx="margin"/>
              </v:rect>
            </w:pict>
          </mc:Fallback>
        </mc:AlternateContent>
      </w:r>
      <w:r w:rsidRPr="003E6C37">
        <w:rPr>
          <w:rFonts w:ascii="Arial" w:hAnsi="Arial" w:cs="Arial"/>
        </w:rPr>
        <w:t xml:space="preserve">clinicians should perform core body temperature measurements and categorize patients into one of the three follow levels of hypothermia: </w:t>
      </w:r>
    </w:p>
    <w:p w14:paraId="72F8779C" w14:textId="72277B39" w:rsidR="00445F50" w:rsidRDefault="003E6C37" w:rsidP="00FC59A1">
      <w:pPr>
        <w:pStyle w:val="NoSpacing"/>
        <w:numPr>
          <w:ilvl w:val="1"/>
          <w:numId w:val="285"/>
        </w:numPr>
        <w:rPr>
          <w:rFonts w:ascii="Arial" w:hAnsi="Arial" w:cs="Arial"/>
        </w:rPr>
      </w:pPr>
      <w:r w:rsidRPr="003E6C37">
        <w:rPr>
          <w:rFonts w:ascii="Arial" w:hAnsi="Arial" w:cs="Arial"/>
        </w:rPr>
        <w:t xml:space="preserve">Mild: 32.1°–35°C/89.8°–95°F </w:t>
      </w:r>
    </w:p>
    <w:p w14:paraId="44311F62" w14:textId="77777777" w:rsidR="00445F50" w:rsidRDefault="003E6C37" w:rsidP="00FC59A1">
      <w:pPr>
        <w:pStyle w:val="NoSpacing"/>
        <w:numPr>
          <w:ilvl w:val="1"/>
          <w:numId w:val="285"/>
        </w:numPr>
        <w:rPr>
          <w:rFonts w:ascii="Arial" w:hAnsi="Arial" w:cs="Arial"/>
        </w:rPr>
      </w:pPr>
      <w:r w:rsidRPr="003E6C37">
        <w:rPr>
          <w:rFonts w:ascii="Arial" w:hAnsi="Arial" w:cs="Arial"/>
        </w:rPr>
        <w:t xml:space="preserve">Moderate: 28.1°–32°C/82.5°–89.7°F </w:t>
      </w:r>
    </w:p>
    <w:p w14:paraId="3DBFFB55" w14:textId="77777777" w:rsidR="00445F50" w:rsidRDefault="003E6C37" w:rsidP="00FC59A1">
      <w:pPr>
        <w:pStyle w:val="NoSpacing"/>
        <w:numPr>
          <w:ilvl w:val="1"/>
          <w:numId w:val="285"/>
        </w:numPr>
        <w:rPr>
          <w:rFonts w:ascii="Arial" w:hAnsi="Arial" w:cs="Arial"/>
        </w:rPr>
      </w:pPr>
      <w:r w:rsidRPr="003E6C37">
        <w:rPr>
          <w:rFonts w:ascii="Arial" w:hAnsi="Arial" w:cs="Arial"/>
        </w:rPr>
        <w:t xml:space="preserve">Severe: 24°–28°C/75.2°–82.4°F </w:t>
      </w:r>
    </w:p>
    <w:p w14:paraId="3CA9ACB1" w14:textId="77777777" w:rsidR="00445F50" w:rsidRDefault="003E6C37" w:rsidP="00FC59A1">
      <w:pPr>
        <w:pStyle w:val="NoSpacing"/>
        <w:numPr>
          <w:ilvl w:val="1"/>
          <w:numId w:val="285"/>
        </w:numPr>
        <w:rPr>
          <w:rFonts w:ascii="Arial" w:hAnsi="Arial" w:cs="Arial"/>
        </w:rPr>
      </w:pPr>
      <w:r w:rsidRPr="003E6C37">
        <w:rPr>
          <w:rFonts w:ascii="Arial" w:hAnsi="Arial" w:cs="Arial"/>
        </w:rPr>
        <w:t xml:space="preserve">Profound: less than 24°C (75.2°F)  </w:t>
      </w:r>
    </w:p>
    <w:p w14:paraId="6C40EB7F" w14:textId="115FB90A" w:rsidR="005D6960" w:rsidRDefault="003E6C37" w:rsidP="00FC59A1">
      <w:pPr>
        <w:pStyle w:val="NoSpacing"/>
        <w:numPr>
          <w:ilvl w:val="0"/>
          <w:numId w:val="285"/>
        </w:numPr>
        <w:rPr>
          <w:rFonts w:ascii="Arial" w:hAnsi="Arial" w:cs="Arial"/>
        </w:rPr>
      </w:pPr>
      <w:r w:rsidRPr="003E6C37">
        <w:rPr>
          <w:rFonts w:ascii="Arial" w:hAnsi="Arial" w:cs="Arial"/>
        </w:rPr>
        <w:t>Equally important is the patient's clinical presentation and the signs or symptoms the patient is experiencing — the above temperature-based categorization should be balanced against these clinical findings</w:t>
      </w:r>
      <w:r w:rsidR="007574EE">
        <w:rPr>
          <w:rFonts w:ascii="Arial" w:hAnsi="Arial" w:cs="Arial"/>
        </w:rPr>
        <w:t>:</w:t>
      </w:r>
      <w:r w:rsidRPr="003E6C37">
        <w:rPr>
          <w:rFonts w:ascii="Arial" w:hAnsi="Arial" w:cs="Arial"/>
        </w:rPr>
        <w:t xml:space="preserve"> </w:t>
      </w:r>
    </w:p>
    <w:p w14:paraId="3F175874" w14:textId="204A6929" w:rsidR="005D6960" w:rsidRDefault="003E6C37" w:rsidP="00FC59A1">
      <w:pPr>
        <w:pStyle w:val="NoSpacing"/>
        <w:numPr>
          <w:ilvl w:val="1"/>
          <w:numId w:val="285"/>
        </w:numPr>
        <w:rPr>
          <w:rFonts w:ascii="Arial" w:hAnsi="Arial" w:cs="Arial"/>
        </w:rPr>
      </w:pPr>
      <w:r w:rsidRPr="003E6C37">
        <w:rPr>
          <w:rFonts w:ascii="Arial" w:hAnsi="Arial" w:cs="Arial"/>
        </w:rPr>
        <w:t>Mild: vital signs not depressed; normal mental status; shivering is preserved; body maintains the ability to attempt to control temperature</w:t>
      </w:r>
      <w:r w:rsidR="007574EE">
        <w:rPr>
          <w:rFonts w:ascii="Arial" w:hAnsi="Arial" w:cs="Arial"/>
        </w:rPr>
        <w:t>.</w:t>
      </w:r>
      <w:r w:rsidRPr="003E6C37">
        <w:rPr>
          <w:rFonts w:ascii="Arial" w:hAnsi="Arial" w:cs="Arial"/>
        </w:rPr>
        <w:t xml:space="preserve"> </w:t>
      </w:r>
    </w:p>
    <w:p w14:paraId="663786FC" w14:textId="77777777" w:rsidR="007574EE" w:rsidRDefault="003E6C37" w:rsidP="00FC59A1">
      <w:pPr>
        <w:pStyle w:val="NoSpacing"/>
        <w:numPr>
          <w:ilvl w:val="1"/>
          <w:numId w:val="285"/>
        </w:numPr>
        <w:rPr>
          <w:rFonts w:ascii="Arial" w:hAnsi="Arial" w:cs="Arial"/>
        </w:rPr>
      </w:pPr>
      <w:r w:rsidRPr="003E6C37">
        <w:rPr>
          <w:rFonts w:ascii="Arial" w:hAnsi="Arial" w:cs="Arial"/>
        </w:rPr>
        <w:t>Moderate/Severe: progressive bradycardia, hypotension, and decreased respirations, alterations in mental status with eventual coma, shivering will be lost in moderate hypothermia (generally between 30°–31°C (86°-87.8°F), and general slowing of bodily functions; the body loses the ability to thermo-regulate</w:t>
      </w:r>
      <w:r w:rsidR="007574EE">
        <w:rPr>
          <w:rFonts w:ascii="Arial" w:hAnsi="Arial" w:cs="Arial"/>
        </w:rPr>
        <w:t>.</w:t>
      </w:r>
    </w:p>
    <w:p w14:paraId="03336905" w14:textId="4E83BC26" w:rsidR="00753E65" w:rsidRDefault="00753E65" w:rsidP="00FC59A1">
      <w:pPr>
        <w:pStyle w:val="NoSpacing"/>
        <w:numPr>
          <w:ilvl w:val="0"/>
          <w:numId w:val="285"/>
        </w:numPr>
        <w:rPr>
          <w:rFonts w:ascii="Arial" w:hAnsi="Arial" w:cs="Arial"/>
        </w:rPr>
      </w:pPr>
      <w:r>
        <w:rPr>
          <w:rFonts w:ascii="Arial" w:hAnsi="Arial" w:cs="Arial"/>
        </w:rPr>
        <w:t xml:space="preserve">If not yet done, request ALS intercept and transport. Consider air-medical response per local transport plans. </w:t>
      </w:r>
    </w:p>
    <w:p w14:paraId="1FDC41F9" w14:textId="5FDAC153" w:rsidR="00460FA1" w:rsidRDefault="003E6C37" w:rsidP="007574EE">
      <w:pPr>
        <w:pStyle w:val="NoSpacing"/>
        <w:ind w:left="1800"/>
        <w:rPr>
          <w:rFonts w:ascii="Arial" w:hAnsi="Arial" w:cs="Arial"/>
        </w:rPr>
      </w:pPr>
      <w:r w:rsidRPr="003E6C37">
        <w:rPr>
          <w:rFonts w:ascii="Arial" w:hAnsi="Arial" w:cs="Arial"/>
        </w:rPr>
        <w:t xml:space="preserve"> </w:t>
      </w:r>
    </w:p>
    <w:p w14:paraId="42DED171" w14:textId="77777777" w:rsidR="00460FA1" w:rsidRPr="007574EE" w:rsidRDefault="003E6C37" w:rsidP="00460FA1">
      <w:pPr>
        <w:pStyle w:val="NoSpacing"/>
        <w:ind w:firstLine="720"/>
        <w:rPr>
          <w:rFonts w:ascii="Arial" w:hAnsi="Arial" w:cs="Arial"/>
          <w:b/>
          <w:bCs/>
        </w:rPr>
      </w:pPr>
      <w:r w:rsidRPr="007574EE">
        <w:rPr>
          <w:rFonts w:ascii="Arial" w:hAnsi="Arial" w:cs="Arial"/>
          <w:b/>
          <w:bCs/>
        </w:rPr>
        <w:t xml:space="preserve">Treatment and Interventions </w:t>
      </w:r>
    </w:p>
    <w:p w14:paraId="5ACC11E2" w14:textId="7B4258B8" w:rsidR="00460FA1" w:rsidRPr="008C580E" w:rsidRDefault="003E6C37" w:rsidP="00FC59A1">
      <w:pPr>
        <w:pStyle w:val="NoSpacing"/>
        <w:numPr>
          <w:ilvl w:val="0"/>
          <w:numId w:val="286"/>
        </w:numPr>
        <w:rPr>
          <w:rFonts w:ascii="Arial" w:hAnsi="Arial" w:cs="Arial"/>
        </w:rPr>
      </w:pPr>
      <w:r w:rsidRPr="008C580E">
        <w:rPr>
          <w:rFonts w:ascii="Arial" w:hAnsi="Arial" w:cs="Arial"/>
        </w:rPr>
        <w:t>Maintain patient and rescuer safety</w:t>
      </w:r>
      <w:r w:rsidR="007574EE" w:rsidRPr="008C580E">
        <w:rPr>
          <w:rFonts w:ascii="Arial" w:hAnsi="Arial" w:cs="Arial"/>
        </w:rPr>
        <w:t>.</w:t>
      </w:r>
      <w:r w:rsidRPr="008C580E">
        <w:rPr>
          <w:rFonts w:ascii="Arial" w:hAnsi="Arial" w:cs="Arial"/>
        </w:rPr>
        <w:t xml:space="preserve"> </w:t>
      </w:r>
    </w:p>
    <w:p w14:paraId="2DE6336E" w14:textId="1C370C20" w:rsidR="00460FA1" w:rsidRPr="008C580E" w:rsidRDefault="003E6C37" w:rsidP="00FC59A1">
      <w:pPr>
        <w:pStyle w:val="NoSpacing"/>
        <w:numPr>
          <w:ilvl w:val="0"/>
          <w:numId w:val="286"/>
        </w:numPr>
        <w:rPr>
          <w:rFonts w:ascii="Arial" w:hAnsi="Arial" w:cs="Arial"/>
        </w:rPr>
      </w:pPr>
      <w:r w:rsidRPr="008C580E">
        <w:rPr>
          <w:rFonts w:ascii="Arial" w:hAnsi="Arial" w:cs="Arial"/>
        </w:rPr>
        <w:t>Manage airway</w:t>
      </w:r>
      <w:r w:rsidR="007574EE" w:rsidRPr="008C580E">
        <w:rPr>
          <w:rFonts w:ascii="Arial" w:hAnsi="Arial" w:cs="Arial"/>
        </w:rPr>
        <w:t>, see the</w:t>
      </w:r>
      <w:r w:rsidRPr="008C580E">
        <w:rPr>
          <w:rFonts w:ascii="Arial" w:hAnsi="Arial" w:cs="Arial"/>
        </w:rPr>
        <w:t xml:space="preserve"> Airway Management Guideline</w:t>
      </w:r>
      <w:r w:rsidR="008C580E">
        <w:rPr>
          <w:rFonts w:ascii="Arial" w:hAnsi="Arial" w:cs="Arial"/>
        </w:rPr>
        <w:t>.</w:t>
      </w:r>
      <w:r w:rsidRPr="008C580E">
        <w:rPr>
          <w:rFonts w:ascii="Arial" w:hAnsi="Arial" w:cs="Arial"/>
        </w:rPr>
        <w:t xml:space="preserve"> </w:t>
      </w:r>
    </w:p>
    <w:p w14:paraId="1762EF80" w14:textId="77777777" w:rsidR="00B0701E" w:rsidRDefault="003E6C37" w:rsidP="00FC59A1">
      <w:pPr>
        <w:pStyle w:val="NoSpacing"/>
        <w:numPr>
          <w:ilvl w:val="0"/>
          <w:numId w:val="286"/>
        </w:numPr>
        <w:rPr>
          <w:rFonts w:ascii="Arial" w:hAnsi="Arial" w:cs="Arial"/>
        </w:rPr>
      </w:pPr>
      <w:r w:rsidRPr="003E6C37">
        <w:rPr>
          <w:rFonts w:ascii="Arial" w:hAnsi="Arial" w:cs="Arial"/>
        </w:rPr>
        <w:t xml:space="preserve">Mild hypothermia: </w:t>
      </w:r>
    </w:p>
    <w:p w14:paraId="48C3CD83" w14:textId="380D565A" w:rsidR="00B0701E" w:rsidRDefault="003E6C37" w:rsidP="00FC59A1">
      <w:pPr>
        <w:pStyle w:val="NoSpacing"/>
        <w:numPr>
          <w:ilvl w:val="1"/>
          <w:numId w:val="286"/>
        </w:numPr>
        <w:rPr>
          <w:rFonts w:ascii="Arial" w:hAnsi="Arial" w:cs="Arial"/>
        </w:rPr>
      </w:pPr>
      <w:r w:rsidRPr="003E6C37">
        <w:rPr>
          <w:rFonts w:ascii="Arial" w:hAnsi="Arial" w:cs="Arial"/>
        </w:rPr>
        <w:t>Remove the patient from the environment and prevent further heat loss by removing wet clothes and drying skin, insulate from the ground, shelter the patient from wind and wet conditions, and insulate the patient with dry clothing or a hypothermia wrap/blanket. Cover the patient with a vapor barrier and, if available, move the patient to a warm environment</w:t>
      </w:r>
      <w:r w:rsidR="007574EE">
        <w:rPr>
          <w:rFonts w:ascii="Arial" w:hAnsi="Arial" w:cs="Arial"/>
        </w:rPr>
        <w:t>.</w:t>
      </w:r>
      <w:r w:rsidRPr="003E6C37">
        <w:rPr>
          <w:rFonts w:ascii="Arial" w:hAnsi="Arial" w:cs="Arial"/>
        </w:rPr>
        <w:t xml:space="preserve"> </w:t>
      </w:r>
    </w:p>
    <w:p w14:paraId="7B16C523" w14:textId="76B589E4" w:rsidR="00B0701E" w:rsidRDefault="003E6C37" w:rsidP="00FC59A1">
      <w:pPr>
        <w:pStyle w:val="NoSpacing"/>
        <w:numPr>
          <w:ilvl w:val="1"/>
          <w:numId w:val="286"/>
        </w:numPr>
        <w:rPr>
          <w:rFonts w:ascii="Arial" w:hAnsi="Arial" w:cs="Arial"/>
        </w:rPr>
      </w:pPr>
      <w:r w:rsidRPr="003E6C37">
        <w:rPr>
          <w:rFonts w:ascii="Arial" w:hAnsi="Arial" w:cs="Arial"/>
        </w:rPr>
        <w:t>Hypothermic patients have decreased oxygen needs and may not require supplemental oxygen</w:t>
      </w:r>
      <w:r w:rsidR="00441A7A">
        <w:rPr>
          <w:rFonts w:ascii="Arial" w:hAnsi="Arial" w:cs="Arial"/>
        </w:rPr>
        <w:t>.</w:t>
      </w:r>
      <w:r w:rsidRPr="003E6C37">
        <w:rPr>
          <w:rFonts w:ascii="Arial" w:hAnsi="Arial" w:cs="Arial"/>
        </w:rPr>
        <w:t xml:space="preserve"> </w:t>
      </w:r>
    </w:p>
    <w:p w14:paraId="3182C58E" w14:textId="32F25413" w:rsidR="00B0701E" w:rsidRDefault="003E6C37" w:rsidP="00FC59A1">
      <w:pPr>
        <w:pStyle w:val="NoSpacing"/>
        <w:numPr>
          <w:ilvl w:val="2"/>
          <w:numId w:val="286"/>
        </w:numPr>
        <w:rPr>
          <w:rFonts w:ascii="Arial" w:hAnsi="Arial" w:cs="Arial"/>
        </w:rPr>
      </w:pPr>
      <w:r w:rsidRPr="003E6C37">
        <w:rPr>
          <w:rFonts w:ascii="Arial" w:hAnsi="Arial" w:cs="Arial"/>
        </w:rPr>
        <w:t>If oxygen is deemed necessary, it should be warmed to a maximum temperature between 40°–42°C (104°–108°F) and humidified if possible</w:t>
      </w:r>
      <w:r w:rsidR="00441A7A">
        <w:rPr>
          <w:rFonts w:ascii="Arial" w:hAnsi="Arial" w:cs="Arial"/>
        </w:rPr>
        <w:t>.</w:t>
      </w:r>
      <w:r w:rsidRPr="003E6C37">
        <w:rPr>
          <w:rFonts w:ascii="Arial" w:hAnsi="Arial" w:cs="Arial"/>
        </w:rPr>
        <w:t xml:space="preserve"> </w:t>
      </w:r>
    </w:p>
    <w:p w14:paraId="2993EE73" w14:textId="1590353F" w:rsidR="00B0701E" w:rsidRDefault="003E6C37" w:rsidP="00FC59A1">
      <w:pPr>
        <w:pStyle w:val="NoSpacing"/>
        <w:numPr>
          <w:ilvl w:val="1"/>
          <w:numId w:val="286"/>
        </w:numPr>
        <w:rPr>
          <w:rFonts w:ascii="Arial" w:hAnsi="Arial" w:cs="Arial"/>
        </w:rPr>
      </w:pPr>
      <w:r w:rsidRPr="003E6C37">
        <w:rPr>
          <w:rFonts w:ascii="Arial" w:hAnsi="Arial" w:cs="Arial"/>
        </w:rPr>
        <w:t>Provide beverages or foods containing glucose if feasible and patient is awake and able to manage airway independently</w:t>
      </w:r>
      <w:r w:rsidR="00441A7A">
        <w:rPr>
          <w:rFonts w:ascii="Arial" w:hAnsi="Arial" w:cs="Arial"/>
        </w:rPr>
        <w:t>.</w:t>
      </w:r>
      <w:r w:rsidRPr="003E6C37">
        <w:rPr>
          <w:rFonts w:ascii="Arial" w:hAnsi="Arial" w:cs="Arial"/>
        </w:rPr>
        <w:t xml:space="preserve"> </w:t>
      </w:r>
    </w:p>
    <w:p w14:paraId="27739368" w14:textId="58576B48" w:rsidR="00B0701E" w:rsidRPr="00C35BDA" w:rsidRDefault="003E6C37" w:rsidP="00FC59A1">
      <w:pPr>
        <w:pStyle w:val="NoSpacing"/>
        <w:numPr>
          <w:ilvl w:val="1"/>
          <w:numId w:val="286"/>
        </w:numPr>
        <w:rPr>
          <w:rFonts w:ascii="Arial" w:hAnsi="Arial" w:cs="Arial"/>
        </w:rPr>
      </w:pPr>
      <w:r w:rsidRPr="003E6C37">
        <w:rPr>
          <w:rFonts w:ascii="Arial" w:hAnsi="Arial" w:cs="Arial"/>
        </w:rPr>
        <w:t xml:space="preserve">Vigorous shivering can substantially increase heat production — shivering should be </w:t>
      </w:r>
      <w:r w:rsidRPr="00C35BDA">
        <w:rPr>
          <w:rFonts w:ascii="Arial" w:hAnsi="Arial" w:cs="Arial"/>
        </w:rPr>
        <w:t>fueled by caloric replacement</w:t>
      </w:r>
      <w:r w:rsidR="00441A7A">
        <w:rPr>
          <w:rFonts w:ascii="Arial" w:hAnsi="Arial" w:cs="Arial"/>
        </w:rPr>
        <w:t>.</w:t>
      </w:r>
      <w:r w:rsidRPr="00C35BDA">
        <w:rPr>
          <w:rFonts w:ascii="Arial" w:hAnsi="Arial" w:cs="Arial"/>
        </w:rPr>
        <w:t xml:space="preserve"> </w:t>
      </w:r>
    </w:p>
    <w:p w14:paraId="589C8FB5" w14:textId="2CBB883E" w:rsidR="00B0701E" w:rsidRPr="00C35BDA" w:rsidRDefault="003E6C37" w:rsidP="00FC59A1">
      <w:pPr>
        <w:pStyle w:val="NoSpacing"/>
        <w:numPr>
          <w:ilvl w:val="1"/>
          <w:numId w:val="286"/>
        </w:numPr>
        <w:rPr>
          <w:rFonts w:ascii="Arial" w:hAnsi="Arial" w:cs="Arial"/>
        </w:rPr>
      </w:pPr>
      <w:r w:rsidRPr="00C35BDA">
        <w:rPr>
          <w:rFonts w:ascii="Arial" w:hAnsi="Arial" w:cs="Arial"/>
        </w:rPr>
        <w:t>Consider field-rewarming methods such as placement of large heat packs or heat blankets (chemical or electric if feasible) to the anterior chest or wrapped around the patient's thorax if large enough — forced air warming blankets (e.g., Bair Hugger®) can be an effective field rewarming method if available</w:t>
      </w:r>
      <w:r w:rsidR="00441A7A">
        <w:rPr>
          <w:rFonts w:ascii="Arial" w:hAnsi="Arial" w:cs="Arial"/>
        </w:rPr>
        <w:t>.</w:t>
      </w:r>
      <w:r w:rsidRPr="00C35BDA">
        <w:rPr>
          <w:rFonts w:ascii="Arial" w:hAnsi="Arial" w:cs="Arial"/>
        </w:rPr>
        <w:t xml:space="preserve"> </w:t>
      </w:r>
    </w:p>
    <w:p w14:paraId="09D9BFA3" w14:textId="31667942" w:rsidR="002E710A" w:rsidRPr="00C35BDA" w:rsidRDefault="003E6C37" w:rsidP="00FC59A1">
      <w:pPr>
        <w:pStyle w:val="NoSpacing"/>
        <w:numPr>
          <w:ilvl w:val="1"/>
          <w:numId w:val="286"/>
        </w:numPr>
        <w:rPr>
          <w:rFonts w:ascii="Arial" w:hAnsi="Arial" w:cs="Arial"/>
        </w:rPr>
      </w:pPr>
      <w:r w:rsidRPr="00C35BDA">
        <w:rPr>
          <w:rFonts w:ascii="Arial" w:hAnsi="Arial" w:cs="Arial"/>
        </w:rPr>
        <w:t>Monitor frequently — if temperature or level of consciousness decreases, refer to severe hypothermia</w:t>
      </w:r>
      <w:r w:rsidR="00441A7A">
        <w:rPr>
          <w:rFonts w:ascii="Arial" w:hAnsi="Arial" w:cs="Arial"/>
        </w:rPr>
        <w:t>.</w:t>
      </w:r>
      <w:r w:rsidRPr="00C35BDA">
        <w:rPr>
          <w:rFonts w:ascii="Arial" w:hAnsi="Arial" w:cs="Arial"/>
        </w:rPr>
        <w:t xml:space="preserve"> </w:t>
      </w:r>
    </w:p>
    <w:p w14:paraId="02918C5F" w14:textId="4C67A86A" w:rsidR="002E710A" w:rsidRPr="00C35BDA" w:rsidRDefault="003460F1" w:rsidP="00FC59A1">
      <w:pPr>
        <w:pStyle w:val="NoSpacing"/>
        <w:numPr>
          <w:ilvl w:val="1"/>
          <w:numId w:val="286"/>
        </w:numPr>
        <w:rPr>
          <w:rFonts w:ascii="Arial" w:hAnsi="Arial" w:cs="Arial"/>
        </w:rPr>
      </w:pPr>
      <w:r>
        <w:rPr>
          <w:rFonts w:ascii="Arial" w:hAnsi="Arial" w:cs="Arial"/>
          <w:noProof/>
        </w:rPr>
        <mc:AlternateContent>
          <mc:Choice Requires="wps">
            <w:drawing>
              <wp:anchor distT="0" distB="0" distL="114300" distR="114300" simplePos="0" relativeHeight="251884032" behindDoc="0" locked="0" layoutInCell="1" allowOverlap="1" wp14:anchorId="3DCDD986" wp14:editId="6089EDD7">
                <wp:simplePos x="0" y="0"/>
                <wp:positionH relativeFrom="margin">
                  <wp:align>left</wp:align>
                </wp:positionH>
                <wp:positionV relativeFrom="paragraph">
                  <wp:posOffset>4093</wp:posOffset>
                </wp:positionV>
                <wp:extent cx="310515" cy="800692"/>
                <wp:effectExtent l="0" t="0" r="13335" b="19050"/>
                <wp:wrapNone/>
                <wp:docPr id="653" name="Rectangle 653"/>
                <wp:cNvGraphicFramePr/>
                <a:graphic xmlns:a="http://schemas.openxmlformats.org/drawingml/2006/main">
                  <a:graphicData uri="http://schemas.microsoft.com/office/word/2010/wordprocessingShape">
                    <wps:wsp>
                      <wps:cNvSpPr/>
                      <wps:spPr>
                        <a:xfrm>
                          <a:off x="0" y="0"/>
                          <a:ext cx="310515" cy="800692"/>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CD2965" w14:textId="77777777" w:rsidR="00F7299A" w:rsidRPr="00091689" w:rsidRDefault="00F7299A" w:rsidP="00F7299A">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DD986" id="Rectangle 653" o:spid="_x0000_s1294" style="position:absolute;left:0;text-align:left;margin-left:0;margin-top:.3pt;width:24.45pt;height:63.05pt;z-index:251884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" fillcolor="#ffc000 [3207]" strokecolor="#ffc000 [3207]" strokeweight="1pt">
                <v:textbox>
                  <w:txbxContent>
                    <w:p w14:paraId="7ECD2965" w14:textId="77777777" w:rsidR="00F7299A" w:rsidRPr="00091689" w:rsidRDefault="00F7299A" w:rsidP="00F7299A">
                      <w:pPr>
                        <w:jc w:val="center"/>
                        <w:rPr>
                          <w:b/>
                          <w:bCs/>
                        </w:rP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885056" behindDoc="1" locked="0" layoutInCell="1" allowOverlap="1" wp14:anchorId="05F7380A" wp14:editId="267639DB">
                <wp:simplePos x="0" y="0"/>
                <wp:positionH relativeFrom="margin">
                  <wp:align>right</wp:align>
                </wp:positionH>
                <wp:positionV relativeFrom="paragraph">
                  <wp:posOffset>-646</wp:posOffset>
                </wp:positionV>
                <wp:extent cx="5930900" cy="800692"/>
                <wp:effectExtent l="0" t="0" r="12700" b="19050"/>
                <wp:wrapNone/>
                <wp:docPr id="654" name="Rectangle 654"/>
                <wp:cNvGraphicFramePr/>
                <a:graphic xmlns:a="http://schemas.openxmlformats.org/drawingml/2006/main">
                  <a:graphicData uri="http://schemas.microsoft.com/office/word/2010/wordprocessingShape">
                    <wps:wsp>
                      <wps:cNvSpPr/>
                      <wps:spPr>
                        <a:xfrm>
                          <a:off x="0" y="0"/>
                          <a:ext cx="5930900" cy="800692"/>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2DAC7" id="Rectangle 654" o:spid="_x0000_s1026" style="position:absolute;margin-left:415.8pt;margin-top:-.05pt;width:467pt;height:63.05pt;z-index:-25143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" fillcolor="#ffc000 [3207]" strokecolor="#ffc000 [3207]" strokeweight="1pt">
                <v:fill opacity="19789f"/>
                <w10:wrap anchorx="margin"/>
              </v:rect>
            </w:pict>
          </mc:Fallback>
        </mc:AlternateContent>
      </w:r>
      <w:r w:rsidR="003E6C37" w:rsidRPr="00C35BDA">
        <w:rPr>
          <w:rFonts w:ascii="Arial" w:hAnsi="Arial" w:cs="Arial"/>
        </w:rPr>
        <w:t>Consider IV access</w:t>
      </w:r>
      <w:r w:rsidR="00F7299A">
        <w:rPr>
          <w:rFonts w:ascii="Arial" w:hAnsi="Arial" w:cs="Arial"/>
        </w:rPr>
        <w:t>.</w:t>
      </w:r>
      <w:r w:rsidRPr="003460F1">
        <w:rPr>
          <w:rFonts w:ascii="Arial" w:hAnsi="Arial" w:cs="Arial"/>
          <w:noProof/>
        </w:rPr>
        <w:t xml:space="preserve"> </w:t>
      </w:r>
      <w:r w:rsidR="003E6C37" w:rsidRPr="00C35BDA">
        <w:rPr>
          <w:rFonts w:ascii="Arial" w:hAnsi="Arial" w:cs="Arial"/>
        </w:rPr>
        <w:t xml:space="preserve"> </w:t>
      </w:r>
    </w:p>
    <w:p w14:paraId="0FCDCD8B" w14:textId="6ECAFBD0" w:rsidR="00D15032" w:rsidRDefault="003E6C37" w:rsidP="00FC59A1">
      <w:pPr>
        <w:pStyle w:val="NoSpacing"/>
        <w:numPr>
          <w:ilvl w:val="2"/>
          <w:numId w:val="286"/>
        </w:numPr>
        <w:rPr>
          <w:rFonts w:ascii="Arial" w:hAnsi="Arial" w:cs="Arial"/>
        </w:rPr>
      </w:pPr>
      <w:r w:rsidRPr="00C35BDA">
        <w:rPr>
          <w:rFonts w:ascii="Arial" w:hAnsi="Arial" w:cs="Arial"/>
        </w:rPr>
        <w:t>Indications for IV access and IV fluids in the mildly hypothermic patient are</w:t>
      </w:r>
      <w:r w:rsidR="00242B85" w:rsidRPr="00C35BDA">
        <w:rPr>
          <w:rFonts w:ascii="Arial" w:hAnsi="Arial" w:cs="Arial"/>
        </w:rPr>
        <w:t xml:space="preserve"> </w:t>
      </w:r>
      <w:r w:rsidR="003460F1" w:rsidRPr="00C35BDA">
        <w:rPr>
          <w:rFonts w:ascii="Arial" w:hAnsi="Arial" w:cs="Arial"/>
        </w:rPr>
        <w:t>like</w:t>
      </w:r>
      <w:r w:rsidR="00242B85" w:rsidRPr="00C35BDA">
        <w:rPr>
          <w:rFonts w:ascii="Arial" w:hAnsi="Arial" w:cs="Arial"/>
        </w:rPr>
        <w:t xml:space="preserve"> those of the non-hypothermic patient</w:t>
      </w:r>
      <w:r w:rsidR="00BE2E2A">
        <w:rPr>
          <w:rFonts w:ascii="Arial" w:hAnsi="Arial" w:cs="Arial"/>
        </w:rPr>
        <w:t>.</w:t>
      </w:r>
      <w:r w:rsidR="00242B85" w:rsidRPr="00C35BDA">
        <w:rPr>
          <w:rFonts w:ascii="Arial" w:hAnsi="Arial" w:cs="Arial"/>
        </w:rPr>
        <w:t xml:space="preserve"> </w:t>
      </w:r>
    </w:p>
    <w:p w14:paraId="19AA473E" w14:textId="77777777" w:rsidR="00DE4224" w:rsidRDefault="00242B85" w:rsidP="00FC59A1">
      <w:pPr>
        <w:pStyle w:val="NoSpacing"/>
        <w:numPr>
          <w:ilvl w:val="2"/>
          <w:numId w:val="286"/>
        </w:numPr>
        <w:rPr>
          <w:rFonts w:ascii="Arial" w:hAnsi="Arial" w:cs="Arial"/>
        </w:rPr>
      </w:pPr>
      <w:r w:rsidRPr="00C35BDA">
        <w:rPr>
          <w:rFonts w:ascii="Arial" w:hAnsi="Arial" w:cs="Arial"/>
        </w:rPr>
        <w:t>IV fluids, if administered, should be warmed, ideally to 42°C (107.6°F)</w:t>
      </w:r>
    </w:p>
    <w:p w14:paraId="79F6809E" w14:textId="30A54487" w:rsidR="00DE4224" w:rsidRDefault="00242B85" w:rsidP="00FC59A1">
      <w:pPr>
        <w:pStyle w:val="NoSpacing"/>
        <w:numPr>
          <w:ilvl w:val="2"/>
          <w:numId w:val="286"/>
        </w:numPr>
        <w:rPr>
          <w:rFonts w:ascii="Arial" w:hAnsi="Arial" w:cs="Arial"/>
        </w:rPr>
      </w:pPr>
      <w:r w:rsidRPr="00C35BDA">
        <w:rPr>
          <w:rFonts w:ascii="Arial" w:hAnsi="Arial" w:cs="Arial"/>
        </w:rPr>
        <w:t>Bolus therapy is preferable to continuous drip</w:t>
      </w:r>
      <w:r w:rsidR="00BE2E2A">
        <w:rPr>
          <w:rFonts w:ascii="Arial" w:hAnsi="Arial" w:cs="Arial"/>
        </w:rPr>
        <w:t>.</w:t>
      </w:r>
      <w:r w:rsidRPr="00C35BDA">
        <w:rPr>
          <w:rFonts w:ascii="Arial" w:hAnsi="Arial" w:cs="Arial"/>
        </w:rPr>
        <w:t xml:space="preserve"> </w:t>
      </w:r>
    </w:p>
    <w:p w14:paraId="071CEF79" w14:textId="106B4A37" w:rsidR="00DE4224" w:rsidRDefault="00242B85" w:rsidP="00FC59A1">
      <w:pPr>
        <w:pStyle w:val="NoSpacing"/>
        <w:numPr>
          <w:ilvl w:val="1"/>
          <w:numId w:val="286"/>
        </w:numPr>
        <w:rPr>
          <w:rFonts w:ascii="Arial" w:hAnsi="Arial" w:cs="Arial"/>
        </w:rPr>
      </w:pPr>
      <w:r w:rsidRPr="00C35BDA">
        <w:rPr>
          <w:rFonts w:ascii="Arial" w:hAnsi="Arial" w:cs="Arial"/>
        </w:rPr>
        <w:t>If alterations in mental status, consider measuring blood glucose and treat as indicated</w:t>
      </w:r>
      <w:r w:rsidR="00BE2E2A" w:rsidRPr="008C580E">
        <w:rPr>
          <w:rFonts w:ascii="Arial" w:hAnsi="Arial" w:cs="Arial"/>
        </w:rPr>
        <w:t>, see the</w:t>
      </w:r>
      <w:r w:rsidRPr="008C580E">
        <w:rPr>
          <w:rFonts w:ascii="Arial" w:hAnsi="Arial" w:cs="Arial"/>
        </w:rPr>
        <w:t xml:space="preserve"> Hypoglycemia Guideline or </w:t>
      </w:r>
      <w:r w:rsidR="008C580E" w:rsidRPr="008C580E">
        <w:rPr>
          <w:rFonts w:ascii="Arial" w:hAnsi="Arial" w:cs="Arial"/>
        </w:rPr>
        <w:t xml:space="preserve">the </w:t>
      </w:r>
      <w:r w:rsidRPr="008C580E">
        <w:rPr>
          <w:rFonts w:ascii="Arial" w:hAnsi="Arial" w:cs="Arial"/>
        </w:rPr>
        <w:t>Hyperglycemia Guideline</w:t>
      </w:r>
      <w:r w:rsidR="00540BC3">
        <w:rPr>
          <w:rFonts w:ascii="Arial" w:hAnsi="Arial" w:cs="Arial"/>
        </w:rPr>
        <w:t xml:space="preserve"> </w:t>
      </w:r>
      <w:r w:rsidRPr="00C35BDA">
        <w:rPr>
          <w:rFonts w:ascii="Arial" w:hAnsi="Arial" w:cs="Arial"/>
        </w:rPr>
        <w:t>and assess for other causes of alterations of mentation</w:t>
      </w:r>
      <w:r w:rsidR="00BE2E2A">
        <w:rPr>
          <w:rFonts w:ascii="Arial" w:hAnsi="Arial" w:cs="Arial"/>
        </w:rPr>
        <w:t>.</w:t>
      </w:r>
      <w:r w:rsidRPr="00C35BDA">
        <w:rPr>
          <w:rFonts w:ascii="Arial" w:hAnsi="Arial" w:cs="Arial"/>
        </w:rPr>
        <w:t xml:space="preserve"> </w:t>
      </w:r>
    </w:p>
    <w:p w14:paraId="3AC24BFF" w14:textId="0297C7E2" w:rsidR="00F7299A" w:rsidRPr="00753E65" w:rsidRDefault="00753E65" w:rsidP="00FC59A1">
      <w:pPr>
        <w:pStyle w:val="NoSpacing"/>
        <w:numPr>
          <w:ilvl w:val="1"/>
          <w:numId w:val="286"/>
        </w:numPr>
        <w:rPr>
          <w:rFonts w:ascii="Arial" w:hAnsi="Arial" w:cs="Arial"/>
        </w:rPr>
      </w:pPr>
      <w:r>
        <w:rPr>
          <w:rFonts w:ascii="Arial" w:hAnsi="Arial" w:cs="Arial"/>
          <w:noProof/>
        </w:rPr>
        <w:lastRenderedPageBreak/>
        <mc:AlternateContent>
          <mc:Choice Requires="wps">
            <w:drawing>
              <wp:anchor distT="0" distB="0" distL="114300" distR="114300" simplePos="0" relativeHeight="251887104" behindDoc="0" locked="0" layoutInCell="1" allowOverlap="1" wp14:anchorId="3719640C" wp14:editId="439B3F20">
                <wp:simplePos x="0" y="0"/>
                <wp:positionH relativeFrom="margin">
                  <wp:align>left</wp:align>
                </wp:positionH>
                <wp:positionV relativeFrom="paragraph">
                  <wp:posOffset>4738</wp:posOffset>
                </wp:positionV>
                <wp:extent cx="310515" cy="7893214"/>
                <wp:effectExtent l="0" t="0" r="13335" b="12700"/>
                <wp:wrapNone/>
                <wp:docPr id="656" name="Rectangle 656"/>
                <wp:cNvGraphicFramePr/>
                <a:graphic xmlns:a="http://schemas.openxmlformats.org/drawingml/2006/main">
                  <a:graphicData uri="http://schemas.microsoft.com/office/word/2010/wordprocessingShape">
                    <wps:wsp>
                      <wps:cNvSpPr/>
                      <wps:spPr>
                        <a:xfrm>
                          <a:off x="0" y="0"/>
                          <a:ext cx="310515" cy="7893214"/>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9B648A" w14:textId="77777777" w:rsidR="00DA4475" w:rsidRPr="00091689" w:rsidRDefault="00DA4475" w:rsidP="00DA4475">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9640C" id="Rectangle 656" o:spid="_x0000_s1295" style="position:absolute;left:0;text-align:left;margin-left:0;margin-top:.35pt;width:24.45pt;height:621.5pt;z-index:251887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" fillcolor="#70ad47 [3209]" strokecolor="#70ad47 [3209]" strokeweight="1pt">
                <v:textbox>
                  <w:txbxContent>
                    <w:p w14:paraId="4E9B648A" w14:textId="77777777" w:rsidR="00DA4475" w:rsidRPr="00091689" w:rsidRDefault="00DA4475" w:rsidP="00DA4475">
                      <w:pPr>
                        <w:jc w:val="center"/>
                        <w:rPr>
                          <w:b/>
                          <w:bCs/>
                        </w:rPr>
                      </w:pPr>
                    </w:p>
                  </w:txbxContent>
                </v:textbox>
                <w10:wrap anchorx="margin"/>
              </v:rect>
            </w:pict>
          </mc:Fallback>
        </mc:AlternateContent>
      </w:r>
      <w:r w:rsidR="00242B85" w:rsidRPr="00C35BDA">
        <w:rPr>
          <w:rFonts w:ascii="Arial" w:hAnsi="Arial" w:cs="Arial"/>
        </w:rPr>
        <w:t>Transport to a hospital capable of rewarming the patient</w:t>
      </w:r>
      <w:r w:rsidR="00BE2E2A">
        <w:rPr>
          <w:rFonts w:ascii="Arial" w:hAnsi="Arial" w:cs="Arial"/>
        </w:rPr>
        <w:t>.</w:t>
      </w:r>
      <w:r w:rsidR="00242B85" w:rsidRPr="00C35BDA">
        <w:rPr>
          <w:rFonts w:ascii="Arial" w:hAnsi="Arial" w:cs="Arial"/>
        </w:rPr>
        <w:t xml:space="preserve"> </w:t>
      </w:r>
    </w:p>
    <w:p w14:paraId="0BC9F9C3" w14:textId="373A6CA7" w:rsidR="006665F6" w:rsidRDefault="00242B85" w:rsidP="00FC59A1">
      <w:pPr>
        <w:pStyle w:val="NoSpacing"/>
        <w:numPr>
          <w:ilvl w:val="0"/>
          <w:numId w:val="286"/>
        </w:numPr>
        <w:rPr>
          <w:rFonts w:ascii="Arial" w:hAnsi="Arial" w:cs="Arial"/>
        </w:rPr>
      </w:pPr>
      <w:r w:rsidRPr="00C35BDA">
        <w:rPr>
          <w:rFonts w:ascii="Arial" w:hAnsi="Arial" w:cs="Arial"/>
        </w:rPr>
        <w:t xml:space="preserve">Moderate or severe hypothermia: </w:t>
      </w:r>
    </w:p>
    <w:p w14:paraId="4108E5D6" w14:textId="040BC803" w:rsidR="006665F6" w:rsidRDefault="00242B85" w:rsidP="00FC59A1">
      <w:pPr>
        <w:pStyle w:val="NoSpacing"/>
        <w:numPr>
          <w:ilvl w:val="1"/>
          <w:numId w:val="286"/>
        </w:numPr>
        <w:rPr>
          <w:rFonts w:ascii="Arial" w:hAnsi="Arial" w:cs="Arial"/>
        </w:rPr>
      </w:pPr>
      <w:r w:rsidRPr="00C35BDA">
        <w:rPr>
          <w:rFonts w:ascii="Arial" w:hAnsi="Arial" w:cs="Arial"/>
        </w:rPr>
        <w:t>Perform ABCs (Airway, Breathing, Circulation), pulse checks for patients suffering hypothermia should be performed for 60 seconds, and obtain core temperature, if possible, for patients exhibiting signs or symptoms of moderate/severe hypothermia</w:t>
      </w:r>
      <w:r w:rsidR="00DA4475">
        <w:rPr>
          <w:rFonts w:ascii="Arial" w:hAnsi="Arial" w:cs="Arial"/>
        </w:rPr>
        <w:t>.</w:t>
      </w:r>
      <w:r w:rsidRPr="00C35BDA">
        <w:rPr>
          <w:rFonts w:ascii="Arial" w:hAnsi="Arial" w:cs="Arial"/>
        </w:rPr>
        <w:t xml:space="preserve">  </w:t>
      </w:r>
    </w:p>
    <w:p w14:paraId="7F35E0E2" w14:textId="5304CDAA" w:rsidR="006665F6" w:rsidRDefault="00DE1D4E" w:rsidP="00FC59A1">
      <w:pPr>
        <w:pStyle w:val="NoSpacing"/>
        <w:numPr>
          <w:ilvl w:val="2"/>
          <w:numId w:val="286"/>
        </w:numPr>
        <w:rPr>
          <w:rFonts w:ascii="Arial" w:hAnsi="Arial" w:cs="Arial"/>
        </w:rPr>
      </w:pPr>
      <w:r>
        <w:rPr>
          <w:rFonts w:ascii="Arial" w:hAnsi="Arial" w:cs="Arial"/>
          <w:noProof/>
        </w:rPr>
        <mc:AlternateContent>
          <mc:Choice Requires="wps">
            <w:drawing>
              <wp:anchor distT="0" distB="0" distL="114300" distR="114300" simplePos="0" relativeHeight="251888128" behindDoc="0" locked="0" layoutInCell="1" allowOverlap="1" wp14:anchorId="4AD4A254" wp14:editId="35D17AAE">
                <wp:simplePos x="0" y="0"/>
                <wp:positionH relativeFrom="margin">
                  <wp:align>left</wp:align>
                </wp:positionH>
                <wp:positionV relativeFrom="paragraph">
                  <wp:posOffset>5715</wp:posOffset>
                </wp:positionV>
                <wp:extent cx="310515" cy="468630"/>
                <wp:effectExtent l="0" t="0" r="13335" b="26670"/>
                <wp:wrapNone/>
                <wp:docPr id="657" name="Rectangle 657"/>
                <wp:cNvGraphicFramePr/>
                <a:graphic xmlns:a="http://schemas.openxmlformats.org/drawingml/2006/main">
                  <a:graphicData uri="http://schemas.microsoft.com/office/word/2010/wordprocessingShape">
                    <wps:wsp>
                      <wps:cNvSpPr/>
                      <wps:spPr>
                        <a:xfrm>
                          <a:off x="0" y="0"/>
                          <a:ext cx="310515" cy="46863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C1BE79" w14:textId="77777777" w:rsidR="00DE1D4E" w:rsidRPr="00091689" w:rsidRDefault="00DE1D4E" w:rsidP="00DE1D4E">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4A254" id="Rectangle 657" o:spid="_x0000_s1296" style="position:absolute;left:0;text-align:left;margin-left:0;margin-top:.45pt;width:24.45pt;height:36.9pt;z-index:251888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" fillcolor="#c00000" strokecolor="#c00000" strokeweight="1pt">
                <v:textbox>
                  <w:txbxContent>
                    <w:p w14:paraId="5DC1BE79" w14:textId="77777777" w:rsidR="00DE1D4E" w:rsidRPr="00091689" w:rsidRDefault="00DE1D4E" w:rsidP="00DE1D4E">
                      <w:pPr>
                        <w:jc w:val="center"/>
                        <w:rPr>
                          <w:b/>
                          <w:bCs/>
                        </w:rPr>
                      </w:pPr>
                    </w:p>
                  </w:txbxContent>
                </v:textbox>
                <w10:wrap anchorx="margin"/>
              </v:rect>
            </w:pict>
          </mc:Fallback>
        </mc:AlternateContent>
      </w:r>
      <w:r w:rsidR="00DA4475">
        <w:rPr>
          <w:rFonts w:ascii="Arial" w:hAnsi="Arial" w:cs="Arial"/>
          <w:noProof/>
        </w:rPr>
        <mc:AlternateContent>
          <mc:Choice Requires="wps">
            <w:drawing>
              <wp:anchor distT="0" distB="0" distL="114300" distR="114300" simplePos="0" relativeHeight="251886080" behindDoc="1" locked="0" layoutInCell="1" allowOverlap="1" wp14:anchorId="3EED74FF" wp14:editId="20965DDA">
                <wp:simplePos x="0" y="0"/>
                <wp:positionH relativeFrom="margin">
                  <wp:align>right</wp:align>
                </wp:positionH>
                <wp:positionV relativeFrom="paragraph">
                  <wp:posOffset>6893</wp:posOffset>
                </wp:positionV>
                <wp:extent cx="5930900" cy="469044"/>
                <wp:effectExtent l="0" t="0" r="12700" b="26670"/>
                <wp:wrapNone/>
                <wp:docPr id="655" name="Rectangle 655"/>
                <wp:cNvGraphicFramePr/>
                <a:graphic xmlns:a="http://schemas.openxmlformats.org/drawingml/2006/main">
                  <a:graphicData uri="http://schemas.microsoft.com/office/word/2010/wordprocessingShape">
                    <wps:wsp>
                      <wps:cNvSpPr/>
                      <wps:spPr>
                        <a:xfrm>
                          <a:off x="0" y="0"/>
                          <a:ext cx="5930900" cy="469044"/>
                        </a:xfrm>
                        <a:prstGeom prst="rect">
                          <a:avLst/>
                        </a:prstGeom>
                        <a:solidFill>
                          <a:srgbClr val="C00000">
                            <a:alpha val="30000"/>
                          </a:srgbClr>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CA708" id="Rectangle 655" o:spid="_x0000_s1026" style="position:absolute;margin-left:415.8pt;margin-top:.55pt;width:467pt;height:36.95pt;z-index:-251430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" fillcolor="#c00000" strokecolor="#c00000" strokeweight="1pt">
                <v:fill opacity="19789f"/>
                <w10:wrap anchorx="margin"/>
              </v:rect>
            </w:pict>
          </mc:Fallback>
        </mc:AlternateContent>
      </w:r>
      <w:r w:rsidR="00242B85" w:rsidRPr="00C35BDA">
        <w:rPr>
          <w:rFonts w:ascii="Arial" w:hAnsi="Arial" w:cs="Arial"/>
        </w:rPr>
        <w:t xml:space="preserve">Core temperatures can be measured by esophageal probe, if one is available, the patient's airway is secured, and the clinician has been trained in its insertion and use. </w:t>
      </w:r>
    </w:p>
    <w:p w14:paraId="3E9A2DED" w14:textId="03F03208" w:rsidR="006665F6" w:rsidRDefault="00242B85" w:rsidP="00FC59A1">
      <w:pPr>
        <w:pStyle w:val="NoSpacing"/>
        <w:numPr>
          <w:ilvl w:val="2"/>
          <w:numId w:val="286"/>
        </w:numPr>
        <w:rPr>
          <w:rFonts w:ascii="Arial" w:hAnsi="Arial" w:cs="Arial"/>
        </w:rPr>
      </w:pPr>
      <w:r w:rsidRPr="00C35BDA">
        <w:rPr>
          <w:rFonts w:ascii="Arial" w:hAnsi="Arial" w:cs="Arial"/>
        </w:rPr>
        <w:t>Rectal temperatures may also be used, with caution to avoid worsening the hypothermia by undressing the patient (e.g., done in a warm environment such as a heated ambulance)</w:t>
      </w:r>
      <w:r w:rsidR="00DE1D4E">
        <w:rPr>
          <w:rFonts w:ascii="Arial" w:hAnsi="Arial" w:cs="Arial"/>
        </w:rPr>
        <w:t>.</w:t>
      </w:r>
      <w:r w:rsidRPr="00C35BDA">
        <w:rPr>
          <w:rFonts w:ascii="Arial" w:hAnsi="Arial" w:cs="Arial"/>
        </w:rPr>
        <w:t xml:space="preserve"> </w:t>
      </w:r>
    </w:p>
    <w:p w14:paraId="043BD6ED" w14:textId="670469CA" w:rsidR="006665F6" w:rsidRDefault="00242B85" w:rsidP="00FC59A1">
      <w:pPr>
        <w:pStyle w:val="NoSpacing"/>
        <w:numPr>
          <w:ilvl w:val="2"/>
          <w:numId w:val="286"/>
        </w:numPr>
        <w:rPr>
          <w:rFonts w:ascii="Arial" w:hAnsi="Arial" w:cs="Arial"/>
        </w:rPr>
      </w:pPr>
      <w:r w:rsidRPr="00C35BDA">
        <w:rPr>
          <w:rFonts w:ascii="Arial" w:hAnsi="Arial" w:cs="Arial"/>
        </w:rPr>
        <w:t xml:space="preserve">If neither esophageal nor rectal thermometers are available, an epitympanic field thermometer with an isolating ear cap may be </w:t>
      </w:r>
      <w:r w:rsidR="00472628" w:rsidRPr="00C35BDA">
        <w:rPr>
          <w:rFonts w:ascii="Arial" w:hAnsi="Arial" w:cs="Arial"/>
        </w:rPr>
        <w:t>used but</w:t>
      </w:r>
      <w:r w:rsidRPr="00C35BDA">
        <w:rPr>
          <w:rFonts w:ascii="Arial" w:hAnsi="Arial" w:cs="Arial"/>
        </w:rPr>
        <w:t xml:space="preserve"> is generally less accurate</w:t>
      </w:r>
      <w:r w:rsidR="00472628">
        <w:rPr>
          <w:rFonts w:ascii="Arial" w:hAnsi="Arial" w:cs="Arial"/>
        </w:rPr>
        <w:t>.</w:t>
      </w:r>
      <w:r w:rsidRPr="00C35BDA">
        <w:rPr>
          <w:rFonts w:ascii="Arial" w:hAnsi="Arial" w:cs="Arial"/>
        </w:rPr>
        <w:t xml:space="preserve"> </w:t>
      </w:r>
    </w:p>
    <w:p w14:paraId="2530A86A" w14:textId="15DB5EBE" w:rsidR="006665F6" w:rsidRDefault="00242B85" w:rsidP="00FC59A1">
      <w:pPr>
        <w:pStyle w:val="NoSpacing"/>
        <w:numPr>
          <w:ilvl w:val="1"/>
          <w:numId w:val="286"/>
        </w:numPr>
        <w:rPr>
          <w:rFonts w:ascii="Arial" w:hAnsi="Arial" w:cs="Arial"/>
        </w:rPr>
      </w:pPr>
      <w:r w:rsidRPr="00C35BDA">
        <w:rPr>
          <w:rFonts w:ascii="Arial" w:hAnsi="Arial" w:cs="Arial"/>
        </w:rPr>
        <w:t>Manage airway as needed</w:t>
      </w:r>
      <w:r w:rsidR="00472628">
        <w:rPr>
          <w:rFonts w:ascii="Arial" w:hAnsi="Arial" w:cs="Arial"/>
        </w:rPr>
        <w:t>.</w:t>
      </w:r>
      <w:r w:rsidRPr="00C35BDA">
        <w:rPr>
          <w:rFonts w:ascii="Arial" w:hAnsi="Arial" w:cs="Arial"/>
        </w:rPr>
        <w:t xml:space="preserve"> </w:t>
      </w:r>
    </w:p>
    <w:p w14:paraId="0BEDA676" w14:textId="1BCE5187" w:rsidR="006665F6" w:rsidRDefault="00242B85" w:rsidP="00FC59A1">
      <w:pPr>
        <w:pStyle w:val="NoSpacing"/>
        <w:numPr>
          <w:ilvl w:val="2"/>
          <w:numId w:val="286"/>
        </w:numPr>
        <w:rPr>
          <w:rFonts w:ascii="Arial" w:hAnsi="Arial" w:cs="Arial"/>
        </w:rPr>
      </w:pPr>
      <w:r w:rsidRPr="00C35BDA">
        <w:rPr>
          <w:rFonts w:ascii="Arial" w:hAnsi="Arial" w:cs="Arial"/>
        </w:rPr>
        <w:t>Care must be taken not to hyperventilate the patient as hypocarbia may reduce the threshold for ventricular fibrillation in the cold patient</w:t>
      </w:r>
      <w:r w:rsidR="00472628">
        <w:rPr>
          <w:rFonts w:ascii="Arial" w:hAnsi="Arial" w:cs="Arial"/>
        </w:rPr>
        <w:t>.</w:t>
      </w:r>
      <w:r w:rsidRPr="00C35BDA">
        <w:rPr>
          <w:rFonts w:ascii="Arial" w:hAnsi="Arial" w:cs="Arial"/>
        </w:rPr>
        <w:t xml:space="preserve"> </w:t>
      </w:r>
    </w:p>
    <w:p w14:paraId="6A573427" w14:textId="551A6BDA" w:rsidR="006665F6" w:rsidRDefault="00242B85" w:rsidP="00FC59A1">
      <w:pPr>
        <w:pStyle w:val="NoSpacing"/>
        <w:numPr>
          <w:ilvl w:val="2"/>
          <w:numId w:val="286"/>
        </w:numPr>
        <w:rPr>
          <w:rFonts w:ascii="Arial" w:hAnsi="Arial" w:cs="Arial"/>
        </w:rPr>
      </w:pPr>
      <w:r w:rsidRPr="00C35BDA">
        <w:rPr>
          <w:rFonts w:ascii="Arial" w:hAnsi="Arial" w:cs="Arial"/>
        </w:rPr>
        <w:t>Indications and contraindications for advanced airway devices are similar in the hypothermic patient as in the normothermic patient</w:t>
      </w:r>
      <w:r w:rsidR="00472628">
        <w:rPr>
          <w:rFonts w:ascii="Arial" w:hAnsi="Arial" w:cs="Arial"/>
        </w:rPr>
        <w:t>.</w:t>
      </w:r>
      <w:r w:rsidRPr="00C35BDA">
        <w:rPr>
          <w:rFonts w:ascii="Arial" w:hAnsi="Arial" w:cs="Arial"/>
        </w:rPr>
        <w:t xml:space="preserve"> </w:t>
      </w:r>
    </w:p>
    <w:p w14:paraId="5890712B" w14:textId="71A872CB" w:rsidR="006665F6" w:rsidRDefault="00242B85" w:rsidP="00FC59A1">
      <w:pPr>
        <w:pStyle w:val="NoSpacing"/>
        <w:numPr>
          <w:ilvl w:val="1"/>
          <w:numId w:val="286"/>
        </w:numPr>
        <w:rPr>
          <w:rFonts w:ascii="Arial" w:hAnsi="Arial" w:cs="Arial"/>
        </w:rPr>
      </w:pPr>
      <w:r w:rsidRPr="00C35BDA">
        <w:rPr>
          <w:rFonts w:ascii="Arial" w:hAnsi="Arial" w:cs="Arial"/>
        </w:rPr>
        <w:t>Prevent further heat loss by removing the patient from the environment and removing wet clothes and drying skin, insulate from the ground, shelter the patient from wind and wet conditions, and insulate the patient with dry clothing or a hypothermia wrap/blanket. Cover the patient with a vapor barrier and, if available, move the patient to a warm environment</w:t>
      </w:r>
      <w:r w:rsidR="00472628">
        <w:rPr>
          <w:rFonts w:ascii="Arial" w:hAnsi="Arial" w:cs="Arial"/>
        </w:rPr>
        <w:t>.</w:t>
      </w:r>
      <w:r w:rsidRPr="00C35BDA">
        <w:rPr>
          <w:rFonts w:ascii="Arial" w:hAnsi="Arial" w:cs="Arial"/>
        </w:rPr>
        <w:t xml:space="preserve"> </w:t>
      </w:r>
    </w:p>
    <w:p w14:paraId="01E1E1DF" w14:textId="6648C576" w:rsidR="006665F6" w:rsidRDefault="00242B85" w:rsidP="00FC59A1">
      <w:pPr>
        <w:pStyle w:val="NoSpacing"/>
        <w:numPr>
          <w:ilvl w:val="1"/>
          <w:numId w:val="286"/>
        </w:numPr>
        <w:rPr>
          <w:rFonts w:ascii="Arial" w:hAnsi="Arial" w:cs="Arial"/>
        </w:rPr>
      </w:pPr>
      <w:r w:rsidRPr="00C35BDA">
        <w:rPr>
          <w:rFonts w:ascii="Arial" w:hAnsi="Arial" w:cs="Arial"/>
        </w:rPr>
        <w:t>Initiate field-rewarming methods such as placement of large heat packs or heat blankets (chemical or electric if feasible) to the anterior chest or wrapped around the patient's thorax if large enough</w:t>
      </w:r>
      <w:r w:rsidR="00472628">
        <w:rPr>
          <w:rFonts w:ascii="Arial" w:hAnsi="Arial" w:cs="Arial"/>
        </w:rPr>
        <w:t>.</w:t>
      </w:r>
    </w:p>
    <w:p w14:paraId="6308A2C9" w14:textId="10CC397B" w:rsidR="006665F6" w:rsidRDefault="00242B85" w:rsidP="00FC59A1">
      <w:pPr>
        <w:pStyle w:val="NoSpacing"/>
        <w:numPr>
          <w:ilvl w:val="2"/>
          <w:numId w:val="286"/>
        </w:numPr>
        <w:rPr>
          <w:rFonts w:ascii="Arial" w:hAnsi="Arial" w:cs="Arial"/>
        </w:rPr>
      </w:pPr>
      <w:r w:rsidRPr="00C35BDA">
        <w:rPr>
          <w:rFonts w:ascii="Arial" w:hAnsi="Arial" w:cs="Arial"/>
        </w:rPr>
        <w:t>Chemical or electrical heat sources should never be applied directly to the skin</w:t>
      </w:r>
      <w:r w:rsidR="00472628">
        <w:rPr>
          <w:rFonts w:ascii="Arial" w:hAnsi="Arial" w:cs="Arial"/>
        </w:rPr>
        <w:t>.</w:t>
      </w:r>
      <w:r w:rsidRPr="00C35BDA">
        <w:rPr>
          <w:rFonts w:ascii="Arial" w:hAnsi="Arial" w:cs="Arial"/>
        </w:rPr>
        <w:t xml:space="preserve"> </w:t>
      </w:r>
    </w:p>
    <w:p w14:paraId="177C640F" w14:textId="05C5CF98" w:rsidR="006665F6" w:rsidRDefault="00242B85" w:rsidP="00FC59A1">
      <w:pPr>
        <w:pStyle w:val="NoSpacing"/>
        <w:numPr>
          <w:ilvl w:val="2"/>
          <w:numId w:val="286"/>
        </w:numPr>
        <w:rPr>
          <w:rFonts w:ascii="Arial" w:hAnsi="Arial" w:cs="Arial"/>
        </w:rPr>
      </w:pPr>
      <w:r w:rsidRPr="00C35BDA">
        <w:rPr>
          <w:rFonts w:ascii="Arial" w:hAnsi="Arial" w:cs="Arial"/>
        </w:rPr>
        <w:t>Use a barrier between the skin and heat source to prevent burns</w:t>
      </w:r>
      <w:r w:rsidR="00472628">
        <w:rPr>
          <w:rFonts w:ascii="Arial" w:hAnsi="Arial" w:cs="Arial"/>
        </w:rPr>
        <w:t>.</w:t>
      </w:r>
      <w:r w:rsidRPr="00C35BDA">
        <w:rPr>
          <w:rFonts w:ascii="Arial" w:hAnsi="Arial" w:cs="Arial"/>
        </w:rPr>
        <w:t xml:space="preserve"> </w:t>
      </w:r>
    </w:p>
    <w:p w14:paraId="691752D2" w14:textId="10B9BEA2" w:rsidR="00F80F22" w:rsidRDefault="00242B85" w:rsidP="00FC59A1">
      <w:pPr>
        <w:pStyle w:val="NoSpacing"/>
        <w:numPr>
          <w:ilvl w:val="2"/>
          <w:numId w:val="286"/>
        </w:numPr>
        <w:rPr>
          <w:rFonts w:ascii="Arial" w:hAnsi="Arial" w:cs="Arial"/>
        </w:rPr>
      </w:pPr>
      <w:r w:rsidRPr="00C35BDA">
        <w:rPr>
          <w:rFonts w:ascii="Arial" w:hAnsi="Arial" w:cs="Arial"/>
        </w:rPr>
        <w:t>Forced air warming blankets (e.g., Bair Hugger®) can be an effective field rewarming method if available</w:t>
      </w:r>
      <w:r w:rsidR="00472628">
        <w:rPr>
          <w:rFonts w:ascii="Arial" w:hAnsi="Arial" w:cs="Arial"/>
        </w:rPr>
        <w:t>.</w:t>
      </w:r>
      <w:r w:rsidRPr="00C35BDA">
        <w:rPr>
          <w:rFonts w:ascii="Arial" w:hAnsi="Arial" w:cs="Arial"/>
        </w:rPr>
        <w:t xml:space="preserve"> </w:t>
      </w:r>
    </w:p>
    <w:p w14:paraId="7822C607" w14:textId="40D2FA1C" w:rsidR="006665F6" w:rsidRDefault="00242B85" w:rsidP="00FC59A1">
      <w:pPr>
        <w:pStyle w:val="NoSpacing"/>
        <w:numPr>
          <w:ilvl w:val="1"/>
          <w:numId w:val="286"/>
        </w:numPr>
        <w:rPr>
          <w:rFonts w:ascii="Arial" w:hAnsi="Arial" w:cs="Arial"/>
        </w:rPr>
      </w:pPr>
      <w:r w:rsidRPr="00C35BDA">
        <w:rPr>
          <w:rFonts w:ascii="Arial" w:hAnsi="Arial" w:cs="Arial"/>
        </w:rPr>
        <w:t>Handle the patient gently</w:t>
      </w:r>
      <w:r w:rsidR="00472628">
        <w:rPr>
          <w:rFonts w:ascii="Arial" w:hAnsi="Arial" w:cs="Arial"/>
        </w:rPr>
        <w:t>.</w:t>
      </w:r>
      <w:r w:rsidRPr="00C35BDA">
        <w:rPr>
          <w:rFonts w:ascii="Arial" w:hAnsi="Arial" w:cs="Arial"/>
        </w:rPr>
        <w:t xml:space="preserve"> </w:t>
      </w:r>
    </w:p>
    <w:p w14:paraId="07A0605A" w14:textId="78D1D2EB" w:rsidR="00F80F22" w:rsidRDefault="00242B85" w:rsidP="00FC59A1">
      <w:pPr>
        <w:pStyle w:val="NoSpacing"/>
        <w:numPr>
          <w:ilvl w:val="2"/>
          <w:numId w:val="286"/>
        </w:numPr>
        <w:rPr>
          <w:rFonts w:ascii="Arial" w:hAnsi="Arial" w:cs="Arial"/>
        </w:rPr>
      </w:pPr>
      <w:r w:rsidRPr="00C35BDA">
        <w:rPr>
          <w:rFonts w:ascii="Arial" w:hAnsi="Arial" w:cs="Arial"/>
        </w:rPr>
        <w:t>Attempt to keep the patient in the horizontal position, especially limiting motion of the extremities to avoid increasing return of cold blood to the heart</w:t>
      </w:r>
      <w:r w:rsidR="00472628">
        <w:rPr>
          <w:rFonts w:ascii="Arial" w:hAnsi="Arial" w:cs="Arial"/>
        </w:rPr>
        <w:t>.</w:t>
      </w:r>
      <w:r w:rsidRPr="00C35BDA">
        <w:rPr>
          <w:rFonts w:ascii="Arial" w:hAnsi="Arial" w:cs="Arial"/>
        </w:rPr>
        <w:t xml:space="preserve"> </w:t>
      </w:r>
    </w:p>
    <w:p w14:paraId="71C28CC3" w14:textId="24957DE7" w:rsidR="00F80F22" w:rsidRDefault="00242B85" w:rsidP="00FC59A1">
      <w:pPr>
        <w:pStyle w:val="NoSpacing"/>
        <w:numPr>
          <w:ilvl w:val="2"/>
          <w:numId w:val="286"/>
        </w:numPr>
        <w:rPr>
          <w:rFonts w:ascii="Arial" w:hAnsi="Arial" w:cs="Arial"/>
        </w:rPr>
      </w:pPr>
      <w:r w:rsidRPr="00C35BDA">
        <w:rPr>
          <w:rFonts w:ascii="Arial" w:hAnsi="Arial" w:cs="Arial"/>
        </w:rPr>
        <w:t>Once in a warm environment, clothing should be cut off (rather than removed by manipulating the extremities)</w:t>
      </w:r>
      <w:r w:rsidR="00472628">
        <w:rPr>
          <w:rFonts w:ascii="Arial" w:hAnsi="Arial" w:cs="Arial"/>
        </w:rPr>
        <w:t>.</w:t>
      </w:r>
      <w:r w:rsidRPr="00C35BDA">
        <w:rPr>
          <w:rFonts w:ascii="Arial" w:hAnsi="Arial" w:cs="Arial"/>
        </w:rPr>
        <w:t xml:space="preserve"> </w:t>
      </w:r>
    </w:p>
    <w:p w14:paraId="0B1B410D" w14:textId="160BDC90" w:rsidR="00F80F22" w:rsidRDefault="00242B85" w:rsidP="00FC59A1">
      <w:pPr>
        <w:pStyle w:val="NoSpacing"/>
        <w:numPr>
          <w:ilvl w:val="2"/>
          <w:numId w:val="286"/>
        </w:numPr>
        <w:rPr>
          <w:rFonts w:ascii="Arial" w:hAnsi="Arial" w:cs="Arial"/>
        </w:rPr>
      </w:pPr>
      <w:r w:rsidRPr="00C35BDA">
        <w:rPr>
          <w:rFonts w:ascii="Arial" w:hAnsi="Arial" w:cs="Arial"/>
        </w:rPr>
        <w:t>Move the patient only when necessary, such as to remove the patient from the elements</w:t>
      </w:r>
      <w:r w:rsidR="00472628">
        <w:rPr>
          <w:rFonts w:ascii="Arial" w:hAnsi="Arial" w:cs="Arial"/>
        </w:rPr>
        <w:t>.</w:t>
      </w:r>
      <w:r w:rsidRPr="00C35BDA">
        <w:rPr>
          <w:rFonts w:ascii="Arial" w:hAnsi="Arial" w:cs="Arial"/>
        </w:rPr>
        <w:t xml:space="preserve"> </w:t>
      </w:r>
    </w:p>
    <w:p w14:paraId="7012CD92" w14:textId="1325C701" w:rsidR="00472628" w:rsidRDefault="00242B85" w:rsidP="00FC59A1">
      <w:pPr>
        <w:pStyle w:val="NoSpacing"/>
        <w:numPr>
          <w:ilvl w:val="1"/>
          <w:numId w:val="286"/>
        </w:numPr>
        <w:rPr>
          <w:rFonts w:ascii="Arial" w:hAnsi="Arial" w:cs="Arial"/>
        </w:rPr>
      </w:pPr>
      <w:r w:rsidRPr="00C35BDA">
        <w:rPr>
          <w:rFonts w:ascii="Arial" w:hAnsi="Arial" w:cs="Arial"/>
        </w:rPr>
        <w:t>Apply cardiac monitor</w:t>
      </w:r>
      <w:r w:rsidR="00472628">
        <w:rPr>
          <w:rFonts w:ascii="Arial" w:hAnsi="Arial" w:cs="Arial"/>
        </w:rPr>
        <w:t>, monitor for arrythmias, and obtain 12-lead EKG</w:t>
      </w:r>
      <w:r w:rsidR="006D0B8E">
        <w:rPr>
          <w:rFonts w:ascii="Arial" w:hAnsi="Arial" w:cs="Arial"/>
        </w:rPr>
        <w:t xml:space="preserve">, </w:t>
      </w:r>
      <w:r w:rsidR="00540BC3">
        <w:rPr>
          <w:rFonts w:ascii="Arial" w:hAnsi="Arial" w:cs="Arial"/>
        </w:rPr>
        <w:t>see References</w:t>
      </w:r>
      <w:r w:rsidR="006D0B8E">
        <w:rPr>
          <w:rFonts w:ascii="Arial" w:hAnsi="Arial" w:cs="Arial"/>
        </w:rPr>
        <w:t>.</w:t>
      </w:r>
    </w:p>
    <w:p w14:paraId="1EEE5F5A" w14:textId="02ED6727" w:rsidR="00F80F22" w:rsidRDefault="00472628" w:rsidP="00FC59A1">
      <w:pPr>
        <w:pStyle w:val="NoSpacing"/>
        <w:numPr>
          <w:ilvl w:val="1"/>
          <w:numId w:val="286"/>
        </w:numPr>
        <w:rPr>
          <w:rFonts w:ascii="Arial" w:hAnsi="Arial" w:cs="Arial"/>
        </w:rPr>
      </w:pPr>
      <w:r>
        <w:rPr>
          <w:rFonts w:ascii="Arial" w:hAnsi="Arial" w:cs="Arial"/>
        </w:rPr>
        <w:t xml:space="preserve">Apply </w:t>
      </w:r>
      <w:r w:rsidR="00242B85" w:rsidRPr="00C35BDA">
        <w:rPr>
          <w:rFonts w:ascii="Arial" w:hAnsi="Arial" w:cs="Arial"/>
        </w:rPr>
        <w:t>AED</w:t>
      </w:r>
      <w:r>
        <w:rPr>
          <w:rFonts w:ascii="Arial" w:hAnsi="Arial" w:cs="Arial"/>
        </w:rPr>
        <w:t xml:space="preserve">. </w:t>
      </w:r>
    </w:p>
    <w:p w14:paraId="5FC1E144" w14:textId="4F4AEF75" w:rsidR="00F80F22" w:rsidRPr="0013434E" w:rsidRDefault="006720FE" w:rsidP="00FC59A1">
      <w:pPr>
        <w:pStyle w:val="NoSpacing"/>
        <w:numPr>
          <w:ilvl w:val="1"/>
          <w:numId w:val="286"/>
        </w:numPr>
        <w:rPr>
          <w:rFonts w:ascii="Arial" w:hAnsi="Arial" w:cs="Arial"/>
        </w:rPr>
      </w:pPr>
      <w:r>
        <w:rPr>
          <w:rFonts w:ascii="Arial" w:hAnsi="Arial" w:cs="Arial"/>
          <w:noProof/>
        </w:rPr>
        <mc:AlternateContent>
          <mc:Choice Requires="wps">
            <w:drawing>
              <wp:anchor distT="0" distB="0" distL="114300" distR="114300" simplePos="0" relativeHeight="252033536" behindDoc="0" locked="0" layoutInCell="1" allowOverlap="1" wp14:anchorId="08D13DF7" wp14:editId="5E42D3C4">
                <wp:simplePos x="0" y="0"/>
                <wp:positionH relativeFrom="margin">
                  <wp:posOffset>0</wp:posOffset>
                </wp:positionH>
                <wp:positionV relativeFrom="paragraph">
                  <wp:posOffset>0</wp:posOffset>
                </wp:positionV>
                <wp:extent cx="310515" cy="310777"/>
                <wp:effectExtent l="0" t="0" r="13335" b="13335"/>
                <wp:wrapNone/>
                <wp:docPr id="462" name="Rectangle 462"/>
                <wp:cNvGraphicFramePr/>
                <a:graphic xmlns:a="http://schemas.openxmlformats.org/drawingml/2006/main">
                  <a:graphicData uri="http://schemas.microsoft.com/office/word/2010/wordprocessingShape">
                    <wps:wsp>
                      <wps:cNvSpPr/>
                      <wps:spPr>
                        <a:xfrm>
                          <a:off x="0" y="0"/>
                          <a:ext cx="310515" cy="310777"/>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CD3631" w14:textId="77777777" w:rsidR="006720FE" w:rsidRPr="00091689" w:rsidRDefault="006720FE" w:rsidP="006720FE">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13DF7" id="Rectangle 462" o:spid="_x0000_s1297" style="position:absolute;left:0;text-align:left;margin-left:0;margin-top:0;width:24.45pt;height:24.45pt;z-index:25203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" fillcolor="#ffc000 [3207]" strokecolor="#ffc000 [3207]" strokeweight="1pt">
                <v:textbox>
                  <w:txbxContent>
                    <w:p w14:paraId="77CD3631" w14:textId="77777777" w:rsidR="006720FE" w:rsidRPr="00091689" w:rsidRDefault="006720FE" w:rsidP="006720FE">
                      <w:pPr>
                        <w:jc w:val="center"/>
                        <w:rPr>
                          <w:b/>
                          <w:bCs/>
                        </w:rP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2031488" behindDoc="1" locked="0" layoutInCell="1" allowOverlap="1" wp14:anchorId="15CA9D2C" wp14:editId="5245423B">
                <wp:simplePos x="0" y="0"/>
                <wp:positionH relativeFrom="margin">
                  <wp:align>right</wp:align>
                </wp:positionH>
                <wp:positionV relativeFrom="paragraph">
                  <wp:posOffset>8255</wp:posOffset>
                </wp:positionV>
                <wp:extent cx="5930900" cy="331919"/>
                <wp:effectExtent l="0" t="0" r="12700" b="11430"/>
                <wp:wrapNone/>
                <wp:docPr id="461" name="Rectangle 461"/>
                <wp:cNvGraphicFramePr/>
                <a:graphic xmlns:a="http://schemas.openxmlformats.org/drawingml/2006/main">
                  <a:graphicData uri="http://schemas.microsoft.com/office/word/2010/wordprocessingShape">
                    <wps:wsp>
                      <wps:cNvSpPr/>
                      <wps:spPr>
                        <a:xfrm>
                          <a:off x="0" y="0"/>
                          <a:ext cx="5930900" cy="331919"/>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3F415" id="Rectangle 461" o:spid="_x0000_s1026" style="position:absolute;margin-left:415.8pt;margin-top:.65pt;width:467pt;height:26.15pt;z-index:-251284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" fillcolor="#ffc000 [3207]" strokecolor="#ffc000 [3207]" strokeweight="1pt">
                <v:fill opacity="19789f"/>
                <w10:wrap anchorx="margin"/>
              </v:rect>
            </w:pict>
          </mc:Fallback>
        </mc:AlternateContent>
      </w:r>
      <w:r w:rsidR="00242B85" w:rsidRPr="0013434E">
        <w:rPr>
          <w:rFonts w:ascii="Arial" w:hAnsi="Arial" w:cs="Arial"/>
        </w:rPr>
        <w:t>Establish IV and provide warmed</w:t>
      </w:r>
      <w:r w:rsidR="00472628">
        <w:rPr>
          <w:rFonts w:ascii="Arial" w:hAnsi="Arial" w:cs="Arial"/>
        </w:rPr>
        <w:t xml:space="preserve"> 1L</w:t>
      </w:r>
      <w:r w:rsidR="00242B85" w:rsidRPr="0013434E">
        <w:rPr>
          <w:rFonts w:ascii="Arial" w:hAnsi="Arial" w:cs="Arial"/>
        </w:rPr>
        <w:t xml:space="preserve"> isotonic crystalloid bolus. Repeat as necessary</w:t>
      </w:r>
      <w:r w:rsidR="00472628">
        <w:rPr>
          <w:rFonts w:ascii="Arial" w:hAnsi="Arial" w:cs="Arial"/>
        </w:rPr>
        <w:t>.</w:t>
      </w:r>
      <w:r w:rsidR="00242B85" w:rsidRPr="0013434E">
        <w:rPr>
          <w:rFonts w:ascii="Arial" w:hAnsi="Arial" w:cs="Arial"/>
        </w:rPr>
        <w:t xml:space="preserve"> </w:t>
      </w:r>
    </w:p>
    <w:p w14:paraId="5962BFA0" w14:textId="7E9FCFC0" w:rsidR="002425B8" w:rsidRDefault="00242B85" w:rsidP="00FC59A1">
      <w:pPr>
        <w:pStyle w:val="NoSpacing"/>
        <w:numPr>
          <w:ilvl w:val="1"/>
          <w:numId w:val="286"/>
        </w:numPr>
        <w:rPr>
          <w:rFonts w:ascii="Arial" w:hAnsi="Arial" w:cs="Arial"/>
        </w:rPr>
      </w:pPr>
      <w:r w:rsidRPr="0013434E">
        <w:rPr>
          <w:rFonts w:ascii="Arial" w:hAnsi="Arial" w:cs="Arial"/>
        </w:rPr>
        <w:t xml:space="preserve">If alterations in mental status, consider measuring blood glucose and treat as </w:t>
      </w:r>
      <w:r w:rsidRPr="008C580E">
        <w:rPr>
          <w:rFonts w:ascii="Arial" w:hAnsi="Arial" w:cs="Arial"/>
        </w:rPr>
        <w:t>indicated</w:t>
      </w:r>
      <w:r w:rsidR="00A44D5B" w:rsidRPr="008C580E">
        <w:rPr>
          <w:rFonts w:ascii="Arial" w:hAnsi="Arial" w:cs="Arial"/>
        </w:rPr>
        <w:t xml:space="preserve">, see the </w:t>
      </w:r>
      <w:r w:rsidRPr="008C580E">
        <w:rPr>
          <w:rFonts w:ascii="Arial" w:hAnsi="Arial" w:cs="Arial"/>
        </w:rPr>
        <w:t xml:space="preserve">Hypoglycemia Guideline or Hyperglycemia </w:t>
      </w:r>
      <w:proofErr w:type="gramStart"/>
      <w:r w:rsidRPr="008C580E">
        <w:rPr>
          <w:rFonts w:ascii="Arial" w:hAnsi="Arial" w:cs="Arial"/>
        </w:rPr>
        <w:t>Guideline</w:t>
      </w:r>
      <w:proofErr w:type="gramEnd"/>
      <w:r w:rsidR="00A44D5B">
        <w:rPr>
          <w:rFonts w:ascii="Arial" w:hAnsi="Arial" w:cs="Arial"/>
        </w:rPr>
        <w:t xml:space="preserve"> </w:t>
      </w:r>
      <w:r w:rsidRPr="0013434E">
        <w:rPr>
          <w:rFonts w:ascii="Arial" w:hAnsi="Arial" w:cs="Arial"/>
        </w:rPr>
        <w:t>and assess</w:t>
      </w:r>
      <w:r w:rsidR="0013434E" w:rsidRPr="0013434E">
        <w:rPr>
          <w:rFonts w:ascii="Arial" w:hAnsi="Arial" w:cs="Arial"/>
        </w:rPr>
        <w:t xml:space="preserve"> for other causes of alterations of mentation</w:t>
      </w:r>
      <w:r w:rsidR="008C580E">
        <w:rPr>
          <w:rFonts w:ascii="Arial" w:hAnsi="Arial" w:cs="Arial"/>
        </w:rPr>
        <w:t>.</w:t>
      </w:r>
    </w:p>
    <w:p w14:paraId="79D247C6" w14:textId="29A0E79C" w:rsidR="0088735A" w:rsidRDefault="00EC77ED" w:rsidP="00FC59A1">
      <w:pPr>
        <w:pStyle w:val="NoSpacing"/>
        <w:numPr>
          <w:ilvl w:val="1"/>
          <w:numId w:val="286"/>
        </w:numPr>
        <w:rPr>
          <w:rFonts w:ascii="Arial" w:hAnsi="Arial" w:cs="Arial"/>
        </w:rPr>
      </w:pPr>
      <w:r>
        <w:rPr>
          <w:rFonts w:ascii="Arial" w:hAnsi="Arial" w:cs="Arial"/>
          <w:noProof/>
        </w:rPr>
        <w:lastRenderedPageBreak/>
        <mc:AlternateContent>
          <mc:Choice Requires="wps">
            <w:drawing>
              <wp:anchor distT="0" distB="0" distL="114300" distR="114300" simplePos="0" relativeHeight="251889152" behindDoc="0" locked="0" layoutInCell="1" allowOverlap="1" wp14:anchorId="1CE21242" wp14:editId="405C26B3">
                <wp:simplePos x="0" y="0"/>
                <wp:positionH relativeFrom="margin">
                  <wp:align>left</wp:align>
                </wp:positionH>
                <wp:positionV relativeFrom="paragraph">
                  <wp:posOffset>0</wp:posOffset>
                </wp:positionV>
                <wp:extent cx="310515" cy="3046421"/>
                <wp:effectExtent l="0" t="0" r="13335" b="20955"/>
                <wp:wrapNone/>
                <wp:docPr id="658" name="Rectangle 658"/>
                <wp:cNvGraphicFramePr/>
                <a:graphic xmlns:a="http://schemas.openxmlformats.org/drawingml/2006/main">
                  <a:graphicData uri="http://schemas.microsoft.com/office/word/2010/wordprocessingShape">
                    <wps:wsp>
                      <wps:cNvSpPr/>
                      <wps:spPr>
                        <a:xfrm>
                          <a:off x="0" y="0"/>
                          <a:ext cx="310515" cy="3046421"/>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7FE4D0" w14:textId="77777777" w:rsidR="00EC77ED" w:rsidRPr="00091689" w:rsidRDefault="00EC77ED" w:rsidP="00EC77E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21242" id="Rectangle 658" o:spid="_x0000_s1298" style="position:absolute;left:0;text-align:left;margin-left:0;margin-top:0;width:24.45pt;height:239.9pt;z-index:251889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" fillcolor="#70ad47 [3209]" strokecolor="#70ad47 [3209]" strokeweight="1pt">
                <v:textbox>
                  <w:txbxContent>
                    <w:p w14:paraId="7F7FE4D0" w14:textId="77777777" w:rsidR="00EC77ED" w:rsidRPr="00091689" w:rsidRDefault="00EC77ED" w:rsidP="00EC77ED">
                      <w:pPr>
                        <w:jc w:val="center"/>
                        <w:rPr>
                          <w:b/>
                          <w:bCs/>
                        </w:rPr>
                      </w:pPr>
                    </w:p>
                  </w:txbxContent>
                </v:textbox>
                <w10:wrap anchorx="margin"/>
              </v:rect>
            </w:pict>
          </mc:Fallback>
        </mc:AlternateContent>
      </w:r>
      <w:r w:rsidR="0013434E" w:rsidRPr="0013434E">
        <w:rPr>
          <w:rFonts w:ascii="Arial" w:hAnsi="Arial" w:cs="Arial"/>
        </w:rPr>
        <w:t xml:space="preserve">Transport as soon as possible to a hospital capable of resuscitation. If cardiac arrest </w:t>
      </w:r>
      <w:r w:rsidR="00A44D5B" w:rsidRPr="0013434E">
        <w:rPr>
          <w:rFonts w:ascii="Arial" w:hAnsi="Arial" w:cs="Arial"/>
        </w:rPr>
        <w:t>develops,</w:t>
      </w:r>
      <w:r w:rsidR="0013434E" w:rsidRPr="0013434E">
        <w:rPr>
          <w:rFonts w:ascii="Arial" w:hAnsi="Arial" w:cs="Arial"/>
        </w:rPr>
        <w:t xml:space="preserve"> consider transport to a center capable of extracorporeal circulation (ECMO) or cardiopulmonary bypass (if feasible)</w:t>
      </w:r>
      <w:r w:rsidR="003242A8">
        <w:rPr>
          <w:rFonts w:ascii="Arial" w:hAnsi="Arial" w:cs="Arial"/>
        </w:rPr>
        <w:t>.</w:t>
      </w:r>
      <w:r w:rsidR="0013434E" w:rsidRPr="0013434E">
        <w:rPr>
          <w:rFonts w:ascii="Arial" w:hAnsi="Arial" w:cs="Arial"/>
        </w:rPr>
        <w:t xml:space="preserve"> </w:t>
      </w:r>
    </w:p>
    <w:p w14:paraId="3396629E" w14:textId="4AFD7706" w:rsidR="00754F6D" w:rsidRDefault="0013434E" w:rsidP="00FC59A1">
      <w:pPr>
        <w:pStyle w:val="NoSpacing"/>
        <w:numPr>
          <w:ilvl w:val="1"/>
          <w:numId w:val="286"/>
        </w:numPr>
        <w:rPr>
          <w:rFonts w:ascii="Arial" w:hAnsi="Arial" w:cs="Arial"/>
        </w:rPr>
      </w:pPr>
      <w:r w:rsidRPr="0013434E">
        <w:rPr>
          <w:rFonts w:ascii="Arial" w:hAnsi="Arial" w:cs="Arial"/>
        </w:rPr>
        <w:t>Warm the patient compartment of the ambulance to at least 24°C (75.2°F) during transport</w:t>
      </w:r>
      <w:r w:rsidR="003242A8">
        <w:rPr>
          <w:rFonts w:ascii="Arial" w:hAnsi="Arial" w:cs="Arial"/>
        </w:rPr>
        <w:t>.</w:t>
      </w:r>
      <w:r w:rsidRPr="0013434E">
        <w:rPr>
          <w:rFonts w:ascii="Arial" w:hAnsi="Arial" w:cs="Arial"/>
        </w:rPr>
        <w:t xml:space="preserve"> </w:t>
      </w:r>
    </w:p>
    <w:p w14:paraId="4A9A3197" w14:textId="77777777" w:rsidR="00754F6D" w:rsidRDefault="0013434E" w:rsidP="00FC59A1">
      <w:pPr>
        <w:pStyle w:val="NoSpacing"/>
        <w:numPr>
          <w:ilvl w:val="0"/>
          <w:numId w:val="286"/>
        </w:numPr>
        <w:rPr>
          <w:rFonts w:ascii="Arial" w:hAnsi="Arial" w:cs="Arial"/>
        </w:rPr>
      </w:pPr>
      <w:r w:rsidRPr="0013434E">
        <w:rPr>
          <w:rFonts w:ascii="Arial" w:hAnsi="Arial" w:cs="Arial"/>
        </w:rPr>
        <w:t xml:space="preserve">Frost bite: </w:t>
      </w:r>
    </w:p>
    <w:p w14:paraId="1656EF2A" w14:textId="7EB1D369" w:rsidR="00754F6D" w:rsidRDefault="0013434E" w:rsidP="00FC59A1">
      <w:pPr>
        <w:pStyle w:val="NoSpacing"/>
        <w:numPr>
          <w:ilvl w:val="1"/>
          <w:numId w:val="286"/>
        </w:numPr>
        <w:rPr>
          <w:rFonts w:ascii="Arial" w:hAnsi="Arial" w:cs="Arial"/>
        </w:rPr>
      </w:pPr>
      <w:r w:rsidRPr="0013434E">
        <w:rPr>
          <w:rFonts w:ascii="Arial" w:hAnsi="Arial" w:cs="Arial"/>
        </w:rPr>
        <w:t xml:space="preserve">If the patient has evidence of frostbite, and ambulation/travel is necessary for evacuation or safety, avoid rewarming of extremities until definitive treatment is possible. Additive injury occurs when the area of frostbite is rewarmed then inadvertently refrozen. Only initiate rewarming if refreezing is </w:t>
      </w:r>
      <w:r w:rsidR="00EC77ED" w:rsidRPr="0013434E">
        <w:rPr>
          <w:rFonts w:ascii="Arial" w:hAnsi="Arial" w:cs="Arial"/>
        </w:rPr>
        <w:t>preventable</w:t>
      </w:r>
      <w:r w:rsidR="00EC77ED">
        <w:rPr>
          <w:rFonts w:ascii="Arial" w:hAnsi="Arial" w:cs="Arial"/>
        </w:rPr>
        <w:t>.</w:t>
      </w:r>
      <w:r w:rsidRPr="0013434E">
        <w:rPr>
          <w:rFonts w:ascii="Arial" w:hAnsi="Arial" w:cs="Arial"/>
        </w:rPr>
        <w:t xml:space="preserve"> </w:t>
      </w:r>
    </w:p>
    <w:p w14:paraId="6EDEC17D" w14:textId="77777777" w:rsidR="00754F6D" w:rsidRDefault="0013434E" w:rsidP="00FC59A1">
      <w:pPr>
        <w:pStyle w:val="NoSpacing"/>
        <w:numPr>
          <w:ilvl w:val="2"/>
          <w:numId w:val="286"/>
        </w:numPr>
        <w:rPr>
          <w:rFonts w:ascii="Arial" w:hAnsi="Arial" w:cs="Arial"/>
        </w:rPr>
      </w:pPr>
      <w:r w:rsidRPr="0013434E">
        <w:rPr>
          <w:rFonts w:ascii="Arial" w:hAnsi="Arial" w:cs="Arial"/>
        </w:rPr>
        <w:t xml:space="preserve">If rewarming is feasible and refreezing can be prevented use circulating warm water (37°–39°C/98.6°–102°F) to affected body part, thaw injury completely. If warm water is not available, rewarm frostbitten parts by contact with nonaffected body surfaces. Do not rub or cause physical trauma. </w:t>
      </w:r>
    </w:p>
    <w:p w14:paraId="7BFEC3E7" w14:textId="08862E38" w:rsidR="00286170" w:rsidRDefault="0013434E" w:rsidP="00FC59A1">
      <w:pPr>
        <w:pStyle w:val="NoSpacing"/>
        <w:numPr>
          <w:ilvl w:val="2"/>
          <w:numId w:val="286"/>
        </w:numPr>
        <w:rPr>
          <w:rFonts w:ascii="Arial" w:hAnsi="Arial" w:cs="Arial"/>
        </w:rPr>
      </w:pPr>
      <w:r w:rsidRPr="0013434E">
        <w:rPr>
          <w:rFonts w:ascii="Arial" w:hAnsi="Arial" w:cs="Arial"/>
        </w:rPr>
        <w:t>After rewarming, cover injured parts with loose sterile dressing. If blisters are causing significant pain</w:t>
      </w:r>
      <w:r w:rsidRPr="008C580E">
        <w:rPr>
          <w:rFonts w:ascii="Arial" w:hAnsi="Arial" w:cs="Arial"/>
        </w:rPr>
        <w:t>, and the clinician is so trained, these may be aspirated, however, should not be de-roofed. Do not allow injury to refreeze</w:t>
      </w:r>
      <w:r w:rsidR="00EC77ED" w:rsidRPr="008C580E">
        <w:rPr>
          <w:rFonts w:ascii="Arial" w:hAnsi="Arial" w:cs="Arial"/>
        </w:rPr>
        <w:t>, see</w:t>
      </w:r>
      <w:r w:rsidRPr="008C580E">
        <w:rPr>
          <w:rFonts w:ascii="Arial" w:hAnsi="Arial" w:cs="Arial"/>
        </w:rPr>
        <w:t xml:space="preserve"> the Pain Management Guideline</w:t>
      </w:r>
      <w:r w:rsidR="008C580E">
        <w:rPr>
          <w:rFonts w:ascii="Arial" w:hAnsi="Arial" w:cs="Arial"/>
        </w:rPr>
        <w:t>.</w:t>
      </w:r>
    </w:p>
    <w:p w14:paraId="7851D4B7" w14:textId="77777777" w:rsidR="00286170" w:rsidRDefault="00286170" w:rsidP="00286170">
      <w:pPr>
        <w:pStyle w:val="NoSpacing"/>
        <w:rPr>
          <w:rFonts w:ascii="Arial" w:hAnsi="Arial" w:cs="Arial"/>
        </w:rPr>
      </w:pPr>
    </w:p>
    <w:p w14:paraId="68CEA4C3" w14:textId="77777777" w:rsidR="00286170" w:rsidRPr="000E03A4" w:rsidRDefault="0013434E" w:rsidP="00286170">
      <w:pPr>
        <w:pStyle w:val="NoSpacing"/>
        <w:ind w:firstLine="720"/>
        <w:rPr>
          <w:rFonts w:ascii="Arial" w:hAnsi="Arial" w:cs="Arial"/>
          <w:b/>
          <w:bCs/>
        </w:rPr>
      </w:pPr>
      <w:r w:rsidRPr="000E03A4">
        <w:rPr>
          <w:rFonts w:ascii="Arial" w:hAnsi="Arial" w:cs="Arial"/>
          <w:b/>
          <w:bCs/>
        </w:rPr>
        <w:t xml:space="preserve">Patient Safety Considerations </w:t>
      </w:r>
    </w:p>
    <w:p w14:paraId="41D01970" w14:textId="511C7C6B" w:rsidR="00286170" w:rsidRDefault="0013434E" w:rsidP="00FC59A1">
      <w:pPr>
        <w:pStyle w:val="NoSpacing"/>
        <w:numPr>
          <w:ilvl w:val="0"/>
          <w:numId w:val="287"/>
        </w:numPr>
        <w:rPr>
          <w:rFonts w:ascii="Arial" w:hAnsi="Arial" w:cs="Arial"/>
        </w:rPr>
      </w:pPr>
      <w:r w:rsidRPr="0013434E">
        <w:rPr>
          <w:rFonts w:ascii="Arial" w:hAnsi="Arial" w:cs="Arial"/>
        </w:rPr>
        <w:t>Given the additive effects of additional cold stress, the patient should be removed from the cold environment as soon as operationally feasible</w:t>
      </w:r>
      <w:r w:rsidR="00EC77ED">
        <w:rPr>
          <w:rFonts w:ascii="Arial" w:hAnsi="Arial" w:cs="Arial"/>
        </w:rPr>
        <w:t>.</w:t>
      </w:r>
      <w:r w:rsidRPr="0013434E">
        <w:rPr>
          <w:rFonts w:ascii="Arial" w:hAnsi="Arial" w:cs="Arial"/>
        </w:rPr>
        <w:t xml:space="preserve"> </w:t>
      </w:r>
    </w:p>
    <w:p w14:paraId="139059E4" w14:textId="4CDDF262" w:rsidR="006D5BD0" w:rsidRDefault="0013434E" w:rsidP="00FC59A1">
      <w:pPr>
        <w:pStyle w:val="NoSpacing"/>
        <w:numPr>
          <w:ilvl w:val="0"/>
          <w:numId w:val="287"/>
        </w:numPr>
        <w:rPr>
          <w:rFonts w:ascii="Arial" w:hAnsi="Arial" w:cs="Arial"/>
        </w:rPr>
      </w:pPr>
      <w:r w:rsidRPr="0013434E">
        <w:rPr>
          <w:rFonts w:ascii="Arial" w:hAnsi="Arial" w:cs="Arial"/>
        </w:rPr>
        <w:t>In patients suffering from moderate to severe hypothermia, it is critical to not allow these patients to stand or exercise as this may cause circulatory collapse</w:t>
      </w:r>
      <w:r w:rsidR="00EC77ED">
        <w:rPr>
          <w:rFonts w:ascii="Arial" w:hAnsi="Arial" w:cs="Arial"/>
        </w:rPr>
        <w:t>.</w:t>
      </w:r>
      <w:r w:rsidRPr="0013434E">
        <w:rPr>
          <w:rFonts w:ascii="Arial" w:hAnsi="Arial" w:cs="Arial"/>
        </w:rPr>
        <w:t xml:space="preserve"> </w:t>
      </w:r>
    </w:p>
    <w:p w14:paraId="0CD2332C" w14:textId="3A06023B" w:rsidR="00D40B09" w:rsidRDefault="0013434E" w:rsidP="00FC59A1">
      <w:pPr>
        <w:pStyle w:val="NoSpacing"/>
        <w:numPr>
          <w:ilvl w:val="0"/>
          <w:numId w:val="287"/>
        </w:numPr>
        <w:rPr>
          <w:rFonts w:ascii="Arial" w:hAnsi="Arial" w:cs="Arial"/>
        </w:rPr>
      </w:pPr>
      <w:r w:rsidRPr="0013434E">
        <w:rPr>
          <w:rFonts w:ascii="Arial" w:hAnsi="Arial" w:cs="Arial"/>
        </w:rPr>
        <w:t>Devices that self-generate heat (e.g., heat packs) that are being utilized during the rewarming process should be wrapped in a barrier to avoid direct contact with the skin and to prevent burns. Available evidence suggests that heat packs with peak temperatures above 45°C (113°F) are most likely to cause burns. In patients who are unresponsive, or unable to recognize a developing injury, please check the area in which the heating pad is placed regularly to ensure no tissue damage occurs.</w:t>
      </w:r>
    </w:p>
    <w:p w14:paraId="2C44801E" w14:textId="77777777" w:rsidR="007308F2" w:rsidRDefault="007308F2" w:rsidP="007308F2">
      <w:pPr>
        <w:pStyle w:val="NoSpacing"/>
        <w:rPr>
          <w:rFonts w:ascii="Arial" w:hAnsi="Arial" w:cs="Arial"/>
        </w:rPr>
      </w:pPr>
    </w:p>
    <w:p w14:paraId="57C8DC97" w14:textId="77777777" w:rsidR="007308F2" w:rsidRDefault="007308F2" w:rsidP="007308F2">
      <w:pPr>
        <w:pStyle w:val="NoSpacing"/>
        <w:rPr>
          <w:rFonts w:ascii="Arial" w:hAnsi="Arial" w:cs="Arial"/>
        </w:rPr>
      </w:pPr>
    </w:p>
    <w:p w14:paraId="17727EE4" w14:textId="77777777" w:rsidR="007308F2" w:rsidRDefault="007308F2" w:rsidP="007308F2">
      <w:pPr>
        <w:pStyle w:val="NoSpacing"/>
        <w:rPr>
          <w:rFonts w:ascii="Arial" w:hAnsi="Arial" w:cs="Arial"/>
        </w:rPr>
      </w:pPr>
    </w:p>
    <w:p w14:paraId="60EFE22A" w14:textId="77777777" w:rsidR="007308F2" w:rsidRDefault="007308F2" w:rsidP="007308F2">
      <w:pPr>
        <w:pStyle w:val="NoSpacing"/>
        <w:rPr>
          <w:rFonts w:ascii="Arial" w:hAnsi="Arial" w:cs="Arial"/>
        </w:rPr>
      </w:pPr>
    </w:p>
    <w:p w14:paraId="1D33EE11" w14:textId="77777777" w:rsidR="007308F2" w:rsidRDefault="007308F2" w:rsidP="007308F2">
      <w:pPr>
        <w:pStyle w:val="NoSpacing"/>
        <w:rPr>
          <w:rFonts w:ascii="Arial" w:hAnsi="Arial" w:cs="Arial"/>
        </w:rPr>
      </w:pPr>
    </w:p>
    <w:p w14:paraId="0B0C87C1" w14:textId="77777777" w:rsidR="007308F2" w:rsidRDefault="007308F2" w:rsidP="007308F2">
      <w:pPr>
        <w:pStyle w:val="NoSpacing"/>
        <w:rPr>
          <w:rFonts w:ascii="Arial" w:hAnsi="Arial" w:cs="Arial"/>
        </w:rPr>
      </w:pPr>
    </w:p>
    <w:p w14:paraId="4E909B2E" w14:textId="77777777" w:rsidR="007308F2" w:rsidRDefault="007308F2" w:rsidP="007308F2">
      <w:pPr>
        <w:pStyle w:val="NoSpacing"/>
        <w:rPr>
          <w:rFonts w:ascii="Arial" w:hAnsi="Arial" w:cs="Arial"/>
        </w:rPr>
      </w:pPr>
    </w:p>
    <w:p w14:paraId="761EB008" w14:textId="77777777" w:rsidR="007308F2" w:rsidRDefault="007308F2" w:rsidP="007308F2">
      <w:pPr>
        <w:pStyle w:val="NoSpacing"/>
        <w:rPr>
          <w:rFonts w:ascii="Arial" w:hAnsi="Arial" w:cs="Arial"/>
        </w:rPr>
      </w:pPr>
    </w:p>
    <w:p w14:paraId="3D86A0F1" w14:textId="77777777" w:rsidR="007308F2" w:rsidRDefault="007308F2" w:rsidP="007308F2">
      <w:pPr>
        <w:pStyle w:val="NoSpacing"/>
        <w:rPr>
          <w:rFonts w:ascii="Arial" w:hAnsi="Arial" w:cs="Arial"/>
        </w:rPr>
      </w:pPr>
    </w:p>
    <w:p w14:paraId="51F6196C" w14:textId="77777777" w:rsidR="007308F2" w:rsidRDefault="007308F2" w:rsidP="007308F2">
      <w:pPr>
        <w:pStyle w:val="NoSpacing"/>
        <w:rPr>
          <w:rFonts w:ascii="Arial" w:hAnsi="Arial" w:cs="Arial"/>
        </w:rPr>
      </w:pPr>
    </w:p>
    <w:p w14:paraId="260D2BBF" w14:textId="77777777" w:rsidR="007308F2" w:rsidRDefault="007308F2" w:rsidP="007308F2">
      <w:pPr>
        <w:pStyle w:val="NoSpacing"/>
        <w:rPr>
          <w:rFonts w:ascii="Arial" w:hAnsi="Arial" w:cs="Arial"/>
        </w:rPr>
      </w:pPr>
    </w:p>
    <w:p w14:paraId="49DCD82C" w14:textId="77777777" w:rsidR="007308F2" w:rsidRDefault="007308F2" w:rsidP="007308F2">
      <w:pPr>
        <w:pStyle w:val="NoSpacing"/>
        <w:rPr>
          <w:rFonts w:ascii="Arial" w:hAnsi="Arial" w:cs="Arial"/>
        </w:rPr>
      </w:pPr>
    </w:p>
    <w:p w14:paraId="05F4346C" w14:textId="77777777" w:rsidR="007308F2" w:rsidRDefault="007308F2" w:rsidP="007308F2">
      <w:pPr>
        <w:pStyle w:val="NoSpacing"/>
        <w:rPr>
          <w:rFonts w:ascii="Arial" w:hAnsi="Arial" w:cs="Arial"/>
        </w:rPr>
      </w:pPr>
    </w:p>
    <w:p w14:paraId="02AED625" w14:textId="77777777" w:rsidR="007308F2" w:rsidRDefault="007308F2" w:rsidP="007308F2">
      <w:pPr>
        <w:pStyle w:val="NoSpacing"/>
        <w:rPr>
          <w:rFonts w:ascii="Arial" w:hAnsi="Arial" w:cs="Arial"/>
        </w:rPr>
      </w:pPr>
    </w:p>
    <w:p w14:paraId="7F3A35B0" w14:textId="77777777" w:rsidR="007308F2" w:rsidRDefault="007308F2" w:rsidP="007308F2">
      <w:pPr>
        <w:pStyle w:val="NoSpacing"/>
        <w:rPr>
          <w:rFonts w:ascii="Arial" w:hAnsi="Arial" w:cs="Arial"/>
        </w:rPr>
      </w:pPr>
    </w:p>
    <w:p w14:paraId="3A2C4F89" w14:textId="77777777" w:rsidR="007308F2" w:rsidRDefault="007308F2" w:rsidP="007308F2">
      <w:pPr>
        <w:pStyle w:val="NoSpacing"/>
        <w:rPr>
          <w:rFonts w:ascii="Arial" w:hAnsi="Arial" w:cs="Arial"/>
        </w:rPr>
      </w:pPr>
    </w:p>
    <w:p w14:paraId="402BE64F" w14:textId="77777777" w:rsidR="007308F2" w:rsidRDefault="007308F2" w:rsidP="007308F2">
      <w:pPr>
        <w:pStyle w:val="NoSpacing"/>
        <w:rPr>
          <w:rFonts w:ascii="Arial" w:hAnsi="Arial" w:cs="Arial"/>
        </w:rPr>
      </w:pPr>
    </w:p>
    <w:p w14:paraId="00965BCB" w14:textId="77777777" w:rsidR="007308F2" w:rsidRDefault="007308F2" w:rsidP="007308F2">
      <w:pPr>
        <w:pStyle w:val="NoSpacing"/>
        <w:rPr>
          <w:rFonts w:ascii="Arial" w:hAnsi="Arial" w:cs="Arial"/>
        </w:rPr>
      </w:pPr>
    </w:p>
    <w:p w14:paraId="3E0601D4" w14:textId="77777777" w:rsidR="007308F2" w:rsidRDefault="007308F2" w:rsidP="007308F2">
      <w:pPr>
        <w:pStyle w:val="NoSpacing"/>
        <w:rPr>
          <w:rFonts w:ascii="Arial" w:hAnsi="Arial" w:cs="Arial"/>
        </w:rPr>
      </w:pPr>
    </w:p>
    <w:p w14:paraId="285B9BCF" w14:textId="77777777" w:rsidR="007308F2" w:rsidRDefault="007308F2" w:rsidP="007308F2">
      <w:pPr>
        <w:pStyle w:val="NoSpacing"/>
        <w:rPr>
          <w:rFonts w:ascii="Arial" w:hAnsi="Arial" w:cs="Arial"/>
        </w:rPr>
        <w:sectPr w:rsidR="007308F2">
          <w:footerReference w:type="default" r:id="rId100"/>
          <w:pgSz w:w="12240" w:h="15840"/>
          <w:pgMar w:top="1440" w:right="1440" w:bottom="1440" w:left="1440" w:header="720" w:footer="720" w:gutter="0"/>
          <w:cols w:space="720"/>
          <w:docGrid w:linePitch="360"/>
        </w:sectPr>
      </w:pPr>
    </w:p>
    <w:p w14:paraId="55B2FB70" w14:textId="7F5B4427" w:rsidR="007308F2" w:rsidRPr="007308F2" w:rsidRDefault="007308F2" w:rsidP="007308F2">
      <w:pPr>
        <w:pStyle w:val="NoSpacing"/>
        <w:rPr>
          <w:rFonts w:ascii="Arial" w:hAnsi="Arial" w:cs="Arial"/>
          <w:b/>
          <w:bCs/>
          <w:sz w:val="28"/>
          <w:szCs w:val="28"/>
        </w:rPr>
      </w:pPr>
      <w:r w:rsidRPr="007308F2">
        <w:rPr>
          <w:rFonts w:ascii="Arial" w:hAnsi="Arial" w:cs="Arial"/>
          <w:b/>
          <w:bCs/>
          <w:sz w:val="28"/>
          <w:szCs w:val="28"/>
        </w:rPr>
        <w:lastRenderedPageBreak/>
        <w:t xml:space="preserve">Drowning </w:t>
      </w:r>
    </w:p>
    <w:p w14:paraId="56E32139" w14:textId="77777777" w:rsidR="007308F2" w:rsidRDefault="007308F2" w:rsidP="007308F2">
      <w:pPr>
        <w:pStyle w:val="NoSpacing"/>
        <w:rPr>
          <w:rFonts w:ascii="Arial" w:hAnsi="Arial" w:cs="Arial"/>
        </w:rPr>
      </w:pPr>
    </w:p>
    <w:p w14:paraId="3DBE04C9" w14:textId="77777777" w:rsidR="00BA3359" w:rsidRDefault="007308F2" w:rsidP="007308F2">
      <w:pPr>
        <w:pStyle w:val="NoSpacing"/>
        <w:rPr>
          <w:rFonts w:ascii="Arial" w:hAnsi="Arial" w:cs="Arial"/>
        </w:rPr>
      </w:pPr>
      <w:r w:rsidRPr="006071BA">
        <w:rPr>
          <w:rFonts w:ascii="Arial" w:hAnsi="Arial" w:cs="Arial"/>
          <w:b/>
          <w:bCs/>
        </w:rPr>
        <w:t>Aliases</w:t>
      </w:r>
      <w:r>
        <w:rPr>
          <w:rFonts w:ascii="Arial" w:hAnsi="Arial" w:cs="Arial"/>
        </w:rPr>
        <w:t>:</w:t>
      </w:r>
      <w:r w:rsidRPr="007308F2">
        <w:rPr>
          <w:rFonts w:ascii="Arial" w:hAnsi="Arial" w:cs="Arial"/>
        </w:rPr>
        <w:t xml:space="preserve"> Fatal drowning</w:t>
      </w:r>
      <w:r w:rsidR="00BA3359">
        <w:rPr>
          <w:rFonts w:ascii="Arial" w:hAnsi="Arial" w:cs="Arial"/>
        </w:rPr>
        <w:t>,</w:t>
      </w:r>
      <w:r w:rsidRPr="007308F2">
        <w:rPr>
          <w:rFonts w:ascii="Arial" w:hAnsi="Arial" w:cs="Arial"/>
        </w:rPr>
        <w:t xml:space="preserve"> Immersion</w:t>
      </w:r>
      <w:r w:rsidR="00BA3359">
        <w:rPr>
          <w:rFonts w:ascii="Arial" w:hAnsi="Arial" w:cs="Arial"/>
        </w:rPr>
        <w:t>\,</w:t>
      </w:r>
      <w:r w:rsidRPr="007308F2">
        <w:rPr>
          <w:rFonts w:ascii="Arial" w:hAnsi="Arial" w:cs="Arial"/>
        </w:rPr>
        <w:t xml:space="preserve"> Near-drowning</w:t>
      </w:r>
      <w:r w:rsidR="00BA3359">
        <w:rPr>
          <w:rFonts w:ascii="Arial" w:hAnsi="Arial" w:cs="Arial"/>
        </w:rPr>
        <w:t>,</w:t>
      </w:r>
      <w:r w:rsidRPr="007308F2">
        <w:rPr>
          <w:rFonts w:ascii="Arial" w:hAnsi="Arial" w:cs="Arial"/>
        </w:rPr>
        <w:t xml:space="preserve"> </w:t>
      </w:r>
      <w:proofErr w:type="gramStart"/>
      <w:r w:rsidRPr="007308F2">
        <w:rPr>
          <w:rFonts w:ascii="Arial" w:hAnsi="Arial" w:cs="Arial"/>
        </w:rPr>
        <w:t>Non-fatal</w:t>
      </w:r>
      <w:proofErr w:type="gramEnd"/>
      <w:r w:rsidRPr="007308F2">
        <w:rPr>
          <w:rFonts w:ascii="Arial" w:hAnsi="Arial" w:cs="Arial"/>
        </w:rPr>
        <w:t xml:space="preserve"> drowning</w:t>
      </w:r>
      <w:r w:rsidR="00BA3359">
        <w:rPr>
          <w:rFonts w:ascii="Arial" w:hAnsi="Arial" w:cs="Arial"/>
        </w:rPr>
        <w:t>,</w:t>
      </w:r>
      <w:r w:rsidRPr="007308F2">
        <w:rPr>
          <w:rFonts w:ascii="Arial" w:hAnsi="Arial" w:cs="Arial"/>
        </w:rPr>
        <w:t xml:space="preserve"> Submersion </w:t>
      </w:r>
    </w:p>
    <w:p w14:paraId="1B9C3021" w14:textId="77777777" w:rsidR="00BA3359" w:rsidRDefault="00BA3359" w:rsidP="007308F2">
      <w:pPr>
        <w:pStyle w:val="NoSpacing"/>
        <w:rPr>
          <w:rFonts w:ascii="Arial" w:hAnsi="Arial" w:cs="Arial"/>
        </w:rPr>
      </w:pPr>
    </w:p>
    <w:p w14:paraId="5ACB035E" w14:textId="77777777" w:rsidR="00BA3359" w:rsidRPr="006071BA" w:rsidRDefault="007308F2" w:rsidP="007308F2">
      <w:pPr>
        <w:pStyle w:val="NoSpacing"/>
        <w:rPr>
          <w:rFonts w:ascii="Arial" w:hAnsi="Arial" w:cs="Arial"/>
          <w:b/>
          <w:bCs/>
        </w:rPr>
      </w:pPr>
      <w:r w:rsidRPr="006071BA">
        <w:rPr>
          <w:rFonts w:ascii="Arial" w:hAnsi="Arial" w:cs="Arial"/>
          <w:b/>
          <w:bCs/>
        </w:rPr>
        <w:t xml:space="preserve">Patient Care Goals </w:t>
      </w:r>
    </w:p>
    <w:p w14:paraId="7F290546" w14:textId="77777777" w:rsidR="00BA3359" w:rsidRDefault="007308F2" w:rsidP="00FC59A1">
      <w:pPr>
        <w:pStyle w:val="NoSpacing"/>
        <w:numPr>
          <w:ilvl w:val="0"/>
          <w:numId w:val="288"/>
        </w:numPr>
        <w:rPr>
          <w:rFonts w:ascii="Arial" w:hAnsi="Arial" w:cs="Arial"/>
        </w:rPr>
      </w:pPr>
      <w:r w:rsidRPr="007308F2">
        <w:rPr>
          <w:rFonts w:ascii="Arial" w:hAnsi="Arial" w:cs="Arial"/>
        </w:rPr>
        <w:t xml:space="preserve">Rapid assessment and management of life-threatening injuries </w:t>
      </w:r>
    </w:p>
    <w:p w14:paraId="418F63A0" w14:textId="77777777" w:rsidR="00BA3359" w:rsidRDefault="007308F2" w:rsidP="00FC59A1">
      <w:pPr>
        <w:pStyle w:val="NoSpacing"/>
        <w:numPr>
          <w:ilvl w:val="0"/>
          <w:numId w:val="288"/>
        </w:numPr>
        <w:rPr>
          <w:rFonts w:ascii="Arial" w:hAnsi="Arial" w:cs="Arial"/>
        </w:rPr>
      </w:pPr>
      <w:r w:rsidRPr="007308F2">
        <w:rPr>
          <w:rFonts w:ascii="Arial" w:hAnsi="Arial" w:cs="Arial"/>
        </w:rPr>
        <w:t xml:space="preserve">Rescue from the water-based environment </w:t>
      </w:r>
    </w:p>
    <w:p w14:paraId="24535339" w14:textId="77777777" w:rsidR="00BA3359" w:rsidRDefault="007308F2" w:rsidP="00FC59A1">
      <w:pPr>
        <w:pStyle w:val="NoSpacing"/>
        <w:numPr>
          <w:ilvl w:val="0"/>
          <w:numId w:val="288"/>
        </w:numPr>
        <w:rPr>
          <w:rFonts w:ascii="Arial" w:hAnsi="Arial" w:cs="Arial"/>
        </w:rPr>
      </w:pPr>
      <w:r w:rsidRPr="007308F2">
        <w:rPr>
          <w:rFonts w:ascii="Arial" w:hAnsi="Arial" w:cs="Arial"/>
        </w:rPr>
        <w:t xml:space="preserve">Transport patients suffering from drowning for hospital evaluation unless field arrest resuscitation termination guidelines apply. </w:t>
      </w:r>
    </w:p>
    <w:p w14:paraId="10A12304" w14:textId="77777777" w:rsidR="00BA3359" w:rsidRDefault="00BA3359" w:rsidP="00BA3359">
      <w:pPr>
        <w:pStyle w:val="NoSpacing"/>
        <w:rPr>
          <w:rFonts w:ascii="Arial" w:hAnsi="Arial" w:cs="Arial"/>
        </w:rPr>
      </w:pPr>
    </w:p>
    <w:p w14:paraId="0B12EE5A" w14:textId="77777777" w:rsidR="00BA3359" w:rsidRPr="006071BA" w:rsidRDefault="007308F2" w:rsidP="00BA3359">
      <w:pPr>
        <w:pStyle w:val="NoSpacing"/>
        <w:rPr>
          <w:rFonts w:ascii="Arial" w:hAnsi="Arial" w:cs="Arial"/>
          <w:b/>
          <w:bCs/>
          <w:u w:val="single"/>
        </w:rPr>
      </w:pPr>
      <w:r w:rsidRPr="006071BA">
        <w:rPr>
          <w:rFonts w:ascii="Arial" w:hAnsi="Arial" w:cs="Arial"/>
          <w:b/>
          <w:bCs/>
          <w:u w:val="single"/>
        </w:rPr>
        <w:t xml:space="preserve">Patient Presentation </w:t>
      </w:r>
    </w:p>
    <w:p w14:paraId="145DD6C1" w14:textId="77777777" w:rsidR="00BA3359" w:rsidRPr="006071BA" w:rsidRDefault="007308F2" w:rsidP="00BA3359">
      <w:pPr>
        <w:pStyle w:val="NoSpacing"/>
        <w:rPr>
          <w:rFonts w:ascii="Arial" w:hAnsi="Arial" w:cs="Arial"/>
          <w:b/>
          <w:bCs/>
        </w:rPr>
      </w:pPr>
      <w:r w:rsidRPr="006071BA">
        <w:rPr>
          <w:rFonts w:ascii="Arial" w:hAnsi="Arial" w:cs="Arial"/>
          <w:b/>
          <w:bCs/>
        </w:rPr>
        <w:t xml:space="preserve">Inclusion Criteria </w:t>
      </w:r>
    </w:p>
    <w:p w14:paraId="6A5B85EA" w14:textId="332CEE28" w:rsidR="006609D5" w:rsidRDefault="007308F2" w:rsidP="00BA3359">
      <w:pPr>
        <w:pStyle w:val="NoSpacing"/>
        <w:rPr>
          <w:rFonts w:ascii="Arial" w:hAnsi="Arial" w:cs="Arial"/>
        </w:rPr>
      </w:pPr>
      <w:r w:rsidRPr="00BA3359">
        <w:rPr>
          <w:rFonts w:ascii="Arial" w:hAnsi="Arial" w:cs="Arial"/>
        </w:rPr>
        <w:t>Patients suffering from drowning or drowning events independent of presence or absence of symptoms</w:t>
      </w:r>
      <w:r w:rsidR="006071BA">
        <w:rPr>
          <w:rFonts w:ascii="Arial" w:hAnsi="Arial" w:cs="Arial"/>
        </w:rPr>
        <w:t>.</w:t>
      </w:r>
      <w:r w:rsidRPr="00BA3359">
        <w:rPr>
          <w:rFonts w:ascii="Arial" w:hAnsi="Arial" w:cs="Arial"/>
        </w:rPr>
        <w:t xml:space="preserve"> </w:t>
      </w:r>
    </w:p>
    <w:p w14:paraId="679FB704" w14:textId="77777777" w:rsidR="006609D5" w:rsidRDefault="006609D5" w:rsidP="00BA3359">
      <w:pPr>
        <w:pStyle w:val="NoSpacing"/>
        <w:rPr>
          <w:rFonts w:ascii="Arial" w:hAnsi="Arial" w:cs="Arial"/>
        </w:rPr>
      </w:pPr>
    </w:p>
    <w:p w14:paraId="430F058C" w14:textId="77777777" w:rsidR="006609D5" w:rsidRPr="006071BA" w:rsidRDefault="007308F2" w:rsidP="00BA3359">
      <w:pPr>
        <w:pStyle w:val="NoSpacing"/>
        <w:rPr>
          <w:rFonts w:ascii="Arial" w:hAnsi="Arial" w:cs="Arial"/>
          <w:b/>
          <w:bCs/>
        </w:rPr>
      </w:pPr>
      <w:r w:rsidRPr="006071BA">
        <w:rPr>
          <w:rFonts w:ascii="Arial" w:hAnsi="Arial" w:cs="Arial"/>
          <w:b/>
          <w:bCs/>
        </w:rPr>
        <w:t xml:space="preserve">Exclusion Criteria </w:t>
      </w:r>
    </w:p>
    <w:p w14:paraId="3B61E118" w14:textId="77777777" w:rsidR="00F127F5" w:rsidRDefault="007308F2" w:rsidP="00BA3359">
      <w:pPr>
        <w:pStyle w:val="NoSpacing"/>
        <w:rPr>
          <w:rFonts w:ascii="Arial" w:hAnsi="Arial" w:cs="Arial"/>
        </w:rPr>
      </w:pPr>
      <w:r w:rsidRPr="00BA3359">
        <w:rPr>
          <w:rFonts w:ascii="Arial" w:hAnsi="Arial" w:cs="Arial"/>
        </w:rPr>
        <w:t xml:space="preserve">When protocol is inapplicable. </w:t>
      </w:r>
    </w:p>
    <w:p w14:paraId="20D0ABB6" w14:textId="77777777" w:rsidR="00F127F5" w:rsidRDefault="00F127F5" w:rsidP="00BA3359">
      <w:pPr>
        <w:pStyle w:val="NoSpacing"/>
        <w:rPr>
          <w:rFonts w:ascii="Arial" w:hAnsi="Arial" w:cs="Arial"/>
        </w:rPr>
      </w:pPr>
    </w:p>
    <w:p w14:paraId="53771A0E" w14:textId="77777777" w:rsidR="00F127F5" w:rsidRPr="006071BA" w:rsidRDefault="007308F2" w:rsidP="00BA3359">
      <w:pPr>
        <w:pStyle w:val="NoSpacing"/>
        <w:rPr>
          <w:rFonts w:ascii="Arial" w:hAnsi="Arial" w:cs="Arial"/>
          <w:b/>
          <w:bCs/>
          <w:u w:val="single"/>
        </w:rPr>
      </w:pPr>
      <w:r w:rsidRPr="006071BA">
        <w:rPr>
          <w:rFonts w:ascii="Arial" w:hAnsi="Arial" w:cs="Arial"/>
          <w:b/>
          <w:bCs/>
          <w:u w:val="single"/>
        </w:rPr>
        <w:t xml:space="preserve">Patient Management </w:t>
      </w:r>
    </w:p>
    <w:p w14:paraId="5D51AEBA" w14:textId="228EE15A" w:rsidR="00F27A33" w:rsidRPr="006071BA" w:rsidRDefault="00C63109" w:rsidP="00F27A33">
      <w:pPr>
        <w:pStyle w:val="NoSpacing"/>
        <w:ind w:firstLine="720"/>
        <w:rPr>
          <w:rFonts w:ascii="Arial" w:hAnsi="Arial" w:cs="Arial"/>
          <w:b/>
          <w:bCs/>
        </w:rPr>
      </w:pPr>
      <w:r>
        <w:rPr>
          <w:rFonts w:ascii="Arial" w:hAnsi="Arial" w:cs="Arial"/>
          <w:noProof/>
        </w:rPr>
        <mc:AlternateContent>
          <mc:Choice Requires="wps">
            <w:drawing>
              <wp:anchor distT="0" distB="0" distL="114300" distR="114300" simplePos="0" relativeHeight="251890176" behindDoc="0" locked="0" layoutInCell="1" allowOverlap="1" wp14:anchorId="5E67FA82" wp14:editId="2A45716D">
                <wp:simplePos x="0" y="0"/>
                <wp:positionH relativeFrom="margin">
                  <wp:align>left</wp:align>
                </wp:positionH>
                <wp:positionV relativeFrom="paragraph">
                  <wp:posOffset>26857</wp:posOffset>
                </wp:positionV>
                <wp:extent cx="310515" cy="4745318"/>
                <wp:effectExtent l="0" t="0" r="13335" b="17780"/>
                <wp:wrapNone/>
                <wp:docPr id="659" name="Rectangle 659"/>
                <wp:cNvGraphicFramePr/>
                <a:graphic xmlns:a="http://schemas.openxmlformats.org/drawingml/2006/main">
                  <a:graphicData uri="http://schemas.microsoft.com/office/word/2010/wordprocessingShape">
                    <wps:wsp>
                      <wps:cNvSpPr/>
                      <wps:spPr>
                        <a:xfrm>
                          <a:off x="0" y="0"/>
                          <a:ext cx="310515" cy="4745318"/>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BA7BFD" w14:textId="77777777" w:rsidR="00C63109" w:rsidRPr="00091689" w:rsidRDefault="00C63109" w:rsidP="00C63109">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7FA82" id="Rectangle 659" o:spid="_x0000_s1299" style="position:absolute;left:0;text-align:left;margin-left:0;margin-top:2.1pt;width:24.45pt;height:373.65pt;z-index:251890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" fillcolor="#70ad47 [3209]" strokecolor="#70ad47 [3209]" strokeweight="1pt">
                <v:textbox>
                  <w:txbxContent>
                    <w:p w14:paraId="66BA7BFD" w14:textId="77777777" w:rsidR="00C63109" w:rsidRPr="00091689" w:rsidRDefault="00C63109" w:rsidP="00C63109">
                      <w:pPr>
                        <w:jc w:val="center"/>
                        <w:rPr>
                          <w:b/>
                          <w:bCs/>
                        </w:rPr>
                      </w:pPr>
                    </w:p>
                  </w:txbxContent>
                </v:textbox>
                <w10:wrap anchorx="margin"/>
              </v:rect>
            </w:pict>
          </mc:Fallback>
        </mc:AlternateContent>
      </w:r>
      <w:r w:rsidR="007308F2" w:rsidRPr="006071BA">
        <w:rPr>
          <w:rFonts w:ascii="Arial" w:hAnsi="Arial" w:cs="Arial"/>
          <w:b/>
          <w:bCs/>
        </w:rPr>
        <w:t xml:space="preserve">Assessment </w:t>
      </w:r>
    </w:p>
    <w:p w14:paraId="0CEC603B" w14:textId="5149D56E" w:rsidR="00AC1EEF" w:rsidRDefault="007308F2" w:rsidP="00FC59A1">
      <w:pPr>
        <w:pStyle w:val="NoSpacing"/>
        <w:numPr>
          <w:ilvl w:val="0"/>
          <w:numId w:val="289"/>
        </w:numPr>
        <w:ind w:left="1080"/>
        <w:rPr>
          <w:rFonts w:ascii="Arial" w:hAnsi="Arial" w:cs="Arial"/>
        </w:rPr>
      </w:pPr>
      <w:r w:rsidRPr="00BA3359">
        <w:rPr>
          <w:rFonts w:ascii="Arial" w:hAnsi="Arial" w:cs="Arial"/>
        </w:rPr>
        <w:t>History should include circumstances leading to the submersion, details of mechanism of injury, time under water</w:t>
      </w:r>
      <w:r w:rsidR="00C63109">
        <w:rPr>
          <w:rFonts w:ascii="Arial" w:hAnsi="Arial" w:cs="Arial"/>
        </w:rPr>
        <w:t>.</w:t>
      </w:r>
      <w:r w:rsidRPr="00BA3359">
        <w:rPr>
          <w:rFonts w:ascii="Arial" w:hAnsi="Arial" w:cs="Arial"/>
        </w:rPr>
        <w:t xml:space="preserve"> </w:t>
      </w:r>
    </w:p>
    <w:p w14:paraId="5BF89004" w14:textId="188DC843" w:rsidR="00AC1EEF" w:rsidRDefault="007308F2" w:rsidP="00FC59A1">
      <w:pPr>
        <w:pStyle w:val="NoSpacing"/>
        <w:numPr>
          <w:ilvl w:val="0"/>
          <w:numId w:val="289"/>
        </w:numPr>
        <w:ind w:left="1080"/>
        <w:rPr>
          <w:rFonts w:ascii="Arial" w:hAnsi="Arial" w:cs="Arial"/>
        </w:rPr>
      </w:pPr>
      <w:r w:rsidRPr="00BA3359">
        <w:rPr>
          <w:rFonts w:ascii="Arial" w:hAnsi="Arial" w:cs="Arial"/>
        </w:rPr>
        <w:t>Primary survey should include aggressive airway management and restoration of adequate oxygenation and ventilation. Unlike the CAB strategy used in standard cardiac arrest, patients suffering cardiac arrest from drowning require an ABCs (Airway, Breathing, Circulation) approach with prompt airway management and supplemental breathing</w:t>
      </w:r>
      <w:r w:rsidR="00C63109">
        <w:rPr>
          <w:rFonts w:ascii="Arial" w:hAnsi="Arial" w:cs="Arial"/>
        </w:rPr>
        <w:t>.</w:t>
      </w:r>
      <w:r w:rsidRPr="00BA3359">
        <w:rPr>
          <w:rFonts w:ascii="Arial" w:hAnsi="Arial" w:cs="Arial"/>
        </w:rPr>
        <w:t xml:space="preserve"> </w:t>
      </w:r>
    </w:p>
    <w:p w14:paraId="130DF564" w14:textId="12486A04" w:rsidR="00AC1EEF" w:rsidRDefault="007308F2" w:rsidP="00FC59A1">
      <w:pPr>
        <w:pStyle w:val="NoSpacing"/>
        <w:numPr>
          <w:ilvl w:val="0"/>
          <w:numId w:val="289"/>
        </w:numPr>
        <w:ind w:left="1080"/>
        <w:rPr>
          <w:rFonts w:ascii="Arial" w:hAnsi="Arial" w:cs="Arial"/>
        </w:rPr>
      </w:pPr>
      <w:r w:rsidRPr="00BA3359">
        <w:rPr>
          <w:rFonts w:ascii="Arial" w:hAnsi="Arial" w:cs="Arial"/>
        </w:rPr>
        <w:t>History, mechanism of injury and exam should include consideration of possible c-spine injury. Manage c-spine if evaluation suggests injury to the cervical spine</w:t>
      </w:r>
      <w:r w:rsidR="00C63109">
        <w:rPr>
          <w:rFonts w:ascii="Arial" w:hAnsi="Arial" w:cs="Arial"/>
        </w:rPr>
        <w:t>.</w:t>
      </w:r>
      <w:r w:rsidRPr="00BA3359">
        <w:rPr>
          <w:rFonts w:ascii="Arial" w:hAnsi="Arial" w:cs="Arial"/>
        </w:rPr>
        <w:t xml:space="preserve"> </w:t>
      </w:r>
    </w:p>
    <w:p w14:paraId="1F2A3F16" w14:textId="7F17CD5A" w:rsidR="00AC1EEF" w:rsidRDefault="007308F2" w:rsidP="00FC59A1">
      <w:pPr>
        <w:pStyle w:val="NoSpacing"/>
        <w:numPr>
          <w:ilvl w:val="0"/>
          <w:numId w:val="289"/>
        </w:numPr>
        <w:ind w:left="1080"/>
        <w:rPr>
          <w:rFonts w:ascii="Arial" w:hAnsi="Arial" w:cs="Arial"/>
        </w:rPr>
      </w:pPr>
      <w:r w:rsidRPr="00BA3359">
        <w:rPr>
          <w:rFonts w:ascii="Arial" w:hAnsi="Arial" w:cs="Arial"/>
        </w:rPr>
        <w:t>Assess for other associated injury such as injury to the head or dive-related emergency</w:t>
      </w:r>
      <w:r w:rsidR="00C63109">
        <w:rPr>
          <w:rFonts w:ascii="Arial" w:hAnsi="Arial" w:cs="Arial"/>
        </w:rPr>
        <w:t>.</w:t>
      </w:r>
      <w:r w:rsidRPr="00BA3359">
        <w:rPr>
          <w:rFonts w:ascii="Arial" w:hAnsi="Arial" w:cs="Arial"/>
        </w:rPr>
        <w:t xml:space="preserve"> </w:t>
      </w:r>
    </w:p>
    <w:p w14:paraId="114C5341" w14:textId="3C063990" w:rsidR="00C63109" w:rsidRDefault="00C63109" w:rsidP="00FC59A1">
      <w:pPr>
        <w:pStyle w:val="NoSpacing"/>
        <w:numPr>
          <w:ilvl w:val="0"/>
          <w:numId w:val="289"/>
        </w:numPr>
        <w:ind w:left="1080"/>
        <w:rPr>
          <w:rFonts w:ascii="Arial" w:hAnsi="Arial" w:cs="Arial"/>
        </w:rPr>
      </w:pPr>
      <w:r>
        <w:rPr>
          <w:rFonts w:ascii="Arial" w:hAnsi="Arial" w:cs="Arial"/>
        </w:rPr>
        <w:t xml:space="preserve">If not yet done, request ALS intercept and transport. </w:t>
      </w:r>
    </w:p>
    <w:p w14:paraId="7E1A11DA" w14:textId="77777777" w:rsidR="00AC1EEF" w:rsidRDefault="00AC1EEF" w:rsidP="00AC1EEF">
      <w:pPr>
        <w:pStyle w:val="NoSpacing"/>
        <w:ind w:left="720"/>
        <w:rPr>
          <w:rFonts w:ascii="Arial" w:hAnsi="Arial" w:cs="Arial"/>
        </w:rPr>
      </w:pPr>
    </w:p>
    <w:p w14:paraId="5847463C" w14:textId="77777777" w:rsidR="00AC1EEF" w:rsidRPr="00C63109" w:rsidRDefault="007308F2" w:rsidP="00AC1EEF">
      <w:pPr>
        <w:pStyle w:val="NoSpacing"/>
        <w:ind w:left="720"/>
        <w:rPr>
          <w:rFonts w:ascii="Arial" w:hAnsi="Arial" w:cs="Arial"/>
          <w:b/>
          <w:bCs/>
        </w:rPr>
      </w:pPr>
      <w:r w:rsidRPr="00C63109">
        <w:rPr>
          <w:rFonts w:ascii="Arial" w:hAnsi="Arial" w:cs="Arial"/>
          <w:b/>
          <w:bCs/>
        </w:rPr>
        <w:t xml:space="preserve">Treatment and Interventions </w:t>
      </w:r>
    </w:p>
    <w:p w14:paraId="1ABCCA88" w14:textId="337D01CC" w:rsidR="00994CA8" w:rsidRDefault="007308F2" w:rsidP="00FC59A1">
      <w:pPr>
        <w:pStyle w:val="NoSpacing"/>
        <w:numPr>
          <w:ilvl w:val="0"/>
          <w:numId w:val="290"/>
        </w:numPr>
        <w:ind w:left="1080"/>
        <w:rPr>
          <w:rFonts w:ascii="Arial" w:hAnsi="Arial" w:cs="Arial"/>
        </w:rPr>
      </w:pPr>
      <w:r w:rsidRPr="00BA3359">
        <w:rPr>
          <w:rFonts w:ascii="Arial" w:hAnsi="Arial" w:cs="Arial"/>
        </w:rPr>
        <w:t>Ensure scene safety for patient and rescuers. Remove patient from water as soon as possible</w:t>
      </w:r>
      <w:r w:rsidR="00C63109">
        <w:rPr>
          <w:rFonts w:ascii="Arial" w:hAnsi="Arial" w:cs="Arial"/>
        </w:rPr>
        <w:t>.</w:t>
      </w:r>
      <w:r w:rsidRPr="00BA3359">
        <w:rPr>
          <w:rFonts w:ascii="Arial" w:hAnsi="Arial" w:cs="Arial"/>
        </w:rPr>
        <w:t xml:space="preserve"> </w:t>
      </w:r>
    </w:p>
    <w:p w14:paraId="66CE27D3" w14:textId="5DBAAD39" w:rsidR="00994CA8" w:rsidRDefault="007308F2" w:rsidP="00FC59A1">
      <w:pPr>
        <w:pStyle w:val="NoSpacing"/>
        <w:numPr>
          <w:ilvl w:val="1"/>
          <w:numId w:val="290"/>
        </w:numPr>
        <w:rPr>
          <w:rFonts w:ascii="Arial" w:hAnsi="Arial" w:cs="Arial"/>
        </w:rPr>
      </w:pPr>
      <w:r w:rsidRPr="00BA3359">
        <w:rPr>
          <w:rFonts w:ascii="Arial" w:hAnsi="Arial" w:cs="Arial"/>
        </w:rPr>
        <w:t>Practice the safest water rescue technique possible, given circumstances on scene</w:t>
      </w:r>
      <w:r w:rsidR="00C63109">
        <w:rPr>
          <w:rFonts w:ascii="Arial" w:hAnsi="Arial" w:cs="Arial"/>
        </w:rPr>
        <w:t>.</w:t>
      </w:r>
      <w:r w:rsidRPr="00BA3359">
        <w:rPr>
          <w:rFonts w:ascii="Arial" w:hAnsi="Arial" w:cs="Arial"/>
        </w:rPr>
        <w:t xml:space="preserve"> </w:t>
      </w:r>
    </w:p>
    <w:p w14:paraId="2BB97412" w14:textId="5D9453CC" w:rsidR="00994CA8" w:rsidRDefault="007308F2" w:rsidP="00FC59A1">
      <w:pPr>
        <w:pStyle w:val="NoSpacing"/>
        <w:numPr>
          <w:ilvl w:val="1"/>
          <w:numId w:val="290"/>
        </w:numPr>
        <w:rPr>
          <w:rFonts w:ascii="Arial" w:hAnsi="Arial" w:cs="Arial"/>
        </w:rPr>
      </w:pPr>
      <w:r w:rsidRPr="00BA3359">
        <w:rPr>
          <w:rFonts w:ascii="Arial" w:hAnsi="Arial" w:cs="Arial"/>
        </w:rPr>
        <w:t>Evacuate to land or a watercraft as soon as possible</w:t>
      </w:r>
      <w:r w:rsidR="00C63109">
        <w:rPr>
          <w:rFonts w:ascii="Arial" w:hAnsi="Arial" w:cs="Arial"/>
        </w:rPr>
        <w:t>.</w:t>
      </w:r>
      <w:r w:rsidRPr="00BA3359">
        <w:rPr>
          <w:rFonts w:ascii="Arial" w:hAnsi="Arial" w:cs="Arial"/>
        </w:rPr>
        <w:t xml:space="preserve"> </w:t>
      </w:r>
    </w:p>
    <w:p w14:paraId="41AA1657" w14:textId="1E5FAF20" w:rsidR="00994CA8" w:rsidRDefault="007308F2" w:rsidP="00FC59A1">
      <w:pPr>
        <w:pStyle w:val="NoSpacing"/>
        <w:numPr>
          <w:ilvl w:val="1"/>
          <w:numId w:val="290"/>
        </w:numPr>
        <w:rPr>
          <w:rFonts w:ascii="Arial" w:hAnsi="Arial" w:cs="Arial"/>
        </w:rPr>
      </w:pPr>
      <w:r w:rsidRPr="00BA3359">
        <w:rPr>
          <w:rFonts w:ascii="Arial" w:hAnsi="Arial" w:cs="Arial"/>
        </w:rPr>
        <w:t>If there is a delay to accessing shore or a rescue boat, initiate in-water basic life support consisting of ventilation only</w:t>
      </w:r>
      <w:r w:rsidR="00C63109">
        <w:rPr>
          <w:rFonts w:ascii="Arial" w:hAnsi="Arial" w:cs="Arial"/>
        </w:rPr>
        <w:t>.</w:t>
      </w:r>
      <w:r w:rsidRPr="00BA3359">
        <w:rPr>
          <w:rFonts w:ascii="Arial" w:hAnsi="Arial" w:cs="Arial"/>
        </w:rPr>
        <w:t xml:space="preserve"> </w:t>
      </w:r>
    </w:p>
    <w:p w14:paraId="4D6926A7" w14:textId="142E98A3" w:rsidR="0084697E" w:rsidRDefault="007308F2" w:rsidP="00FC59A1">
      <w:pPr>
        <w:pStyle w:val="NoSpacing"/>
        <w:numPr>
          <w:ilvl w:val="0"/>
          <w:numId w:val="290"/>
        </w:numPr>
        <w:ind w:left="1080"/>
        <w:rPr>
          <w:rFonts w:ascii="Arial" w:hAnsi="Arial" w:cs="Arial"/>
        </w:rPr>
      </w:pPr>
      <w:r w:rsidRPr="00BA3359">
        <w:rPr>
          <w:rFonts w:ascii="Arial" w:hAnsi="Arial" w:cs="Arial"/>
        </w:rPr>
        <w:t>Manage airway</w:t>
      </w:r>
      <w:r w:rsidR="00C63109">
        <w:rPr>
          <w:rFonts w:ascii="Arial" w:hAnsi="Arial" w:cs="Arial"/>
        </w:rPr>
        <w:t>, see the</w:t>
      </w:r>
      <w:r w:rsidRPr="00BA3359">
        <w:rPr>
          <w:rFonts w:ascii="Arial" w:hAnsi="Arial" w:cs="Arial"/>
        </w:rPr>
        <w:t xml:space="preserve"> </w:t>
      </w:r>
      <w:r w:rsidRPr="008C580E">
        <w:rPr>
          <w:rFonts w:ascii="Arial" w:hAnsi="Arial" w:cs="Arial"/>
        </w:rPr>
        <w:t>Airway Management Guideline</w:t>
      </w:r>
      <w:r w:rsidR="00540BC3">
        <w:rPr>
          <w:rFonts w:ascii="Arial" w:hAnsi="Arial" w:cs="Arial"/>
        </w:rPr>
        <w:t>.</w:t>
      </w:r>
      <w:r w:rsidRPr="00BA3359">
        <w:rPr>
          <w:rFonts w:ascii="Arial" w:hAnsi="Arial" w:cs="Arial"/>
        </w:rPr>
        <w:t xml:space="preserve"> </w:t>
      </w:r>
    </w:p>
    <w:p w14:paraId="1A378F7C" w14:textId="58AB3C09" w:rsidR="0084697E" w:rsidRDefault="007308F2" w:rsidP="00FC59A1">
      <w:pPr>
        <w:pStyle w:val="NoSpacing"/>
        <w:numPr>
          <w:ilvl w:val="0"/>
          <w:numId w:val="290"/>
        </w:numPr>
        <w:ind w:left="1080"/>
        <w:rPr>
          <w:rFonts w:ascii="Arial" w:hAnsi="Arial" w:cs="Arial"/>
        </w:rPr>
      </w:pPr>
      <w:r w:rsidRPr="006D0B8E">
        <w:rPr>
          <w:rFonts w:ascii="Arial" w:hAnsi="Arial" w:cs="Arial"/>
        </w:rPr>
        <w:t>Follow Cardiac Arrest Guideline</w:t>
      </w:r>
      <w:r w:rsidRPr="00BA3359">
        <w:rPr>
          <w:rFonts w:ascii="Arial" w:hAnsi="Arial" w:cs="Arial"/>
        </w:rPr>
        <w:t xml:space="preserve"> as indicated with consideration of ABCs (Airway, Breathing, Circulation) strategy for drowning victims in cardiac arrest</w:t>
      </w:r>
      <w:r w:rsidR="00C63109">
        <w:rPr>
          <w:rFonts w:ascii="Arial" w:hAnsi="Arial" w:cs="Arial"/>
        </w:rPr>
        <w:t>.</w:t>
      </w:r>
      <w:r w:rsidRPr="00BA3359">
        <w:rPr>
          <w:rFonts w:ascii="Arial" w:hAnsi="Arial" w:cs="Arial"/>
        </w:rPr>
        <w:t xml:space="preserve"> </w:t>
      </w:r>
    </w:p>
    <w:p w14:paraId="2B04DD50" w14:textId="6C24753B" w:rsidR="0084697E" w:rsidRDefault="007308F2" w:rsidP="00FC59A1">
      <w:pPr>
        <w:pStyle w:val="NoSpacing"/>
        <w:numPr>
          <w:ilvl w:val="1"/>
          <w:numId w:val="290"/>
        </w:numPr>
        <w:rPr>
          <w:rFonts w:ascii="Arial" w:hAnsi="Arial" w:cs="Arial"/>
        </w:rPr>
      </w:pPr>
      <w:r w:rsidRPr="00BA3359">
        <w:rPr>
          <w:rFonts w:ascii="Arial" w:hAnsi="Arial" w:cs="Arial"/>
        </w:rPr>
        <w:t>Initiate 5 rescue breaths followed by 30 chest compressions</w:t>
      </w:r>
      <w:r w:rsidR="00C63109">
        <w:rPr>
          <w:rFonts w:ascii="Arial" w:hAnsi="Arial" w:cs="Arial"/>
        </w:rPr>
        <w:t>.</w:t>
      </w:r>
      <w:r w:rsidRPr="00BA3359">
        <w:rPr>
          <w:rFonts w:ascii="Arial" w:hAnsi="Arial" w:cs="Arial"/>
        </w:rPr>
        <w:t xml:space="preserve"> </w:t>
      </w:r>
    </w:p>
    <w:p w14:paraId="3746A49E" w14:textId="4DB24B99" w:rsidR="00C74E2A" w:rsidRDefault="007308F2" w:rsidP="00FC59A1">
      <w:pPr>
        <w:pStyle w:val="NoSpacing"/>
        <w:numPr>
          <w:ilvl w:val="1"/>
          <w:numId w:val="290"/>
        </w:numPr>
        <w:rPr>
          <w:rFonts w:ascii="Arial" w:hAnsi="Arial" w:cs="Arial"/>
        </w:rPr>
      </w:pPr>
      <w:r w:rsidRPr="00BA3359">
        <w:rPr>
          <w:rFonts w:ascii="Arial" w:hAnsi="Arial" w:cs="Arial"/>
        </w:rPr>
        <w:t>After the initial 5 breaths, use ratio of 30 compressions to 2 breaths</w:t>
      </w:r>
      <w:r w:rsidR="00C63109">
        <w:rPr>
          <w:rFonts w:ascii="Arial" w:hAnsi="Arial" w:cs="Arial"/>
        </w:rPr>
        <w:t>.</w:t>
      </w:r>
      <w:r w:rsidRPr="00BA3359">
        <w:rPr>
          <w:rFonts w:ascii="Arial" w:hAnsi="Arial" w:cs="Arial"/>
        </w:rPr>
        <w:t xml:space="preserve"> </w:t>
      </w:r>
    </w:p>
    <w:p w14:paraId="48EC89BE" w14:textId="795890CE" w:rsidR="00FF21BD" w:rsidRDefault="007308F2" w:rsidP="00FC59A1">
      <w:pPr>
        <w:pStyle w:val="NoSpacing"/>
        <w:numPr>
          <w:ilvl w:val="0"/>
          <w:numId w:val="290"/>
        </w:numPr>
        <w:ind w:left="1080"/>
        <w:rPr>
          <w:rFonts w:ascii="Arial" w:hAnsi="Arial" w:cs="Arial"/>
        </w:rPr>
      </w:pPr>
      <w:r w:rsidRPr="00BA3359">
        <w:rPr>
          <w:rFonts w:ascii="Arial" w:hAnsi="Arial" w:cs="Arial"/>
        </w:rPr>
        <w:t xml:space="preserve">If mechanism or </w:t>
      </w:r>
      <w:r w:rsidRPr="00A733A2">
        <w:rPr>
          <w:rFonts w:ascii="Arial" w:hAnsi="Arial" w:cs="Arial"/>
        </w:rPr>
        <w:t xml:space="preserve">history suggest cervical spine injury, manage c-spine, </w:t>
      </w:r>
      <w:r w:rsidR="00C63109">
        <w:rPr>
          <w:rFonts w:ascii="Arial" w:hAnsi="Arial" w:cs="Arial"/>
        </w:rPr>
        <w:t>see</w:t>
      </w:r>
      <w:r w:rsidRPr="00A733A2">
        <w:rPr>
          <w:rFonts w:ascii="Arial" w:hAnsi="Arial" w:cs="Arial"/>
        </w:rPr>
        <w:t xml:space="preserve"> the </w:t>
      </w:r>
      <w:r w:rsidRPr="006D0B8E">
        <w:rPr>
          <w:rFonts w:ascii="Arial" w:hAnsi="Arial" w:cs="Arial"/>
        </w:rPr>
        <w:t>Spinal</w:t>
      </w:r>
      <w:r w:rsidR="00A733A2" w:rsidRPr="006D0B8E">
        <w:rPr>
          <w:rFonts w:ascii="Arial" w:hAnsi="Arial" w:cs="Arial"/>
        </w:rPr>
        <w:t xml:space="preserve"> Care Guideline</w:t>
      </w:r>
      <w:r w:rsidR="00540BC3">
        <w:rPr>
          <w:rFonts w:ascii="Arial" w:hAnsi="Arial" w:cs="Arial"/>
        </w:rPr>
        <w:t>.</w:t>
      </w:r>
    </w:p>
    <w:p w14:paraId="22258665" w14:textId="2A29DD39" w:rsidR="00A733A2" w:rsidRPr="00FF21BD" w:rsidRDefault="00D00906" w:rsidP="00FC59A1">
      <w:pPr>
        <w:pStyle w:val="NoSpacing"/>
        <w:numPr>
          <w:ilvl w:val="0"/>
          <w:numId w:val="290"/>
        </w:numPr>
        <w:ind w:left="1080"/>
        <w:rPr>
          <w:rFonts w:ascii="Arial" w:hAnsi="Arial" w:cs="Arial"/>
        </w:rPr>
      </w:pPr>
      <w:r>
        <w:rPr>
          <w:rFonts w:ascii="Arial" w:hAnsi="Arial" w:cs="Arial"/>
          <w:noProof/>
        </w:rPr>
        <w:lastRenderedPageBreak/>
        <mc:AlternateContent>
          <mc:Choice Requires="wps">
            <w:drawing>
              <wp:anchor distT="0" distB="0" distL="114300" distR="114300" simplePos="0" relativeHeight="251891200" behindDoc="0" locked="0" layoutInCell="1" allowOverlap="1" wp14:anchorId="2318AE86" wp14:editId="451D389E">
                <wp:simplePos x="0" y="0"/>
                <wp:positionH relativeFrom="margin">
                  <wp:align>left</wp:align>
                </wp:positionH>
                <wp:positionV relativeFrom="paragraph">
                  <wp:posOffset>0</wp:posOffset>
                </wp:positionV>
                <wp:extent cx="310515" cy="3239247"/>
                <wp:effectExtent l="0" t="0" r="13335" b="18415"/>
                <wp:wrapNone/>
                <wp:docPr id="660" name="Rectangle 660"/>
                <wp:cNvGraphicFramePr/>
                <a:graphic xmlns:a="http://schemas.openxmlformats.org/drawingml/2006/main">
                  <a:graphicData uri="http://schemas.microsoft.com/office/word/2010/wordprocessingShape">
                    <wps:wsp>
                      <wps:cNvSpPr/>
                      <wps:spPr>
                        <a:xfrm>
                          <a:off x="0" y="0"/>
                          <a:ext cx="310515" cy="3239247"/>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C3DBA8" w14:textId="77777777" w:rsidR="00D00906" w:rsidRPr="00091689" w:rsidRDefault="00D00906" w:rsidP="00D00906">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8AE86" id="Rectangle 660" o:spid="_x0000_s1300" style="position:absolute;left:0;text-align:left;margin-left:0;margin-top:0;width:24.45pt;height:255.05pt;z-index:251891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" fillcolor="#70ad47 [3209]" strokecolor="#70ad47 [3209]" strokeweight="1pt">
                <v:textbox>
                  <w:txbxContent>
                    <w:p w14:paraId="5BC3DBA8" w14:textId="77777777" w:rsidR="00D00906" w:rsidRPr="00091689" w:rsidRDefault="00D00906" w:rsidP="00D00906">
                      <w:pPr>
                        <w:jc w:val="center"/>
                        <w:rPr>
                          <w:b/>
                          <w:bCs/>
                        </w:rPr>
                      </w:pPr>
                    </w:p>
                  </w:txbxContent>
                </v:textbox>
                <w10:wrap anchorx="margin"/>
              </v:rect>
            </w:pict>
          </mc:Fallback>
        </mc:AlternateContent>
      </w:r>
      <w:r w:rsidR="00A733A2" w:rsidRPr="00FF21BD">
        <w:rPr>
          <w:rFonts w:ascii="Arial" w:hAnsi="Arial" w:cs="Arial"/>
        </w:rPr>
        <w:t>Monitor vital signs (pulse, blood pressure, respiratory rate, neurologic status assessment) including oxygen saturations</w:t>
      </w:r>
      <w:r w:rsidR="00960114" w:rsidRPr="00FF21BD">
        <w:rPr>
          <w:rFonts w:ascii="Arial" w:hAnsi="Arial" w:cs="Arial"/>
        </w:rPr>
        <w:t xml:space="preserve"> and</w:t>
      </w:r>
      <w:r w:rsidR="00FF21BD">
        <w:rPr>
          <w:rFonts w:ascii="Arial" w:hAnsi="Arial" w:cs="Arial"/>
        </w:rPr>
        <w:t xml:space="preserve"> </w:t>
      </w:r>
      <w:r w:rsidR="00FF21BD" w:rsidRPr="00FF21BD">
        <w:rPr>
          <w:rFonts w:ascii="Arial" w:hAnsi="Arial" w:cs="Arial"/>
        </w:rPr>
        <w:t>ETCO</w:t>
      </w:r>
      <w:r w:rsidR="00FF21BD" w:rsidRPr="00FF21BD">
        <w:rPr>
          <w:rFonts w:ascii="Arial" w:hAnsi="Arial" w:cs="Arial"/>
          <w:vertAlign w:val="subscript"/>
        </w:rPr>
        <w:t>2</w:t>
      </w:r>
      <w:r w:rsidR="00FF21BD">
        <w:rPr>
          <w:rFonts w:ascii="Arial" w:hAnsi="Arial" w:cs="Arial"/>
        </w:rPr>
        <w:t>.</w:t>
      </w:r>
      <w:r w:rsidR="00CF7188">
        <w:rPr>
          <w:rFonts w:ascii="Arial" w:hAnsi="Arial" w:cs="Arial"/>
        </w:rPr>
        <w:t xml:space="preserve"> </w:t>
      </w:r>
      <w:r w:rsidR="00FF21BD" w:rsidRPr="00FF21BD">
        <w:rPr>
          <w:rFonts w:ascii="Arial" w:hAnsi="Arial" w:cs="Arial"/>
          <w:i/>
          <w:iCs/>
        </w:rPr>
        <w:t>Capnography requires additional training at the EMT level.</w:t>
      </w:r>
    </w:p>
    <w:p w14:paraId="587C7453" w14:textId="296582F4" w:rsidR="00A733A2" w:rsidRDefault="00A733A2" w:rsidP="00FC59A1">
      <w:pPr>
        <w:pStyle w:val="NoSpacing"/>
        <w:numPr>
          <w:ilvl w:val="0"/>
          <w:numId w:val="290"/>
        </w:numPr>
        <w:ind w:left="1080"/>
        <w:rPr>
          <w:rFonts w:ascii="Arial" w:hAnsi="Arial" w:cs="Arial"/>
        </w:rPr>
      </w:pPr>
      <w:r w:rsidRPr="00A733A2">
        <w:rPr>
          <w:rFonts w:ascii="Arial" w:hAnsi="Arial" w:cs="Arial"/>
        </w:rPr>
        <w:t xml:space="preserve">If O2 saturations are less than 92%, administer oxygen </w:t>
      </w:r>
      <w:r w:rsidR="0027428E">
        <w:rPr>
          <w:rFonts w:ascii="Arial" w:hAnsi="Arial" w:cs="Arial"/>
        </w:rPr>
        <w:t xml:space="preserve">to achieve a target oxygen saturation of 92% or greater. </w:t>
      </w:r>
      <w:r w:rsidRPr="00A733A2">
        <w:rPr>
          <w:rFonts w:ascii="Arial" w:hAnsi="Arial" w:cs="Arial"/>
        </w:rPr>
        <w:t>Consider positive pressure ventilation in patients with signs or symptoms of respiratory difficulty</w:t>
      </w:r>
      <w:r w:rsidR="004B60C5">
        <w:rPr>
          <w:rFonts w:ascii="Arial" w:hAnsi="Arial" w:cs="Arial"/>
        </w:rPr>
        <w:t>.</w:t>
      </w:r>
      <w:r w:rsidRPr="00A733A2">
        <w:rPr>
          <w:rFonts w:ascii="Arial" w:hAnsi="Arial" w:cs="Arial"/>
        </w:rPr>
        <w:t xml:space="preserve"> </w:t>
      </w:r>
    </w:p>
    <w:p w14:paraId="205B0596" w14:textId="346455EA" w:rsidR="00A733A2" w:rsidRDefault="00A733A2" w:rsidP="00FC59A1">
      <w:pPr>
        <w:pStyle w:val="NoSpacing"/>
        <w:numPr>
          <w:ilvl w:val="0"/>
          <w:numId w:val="290"/>
        </w:numPr>
        <w:ind w:left="1080"/>
        <w:rPr>
          <w:rFonts w:ascii="Arial" w:hAnsi="Arial" w:cs="Arial"/>
        </w:rPr>
      </w:pPr>
      <w:r w:rsidRPr="00A733A2">
        <w:rPr>
          <w:rFonts w:ascii="Arial" w:hAnsi="Arial" w:cs="Arial"/>
        </w:rPr>
        <w:t xml:space="preserve">Consider hypothermia, </w:t>
      </w:r>
      <w:r w:rsidR="0027428E">
        <w:rPr>
          <w:rFonts w:ascii="Arial" w:hAnsi="Arial" w:cs="Arial"/>
        </w:rPr>
        <w:t>see the</w:t>
      </w:r>
      <w:r w:rsidRPr="00A733A2">
        <w:rPr>
          <w:rFonts w:ascii="Arial" w:hAnsi="Arial" w:cs="Arial"/>
        </w:rPr>
        <w:t xml:space="preserve"> </w:t>
      </w:r>
      <w:r w:rsidRPr="006D0B8E">
        <w:rPr>
          <w:rFonts w:ascii="Arial" w:hAnsi="Arial" w:cs="Arial"/>
        </w:rPr>
        <w:t>Hypothermia/Cold Exposure</w:t>
      </w:r>
      <w:r w:rsidR="006D0B8E">
        <w:rPr>
          <w:rFonts w:ascii="Arial" w:hAnsi="Arial" w:cs="Arial"/>
        </w:rPr>
        <w:t xml:space="preserve"> </w:t>
      </w:r>
      <w:r w:rsidRPr="006D0B8E">
        <w:rPr>
          <w:rFonts w:ascii="Arial" w:hAnsi="Arial" w:cs="Arial"/>
        </w:rPr>
        <w:t>Guideline</w:t>
      </w:r>
      <w:r w:rsidR="006D0B8E">
        <w:rPr>
          <w:rFonts w:ascii="Arial" w:hAnsi="Arial" w:cs="Arial"/>
        </w:rPr>
        <w:t>.</w:t>
      </w:r>
    </w:p>
    <w:p w14:paraId="39B5F58B" w14:textId="2F83661C" w:rsidR="001F6EFA" w:rsidRDefault="00A733A2" w:rsidP="00FC59A1">
      <w:pPr>
        <w:pStyle w:val="NoSpacing"/>
        <w:numPr>
          <w:ilvl w:val="0"/>
          <w:numId w:val="290"/>
        </w:numPr>
        <w:ind w:left="1080"/>
        <w:rPr>
          <w:rFonts w:ascii="Arial" w:hAnsi="Arial" w:cs="Arial"/>
        </w:rPr>
      </w:pPr>
      <w:r w:rsidRPr="00A733A2">
        <w:rPr>
          <w:rFonts w:ascii="Arial" w:hAnsi="Arial" w:cs="Arial"/>
        </w:rPr>
        <w:t>If</w:t>
      </w:r>
      <w:r>
        <w:rPr>
          <w:rFonts w:ascii="Arial" w:hAnsi="Arial" w:cs="Arial"/>
        </w:rPr>
        <w:t xml:space="preserve"> </w:t>
      </w:r>
      <w:r w:rsidRPr="00A733A2">
        <w:rPr>
          <w:rFonts w:ascii="Arial" w:hAnsi="Arial" w:cs="Arial"/>
        </w:rPr>
        <w:t xml:space="preserve">the victim was involved in underwater diving and uncertainty exists regarding the most appropriate therapy, consider contacting medical direction and discussing need for hyperbaric treatment. Include discussion regarding: </w:t>
      </w:r>
    </w:p>
    <w:p w14:paraId="2B1C7A9A" w14:textId="0F149426" w:rsidR="001F6EFA" w:rsidRDefault="00A733A2" w:rsidP="00FC59A1">
      <w:pPr>
        <w:pStyle w:val="NoSpacing"/>
        <w:numPr>
          <w:ilvl w:val="1"/>
          <w:numId w:val="290"/>
        </w:numPr>
        <w:rPr>
          <w:rFonts w:ascii="Arial" w:hAnsi="Arial" w:cs="Arial"/>
        </w:rPr>
      </w:pPr>
      <w:r w:rsidRPr="00A733A2">
        <w:rPr>
          <w:rFonts w:ascii="Arial" w:hAnsi="Arial" w:cs="Arial"/>
        </w:rPr>
        <w:t xml:space="preserve">Submersion time </w:t>
      </w:r>
    </w:p>
    <w:p w14:paraId="072D0C1C" w14:textId="292E1830" w:rsidR="001F6EFA" w:rsidRDefault="00A733A2" w:rsidP="00FC59A1">
      <w:pPr>
        <w:pStyle w:val="NoSpacing"/>
        <w:numPr>
          <w:ilvl w:val="1"/>
          <w:numId w:val="290"/>
        </w:numPr>
        <w:rPr>
          <w:rFonts w:ascii="Arial" w:hAnsi="Arial" w:cs="Arial"/>
        </w:rPr>
      </w:pPr>
      <w:r w:rsidRPr="00A733A2">
        <w:rPr>
          <w:rFonts w:ascii="Arial" w:hAnsi="Arial" w:cs="Arial"/>
        </w:rPr>
        <w:t xml:space="preserve">Greatest depth achieved </w:t>
      </w:r>
    </w:p>
    <w:p w14:paraId="7C48E1D4" w14:textId="53215675" w:rsidR="001F6EFA" w:rsidRDefault="00A733A2" w:rsidP="00FC59A1">
      <w:pPr>
        <w:pStyle w:val="NoSpacing"/>
        <w:numPr>
          <w:ilvl w:val="1"/>
          <w:numId w:val="290"/>
        </w:numPr>
        <w:rPr>
          <w:rFonts w:ascii="Arial" w:hAnsi="Arial" w:cs="Arial"/>
        </w:rPr>
      </w:pPr>
      <w:r w:rsidRPr="00A733A2">
        <w:rPr>
          <w:rFonts w:ascii="Arial" w:hAnsi="Arial" w:cs="Arial"/>
        </w:rPr>
        <w:t xml:space="preserve">Ascent rate </w:t>
      </w:r>
    </w:p>
    <w:p w14:paraId="73D8FD64" w14:textId="4CC57C0D" w:rsidR="001F6EFA" w:rsidRDefault="00A733A2" w:rsidP="00FC59A1">
      <w:pPr>
        <w:pStyle w:val="NoSpacing"/>
        <w:numPr>
          <w:ilvl w:val="1"/>
          <w:numId w:val="290"/>
        </w:numPr>
        <w:rPr>
          <w:rFonts w:ascii="Arial" w:hAnsi="Arial" w:cs="Arial"/>
        </w:rPr>
      </w:pPr>
      <w:r w:rsidRPr="00A733A2">
        <w:rPr>
          <w:rFonts w:ascii="Arial" w:hAnsi="Arial" w:cs="Arial"/>
        </w:rPr>
        <w:t xml:space="preserve">Gas mix </w:t>
      </w:r>
    </w:p>
    <w:p w14:paraId="11570357" w14:textId="263B417B" w:rsidR="001F6EFA" w:rsidRPr="001F6EFA" w:rsidRDefault="005B5D84" w:rsidP="00FC59A1">
      <w:pPr>
        <w:pStyle w:val="NoSpacing"/>
        <w:numPr>
          <w:ilvl w:val="0"/>
          <w:numId w:val="290"/>
        </w:numPr>
        <w:ind w:left="1080"/>
        <w:rPr>
          <w:rFonts w:ascii="Arial" w:hAnsi="Arial" w:cs="Arial"/>
        </w:rPr>
      </w:pPr>
      <w:r>
        <w:rPr>
          <w:rFonts w:ascii="Arial" w:hAnsi="Arial" w:cs="Arial"/>
          <w:noProof/>
        </w:rPr>
        <mc:AlternateContent>
          <mc:Choice Requires="wps">
            <w:drawing>
              <wp:anchor distT="0" distB="0" distL="114300" distR="114300" simplePos="0" relativeHeight="251893248" behindDoc="1" locked="0" layoutInCell="1" allowOverlap="1" wp14:anchorId="0BB87692" wp14:editId="7EF09862">
                <wp:simplePos x="0" y="0"/>
                <wp:positionH relativeFrom="margin">
                  <wp:align>right</wp:align>
                </wp:positionH>
                <wp:positionV relativeFrom="paragraph">
                  <wp:posOffset>3959</wp:posOffset>
                </wp:positionV>
                <wp:extent cx="5930900" cy="331919"/>
                <wp:effectExtent l="0" t="0" r="12700" b="11430"/>
                <wp:wrapNone/>
                <wp:docPr id="663" name="Rectangle 663"/>
                <wp:cNvGraphicFramePr/>
                <a:graphic xmlns:a="http://schemas.openxmlformats.org/drawingml/2006/main">
                  <a:graphicData uri="http://schemas.microsoft.com/office/word/2010/wordprocessingShape">
                    <wps:wsp>
                      <wps:cNvSpPr/>
                      <wps:spPr>
                        <a:xfrm>
                          <a:off x="0" y="0"/>
                          <a:ext cx="5930900" cy="331919"/>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154C2" id="Rectangle 663" o:spid="_x0000_s1026" style="position:absolute;margin-left:415.8pt;margin-top:.3pt;width:467pt;height:26.15pt;z-index:-251423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" fillcolor="#ffc000 [3207]" strokecolor="#ffc000 [3207]" strokeweight="1pt">
                <v:fill opacity="19789f"/>
                <w10:wrap anchorx="margin"/>
              </v:rect>
            </w:pict>
          </mc:Fallback>
        </mc:AlternateContent>
      </w:r>
      <w:r w:rsidR="004B60C5">
        <w:rPr>
          <w:rFonts w:ascii="Arial" w:hAnsi="Arial" w:cs="Arial"/>
          <w:noProof/>
        </w:rPr>
        <mc:AlternateContent>
          <mc:Choice Requires="wps">
            <w:drawing>
              <wp:anchor distT="0" distB="0" distL="114300" distR="114300" simplePos="0" relativeHeight="251892224" behindDoc="0" locked="0" layoutInCell="1" allowOverlap="1" wp14:anchorId="79E38444" wp14:editId="0D11CCF5">
                <wp:simplePos x="0" y="0"/>
                <wp:positionH relativeFrom="margin">
                  <wp:align>left</wp:align>
                </wp:positionH>
                <wp:positionV relativeFrom="paragraph">
                  <wp:posOffset>3810</wp:posOffset>
                </wp:positionV>
                <wp:extent cx="310515" cy="310777"/>
                <wp:effectExtent l="0" t="0" r="13335" b="13335"/>
                <wp:wrapNone/>
                <wp:docPr id="661" name="Rectangle 661"/>
                <wp:cNvGraphicFramePr/>
                <a:graphic xmlns:a="http://schemas.openxmlformats.org/drawingml/2006/main">
                  <a:graphicData uri="http://schemas.microsoft.com/office/word/2010/wordprocessingShape">
                    <wps:wsp>
                      <wps:cNvSpPr/>
                      <wps:spPr>
                        <a:xfrm>
                          <a:off x="0" y="0"/>
                          <a:ext cx="310515" cy="310777"/>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5D90A0" w14:textId="77777777" w:rsidR="004B60C5" w:rsidRPr="00091689" w:rsidRDefault="004B60C5" w:rsidP="004B60C5">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38444" id="Rectangle 661" o:spid="_x0000_s1301" style="position:absolute;left:0;text-align:left;margin-left:0;margin-top:.3pt;width:24.45pt;height:24.45pt;z-index:251892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" fillcolor="#ffc000 [3207]" strokecolor="#ffc000 [3207]" strokeweight="1pt">
                <v:textbox>
                  <w:txbxContent>
                    <w:p w14:paraId="365D90A0" w14:textId="77777777" w:rsidR="004B60C5" w:rsidRPr="00091689" w:rsidRDefault="004B60C5" w:rsidP="004B60C5">
                      <w:pPr>
                        <w:jc w:val="center"/>
                        <w:rPr>
                          <w:b/>
                          <w:bCs/>
                        </w:rPr>
                      </w:pPr>
                    </w:p>
                  </w:txbxContent>
                </v:textbox>
                <w10:wrap anchorx="margin"/>
              </v:rect>
            </w:pict>
          </mc:Fallback>
        </mc:AlternateContent>
      </w:r>
      <w:r w:rsidR="00A733A2" w:rsidRPr="001F6EFA">
        <w:rPr>
          <w:rFonts w:ascii="Arial" w:hAnsi="Arial" w:cs="Arial"/>
        </w:rPr>
        <w:t>Establish IV access</w:t>
      </w:r>
      <w:r w:rsidR="0027428E">
        <w:rPr>
          <w:rFonts w:ascii="Arial" w:hAnsi="Arial" w:cs="Arial"/>
        </w:rPr>
        <w:t>.</w:t>
      </w:r>
      <w:r w:rsidR="00A733A2" w:rsidRPr="001F6EFA">
        <w:rPr>
          <w:rFonts w:ascii="Arial" w:hAnsi="Arial" w:cs="Arial"/>
        </w:rPr>
        <w:t xml:space="preserve"> </w:t>
      </w:r>
    </w:p>
    <w:p w14:paraId="43E50023" w14:textId="171BF2B8" w:rsidR="00EC2877" w:rsidRDefault="00A733A2" w:rsidP="00FC59A1">
      <w:pPr>
        <w:pStyle w:val="NoSpacing"/>
        <w:numPr>
          <w:ilvl w:val="0"/>
          <w:numId w:val="290"/>
        </w:numPr>
        <w:ind w:left="1080"/>
        <w:rPr>
          <w:rFonts w:ascii="Arial" w:hAnsi="Arial" w:cs="Arial"/>
        </w:rPr>
      </w:pPr>
      <w:r w:rsidRPr="00A733A2">
        <w:rPr>
          <w:rFonts w:ascii="Arial" w:hAnsi="Arial" w:cs="Arial"/>
        </w:rPr>
        <w:t>Fluid bolus as indicated</w:t>
      </w:r>
      <w:r w:rsidR="0027428E">
        <w:rPr>
          <w:rFonts w:ascii="Arial" w:hAnsi="Arial" w:cs="Arial"/>
        </w:rPr>
        <w:t>.</w:t>
      </w:r>
      <w:r w:rsidR="005B5D84" w:rsidRPr="005B5D84">
        <w:rPr>
          <w:rFonts w:ascii="Arial" w:hAnsi="Arial" w:cs="Arial"/>
          <w:noProof/>
        </w:rPr>
        <w:t xml:space="preserve"> </w:t>
      </w:r>
    </w:p>
    <w:p w14:paraId="0DBF4F00" w14:textId="295726DE" w:rsidR="00EC2877" w:rsidRDefault="00A733A2" w:rsidP="00FC59A1">
      <w:pPr>
        <w:pStyle w:val="NoSpacing"/>
        <w:numPr>
          <w:ilvl w:val="0"/>
          <w:numId w:val="290"/>
        </w:numPr>
        <w:ind w:left="1080"/>
        <w:rPr>
          <w:rFonts w:ascii="Arial" w:hAnsi="Arial" w:cs="Arial"/>
        </w:rPr>
      </w:pPr>
      <w:r w:rsidRPr="00EC2877">
        <w:rPr>
          <w:rFonts w:ascii="Arial" w:hAnsi="Arial" w:cs="Arial"/>
        </w:rPr>
        <w:t>Advanced airway management as indicated. Consider CPAP in awake patients with respiratory distress</w:t>
      </w:r>
      <w:r w:rsidR="00DF54DF">
        <w:rPr>
          <w:rFonts w:ascii="Arial" w:hAnsi="Arial" w:cs="Arial"/>
        </w:rPr>
        <w:t>.</w:t>
      </w:r>
      <w:r w:rsidRPr="00EC2877">
        <w:rPr>
          <w:rFonts w:ascii="Arial" w:hAnsi="Arial" w:cs="Arial"/>
        </w:rPr>
        <w:t xml:space="preserve"> </w:t>
      </w:r>
    </w:p>
    <w:p w14:paraId="3F1BAE64" w14:textId="22AA4A5B" w:rsidR="001F6EFA" w:rsidRPr="00EC2877" w:rsidRDefault="00DF54DF" w:rsidP="00FC59A1">
      <w:pPr>
        <w:pStyle w:val="NoSpacing"/>
        <w:numPr>
          <w:ilvl w:val="0"/>
          <w:numId w:val="290"/>
        </w:numPr>
        <w:ind w:left="1080"/>
        <w:rPr>
          <w:rFonts w:ascii="Arial" w:hAnsi="Arial" w:cs="Arial"/>
        </w:rPr>
      </w:pPr>
      <w:r>
        <w:rPr>
          <w:rFonts w:ascii="Arial" w:hAnsi="Arial" w:cs="Arial"/>
        </w:rPr>
        <w:t>Initiate cardiac monitoring, monitor for arrythmias, and obtain 12-lead EKG</w:t>
      </w:r>
      <w:r w:rsidR="006D0B8E">
        <w:rPr>
          <w:rFonts w:ascii="Arial" w:hAnsi="Arial" w:cs="Arial"/>
        </w:rPr>
        <w:t>, see   page 195.</w:t>
      </w:r>
    </w:p>
    <w:p w14:paraId="62E96D84" w14:textId="77777777" w:rsidR="001F6EFA" w:rsidRDefault="001F6EFA" w:rsidP="001F6EFA">
      <w:pPr>
        <w:pStyle w:val="NoSpacing"/>
        <w:rPr>
          <w:rFonts w:ascii="Arial" w:hAnsi="Arial" w:cs="Arial"/>
        </w:rPr>
      </w:pPr>
    </w:p>
    <w:p w14:paraId="12F40B74" w14:textId="77777777" w:rsidR="00EC2877" w:rsidRPr="00EC2877" w:rsidRDefault="00A733A2" w:rsidP="001F6EFA">
      <w:pPr>
        <w:pStyle w:val="NoSpacing"/>
        <w:ind w:firstLine="720"/>
        <w:rPr>
          <w:rFonts w:ascii="Arial" w:hAnsi="Arial" w:cs="Arial"/>
          <w:b/>
          <w:bCs/>
        </w:rPr>
      </w:pPr>
      <w:r w:rsidRPr="00EC2877">
        <w:rPr>
          <w:rFonts w:ascii="Arial" w:hAnsi="Arial" w:cs="Arial"/>
          <w:b/>
          <w:bCs/>
        </w:rPr>
        <w:t xml:space="preserve">Patient Safety Considerations </w:t>
      </w:r>
    </w:p>
    <w:p w14:paraId="55E8AD55" w14:textId="0DC16D0C" w:rsidR="00CD310D" w:rsidRDefault="00A733A2" w:rsidP="00FC59A1">
      <w:pPr>
        <w:pStyle w:val="NoSpacing"/>
        <w:numPr>
          <w:ilvl w:val="0"/>
          <w:numId w:val="291"/>
        </w:numPr>
        <w:ind w:left="1080"/>
        <w:rPr>
          <w:rFonts w:ascii="Arial" w:hAnsi="Arial" w:cs="Arial"/>
        </w:rPr>
      </w:pPr>
      <w:r w:rsidRPr="00A733A2">
        <w:rPr>
          <w:rFonts w:ascii="Arial" w:hAnsi="Arial" w:cs="Arial"/>
        </w:rPr>
        <w:t>Avoidance of hyperoxygenation of the drowning victim</w:t>
      </w:r>
      <w:r w:rsidR="00960114">
        <w:rPr>
          <w:rFonts w:ascii="Arial" w:hAnsi="Arial" w:cs="Arial"/>
        </w:rPr>
        <w:t>.</w:t>
      </w:r>
      <w:r w:rsidRPr="00A733A2">
        <w:rPr>
          <w:rFonts w:ascii="Arial" w:hAnsi="Arial" w:cs="Arial"/>
        </w:rPr>
        <w:t xml:space="preserve"> </w:t>
      </w:r>
    </w:p>
    <w:p w14:paraId="2BECF714" w14:textId="508122BA" w:rsidR="007308F2" w:rsidRDefault="00A733A2" w:rsidP="00FC59A1">
      <w:pPr>
        <w:pStyle w:val="NoSpacing"/>
        <w:numPr>
          <w:ilvl w:val="0"/>
          <w:numId w:val="291"/>
        </w:numPr>
        <w:ind w:left="1080"/>
        <w:rPr>
          <w:rFonts w:ascii="Arial" w:hAnsi="Arial" w:cs="Arial"/>
        </w:rPr>
      </w:pPr>
      <w:r w:rsidRPr="00A733A2">
        <w:rPr>
          <w:rFonts w:ascii="Arial" w:hAnsi="Arial" w:cs="Arial"/>
        </w:rPr>
        <w:t>Rescuer safety considerations</w:t>
      </w:r>
      <w:r w:rsidR="00960114">
        <w:rPr>
          <w:rFonts w:ascii="Arial" w:hAnsi="Arial" w:cs="Arial"/>
        </w:rPr>
        <w:t>.</w:t>
      </w:r>
    </w:p>
    <w:p w14:paraId="10E6B793" w14:textId="77777777" w:rsidR="00CD310D" w:rsidRDefault="00CD310D" w:rsidP="00CD310D">
      <w:pPr>
        <w:pStyle w:val="NoSpacing"/>
        <w:rPr>
          <w:rFonts w:ascii="Arial" w:hAnsi="Arial" w:cs="Arial"/>
        </w:rPr>
      </w:pPr>
    </w:p>
    <w:p w14:paraId="44468C47" w14:textId="77777777" w:rsidR="00CD310D" w:rsidRDefault="00CD310D" w:rsidP="00CD310D">
      <w:pPr>
        <w:pStyle w:val="NoSpacing"/>
        <w:rPr>
          <w:rFonts w:ascii="Arial" w:hAnsi="Arial" w:cs="Arial"/>
        </w:rPr>
      </w:pPr>
    </w:p>
    <w:p w14:paraId="13C1F01D" w14:textId="77777777" w:rsidR="00CD310D" w:rsidRDefault="00CD310D" w:rsidP="00CD310D">
      <w:pPr>
        <w:pStyle w:val="NoSpacing"/>
        <w:rPr>
          <w:rFonts w:ascii="Arial" w:hAnsi="Arial" w:cs="Arial"/>
        </w:rPr>
      </w:pPr>
    </w:p>
    <w:p w14:paraId="3A4547B6" w14:textId="77777777" w:rsidR="00CD310D" w:rsidRDefault="00CD310D" w:rsidP="00CD310D">
      <w:pPr>
        <w:pStyle w:val="NoSpacing"/>
        <w:rPr>
          <w:rFonts w:ascii="Arial" w:hAnsi="Arial" w:cs="Arial"/>
        </w:rPr>
      </w:pPr>
    </w:p>
    <w:p w14:paraId="4920ADDA" w14:textId="77777777" w:rsidR="00CD310D" w:rsidRDefault="00CD310D" w:rsidP="00CD310D">
      <w:pPr>
        <w:pStyle w:val="NoSpacing"/>
        <w:rPr>
          <w:rFonts w:ascii="Arial" w:hAnsi="Arial" w:cs="Arial"/>
        </w:rPr>
      </w:pPr>
    </w:p>
    <w:p w14:paraId="5AE7033B" w14:textId="77777777" w:rsidR="00CD310D" w:rsidRDefault="00CD310D" w:rsidP="00CD310D">
      <w:pPr>
        <w:pStyle w:val="NoSpacing"/>
        <w:rPr>
          <w:rFonts w:ascii="Arial" w:hAnsi="Arial" w:cs="Arial"/>
        </w:rPr>
      </w:pPr>
    </w:p>
    <w:p w14:paraId="3A9DB507" w14:textId="77777777" w:rsidR="00CD310D" w:rsidRDefault="00CD310D" w:rsidP="00CD310D">
      <w:pPr>
        <w:pStyle w:val="NoSpacing"/>
        <w:rPr>
          <w:rFonts w:ascii="Arial" w:hAnsi="Arial" w:cs="Arial"/>
        </w:rPr>
        <w:sectPr w:rsidR="00CD310D">
          <w:footerReference w:type="default" r:id="rId101"/>
          <w:pgSz w:w="12240" w:h="15840"/>
          <w:pgMar w:top="1440" w:right="1440" w:bottom="1440" w:left="1440" w:header="720" w:footer="720" w:gutter="0"/>
          <w:cols w:space="720"/>
          <w:docGrid w:linePitch="360"/>
        </w:sectPr>
      </w:pPr>
    </w:p>
    <w:p w14:paraId="4F369327" w14:textId="77777777" w:rsidR="00CD310D" w:rsidRPr="00B96B1A" w:rsidRDefault="00CD310D" w:rsidP="00CD310D">
      <w:pPr>
        <w:pStyle w:val="NoSpacing"/>
        <w:rPr>
          <w:rFonts w:ascii="Arial" w:hAnsi="Arial" w:cs="Arial"/>
          <w:b/>
          <w:sz w:val="28"/>
          <w:szCs w:val="28"/>
        </w:rPr>
      </w:pPr>
      <w:r>
        <w:rPr>
          <w:rFonts w:ascii="Arial" w:hAnsi="Arial" w:cs="Arial"/>
          <w:b/>
          <w:sz w:val="28"/>
          <w:szCs w:val="28"/>
        </w:rPr>
        <w:lastRenderedPageBreak/>
        <w:t>Dive (SCUBA) Injury/Accidents</w:t>
      </w:r>
    </w:p>
    <w:p w14:paraId="7BB80F30" w14:textId="77777777" w:rsidR="00CD310D" w:rsidRDefault="00CD310D" w:rsidP="00CD310D">
      <w:pPr>
        <w:pStyle w:val="NoSpacing"/>
        <w:rPr>
          <w:rFonts w:ascii="Arial" w:hAnsi="Arial" w:cs="Arial"/>
        </w:rPr>
      </w:pPr>
    </w:p>
    <w:p w14:paraId="5F2BA457" w14:textId="77777777" w:rsidR="00CD310D" w:rsidRDefault="00CD310D" w:rsidP="00CD310D">
      <w:pPr>
        <w:pStyle w:val="NoSpacing"/>
        <w:rPr>
          <w:rFonts w:ascii="Arial" w:hAnsi="Arial" w:cs="Arial"/>
        </w:rPr>
      </w:pPr>
      <w:r w:rsidRPr="00B96B1A">
        <w:rPr>
          <w:rFonts w:ascii="Arial" w:hAnsi="Arial" w:cs="Arial"/>
          <w:b/>
        </w:rPr>
        <w:t>Aliases</w:t>
      </w:r>
      <w:r>
        <w:rPr>
          <w:rFonts w:ascii="Arial" w:hAnsi="Arial" w:cs="Arial"/>
        </w:rPr>
        <w:t>:</w:t>
      </w:r>
      <w:r w:rsidRPr="00B96B1A">
        <w:rPr>
          <w:rFonts w:ascii="Arial" w:hAnsi="Arial" w:cs="Arial"/>
        </w:rPr>
        <w:t xml:space="preserve"> Barotrauma</w:t>
      </w:r>
      <w:r>
        <w:rPr>
          <w:rFonts w:ascii="Arial" w:hAnsi="Arial" w:cs="Arial"/>
        </w:rPr>
        <w:t>,</w:t>
      </w:r>
      <w:r w:rsidRPr="00B96B1A">
        <w:rPr>
          <w:rFonts w:ascii="Arial" w:hAnsi="Arial" w:cs="Arial"/>
        </w:rPr>
        <w:t xml:space="preserve"> Bends</w:t>
      </w:r>
      <w:r>
        <w:rPr>
          <w:rFonts w:ascii="Arial" w:hAnsi="Arial" w:cs="Arial"/>
        </w:rPr>
        <w:t>,</w:t>
      </w:r>
      <w:r w:rsidRPr="00B96B1A">
        <w:rPr>
          <w:rFonts w:ascii="Arial" w:hAnsi="Arial" w:cs="Arial"/>
        </w:rPr>
        <w:t xml:space="preserve"> Squeeze </w:t>
      </w:r>
    </w:p>
    <w:p w14:paraId="284C79D8" w14:textId="77777777" w:rsidR="00CD310D" w:rsidRDefault="00CD310D" w:rsidP="00CD310D">
      <w:pPr>
        <w:pStyle w:val="NoSpacing"/>
        <w:rPr>
          <w:rFonts w:ascii="Arial" w:hAnsi="Arial" w:cs="Arial"/>
        </w:rPr>
      </w:pPr>
    </w:p>
    <w:p w14:paraId="18EB1DF3" w14:textId="77777777" w:rsidR="00CD310D" w:rsidRPr="004B2020" w:rsidRDefault="00CD310D" w:rsidP="00CD310D">
      <w:pPr>
        <w:pStyle w:val="NoSpacing"/>
        <w:rPr>
          <w:rFonts w:ascii="Arial" w:hAnsi="Arial" w:cs="Arial"/>
          <w:b/>
        </w:rPr>
      </w:pPr>
      <w:r w:rsidRPr="004B2020">
        <w:rPr>
          <w:rFonts w:ascii="Arial" w:hAnsi="Arial" w:cs="Arial"/>
          <w:b/>
        </w:rPr>
        <w:t xml:space="preserve">Patient Care Goals </w:t>
      </w:r>
    </w:p>
    <w:p w14:paraId="0EE8BBE3" w14:textId="77777777" w:rsidR="00CD310D" w:rsidRDefault="00CD310D" w:rsidP="00FC59A1">
      <w:pPr>
        <w:pStyle w:val="NoSpacing"/>
        <w:numPr>
          <w:ilvl w:val="0"/>
          <w:numId w:val="292"/>
        </w:numPr>
        <w:rPr>
          <w:rFonts w:ascii="Arial" w:hAnsi="Arial" w:cs="Arial"/>
        </w:rPr>
      </w:pPr>
      <w:r w:rsidRPr="00B96B1A">
        <w:rPr>
          <w:rFonts w:ascii="Arial" w:hAnsi="Arial" w:cs="Arial"/>
        </w:rPr>
        <w:t xml:space="preserve">Rapid assessment and management </w:t>
      </w:r>
      <w:r>
        <w:rPr>
          <w:rFonts w:ascii="Arial" w:hAnsi="Arial" w:cs="Arial"/>
        </w:rPr>
        <w:t xml:space="preserve">of life-threatening injuries </w:t>
      </w:r>
    </w:p>
    <w:p w14:paraId="117CA752" w14:textId="77777777" w:rsidR="00CD310D" w:rsidRDefault="00CD310D" w:rsidP="00FC59A1">
      <w:pPr>
        <w:pStyle w:val="NoSpacing"/>
        <w:numPr>
          <w:ilvl w:val="0"/>
          <w:numId w:val="292"/>
        </w:numPr>
        <w:rPr>
          <w:rFonts w:ascii="Arial" w:hAnsi="Arial" w:cs="Arial"/>
        </w:rPr>
      </w:pPr>
      <w:r w:rsidRPr="00B96B1A">
        <w:rPr>
          <w:rFonts w:ascii="Arial" w:hAnsi="Arial" w:cs="Arial"/>
        </w:rPr>
        <w:t xml:space="preserve">Rescue from the water-based environment </w:t>
      </w:r>
    </w:p>
    <w:p w14:paraId="762B9C93" w14:textId="77777777" w:rsidR="00CD310D" w:rsidRDefault="00CD310D" w:rsidP="00FC59A1">
      <w:pPr>
        <w:pStyle w:val="NoSpacing"/>
        <w:numPr>
          <w:ilvl w:val="0"/>
          <w:numId w:val="292"/>
        </w:numPr>
        <w:rPr>
          <w:rFonts w:ascii="Arial" w:hAnsi="Arial" w:cs="Arial"/>
        </w:rPr>
      </w:pPr>
      <w:r w:rsidRPr="00B96B1A">
        <w:rPr>
          <w:rFonts w:ascii="Arial" w:hAnsi="Arial" w:cs="Arial"/>
        </w:rPr>
        <w:t xml:space="preserve">Transport patients suffering from self-contained underwater breathing apparatus (SCUBA) diving injury/illness for hospital evaluation and consideration of </w:t>
      </w:r>
      <w:proofErr w:type="spellStart"/>
      <w:r w:rsidRPr="00B96B1A">
        <w:rPr>
          <w:rFonts w:ascii="Arial" w:hAnsi="Arial" w:cs="Arial"/>
        </w:rPr>
        <w:t>repressurization</w:t>
      </w:r>
      <w:proofErr w:type="spellEnd"/>
      <w:r w:rsidRPr="00B96B1A">
        <w:rPr>
          <w:rFonts w:ascii="Arial" w:hAnsi="Arial" w:cs="Arial"/>
        </w:rPr>
        <w:t xml:space="preserve">/hyperbaric oxygen therapy (HBOT) </w:t>
      </w:r>
    </w:p>
    <w:p w14:paraId="02229E8E" w14:textId="77777777" w:rsidR="00CD310D" w:rsidRDefault="00CD310D" w:rsidP="00CD310D">
      <w:pPr>
        <w:pStyle w:val="NoSpacing"/>
        <w:rPr>
          <w:rFonts w:ascii="Arial" w:hAnsi="Arial" w:cs="Arial"/>
        </w:rPr>
      </w:pPr>
    </w:p>
    <w:p w14:paraId="0529577A" w14:textId="77777777" w:rsidR="00CD310D" w:rsidRPr="00780D4D" w:rsidRDefault="00CD310D" w:rsidP="00CD310D">
      <w:pPr>
        <w:pStyle w:val="NoSpacing"/>
        <w:rPr>
          <w:rFonts w:ascii="Arial" w:hAnsi="Arial" w:cs="Arial"/>
          <w:b/>
          <w:u w:val="single"/>
        </w:rPr>
      </w:pPr>
      <w:r w:rsidRPr="00780D4D">
        <w:rPr>
          <w:rFonts w:ascii="Arial" w:hAnsi="Arial" w:cs="Arial"/>
          <w:b/>
          <w:u w:val="single"/>
        </w:rPr>
        <w:t xml:space="preserve">Patient Presentation </w:t>
      </w:r>
    </w:p>
    <w:p w14:paraId="1E0D850B" w14:textId="77777777" w:rsidR="00CD310D" w:rsidRDefault="00CD310D" w:rsidP="00CD310D">
      <w:pPr>
        <w:pStyle w:val="NoSpacing"/>
        <w:rPr>
          <w:rFonts w:ascii="Arial" w:hAnsi="Arial" w:cs="Arial"/>
        </w:rPr>
      </w:pPr>
      <w:r w:rsidRPr="004B2020">
        <w:rPr>
          <w:rFonts w:ascii="Arial" w:hAnsi="Arial" w:cs="Arial"/>
          <w:b/>
        </w:rPr>
        <w:t>Inclusion Criteria</w:t>
      </w:r>
      <w:r w:rsidRPr="00B96B1A">
        <w:rPr>
          <w:rFonts w:ascii="Arial" w:hAnsi="Arial" w:cs="Arial"/>
        </w:rPr>
        <w:t xml:space="preserve"> </w:t>
      </w:r>
    </w:p>
    <w:p w14:paraId="07B5B76E" w14:textId="0B8CDA5B" w:rsidR="00CD310D" w:rsidRDefault="00CD310D" w:rsidP="00CD310D">
      <w:pPr>
        <w:pStyle w:val="NoSpacing"/>
        <w:rPr>
          <w:rFonts w:ascii="Arial" w:hAnsi="Arial" w:cs="Arial"/>
        </w:rPr>
      </w:pPr>
      <w:r w:rsidRPr="00B96B1A">
        <w:rPr>
          <w:rFonts w:ascii="Arial" w:hAnsi="Arial" w:cs="Arial"/>
        </w:rPr>
        <w:t xml:space="preserve">Patients with history of recent (within 48 hours) SCUBA diving activity who are exhibiting potential signs and/or symptoms of dive related illness/injury, regardless of dive table compliance. </w:t>
      </w:r>
      <w:r w:rsidRPr="004B2020">
        <w:rPr>
          <w:rFonts w:ascii="Arial" w:hAnsi="Arial" w:cs="Arial"/>
          <w:b/>
        </w:rPr>
        <w:t>NOTE:</w:t>
      </w:r>
      <w:r w:rsidRPr="00B96B1A">
        <w:rPr>
          <w:rFonts w:ascii="Arial" w:hAnsi="Arial" w:cs="Arial"/>
        </w:rPr>
        <w:t xml:space="preserve"> SCUBA-related complications may occur anywhere, particularly when divers travel by air within 24-hours of diving</w:t>
      </w:r>
      <w:r w:rsidR="005B5D84">
        <w:rPr>
          <w:rFonts w:ascii="Arial" w:hAnsi="Arial" w:cs="Arial"/>
        </w:rPr>
        <w:t>.</w:t>
      </w:r>
      <w:r w:rsidRPr="00B96B1A">
        <w:rPr>
          <w:rFonts w:ascii="Arial" w:hAnsi="Arial" w:cs="Arial"/>
        </w:rPr>
        <w:t xml:space="preserve"> </w:t>
      </w:r>
    </w:p>
    <w:p w14:paraId="614AA348" w14:textId="77777777" w:rsidR="00CD310D" w:rsidRDefault="00CD310D" w:rsidP="00CD310D">
      <w:pPr>
        <w:pStyle w:val="NoSpacing"/>
        <w:rPr>
          <w:rFonts w:ascii="Arial" w:hAnsi="Arial" w:cs="Arial"/>
        </w:rPr>
      </w:pPr>
    </w:p>
    <w:p w14:paraId="0766D8B7" w14:textId="77777777" w:rsidR="00CD310D" w:rsidRPr="004B2020" w:rsidRDefault="00CD310D" w:rsidP="00CD310D">
      <w:pPr>
        <w:pStyle w:val="NoSpacing"/>
        <w:rPr>
          <w:rFonts w:ascii="Arial" w:hAnsi="Arial" w:cs="Arial"/>
          <w:b/>
        </w:rPr>
      </w:pPr>
      <w:r w:rsidRPr="004B2020">
        <w:rPr>
          <w:rFonts w:ascii="Arial" w:hAnsi="Arial" w:cs="Arial"/>
          <w:b/>
        </w:rPr>
        <w:t xml:space="preserve">Exclusion Criteria </w:t>
      </w:r>
    </w:p>
    <w:p w14:paraId="0F948E4B" w14:textId="35A18E61" w:rsidR="00CD310D" w:rsidRDefault="00CD310D" w:rsidP="00CD310D">
      <w:pPr>
        <w:pStyle w:val="NoSpacing"/>
        <w:rPr>
          <w:rFonts w:ascii="Arial" w:hAnsi="Arial" w:cs="Arial"/>
        </w:rPr>
      </w:pPr>
      <w:r w:rsidRPr="00B96B1A">
        <w:rPr>
          <w:rFonts w:ascii="Arial" w:hAnsi="Arial" w:cs="Arial"/>
        </w:rPr>
        <w:t>Patients without history of recent (within 48 hours) SCUBA diving exposure</w:t>
      </w:r>
      <w:r w:rsidR="005B5D84">
        <w:rPr>
          <w:rFonts w:ascii="Arial" w:hAnsi="Arial" w:cs="Arial"/>
        </w:rPr>
        <w:t>.</w:t>
      </w:r>
      <w:r w:rsidRPr="00B96B1A">
        <w:rPr>
          <w:rFonts w:ascii="Arial" w:hAnsi="Arial" w:cs="Arial"/>
        </w:rPr>
        <w:t xml:space="preserve"> </w:t>
      </w:r>
    </w:p>
    <w:p w14:paraId="5123945C" w14:textId="77777777" w:rsidR="00CD310D" w:rsidRDefault="00CD310D" w:rsidP="00CD310D">
      <w:pPr>
        <w:pStyle w:val="NoSpacing"/>
        <w:rPr>
          <w:rFonts w:ascii="Arial" w:hAnsi="Arial" w:cs="Arial"/>
        </w:rPr>
      </w:pPr>
    </w:p>
    <w:p w14:paraId="5CFF6157" w14:textId="01F25CC7" w:rsidR="00CD310D" w:rsidRPr="00FA6738" w:rsidRDefault="00CD310D" w:rsidP="00CD310D">
      <w:pPr>
        <w:pStyle w:val="NoSpacing"/>
        <w:rPr>
          <w:rFonts w:ascii="Arial" w:hAnsi="Arial" w:cs="Arial"/>
          <w:b/>
          <w:u w:val="single"/>
        </w:rPr>
      </w:pPr>
      <w:r w:rsidRPr="00FA6738">
        <w:rPr>
          <w:rFonts w:ascii="Arial" w:hAnsi="Arial" w:cs="Arial"/>
          <w:b/>
          <w:u w:val="single"/>
        </w:rPr>
        <w:t xml:space="preserve">Patient Management </w:t>
      </w:r>
    </w:p>
    <w:p w14:paraId="4C46313A" w14:textId="49DDEC00" w:rsidR="00CD310D" w:rsidRPr="00FA6738" w:rsidRDefault="005A48D9" w:rsidP="00CD310D">
      <w:pPr>
        <w:pStyle w:val="NoSpacing"/>
        <w:ind w:firstLine="720"/>
        <w:rPr>
          <w:rFonts w:ascii="Arial" w:hAnsi="Arial" w:cs="Arial"/>
          <w:b/>
        </w:rPr>
      </w:pPr>
      <w:r>
        <w:rPr>
          <w:rFonts w:ascii="Arial" w:hAnsi="Arial" w:cs="Arial"/>
          <w:noProof/>
        </w:rPr>
        <mc:AlternateContent>
          <mc:Choice Requires="wps">
            <w:drawing>
              <wp:anchor distT="0" distB="0" distL="114300" distR="114300" simplePos="0" relativeHeight="251894272" behindDoc="0" locked="0" layoutInCell="1" allowOverlap="1" wp14:anchorId="3CCEE4FB" wp14:editId="6F12EF72">
                <wp:simplePos x="0" y="0"/>
                <wp:positionH relativeFrom="margin">
                  <wp:align>left</wp:align>
                </wp:positionH>
                <wp:positionV relativeFrom="paragraph">
                  <wp:posOffset>59055</wp:posOffset>
                </wp:positionV>
                <wp:extent cx="310515" cy="4404360"/>
                <wp:effectExtent l="0" t="0" r="13335" b="15240"/>
                <wp:wrapNone/>
                <wp:docPr id="664" name="Rectangle 664"/>
                <wp:cNvGraphicFramePr/>
                <a:graphic xmlns:a="http://schemas.openxmlformats.org/drawingml/2006/main">
                  <a:graphicData uri="http://schemas.microsoft.com/office/word/2010/wordprocessingShape">
                    <wps:wsp>
                      <wps:cNvSpPr/>
                      <wps:spPr>
                        <a:xfrm>
                          <a:off x="0" y="0"/>
                          <a:ext cx="310515" cy="440436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3B7EC6" w14:textId="77777777" w:rsidR="00F55542" w:rsidRPr="00091689" w:rsidRDefault="00F55542" w:rsidP="00F55542">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EE4FB" id="Rectangle 664" o:spid="_x0000_s1302" style="position:absolute;left:0;text-align:left;margin-left:0;margin-top:4.65pt;width:24.45pt;height:346.8pt;z-index:251894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" fillcolor="#70ad47 [3209]" strokecolor="#70ad47 [3209]" strokeweight="1pt">
                <v:textbox>
                  <w:txbxContent>
                    <w:p w14:paraId="183B7EC6" w14:textId="77777777" w:rsidR="00F55542" w:rsidRPr="00091689" w:rsidRDefault="00F55542" w:rsidP="00F55542">
                      <w:pPr>
                        <w:jc w:val="center"/>
                        <w:rPr>
                          <w:b/>
                          <w:bCs/>
                        </w:rPr>
                      </w:pPr>
                    </w:p>
                  </w:txbxContent>
                </v:textbox>
                <w10:wrap anchorx="margin"/>
              </v:rect>
            </w:pict>
          </mc:Fallback>
        </mc:AlternateContent>
      </w:r>
      <w:r w:rsidR="00CD310D" w:rsidRPr="00FA6738">
        <w:rPr>
          <w:rFonts w:ascii="Arial" w:hAnsi="Arial" w:cs="Arial"/>
          <w:b/>
        </w:rPr>
        <w:t xml:space="preserve">Assessment </w:t>
      </w:r>
    </w:p>
    <w:p w14:paraId="3BDB6A1E" w14:textId="6F340F36" w:rsidR="00CD310D" w:rsidRDefault="00CD310D" w:rsidP="00FC59A1">
      <w:pPr>
        <w:pStyle w:val="NoSpacing"/>
        <w:numPr>
          <w:ilvl w:val="0"/>
          <w:numId w:val="293"/>
        </w:numPr>
        <w:rPr>
          <w:rFonts w:ascii="Arial" w:hAnsi="Arial" w:cs="Arial"/>
        </w:rPr>
      </w:pPr>
      <w:r w:rsidRPr="00B96B1A">
        <w:rPr>
          <w:rFonts w:ascii="Arial" w:hAnsi="Arial" w:cs="Arial"/>
        </w:rPr>
        <w:t>History should include circumstances leading to the complaint, details of mechanism of injury, time under water, depth of dive, compliance with dive tables/decompression stops, gas mixture used, and wate</w:t>
      </w:r>
      <w:r>
        <w:rPr>
          <w:rFonts w:ascii="Arial" w:hAnsi="Arial" w:cs="Arial"/>
        </w:rPr>
        <w:t>r temperature (if available)</w:t>
      </w:r>
      <w:r w:rsidR="00F55542">
        <w:rPr>
          <w:rFonts w:ascii="Arial" w:hAnsi="Arial" w:cs="Arial"/>
        </w:rPr>
        <w:t>.</w:t>
      </w:r>
      <w:r>
        <w:rPr>
          <w:rFonts w:ascii="Arial" w:hAnsi="Arial" w:cs="Arial"/>
        </w:rPr>
        <w:t xml:space="preserve"> </w:t>
      </w:r>
    </w:p>
    <w:p w14:paraId="6B82D7E3" w14:textId="77777777" w:rsidR="00CD310D" w:rsidRDefault="00CD310D" w:rsidP="00FC59A1">
      <w:pPr>
        <w:pStyle w:val="NoSpacing"/>
        <w:numPr>
          <w:ilvl w:val="0"/>
          <w:numId w:val="293"/>
        </w:numPr>
        <w:rPr>
          <w:rFonts w:ascii="Arial" w:hAnsi="Arial" w:cs="Arial"/>
        </w:rPr>
      </w:pPr>
      <w:r w:rsidRPr="00B96B1A">
        <w:rPr>
          <w:rFonts w:ascii="Arial" w:hAnsi="Arial" w:cs="Arial"/>
        </w:rPr>
        <w:t xml:space="preserve">Be alert for signs of barotrauma (pulmonary barotrauma, arterial gas embolism, pneumothorax, pneumomediastinum, ear/sinus/dental barotrauma, dysrhythmias, skin mottling or erythema, neurologic </w:t>
      </w:r>
      <w:proofErr w:type="gramStart"/>
      <w:r w:rsidRPr="00B96B1A">
        <w:rPr>
          <w:rFonts w:ascii="Arial" w:hAnsi="Arial" w:cs="Arial"/>
        </w:rPr>
        <w:t>signs</w:t>
      </w:r>
      <w:proofErr w:type="gramEnd"/>
      <w:r w:rsidRPr="00B96B1A">
        <w:rPr>
          <w:rFonts w:ascii="Arial" w:hAnsi="Arial" w:cs="Arial"/>
        </w:rPr>
        <w:t xml:space="preserve"> and symptoms etc.) and/or decompression sickness (joint pain, mental status change, other neurologic symptoms including paralysis) or nitrogen narcosis (confusi</w:t>
      </w:r>
      <w:r>
        <w:rPr>
          <w:rFonts w:ascii="Arial" w:hAnsi="Arial" w:cs="Arial"/>
        </w:rPr>
        <w:t xml:space="preserve">on, intoxication). </w:t>
      </w:r>
    </w:p>
    <w:p w14:paraId="15A11B40" w14:textId="3B386C2D" w:rsidR="00CD310D" w:rsidRDefault="00CD310D" w:rsidP="00FC59A1">
      <w:pPr>
        <w:pStyle w:val="NoSpacing"/>
        <w:numPr>
          <w:ilvl w:val="0"/>
          <w:numId w:val="293"/>
        </w:numPr>
        <w:rPr>
          <w:rFonts w:ascii="Arial" w:hAnsi="Arial" w:cs="Arial"/>
        </w:rPr>
      </w:pPr>
      <w:r w:rsidRPr="00B96B1A">
        <w:rPr>
          <w:rFonts w:ascii="Arial" w:hAnsi="Arial" w:cs="Arial"/>
        </w:rPr>
        <w:t>Assess for other associated injury such as injury to the head or spine (if mechanism and symptoms suggest), marine envenomation, hypothermia, or other injury</w:t>
      </w:r>
      <w:r w:rsidR="00F55542">
        <w:rPr>
          <w:rFonts w:ascii="Arial" w:hAnsi="Arial" w:cs="Arial"/>
        </w:rPr>
        <w:t>.</w:t>
      </w:r>
      <w:r w:rsidRPr="00B96B1A">
        <w:rPr>
          <w:rFonts w:ascii="Arial" w:hAnsi="Arial" w:cs="Arial"/>
        </w:rPr>
        <w:t xml:space="preserve"> </w:t>
      </w:r>
    </w:p>
    <w:p w14:paraId="609F1C6C" w14:textId="77777777" w:rsidR="00CD310D" w:rsidRDefault="00CD310D" w:rsidP="00CD310D">
      <w:pPr>
        <w:pStyle w:val="NoSpacing"/>
        <w:ind w:left="720"/>
        <w:rPr>
          <w:rFonts w:ascii="Arial" w:hAnsi="Arial" w:cs="Arial"/>
        </w:rPr>
      </w:pPr>
    </w:p>
    <w:p w14:paraId="53124196" w14:textId="77777777" w:rsidR="00CD310D" w:rsidRPr="00FA6738" w:rsidRDefault="00CD310D" w:rsidP="00CD310D">
      <w:pPr>
        <w:pStyle w:val="NoSpacing"/>
        <w:ind w:left="720"/>
        <w:rPr>
          <w:rFonts w:ascii="Arial" w:hAnsi="Arial" w:cs="Arial"/>
          <w:b/>
        </w:rPr>
      </w:pPr>
      <w:r w:rsidRPr="00FA6738">
        <w:rPr>
          <w:rFonts w:ascii="Arial" w:hAnsi="Arial" w:cs="Arial"/>
          <w:b/>
        </w:rPr>
        <w:t xml:space="preserve">Treatment and Interventions </w:t>
      </w:r>
    </w:p>
    <w:p w14:paraId="7E6AF5F9" w14:textId="72D75058" w:rsidR="00CD310D" w:rsidRDefault="00CD310D" w:rsidP="00FC59A1">
      <w:pPr>
        <w:pStyle w:val="NoSpacing"/>
        <w:numPr>
          <w:ilvl w:val="0"/>
          <w:numId w:val="294"/>
        </w:numPr>
        <w:rPr>
          <w:rFonts w:ascii="Arial" w:hAnsi="Arial" w:cs="Arial"/>
        </w:rPr>
      </w:pPr>
      <w:r w:rsidRPr="00FA6738">
        <w:rPr>
          <w:rFonts w:ascii="Arial" w:hAnsi="Arial" w:cs="Arial"/>
        </w:rPr>
        <w:t xml:space="preserve">If a </w:t>
      </w:r>
      <w:r w:rsidRPr="006D0B8E">
        <w:rPr>
          <w:rFonts w:ascii="Arial" w:hAnsi="Arial" w:cs="Arial"/>
        </w:rPr>
        <w:t>SCUBA accident includes associated drowning/near-drowning</w:t>
      </w:r>
      <w:r w:rsidR="00F55542" w:rsidRPr="006D0B8E">
        <w:rPr>
          <w:rFonts w:ascii="Arial" w:hAnsi="Arial" w:cs="Arial"/>
        </w:rPr>
        <w:t>, s</w:t>
      </w:r>
      <w:r w:rsidRPr="006D0B8E">
        <w:rPr>
          <w:rFonts w:ascii="Arial" w:hAnsi="Arial" w:cs="Arial"/>
        </w:rPr>
        <w:t>ee</w:t>
      </w:r>
      <w:r w:rsidR="00F55542" w:rsidRPr="006D0B8E">
        <w:rPr>
          <w:rFonts w:ascii="Arial" w:hAnsi="Arial" w:cs="Arial"/>
        </w:rPr>
        <w:t xml:space="preserve"> the</w:t>
      </w:r>
      <w:r w:rsidRPr="006D0B8E">
        <w:rPr>
          <w:rFonts w:ascii="Arial" w:hAnsi="Arial" w:cs="Arial"/>
        </w:rPr>
        <w:t xml:space="preserve"> Drowning Guideline</w:t>
      </w:r>
      <w:r w:rsidR="00540BC3">
        <w:rPr>
          <w:rFonts w:ascii="Arial" w:hAnsi="Arial" w:cs="Arial"/>
        </w:rPr>
        <w:t>.</w:t>
      </w:r>
    </w:p>
    <w:p w14:paraId="686B5388" w14:textId="5369013C" w:rsidR="00CD310D" w:rsidRDefault="00CD310D" w:rsidP="00FC59A1">
      <w:pPr>
        <w:pStyle w:val="NoSpacing"/>
        <w:numPr>
          <w:ilvl w:val="0"/>
          <w:numId w:val="294"/>
        </w:numPr>
        <w:rPr>
          <w:rFonts w:ascii="Arial" w:hAnsi="Arial" w:cs="Arial"/>
        </w:rPr>
      </w:pPr>
      <w:r w:rsidRPr="00FA6738">
        <w:rPr>
          <w:rFonts w:ascii="Arial" w:hAnsi="Arial" w:cs="Arial"/>
        </w:rPr>
        <w:t>Manage airway as indic</w:t>
      </w:r>
      <w:r>
        <w:rPr>
          <w:rFonts w:ascii="Arial" w:hAnsi="Arial" w:cs="Arial"/>
        </w:rPr>
        <w:t>ated and provide 100% oxygen</w:t>
      </w:r>
      <w:r w:rsidR="00F55542">
        <w:rPr>
          <w:rFonts w:ascii="Arial" w:hAnsi="Arial" w:cs="Arial"/>
        </w:rPr>
        <w:t>.</w:t>
      </w:r>
    </w:p>
    <w:p w14:paraId="78706ED5" w14:textId="77777777" w:rsidR="00CD310D" w:rsidRPr="00FA6738" w:rsidRDefault="00CD310D" w:rsidP="00FC59A1">
      <w:pPr>
        <w:pStyle w:val="NoSpacing"/>
        <w:numPr>
          <w:ilvl w:val="0"/>
          <w:numId w:val="294"/>
        </w:numPr>
        <w:rPr>
          <w:rFonts w:ascii="Arial" w:hAnsi="Arial" w:cs="Arial"/>
        </w:rPr>
      </w:pPr>
      <w:r w:rsidRPr="00FA6738">
        <w:rPr>
          <w:rFonts w:ascii="Arial" w:hAnsi="Arial" w:cs="Arial"/>
        </w:rPr>
        <w:t xml:space="preserve">If air embolism suspected, place in left lateral recumbent position (patient lying with the left side down, knees drawn upward, and flat) </w:t>
      </w:r>
    </w:p>
    <w:p w14:paraId="0C58C6D6" w14:textId="0F154917" w:rsidR="00CD310D" w:rsidRPr="00FA6738" w:rsidRDefault="00CD310D" w:rsidP="00FC59A1">
      <w:pPr>
        <w:pStyle w:val="NoSpacing"/>
        <w:numPr>
          <w:ilvl w:val="1"/>
          <w:numId w:val="294"/>
        </w:numPr>
        <w:rPr>
          <w:rFonts w:ascii="Arial" w:hAnsi="Arial" w:cs="Arial"/>
        </w:rPr>
      </w:pPr>
      <w:r w:rsidRPr="00FA6738">
        <w:rPr>
          <w:rFonts w:ascii="Arial" w:hAnsi="Arial" w:cs="Arial"/>
        </w:rPr>
        <w:t xml:space="preserve">Trendelenburg position is sometimes recommended to help trap the air in the dependent right </w:t>
      </w:r>
      <w:r w:rsidR="00D649DB" w:rsidRPr="00FA6738">
        <w:rPr>
          <w:rFonts w:ascii="Arial" w:hAnsi="Arial" w:cs="Arial"/>
        </w:rPr>
        <w:t>ventricle and</w:t>
      </w:r>
      <w:r w:rsidRPr="00FA6738">
        <w:rPr>
          <w:rFonts w:ascii="Arial" w:hAnsi="Arial" w:cs="Arial"/>
        </w:rPr>
        <w:t xml:space="preserve"> may be useful if a central venous catheter is being used to withdraw the air, but this position may increase cerebral edema</w:t>
      </w:r>
      <w:r w:rsidR="00591A26">
        <w:rPr>
          <w:rFonts w:ascii="Arial" w:hAnsi="Arial" w:cs="Arial"/>
        </w:rPr>
        <w:t>.</w:t>
      </w:r>
      <w:r w:rsidRPr="00FA6738">
        <w:rPr>
          <w:rFonts w:ascii="Arial" w:hAnsi="Arial" w:cs="Arial"/>
        </w:rPr>
        <w:t xml:space="preserve"> </w:t>
      </w:r>
    </w:p>
    <w:p w14:paraId="44D0B11F" w14:textId="64908257" w:rsidR="00CD310D" w:rsidRDefault="00CD310D" w:rsidP="00FC59A1">
      <w:pPr>
        <w:pStyle w:val="NoSpacing"/>
        <w:numPr>
          <w:ilvl w:val="0"/>
          <w:numId w:val="294"/>
        </w:numPr>
        <w:rPr>
          <w:rFonts w:ascii="Arial" w:hAnsi="Arial" w:cs="Arial"/>
        </w:rPr>
      </w:pPr>
      <w:r w:rsidRPr="00FA6738">
        <w:rPr>
          <w:rFonts w:ascii="Arial" w:hAnsi="Arial" w:cs="Arial"/>
        </w:rPr>
        <w:t xml:space="preserve">Monitor vital signs including oxygen saturations and </w:t>
      </w:r>
      <w:r w:rsidR="00591A26">
        <w:rPr>
          <w:rFonts w:ascii="Arial" w:hAnsi="Arial" w:cs="Arial"/>
        </w:rPr>
        <w:t>ETCO</w:t>
      </w:r>
      <w:r w:rsidR="00BB2C96" w:rsidRPr="007F556B">
        <w:rPr>
          <w:rFonts w:ascii="Arial" w:hAnsi="Arial" w:cs="Arial"/>
          <w:vertAlign w:val="subscript"/>
        </w:rPr>
        <w:t>2</w:t>
      </w:r>
      <w:r w:rsidR="005A48D9">
        <w:rPr>
          <w:rFonts w:ascii="Arial" w:hAnsi="Arial" w:cs="Arial"/>
        </w:rPr>
        <w:t xml:space="preserve">. </w:t>
      </w:r>
      <w:r w:rsidR="005A48D9" w:rsidRPr="005A48D9">
        <w:rPr>
          <w:rFonts w:ascii="Arial" w:hAnsi="Arial" w:cs="Arial"/>
        </w:rPr>
        <w:t>C</w:t>
      </w:r>
      <w:r w:rsidR="00BB2C96" w:rsidRPr="005A48D9">
        <w:rPr>
          <w:rFonts w:ascii="Arial" w:hAnsi="Arial" w:cs="Arial"/>
        </w:rPr>
        <w:t>apnography requires additional training at the EMT level.</w:t>
      </w:r>
    </w:p>
    <w:p w14:paraId="6FBB63AB" w14:textId="4BB49B0B" w:rsidR="005A48D9" w:rsidRPr="00FA6738" w:rsidRDefault="005A48D9" w:rsidP="00FC59A1">
      <w:pPr>
        <w:pStyle w:val="NoSpacing"/>
        <w:numPr>
          <w:ilvl w:val="0"/>
          <w:numId w:val="294"/>
        </w:numPr>
        <w:rPr>
          <w:rFonts w:ascii="Arial" w:hAnsi="Arial" w:cs="Arial"/>
        </w:rPr>
      </w:pPr>
      <w:r>
        <w:rPr>
          <w:rFonts w:ascii="Arial" w:hAnsi="Arial" w:cs="Arial"/>
        </w:rPr>
        <w:t>Initiate cardiac monitoring, monitor for arrythmias, and obtain 12-lead EKG</w:t>
      </w:r>
      <w:r w:rsidR="006D0B8E">
        <w:rPr>
          <w:rFonts w:ascii="Arial" w:hAnsi="Arial" w:cs="Arial"/>
        </w:rPr>
        <w:t>, see   page 195.</w:t>
      </w:r>
    </w:p>
    <w:p w14:paraId="1527C0A4" w14:textId="07D5EC69" w:rsidR="00CD310D" w:rsidRDefault="00CD310D" w:rsidP="00FC59A1">
      <w:pPr>
        <w:pStyle w:val="NoSpacing"/>
        <w:numPr>
          <w:ilvl w:val="0"/>
          <w:numId w:val="294"/>
        </w:numPr>
        <w:rPr>
          <w:rFonts w:ascii="Arial" w:hAnsi="Arial" w:cs="Arial"/>
        </w:rPr>
      </w:pPr>
      <w:r w:rsidRPr="00FA6738">
        <w:rPr>
          <w:rFonts w:ascii="Arial" w:hAnsi="Arial" w:cs="Arial"/>
        </w:rPr>
        <w:t xml:space="preserve">Administer oxygen as appropriate </w:t>
      </w:r>
      <w:r w:rsidR="00D649DB">
        <w:rPr>
          <w:rFonts w:ascii="Arial" w:hAnsi="Arial" w:cs="Arial"/>
        </w:rPr>
        <w:t xml:space="preserve">to achieve a target oxygen saturation of 92% or greater. </w:t>
      </w:r>
    </w:p>
    <w:p w14:paraId="311606E8" w14:textId="1C03E071" w:rsidR="00CD310D" w:rsidRPr="008C580E" w:rsidRDefault="009B75B5" w:rsidP="00FC59A1">
      <w:pPr>
        <w:pStyle w:val="NoSpacing"/>
        <w:numPr>
          <w:ilvl w:val="1"/>
          <w:numId w:val="294"/>
        </w:numPr>
        <w:rPr>
          <w:rFonts w:ascii="Arial" w:hAnsi="Arial" w:cs="Arial"/>
        </w:rPr>
      </w:pPr>
      <w:r>
        <w:rPr>
          <w:rFonts w:ascii="Arial" w:hAnsi="Arial" w:cs="Arial"/>
          <w:noProof/>
        </w:rPr>
        <w:lastRenderedPageBreak/>
        <mc:AlternateContent>
          <mc:Choice Requires="wps">
            <w:drawing>
              <wp:anchor distT="0" distB="0" distL="114300" distR="114300" simplePos="0" relativeHeight="251895296" behindDoc="0" locked="0" layoutInCell="1" allowOverlap="1" wp14:anchorId="7BDDB763" wp14:editId="4478CE64">
                <wp:simplePos x="0" y="0"/>
                <wp:positionH relativeFrom="margin">
                  <wp:align>left</wp:align>
                </wp:positionH>
                <wp:positionV relativeFrom="paragraph">
                  <wp:posOffset>0</wp:posOffset>
                </wp:positionV>
                <wp:extent cx="310515" cy="2042160"/>
                <wp:effectExtent l="0" t="0" r="13335" b="15240"/>
                <wp:wrapNone/>
                <wp:docPr id="665" name="Rectangle 665"/>
                <wp:cNvGraphicFramePr/>
                <a:graphic xmlns:a="http://schemas.openxmlformats.org/drawingml/2006/main">
                  <a:graphicData uri="http://schemas.microsoft.com/office/word/2010/wordprocessingShape">
                    <wps:wsp>
                      <wps:cNvSpPr/>
                      <wps:spPr>
                        <a:xfrm>
                          <a:off x="0" y="0"/>
                          <a:ext cx="310515" cy="204216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054211" w14:textId="77777777" w:rsidR="009B75B5" w:rsidRPr="00091689" w:rsidRDefault="009B75B5" w:rsidP="009B75B5">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DB763" id="Rectangle 665" o:spid="_x0000_s1303" style="position:absolute;left:0;text-align:left;margin-left:0;margin-top:0;width:24.45pt;height:160.8pt;z-index:251895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" fillcolor="#70ad47 [3209]" strokecolor="#70ad47 [3209]" strokeweight="1pt">
                <v:textbox>
                  <w:txbxContent>
                    <w:p w14:paraId="79054211" w14:textId="77777777" w:rsidR="009B75B5" w:rsidRPr="00091689" w:rsidRDefault="009B75B5" w:rsidP="009B75B5">
                      <w:pPr>
                        <w:jc w:val="center"/>
                        <w:rPr>
                          <w:b/>
                          <w:bCs/>
                        </w:rPr>
                      </w:pPr>
                    </w:p>
                  </w:txbxContent>
                </v:textbox>
                <w10:wrap anchorx="margin"/>
              </v:rect>
            </w:pict>
          </mc:Fallback>
        </mc:AlternateContent>
      </w:r>
      <w:r w:rsidR="00CD310D" w:rsidRPr="00FA6738">
        <w:rPr>
          <w:rFonts w:ascii="Arial" w:hAnsi="Arial" w:cs="Arial"/>
        </w:rPr>
        <w:t>Use positive pressure ventilation (e.g., CPAP) carefully in patients for whom pulmonary barotrauma is a consideration</w:t>
      </w:r>
      <w:r w:rsidR="00C860F4">
        <w:rPr>
          <w:rFonts w:ascii="Arial" w:hAnsi="Arial" w:cs="Arial"/>
        </w:rPr>
        <w:t xml:space="preserve">, </w:t>
      </w:r>
      <w:r w:rsidR="00C860F4" w:rsidRPr="008C580E">
        <w:rPr>
          <w:rFonts w:ascii="Arial" w:hAnsi="Arial" w:cs="Arial"/>
        </w:rPr>
        <w:t>s</w:t>
      </w:r>
      <w:r w:rsidR="00CD310D" w:rsidRPr="008C580E">
        <w:rPr>
          <w:rFonts w:ascii="Arial" w:hAnsi="Arial" w:cs="Arial"/>
        </w:rPr>
        <w:t>ee</w:t>
      </w:r>
      <w:r w:rsidR="00C860F4" w:rsidRPr="008C580E">
        <w:rPr>
          <w:rFonts w:ascii="Arial" w:hAnsi="Arial" w:cs="Arial"/>
        </w:rPr>
        <w:t xml:space="preserve"> the</w:t>
      </w:r>
      <w:r w:rsidR="00CD310D" w:rsidRPr="008C580E">
        <w:rPr>
          <w:rFonts w:ascii="Arial" w:hAnsi="Arial" w:cs="Arial"/>
        </w:rPr>
        <w:t xml:space="preserve"> Airway Management Guideline</w:t>
      </w:r>
      <w:r w:rsidR="00540BC3">
        <w:rPr>
          <w:rFonts w:ascii="Arial" w:hAnsi="Arial" w:cs="Arial"/>
        </w:rPr>
        <w:t>,</w:t>
      </w:r>
      <w:r w:rsidR="00CD310D" w:rsidRPr="008C580E">
        <w:rPr>
          <w:rFonts w:ascii="Arial" w:hAnsi="Arial" w:cs="Arial"/>
        </w:rPr>
        <w:t xml:space="preserve"> and if signs or symptoms of tension pneumothorax are present perform needle decompression</w:t>
      </w:r>
      <w:r w:rsidR="00C860F4" w:rsidRPr="008C580E">
        <w:rPr>
          <w:rFonts w:ascii="Arial" w:hAnsi="Arial" w:cs="Arial"/>
        </w:rPr>
        <w:t>.</w:t>
      </w:r>
      <w:r w:rsidR="00CD310D" w:rsidRPr="008C580E">
        <w:rPr>
          <w:rFonts w:ascii="Arial" w:hAnsi="Arial" w:cs="Arial"/>
        </w:rPr>
        <w:t xml:space="preserve"> </w:t>
      </w:r>
    </w:p>
    <w:p w14:paraId="3513B604" w14:textId="4402040A" w:rsidR="00CD310D" w:rsidRDefault="00CD310D" w:rsidP="00FC59A1">
      <w:pPr>
        <w:pStyle w:val="NoSpacing"/>
        <w:numPr>
          <w:ilvl w:val="0"/>
          <w:numId w:val="294"/>
        </w:numPr>
        <w:rPr>
          <w:rFonts w:ascii="Arial" w:hAnsi="Arial" w:cs="Arial"/>
        </w:rPr>
      </w:pPr>
      <w:r w:rsidRPr="00FA6738">
        <w:rPr>
          <w:rFonts w:ascii="Arial" w:hAnsi="Arial" w:cs="Arial"/>
        </w:rPr>
        <w:t>Patients with symptoms suspicious for decompression illness, should be placed on supplemental oxygen regardless of saturations to enh</w:t>
      </w:r>
      <w:r>
        <w:rPr>
          <w:rFonts w:ascii="Arial" w:hAnsi="Arial" w:cs="Arial"/>
        </w:rPr>
        <w:t>ance washout of inert gasses</w:t>
      </w:r>
      <w:r w:rsidR="00B636A1">
        <w:rPr>
          <w:rFonts w:ascii="Arial" w:hAnsi="Arial" w:cs="Arial"/>
        </w:rPr>
        <w:t>.</w:t>
      </w:r>
      <w:r>
        <w:rPr>
          <w:rFonts w:ascii="Arial" w:hAnsi="Arial" w:cs="Arial"/>
        </w:rPr>
        <w:t xml:space="preserve"> </w:t>
      </w:r>
    </w:p>
    <w:p w14:paraId="503A9916" w14:textId="473C30A7" w:rsidR="00CD310D" w:rsidRDefault="00CD310D" w:rsidP="00FC59A1">
      <w:pPr>
        <w:pStyle w:val="NoSpacing"/>
        <w:numPr>
          <w:ilvl w:val="0"/>
          <w:numId w:val="294"/>
        </w:numPr>
        <w:rPr>
          <w:rFonts w:ascii="Arial" w:hAnsi="Arial" w:cs="Arial"/>
        </w:rPr>
      </w:pPr>
      <w:r w:rsidRPr="00FA6738">
        <w:rPr>
          <w:rFonts w:ascii="Arial" w:hAnsi="Arial" w:cs="Arial"/>
        </w:rPr>
        <w:t xml:space="preserve">Assess for hypothermia, </w:t>
      </w:r>
      <w:r w:rsidR="00B636A1">
        <w:rPr>
          <w:rFonts w:ascii="Arial" w:hAnsi="Arial" w:cs="Arial"/>
        </w:rPr>
        <w:t>see the</w:t>
      </w:r>
      <w:r w:rsidRPr="00FA6738">
        <w:rPr>
          <w:rFonts w:ascii="Arial" w:hAnsi="Arial" w:cs="Arial"/>
        </w:rPr>
        <w:t xml:space="preserve"> </w:t>
      </w:r>
      <w:r w:rsidRPr="006D0B8E">
        <w:rPr>
          <w:rFonts w:ascii="Arial" w:hAnsi="Arial" w:cs="Arial"/>
        </w:rPr>
        <w:t>Hypothermia/Cold Exposure Guideline</w:t>
      </w:r>
      <w:r w:rsidR="00540BC3">
        <w:rPr>
          <w:rFonts w:ascii="Arial" w:hAnsi="Arial" w:cs="Arial"/>
        </w:rPr>
        <w:t>.</w:t>
      </w:r>
    </w:p>
    <w:p w14:paraId="730FAE77" w14:textId="1E760B7A" w:rsidR="00CD310D" w:rsidRDefault="00CD310D" w:rsidP="00FC59A1">
      <w:pPr>
        <w:pStyle w:val="NoSpacing"/>
        <w:numPr>
          <w:ilvl w:val="0"/>
          <w:numId w:val="294"/>
        </w:numPr>
        <w:rPr>
          <w:rFonts w:ascii="Arial" w:hAnsi="Arial" w:cs="Arial"/>
        </w:rPr>
      </w:pPr>
      <w:r w:rsidRPr="00FA6738">
        <w:rPr>
          <w:rFonts w:ascii="Arial" w:hAnsi="Arial" w:cs="Arial"/>
        </w:rPr>
        <w:t>Consider contacting medical direction and discussing need for hyperbaric treatment and primary transport to facility with hyperbaric oxygen therapy (HBOT) capability — include discussion regarding factors such as submersion time, greatest depth achiev</w:t>
      </w:r>
      <w:r>
        <w:rPr>
          <w:rFonts w:ascii="Arial" w:hAnsi="Arial" w:cs="Arial"/>
        </w:rPr>
        <w:t>ed, ascent rate, and gas mix</w:t>
      </w:r>
      <w:r w:rsidR="009B75B5">
        <w:rPr>
          <w:rFonts w:ascii="Arial" w:hAnsi="Arial" w:cs="Arial"/>
        </w:rPr>
        <w:t>.</w:t>
      </w:r>
      <w:r>
        <w:rPr>
          <w:rFonts w:ascii="Arial" w:hAnsi="Arial" w:cs="Arial"/>
        </w:rPr>
        <w:t xml:space="preserve"> </w:t>
      </w:r>
    </w:p>
    <w:p w14:paraId="3BA50464" w14:textId="51B1C1EA" w:rsidR="00CD310D" w:rsidRDefault="00DC791A" w:rsidP="00FC59A1">
      <w:pPr>
        <w:pStyle w:val="NoSpacing"/>
        <w:numPr>
          <w:ilvl w:val="0"/>
          <w:numId w:val="294"/>
        </w:numPr>
        <w:rPr>
          <w:rFonts w:ascii="Arial" w:hAnsi="Arial" w:cs="Arial"/>
        </w:rPr>
      </w:pPr>
      <w:r>
        <w:rPr>
          <w:rFonts w:ascii="Arial" w:hAnsi="Arial" w:cs="Arial"/>
          <w:noProof/>
        </w:rPr>
        <mc:AlternateContent>
          <mc:Choice Requires="wps">
            <w:drawing>
              <wp:anchor distT="0" distB="0" distL="114300" distR="114300" simplePos="0" relativeHeight="251896320" behindDoc="0" locked="0" layoutInCell="1" allowOverlap="1" wp14:anchorId="02834913" wp14:editId="6992B468">
                <wp:simplePos x="0" y="0"/>
                <wp:positionH relativeFrom="margin">
                  <wp:align>left</wp:align>
                </wp:positionH>
                <wp:positionV relativeFrom="paragraph">
                  <wp:posOffset>635</wp:posOffset>
                </wp:positionV>
                <wp:extent cx="310515" cy="342900"/>
                <wp:effectExtent l="0" t="0" r="13335" b="19050"/>
                <wp:wrapNone/>
                <wp:docPr id="666" name="Rectangle 666"/>
                <wp:cNvGraphicFramePr/>
                <a:graphic xmlns:a="http://schemas.openxmlformats.org/drawingml/2006/main">
                  <a:graphicData uri="http://schemas.microsoft.com/office/word/2010/wordprocessingShape">
                    <wps:wsp>
                      <wps:cNvSpPr/>
                      <wps:spPr>
                        <a:xfrm>
                          <a:off x="0" y="0"/>
                          <a:ext cx="310515" cy="34290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F89F87" w14:textId="77777777" w:rsidR="007A7EE4" w:rsidRPr="00091689" w:rsidRDefault="007A7EE4" w:rsidP="007A7EE4">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34913" id="Rectangle 666" o:spid="_x0000_s1304" style="position:absolute;left:0;text-align:left;margin-left:0;margin-top:.05pt;width:24.45pt;height:27pt;z-index:251896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" fillcolor="#ffc000 [3207]" strokecolor="#ffc000 [3207]" strokeweight="1pt">
                <v:textbox>
                  <w:txbxContent>
                    <w:p w14:paraId="4FF89F87" w14:textId="77777777" w:rsidR="007A7EE4" w:rsidRPr="00091689" w:rsidRDefault="007A7EE4" w:rsidP="007A7EE4">
                      <w:pPr>
                        <w:jc w:val="center"/>
                        <w:rPr>
                          <w:b/>
                          <w:bCs/>
                        </w:rP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897344" behindDoc="1" locked="0" layoutInCell="1" allowOverlap="1" wp14:anchorId="267861C8" wp14:editId="3C1FF111">
                <wp:simplePos x="0" y="0"/>
                <wp:positionH relativeFrom="margin">
                  <wp:align>right</wp:align>
                </wp:positionH>
                <wp:positionV relativeFrom="paragraph">
                  <wp:posOffset>635</wp:posOffset>
                </wp:positionV>
                <wp:extent cx="5930900" cy="358140"/>
                <wp:effectExtent l="0" t="0" r="12700" b="22860"/>
                <wp:wrapNone/>
                <wp:docPr id="667" name="Rectangle 667"/>
                <wp:cNvGraphicFramePr/>
                <a:graphic xmlns:a="http://schemas.openxmlformats.org/drawingml/2006/main">
                  <a:graphicData uri="http://schemas.microsoft.com/office/word/2010/wordprocessingShape">
                    <wps:wsp>
                      <wps:cNvSpPr/>
                      <wps:spPr>
                        <a:xfrm>
                          <a:off x="0" y="0"/>
                          <a:ext cx="5930900" cy="358140"/>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6BC1A" id="Rectangle 667" o:spid="_x0000_s1026" style="position:absolute;margin-left:415.8pt;margin-top:.05pt;width:467pt;height:28.2pt;z-index:-25141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" fillcolor="#ffc000 [3207]" strokecolor="#ffc000 [3207]" strokeweight="1pt">
                <v:fill opacity="19789f"/>
                <w10:wrap anchorx="margin"/>
              </v:rect>
            </w:pict>
          </mc:Fallback>
        </mc:AlternateContent>
      </w:r>
      <w:r w:rsidR="00CD310D">
        <w:rPr>
          <w:rFonts w:ascii="Arial" w:hAnsi="Arial" w:cs="Arial"/>
        </w:rPr>
        <w:t>Establish IV access</w:t>
      </w:r>
      <w:r w:rsidR="009B75B5">
        <w:rPr>
          <w:rFonts w:ascii="Arial" w:hAnsi="Arial" w:cs="Arial"/>
        </w:rPr>
        <w:t>.</w:t>
      </w:r>
      <w:r w:rsidR="00CD310D">
        <w:rPr>
          <w:rFonts w:ascii="Arial" w:hAnsi="Arial" w:cs="Arial"/>
        </w:rPr>
        <w:t xml:space="preserve"> </w:t>
      </w:r>
    </w:p>
    <w:p w14:paraId="44A63F3A" w14:textId="5C661631" w:rsidR="00CD310D" w:rsidRDefault="00CD310D" w:rsidP="00FC59A1">
      <w:pPr>
        <w:pStyle w:val="NoSpacing"/>
        <w:numPr>
          <w:ilvl w:val="0"/>
          <w:numId w:val="294"/>
        </w:numPr>
        <w:rPr>
          <w:rFonts w:ascii="Arial" w:hAnsi="Arial" w:cs="Arial"/>
        </w:rPr>
      </w:pPr>
      <w:r>
        <w:rPr>
          <w:rFonts w:ascii="Arial" w:hAnsi="Arial" w:cs="Arial"/>
        </w:rPr>
        <w:t>Fluid bolus as indicated</w:t>
      </w:r>
      <w:r w:rsidR="009B75B5">
        <w:rPr>
          <w:rFonts w:ascii="Arial" w:hAnsi="Arial" w:cs="Arial"/>
        </w:rPr>
        <w:t>.</w:t>
      </w:r>
    </w:p>
    <w:p w14:paraId="38D4782D" w14:textId="6DEA7CD7" w:rsidR="00CD310D" w:rsidRDefault="00CD310D" w:rsidP="00CD310D">
      <w:pPr>
        <w:pStyle w:val="NoSpacing"/>
        <w:ind w:left="720"/>
        <w:rPr>
          <w:rFonts w:ascii="Arial" w:hAnsi="Arial" w:cs="Arial"/>
        </w:rPr>
      </w:pPr>
    </w:p>
    <w:p w14:paraId="4A132399" w14:textId="77777777" w:rsidR="00CD310D" w:rsidRPr="00FA6738" w:rsidRDefault="00CD310D" w:rsidP="00CD310D">
      <w:pPr>
        <w:pStyle w:val="NoSpacing"/>
        <w:ind w:left="720"/>
        <w:rPr>
          <w:rFonts w:ascii="Arial" w:hAnsi="Arial" w:cs="Arial"/>
          <w:b/>
        </w:rPr>
      </w:pPr>
      <w:r w:rsidRPr="00FA6738">
        <w:rPr>
          <w:rFonts w:ascii="Arial" w:hAnsi="Arial" w:cs="Arial"/>
          <w:b/>
        </w:rPr>
        <w:t xml:space="preserve">Patient Safety Considerations </w:t>
      </w:r>
    </w:p>
    <w:p w14:paraId="5B4988D6" w14:textId="077FDF0A" w:rsidR="00CD310D" w:rsidRDefault="00CD310D" w:rsidP="00FC59A1">
      <w:pPr>
        <w:pStyle w:val="NoSpacing"/>
        <w:numPr>
          <w:ilvl w:val="0"/>
          <w:numId w:val="295"/>
        </w:numPr>
        <w:rPr>
          <w:rFonts w:ascii="Arial" w:hAnsi="Arial" w:cs="Arial"/>
        </w:rPr>
      </w:pPr>
      <w:r w:rsidRPr="00FA6738">
        <w:rPr>
          <w:rFonts w:ascii="Arial" w:hAnsi="Arial" w:cs="Arial"/>
        </w:rPr>
        <w:t>If the patient is still in the water, seek safest and most rapid means of removal safe (within your scope of training) while minim</w:t>
      </w:r>
      <w:r>
        <w:rPr>
          <w:rFonts w:ascii="Arial" w:hAnsi="Arial" w:cs="Arial"/>
        </w:rPr>
        <w:t>izing risk of further injury</w:t>
      </w:r>
      <w:r w:rsidR="00B636A1">
        <w:rPr>
          <w:rFonts w:ascii="Arial" w:hAnsi="Arial" w:cs="Arial"/>
        </w:rPr>
        <w:t>.</w:t>
      </w:r>
      <w:r>
        <w:rPr>
          <w:rFonts w:ascii="Arial" w:hAnsi="Arial" w:cs="Arial"/>
        </w:rPr>
        <w:t xml:space="preserve"> </w:t>
      </w:r>
    </w:p>
    <w:p w14:paraId="2F1354EE" w14:textId="4F9C2639" w:rsidR="00CD310D" w:rsidRDefault="00CD310D" w:rsidP="00FC59A1">
      <w:pPr>
        <w:pStyle w:val="NoSpacing"/>
        <w:numPr>
          <w:ilvl w:val="0"/>
          <w:numId w:val="295"/>
        </w:numPr>
        <w:rPr>
          <w:rFonts w:ascii="Arial" w:hAnsi="Arial" w:cs="Arial"/>
        </w:rPr>
      </w:pPr>
      <w:r w:rsidRPr="00FA6738">
        <w:rPr>
          <w:rFonts w:ascii="Arial" w:hAnsi="Arial" w:cs="Arial"/>
        </w:rPr>
        <w:t>Seek assistance early for special rescue/extricat</w:t>
      </w:r>
      <w:r>
        <w:rPr>
          <w:rFonts w:ascii="Arial" w:hAnsi="Arial" w:cs="Arial"/>
        </w:rPr>
        <w:t>ion and transportation needs</w:t>
      </w:r>
      <w:r w:rsidR="00B636A1">
        <w:rPr>
          <w:rFonts w:ascii="Arial" w:hAnsi="Arial" w:cs="Arial"/>
        </w:rPr>
        <w:t>.</w:t>
      </w:r>
      <w:r>
        <w:rPr>
          <w:rFonts w:ascii="Arial" w:hAnsi="Arial" w:cs="Arial"/>
        </w:rPr>
        <w:t xml:space="preserve"> </w:t>
      </w:r>
    </w:p>
    <w:p w14:paraId="13AE0A7A" w14:textId="34733D43" w:rsidR="00CD310D" w:rsidRDefault="00CD310D" w:rsidP="00FC59A1">
      <w:pPr>
        <w:pStyle w:val="NoSpacing"/>
        <w:numPr>
          <w:ilvl w:val="0"/>
          <w:numId w:val="295"/>
        </w:numPr>
        <w:rPr>
          <w:rFonts w:ascii="Arial" w:hAnsi="Arial" w:cs="Arial"/>
        </w:rPr>
      </w:pPr>
      <w:r w:rsidRPr="00FA6738">
        <w:rPr>
          <w:rFonts w:ascii="Arial" w:hAnsi="Arial" w:cs="Arial"/>
        </w:rPr>
        <w:t>Check for multiple patients (e.g., group dive table calculation erro</w:t>
      </w:r>
      <w:r>
        <w:rPr>
          <w:rFonts w:ascii="Arial" w:hAnsi="Arial" w:cs="Arial"/>
        </w:rPr>
        <w:t>r(s) or contaminated dive gases)</w:t>
      </w:r>
      <w:r w:rsidR="00B636A1">
        <w:rPr>
          <w:rFonts w:ascii="Arial" w:hAnsi="Arial" w:cs="Arial"/>
        </w:rPr>
        <w:t>.</w:t>
      </w:r>
    </w:p>
    <w:p w14:paraId="0A31AD24" w14:textId="77777777" w:rsidR="00CD310D" w:rsidRDefault="00CD310D" w:rsidP="00CD310D">
      <w:pPr>
        <w:pStyle w:val="NoSpacing"/>
        <w:rPr>
          <w:rFonts w:ascii="Arial" w:hAnsi="Arial" w:cs="Arial"/>
        </w:rPr>
        <w:sectPr w:rsidR="00CD310D">
          <w:footerReference w:type="default" r:id="rId102"/>
          <w:pgSz w:w="12240" w:h="15840"/>
          <w:pgMar w:top="1440" w:right="1440" w:bottom="1440" w:left="1440" w:header="720" w:footer="720" w:gutter="0"/>
          <w:cols w:space="720"/>
          <w:docGrid w:linePitch="360"/>
        </w:sectPr>
      </w:pPr>
    </w:p>
    <w:p w14:paraId="630DD8B0" w14:textId="77777777" w:rsidR="00CD310D" w:rsidRPr="00DF663A" w:rsidRDefault="00CD310D" w:rsidP="00CD310D">
      <w:pPr>
        <w:pStyle w:val="NoSpacing"/>
        <w:rPr>
          <w:rFonts w:ascii="Arial" w:hAnsi="Arial" w:cs="Arial"/>
          <w:b/>
          <w:sz w:val="28"/>
          <w:szCs w:val="28"/>
        </w:rPr>
      </w:pPr>
      <w:r w:rsidRPr="00DF663A">
        <w:rPr>
          <w:rFonts w:ascii="Arial" w:hAnsi="Arial" w:cs="Arial"/>
          <w:b/>
          <w:sz w:val="28"/>
          <w:szCs w:val="28"/>
        </w:rPr>
        <w:lastRenderedPageBreak/>
        <w:t xml:space="preserve">Conducted Electrical Weapon Injury (i.e., TASER®) </w:t>
      </w:r>
    </w:p>
    <w:p w14:paraId="253ECC87" w14:textId="77777777" w:rsidR="00CD310D" w:rsidRDefault="00CD310D" w:rsidP="00CD310D">
      <w:pPr>
        <w:pStyle w:val="NoSpacing"/>
        <w:rPr>
          <w:rFonts w:ascii="Arial" w:hAnsi="Arial" w:cs="Arial"/>
        </w:rPr>
      </w:pPr>
    </w:p>
    <w:p w14:paraId="753922CB" w14:textId="77777777" w:rsidR="00CD310D" w:rsidRDefault="00CD310D" w:rsidP="00CD310D">
      <w:pPr>
        <w:pStyle w:val="NoSpacing"/>
        <w:rPr>
          <w:rFonts w:ascii="Arial" w:hAnsi="Arial" w:cs="Arial"/>
        </w:rPr>
      </w:pPr>
      <w:r w:rsidRPr="00DF663A">
        <w:rPr>
          <w:rFonts w:ascii="Arial" w:hAnsi="Arial" w:cs="Arial"/>
          <w:b/>
        </w:rPr>
        <w:t>Aliases</w:t>
      </w:r>
      <w:r>
        <w:rPr>
          <w:rFonts w:ascii="Arial" w:hAnsi="Arial" w:cs="Arial"/>
        </w:rPr>
        <w:t>:</w:t>
      </w:r>
      <w:r w:rsidRPr="003B52AF">
        <w:rPr>
          <w:rFonts w:ascii="Arial" w:hAnsi="Arial" w:cs="Arial"/>
        </w:rPr>
        <w:t xml:space="preserve"> Tased </w:t>
      </w:r>
    </w:p>
    <w:p w14:paraId="2BF8B817" w14:textId="77777777" w:rsidR="00CD310D" w:rsidRDefault="00CD310D" w:rsidP="00CD310D">
      <w:pPr>
        <w:pStyle w:val="NoSpacing"/>
        <w:rPr>
          <w:rFonts w:ascii="Arial" w:hAnsi="Arial" w:cs="Arial"/>
        </w:rPr>
      </w:pPr>
    </w:p>
    <w:p w14:paraId="7FBB0505" w14:textId="77777777" w:rsidR="00CD310D" w:rsidRPr="00DF663A" w:rsidRDefault="00CD310D" w:rsidP="00CD310D">
      <w:pPr>
        <w:pStyle w:val="NoSpacing"/>
        <w:rPr>
          <w:rFonts w:ascii="Arial" w:hAnsi="Arial" w:cs="Arial"/>
          <w:b/>
        </w:rPr>
      </w:pPr>
      <w:r w:rsidRPr="00DF663A">
        <w:rPr>
          <w:rFonts w:ascii="Arial" w:hAnsi="Arial" w:cs="Arial"/>
          <w:b/>
        </w:rPr>
        <w:t xml:space="preserve">Patient Care Goals </w:t>
      </w:r>
    </w:p>
    <w:p w14:paraId="44BC99A3" w14:textId="487242CA" w:rsidR="00CD310D" w:rsidRPr="001C503A" w:rsidRDefault="00CD310D" w:rsidP="00FC59A1">
      <w:pPr>
        <w:pStyle w:val="NoSpacing"/>
        <w:numPr>
          <w:ilvl w:val="0"/>
          <w:numId w:val="296"/>
        </w:numPr>
        <w:rPr>
          <w:rFonts w:ascii="Arial" w:hAnsi="Arial" w:cs="Arial"/>
        </w:rPr>
      </w:pPr>
      <w:r w:rsidRPr="003B52AF">
        <w:rPr>
          <w:rFonts w:ascii="Arial" w:hAnsi="Arial" w:cs="Arial"/>
        </w:rPr>
        <w:t xml:space="preserve">Manage the </w:t>
      </w:r>
      <w:r w:rsidRPr="001C503A">
        <w:rPr>
          <w:rFonts w:ascii="Arial" w:hAnsi="Arial" w:cs="Arial"/>
        </w:rPr>
        <w:t>condition that triggered the application of the conducted electrical weapon with special attention to patients meeting criterion for delirium with agitated behavior</w:t>
      </w:r>
      <w:r w:rsidR="00727875" w:rsidRPr="001C503A">
        <w:rPr>
          <w:rFonts w:ascii="Arial" w:hAnsi="Arial" w:cs="Arial"/>
        </w:rPr>
        <w:t>, s</w:t>
      </w:r>
      <w:r w:rsidRPr="001C503A">
        <w:rPr>
          <w:rFonts w:ascii="Arial" w:hAnsi="Arial" w:cs="Arial"/>
        </w:rPr>
        <w:t>ee</w:t>
      </w:r>
      <w:r w:rsidR="00727875" w:rsidRPr="001C503A">
        <w:rPr>
          <w:rFonts w:ascii="Arial" w:hAnsi="Arial" w:cs="Arial"/>
        </w:rPr>
        <w:t xml:space="preserve"> the</w:t>
      </w:r>
      <w:r w:rsidRPr="001C503A">
        <w:rPr>
          <w:rFonts w:ascii="Arial" w:hAnsi="Arial" w:cs="Arial"/>
        </w:rPr>
        <w:t xml:space="preserve"> Agitated or Violent Patient/Behavioral Emergency Guideline</w:t>
      </w:r>
      <w:r w:rsidR="001C503A" w:rsidRPr="001C503A">
        <w:rPr>
          <w:rFonts w:ascii="Arial" w:hAnsi="Arial" w:cs="Arial"/>
        </w:rPr>
        <w:t>.</w:t>
      </w:r>
    </w:p>
    <w:p w14:paraId="125ECFC5" w14:textId="5822E5DD" w:rsidR="00CD310D" w:rsidRPr="001C503A" w:rsidRDefault="00CD310D" w:rsidP="00FC59A1">
      <w:pPr>
        <w:pStyle w:val="NoSpacing"/>
        <w:numPr>
          <w:ilvl w:val="0"/>
          <w:numId w:val="296"/>
        </w:numPr>
        <w:rPr>
          <w:rFonts w:ascii="Arial" w:hAnsi="Arial" w:cs="Arial"/>
        </w:rPr>
      </w:pPr>
      <w:r w:rsidRPr="001C503A">
        <w:rPr>
          <w:rFonts w:ascii="Arial" w:hAnsi="Arial" w:cs="Arial"/>
        </w:rPr>
        <w:t>Ensure patient is appropriately secured or restrained with assistance of law enforcement to protect the patient and clinicians</w:t>
      </w:r>
      <w:r w:rsidR="00727875" w:rsidRPr="001C503A">
        <w:rPr>
          <w:rFonts w:ascii="Arial" w:hAnsi="Arial" w:cs="Arial"/>
        </w:rPr>
        <w:t>, s</w:t>
      </w:r>
      <w:r w:rsidRPr="001C503A">
        <w:rPr>
          <w:rFonts w:ascii="Arial" w:hAnsi="Arial" w:cs="Arial"/>
        </w:rPr>
        <w:t xml:space="preserve">ee </w:t>
      </w:r>
      <w:r w:rsidR="00727875" w:rsidRPr="001C503A">
        <w:rPr>
          <w:rFonts w:ascii="Arial" w:hAnsi="Arial" w:cs="Arial"/>
        </w:rPr>
        <w:t xml:space="preserve">the </w:t>
      </w:r>
      <w:r w:rsidRPr="001C503A">
        <w:rPr>
          <w:rFonts w:ascii="Arial" w:hAnsi="Arial" w:cs="Arial"/>
        </w:rPr>
        <w:t>Agitated or Violent Patient/Behavioral Emergency Guideline</w:t>
      </w:r>
      <w:r w:rsidR="001C503A" w:rsidRPr="001C503A">
        <w:rPr>
          <w:rFonts w:ascii="Arial" w:hAnsi="Arial" w:cs="Arial"/>
        </w:rPr>
        <w:t>.</w:t>
      </w:r>
    </w:p>
    <w:p w14:paraId="5A556BF7" w14:textId="194DEB43" w:rsidR="00CD310D" w:rsidRDefault="00CD310D" w:rsidP="00FC59A1">
      <w:pPr>
        <w:pStyle w:val="NoSpacing"/>
        <w:numPr>
          <w:ilvl w:val="0"/>
          <w:numId w:val="296"/>
        </w:numPr>
        <w:rPr>
          <w:rFonts w:ascii="Arial" w:hAnsi="Arial" w:cs="Arial"/>
        </w:rPr>
      </w:pPr>
      <w:r w:rsidRPr="003B52AF">
        <w:rPr>
          <w:rFonts w:ascii="Arial" w:hAnsi="Arial" w:cs="Arial"/>
        </w:rPr>
        <w:t>Perform comprehensive trauma and medical assessment for injuries (e.g., from falls or altercations or concomitant medica</w:t>
      </w:r>
      <w:r>
        <w:rPr>
          <w:rFonts w:ascii="Arial" w:hAnsi="Arial" w:cs="Arial"/>
        </w:rPr>
        <w:t>l issues)</w:t>
      </w:r>
      <w:r w:rsidR="00727875">
        <w:rPr>
          <w:rFonts w:ascii="Arial" w:hAnsi="Arial" w:cs="Arial"/>
        </w:rPr>
        <w:t>.</w:t>
      </w:r>
      <w:r>
        <w:rPr>
          <w:rFonts w:ascii="Arial" w:hAnsi="Arial" w:cs="Arial"/>
        </w:rPr>
        <w:t xml:space="preserve"> </w:t>
      </w:r>
    </w:p>
    <w:p w14:paraId="752178C8" w14:textId="77777777" w:rsidR="006720FE" w:rsidRDefault="00CD310D" w:rsidP="00FC59A1">
      <w:pPr>
        <w:pStyle w:val="NoSpacing"/>
        <w:numPr>
          <w:ilvl w:val="0"/>
          <w:numId w:val="296"/>
        </w:numPr>
        <w:rPr>
          <w:rFonts w:ascii="Arial" w:hAnsi="Arial" w:cs="Arial"/>
        </w:rPr>
      </w:pPr>
      <w:r w:rsidRPr="003B52AF">
        <w:rPr>
          <w:rFonts w:ascii="Arial" w:hAnsi="Arial" w:cs="Arial"/>
        </w:rPr>
        <w:t xml:space="preserve">If discharged from a distance, up to two single barbed darts (13 mm length) should be located </w:t>
      </w:r>
    </w:p>
    <w:p w14:paraId="1A1BD3CD" w14:textId="41F87EB3" w:rsidR="00CD310D" w:rsidRDefault="00CD310D" w:rsidP="00FC59A1">
      <w:pPr>
        <w:pStyle w:val="NoSpacing"/>
        <w:numPr>
          <w:ilvl w:val="0"/>
          <w:numId w:val="296"/>
        </w:numPr>
        <w:rPr>
          <w:rFonts w:ascii="Arial" w:hAnsi="Arial" w:cs="Arial"/>
        </w:rPr>
      </w:pPr>
      <w:r w:rsidRPr="003B52AF">
        <w:rPr>
          <w:rFonts w:ascii="Arial" w:hAnsi="Arial" w:cs="Arial"/>
        </w:rPr>
        <w:t>Do not remove barbed dart from sensitive areas (head, neck, hands, feet, or genitals)</w:t>
      </w:r>
      <w:r w:rsidR="00727875">
        <w:rPr>
          <w:rFonts w:ascii="Arial" w:hAnsi="Arial" w:cs="Arial"/>
        </w:rPr>
        <w:t>.</w:t>
      </w:r>
      <w:r w:rsidRPr="003B52AF">
        <w:rPr>
          <w:rFonts w:ascii="Arial" w:hAnsi="Arial" w:cs="Arial"/>
        </w:rPr>
        <w:t xml:space="preserve"> </w:t>
      </w:r>
    </w:p>
    <w:p w14:paraId="3899169F" w14:textId="77777777" w:rsidR="00CD310D" w:rsidRPr="00DF663A" w:rsidRDefault="00CD310D" w:rsidP="00CD310D">
      <w:pPr>
        <w:pStyle w:val="NoSpacing"/>
        <w:rPr>
          <w:rFonts w:ascii="Arial" w:hAnsi="Arial" w:cs="Arial"/>
          <w:b/>
        </w:rPr>
      </w:pPr>
    </w:p>
    <w:p w14:paraId="64059F9C" w14:textId="77777777" w:rsidR="00CD310D" w:rsidRPr="00727875" w:rsidRDefault="00CD310D" w:rsidP="00CD310D">
      <w:pPr>
        <w:pStyle w:val="NoSpacing"/>
        <w:rPr>
          <w:rFonts w:ascii="Arial" w:hAnsi="Arial" w:cs="Arial"/>
          <w:b/>
          <w:u w:val="single"/>
        </w:rPr>
      </w:pPr>
      <w:r w:rsidRPr="00727875">
        <w:rPr>
          <w:rFonts w:ascii="Arial" w:hAnsi="Arial" w:cs="Arial"/>
          <w:b/>
          <w:u w:val="single"/>
        </w:rPr>
        <w:t>Patient Presentation</w:t>
      </w:r>
    </w:p>
    <w:p w14:paraId="46C9194F" w14:textId="77777777" w:rsidR="00CD310D" w:rsidRPr="00DF663A" w:rsidRDefault="00CD310D" w:rsidP="00CD310D">
      <w:pPr>
        <w:pStyle w:val="NoSpacing"/>
        <w:rPr>
          <w:rFonts w:ascii="Arial" w:hAnsi="Arial" w:cs="Arial"/>
          <w:b/>
        </w:rPr>
      </w:pPr>
      <w:r w:rsidRPr="00DF663A">
        <w:rPr>
          <w:rFonts w:ascii="Arial" w:hAnsi="Arial" w:cs="Arial"/>
          <w:b/>
        </w:rPr>
        <w:t xml:space="preserve">Inclusion Criteria </w:t>
      </w:r>
    </w:p>
    <w:p w14:paraId="2BDCCC49" w14:textId="52778D97" w:rsidR="00CD310D" w:rsidRDefault="00CD310D" w:rsidP="00FC59A1">
      <w:pPr>
        <w:pStyle w:val="NoSpacing"/>
        <w:numPr>
          <w:ilvl w:val="0"/>
          <w:numId w:val="297"/>
        </w:numPr>
        <w:rPr>
          <w:rFonts w:ascii="Arial" w:hAnsi="Arial" w:cs="Arial"/>
        </w:rPr>
      </w:pPr>
      <w:r w:rsidRPr="00DF663A">
        <w:rPr>
          <w:rFonts w:ascii="Arial" w:hAnsi="Arial" w:cs="Arial"/>
        </w:rPr>
        <w:t>Patient received either a weapon’s direct-contact discharge or struck by the barbed dart of a</w:t>
      </w:r>
      <w:r>
        <w:rPr>
          <w:rFonts w:ascii="Arial" w:hAnsi="Arial" w:cs="Arial"/>
        </w:rPr>
        <w:t xml:space="preserve"> conducted electrical weapon</w:t>
      </w:r>
      <w:r w:rsidR="00657874">
        <w:rPr>
          <w:rFonts w:ascii="Arial" w:hAnsi="Arial" w:cs="Arial"/>
        </w:rPr>
        <w:t>.</w:t>
      </w:r>
      <w:r>
        <w:rPr>
          <w:rFonts w:ascii="Arial" w:hAnsi="Arial" w:cs="Arial"/>
        </w:rPr>
        <w:t xml:space="preserve"> </w:t>
      </w:r>
    </w:p>
    <w:p w14:paraId="5095C52A" w14:textId="4F7FB232" w:rsidR="00CD310D" w:rsidRDefault="00CD310D" w:rsidP="00FC59A1">
      <w:pPr>
        <w:pStyle w:val="NoSpacing"/>
        <w:numPr>
          <w:ilvl w:val="0"/>
          <w:numId w:val="297"/>
        </w:numPr>
        <w:rPr>
          <w:rFonts w:ascii="Arial" w:hAnsi="Arial" w:cs="Arial"/>
        </w:rPr>
      </w:pPr>
      <w:r w:rsidRPr="00DF663A">
        <w:rPr>
          <w:rFonts w:ascii="Arial" w:hAnsi="Arial" w:cs="Arial"/>
        </w:rPr>
        <w:t>Patient may have sustained fall or p</w:t>
      </w:r>
      <w:r>
        <w:rPr>
          <w:rFonts w:ascii="Arial" w:hAnsi="Arial" w:cs="Arial"/>
        </w:rPr>
        <w:t>hysical confrontation trauma</w:t>
      </w:r>
      <w:r w:rsidR="00657874">
        <w:rPr>
          <w:rFonts w:ascii="Arial" w:hAnsi="Arial" w:cs="Arial"/>
        </w:rPr>
        <w:t>.</w:t>
      </w:r>
      <w:r>
        <w:rPr>
          <w:rFonts w:ascii="Arial" w:hAnsi="Arial" w:cs="Arial"/>
        </w:rPr>
        <w:t xml:space="preserve"> </w:t>
      </w:r>
    </w:p>
    <w:p w14:paraId="1CB9C263" w14:textId="70E407EB" w:rsidR="00CD310D" w:rsidRDefault="00CD310D" w:rsidP="00FC59A1">
      <w:pPr>
        <w:pStyle w:val="NoSpacing"/>
        <w:numPr>
          <w:ilvl w:val="0"/>
          <w:numId w:val="297"/>
        </w:numPr>
        <w:rPr>
          <w:rFonts w:ascii="Arial" w:hAnsi="Arial" w:cs="Arial"/>
        </w:rPr>
      </w:pPr>
      <w:r w:rsidRPr="00DF663A">
        <w:rPr>
          <w:rFonts w:ascii="Arial" w:hAnsi="Arial" w:cs="Arial"/>
        </w:rPr>
        <w:t xml:space="preserve">Patient may be under the influence of toxic substances and or may have underlying </w:t>
      </w:r>
      <w:r>
        <w:rPr>
          <w:rFonts w:ascii="Arial" w:hAnsi="Arial" w:cs="Arial"/>
        </w:rPr>
        <w:t>medical or psychiatric disorder</w:t>
      </w:r>
      <w:r w:rsidR="00657874">
        <w:rPr>
          <w:rFonts w:ascii="Arial" w:hAnsi="Arial" w:cs="Arial"/>
        </w:rPr>
        <w:t>.</w:t>
      </w:r>
    </w:p>
    <w:p w14:paraId="1D63198C" w14:textId="77777777" w:rsidR="00CD310D" w:rsidRDefault="00CD310D" w:rsidP="00CD310D">
      <w:pPr>
        <w:pStyle w:val="NoSpacing"/>
        <w:rPr>
          <w:rFonts w:ascii="Arial" w:hAnsi="Arial" w:cs="Arial"/>
        </w:rPr>
      </w:pPr>
    </w:p>
    <w:p w14:paraId="7DD7D191" w14:textId="77777777" w:rsidR="00CD310D" w:rsidRPr="00DF663A" w:rsidRDefault="00CD310D" w:rsidP="00CD310D">
      <w:pPr>
        <w:pStyle w:val="NoSpacing"/>
        <w:rPr>
          <w:rFonts w:ascii="Arial" w:hAnsi="Arial" w:cs="Arial"/>
          <w:b/>
        </w:rPr>
      </w:pPr>
      <w:r w:rsidRPr="00DF663A">
        <w:rPr>
          <w:rFonts w:ascii="Arial" w:hAnsi="Arial" w:cs="Arial"/>
          <w:b/>
        </w:rPr>
        <w:t xml:space="preserve">Exclusion Criteria </w:t>
      </w:r>
    </w:p>
    <w:p w14:paraId="5B8FB357" w14:textId="77777777" w:rsidR="00CD310D" w:rsidRDefault="00CD310D" w:rsidP="00CD310D">
      <w:pPr>
        <w:pStyle w:val="NoSpacing"/>
        <w:rPr>
          <w:rFonts w:ascii="Arial" w:hAnsi="Arial" w:cs="Arial"/>
        </w:rPr>
      </w:pPr>
      <w:r w:rsidRPr="00DF663A">
        <w:rPr>
          <w:rFonts w:ascii="Arial" w:hAnsi="Arial" w:cs="Arial"/>
        </w:rPr>
        <w:t xml:space="preserve">None noted </w:t>
      </w:r>
    </w:p>
    <w:p w14:paraId="32E000A0" w14:textId="77777777" w:rsidR="00CD310D" w:rsidRDefault="00CD310D" w:rsidP="00CD310D">
      <w:pPr>
        <w:pStyle w:val="NoSpacing"/>
        <w:rPr>
          <w:rFonts w:ascii="Arial" w:hAnsi="Arial" w:cs="Arial"/>
        </w:rPr>
      </w:pPr>
    </w:p>
    <w:p w14:paraId="5684C2CE" w14:textId="77777777" w:rsidR="00CD310D" w:rsidRPr="00DF663A" w:rsidRDefault="00CD310D" w:rsidP="00CD310D">
      <w:pPr>
        <w:pStyle w:val="NoSpacing"/>
        <w:rPr>
          <w:rFonts w:ascii="Arial" w:hAnsi="Arial" w:cs="Arial"/>
          <w:b/>
          <w:u w:val="single"/>
        </w:rPr>
      </w:pPr>
      <w:r w:rsidRPr="00DF663A">
        <w:rPr>
          <w:rFonts w:ascii="Arial" w:hAnsi="Arial" w:cs="Arial"/>
          <w:b/>
          <w:u w:val="single"/>
        </w:rPr>
        <w:t xml:space="preserve">Patient Management </w:t>
      </w:r>
    </w:p>
    <w:p w14:paraId="3E323A05" w14:textId="471570BA" w:rsidR="00CD310D" w:rsidRPr="00DF663A" w:rsidRDefault="00405FB5" w:rsidP="00CD310D">
      <w:pPr>
        <w:pStyle w:val="NoSpacing"/>
        <w:ind w:firstLine="720"/>
        <w:rPr>
          <w:rFonts w:ascii="Arial" w:hAnsi="Arial" w:cs="Arial"/>
          <w:b/>
        </w:rPr>
      </w:pPr>
      <w:r>
        <w:rPr>
          <w:rFonts w:ascii="Arial" w:hAnsi="Arial" w:cs="Arial"/>
          <w:noProof/>
        </w:rPr>
        <mc:AlternateContent>
          <mc:Choice Requires="wps">
            <w:drawing>
              <wp:anchor distT="0" distB="0" distL="114300" distR="114300" simplePos="0" relativeHeight="251898368" behindDoc="0" locked="0" layoutInCell="1" allowOverlap="1" wp14:anchorId="6EF67E39" wp14:editId="306FF99C">
                <wp:simplePos x="0" y="0"/>
                <wp:positionH relativeFrom="margin">
                  <wp:align>left</wp:align>
                </wp:positionH>
                <wp:positionV relativeFrom="paragraph">
                  <wp:posOffset>62865</wp:posOffset>
                </wp:positionV>
                <wp:extent cx="310515" cy="2674620"/>
                <wp:effectExtent l="0" t="0" r="13335" b="11430"/>
                <wp:wrapNone/>
                <wp:docPr id="668" name="Rectangle 668"/>
                <wp:cNvGraphicFramePr/>
                <a:graphic xmlns:a="http://schemas.openxmlformats.org/drawingml/2006/main">
                  <a:graphicData uri="http://schemas.microsoft.com/office/word/2010/wordprocessingShape">
                    <wps:wsp>
                      <wps:cNvSpPr/>
                      <wps:spPr>
                        <a:xfrm>
                          <a:off x="0" y="0"/>
                          <a:ext cx="310515" cy="267462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597131" w14:textId="77777777" w:rsidR="00405FB5" w:rsidRPr="00091689" w:rsidRDefault="00405FB5" w:rsidP="00405FB5">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67E39" id="Rectangle 668" o:spid="_x0000_s1305" style="position:absolute;left:0;text-align:left;margin-left:0;margin-top:4.95pt;width:24.45pt;height:210.6pt;z-index:251898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" fillcolor="#70ad47 [3209]" strokecolor="#70ad47 [3209]" strokeweight="1pt">
                <v:textbox>
                  <w:txbxContent>
                    <w:p w14:paraId="2E597131" w14:textId="77777777" w:rsidR="00405FB5" w:rsidRPr="00091689" w:rsidRDefault="00405FB5" w:rsidP="00405FB5">
                      <w:pPr>
                        <w:jc w:val="center"/>
                        <w:rPr>
                          <w:b/>
                          <w:bCs/>
                        </w:rPr>
                      </w:pPr>
                    </w:p>
                  </w:txbxContent>
                </v:textbox>
                <w10:wrap anchorx="margin"/>
              </v:rect>
            </w:pict>
          </mc:Fallback>
        </mc:AlternateContent>
      </w:r>
      <w:r w:rsidR="00CD310D" w:rsidRPr="00DF663A">
        <w:rPr>
          <w:rFonts w:ascii="Arial" w:hAnsi="Arial" w:cs="Arial"/>
          <w:b/>
        </w:rPr>
        <w:t xml:space="preserve">Assessment </w:t>
      </w:r>
    </w:p>
    <w:p w14:paraId="27E89BD9" w14:textId="7B498E4A" w:rsidR="00CD310D" w:rsidRDefault="00CD310D" w:rsidP="00FC59A1">
      <w:pPr>
        <w:pStyle w:val="NoSpacing"/>
        <w:numPr>
          <w:ilvl w:val="0"/>
          <w:numId w:val="298"/>
        </w:numPr>
        <w:rPr>
          <w:rFonts w:ascii="Arial" w:hAnsi="Arial" w:cs="Arial"/>
        </w:rPr>
      </w:pPr>
      <w:r w:rsidRPr="00DF663A">
        <w:rPr>
          <w:rFonts w:ascii="Arial" w:hAnsi="Arial" w:cs="Arial"/>
        </w:rPr>
        <w:t xml:space="preserve">Once patient has been appropriately secured or restrained with assistance of law enforcement, perform primary and secondary assessment including </w:t>
      </w:r>
      <w:r w:rsidR="00657874">
        <w:rPr>
          <w:rFonts w:ascii="Arial" w:hAnsi="Arial" w:cs="Arial"/>
        </w:rPr>
        <w:t>cardiac monitoring</w:t>
      </w:r>
      <w:r w:rsidRPr="00DF663A">
        <w:rPr>
          <w:rFonts w:ascii="Arial" w:hAnsi="Arial" w:cs="Arial"/>
        </w:rPr>
        <w:t>, pulse oxime</w:t>
      </w:r>
      <w:r>
        <w:rPr>
          <w:rFonts w:ascii="Arial" w:hAnsi="Arial" w:cs="Arial"/>
        </w:rPr>
        <w:t>ter, and 12-lead EKG</w:t>
      </w:r>
      <w:r w:rsidR="006D0B8E">
        <w:rPr>
          <w:rFonts w:ascii="Arial" w:hAnsi="Arial" w:cs="Arial"/>
        </w:rPr>
        <w:t xml:space="preserve">, </w:t>
      </w:r>
      <w:r w:rsidR="00540BC3">
        <w:rPr>
          <w:rFonts w:ascii="Arial" w:hAnsi="Arial" w:cs="Arial"/>
        </w:rPr>
        <w:t>see References</w:t>
      </w:r>
      <w:r w:rsidR="006D0B8E">
        <w:rPr>
          <w:rFonts w:ascii="Arial" w:hAnsi="Arial" w:cs="Arial"/>
        </w:rPr>
        <w:t>.</w:t>
      </w:r>
    </w:p>
    <w:p w14:paraId="21AF98FE" w14:textId="732D30B3" w:rsidR="00CD310D" w:rsidRDefault="00CD310D" w:rsidP="00FC59A1">
      <w:pPr>
        <w:pStyle w:val="NoSpacing"/>
        <w:numPr>
          <w:ilvl w:val="0"/>
          <w:numId w:val="298"/>
        </w:numPr>
        <w:rPr>
          <w:rFonts w:ascii="Arial" w:hAnsi="Arial" w:cs="Arial"/>
        </w:rPr>
      </w:pPr>
      <w:r w:rsidRPr="00DF663A">
        <w:rPr>
          <w:rFonts w:ascii="Arial" w:hAnsi="Arial" w:cs="Arial"/>
        </w:rPr>
        <w:t>Evaluate patient for evidence of delirium with agitated behavior manifested by varied combination of agitation, reduced pain sensitivity, elevated temperature, persistent struggling, or hallucinosis</w:t>
      </w:r>
      <w:r w:rsidR="00657874">
        <w:rPr>
          <w:rFonts w:ascii="Arial" w:hAnsi="Arial" w:cs="Arial"/>
        </w:rPr>
        <w:t>.</w:t>
      </w:r>
      <w:r w:rsidRPr="00DF663A">
        <w:rPr>
          <w:rFonts w:ascii="Arial" w:hAnsi="Arial" w:cs="Arial"/>
        </w:rPr>
        <w:t xml:space="preserve"> </w:t>
      </w:r>
    </w:p>
    <w:p w14:paraId="688D14D9" w14:textId="77777777" w:rsidR="00CD310D" w:rsidRDefault="00CD310D" w:rsidP="00CD310D">
      <w:pPr>
        <w:pStyle w:val="NoSpacing"/>
        <w:ind w:left="720"/>
        <w:rPr>
          <w:rFonts w:ascii="Arial" w:hAnsi="Arial" w:cs="Arial"/>
        </w:rPr>
      </w:pPr>
    </w:p>
    <w:p w14:paraId="0765BB1A" w14:textId="77777777" w:rsidR="00CD310D" w:rsidRPr="00672276" w:rsidRDefault="00CD310D" w:rsidP="00CD310D">
      <w:pPr>
        <w:pStyle w:val="NoSpacing"/>
        <w:ind w:left="720"/>
        <w:rPr>
          <w:rFonts w:ascii="Arial" w:hAnsi="Arial" w:cs="Arial"/>
          <w:b/>
        </w:rPr>
      </w:pPr>
      <w:r w:rsidRPr="00672276">
        <w:rPr>
          <w:rFonts w:ascii="Arial" w:hAnsi="Arial" w:cs="Arial"/>
          <w:b/>
        </w:rPr>
        <w:t xml:space="preserve">Treatment and Interventions </w:t>
      </w:r>
    </w:p>
    <w:p w14:paraId="64C787FE" w14:textId="7741BF2B" w:rsidR="00CD310D" w:rsidRDefault="00CD310D" w:rsidP="00FC59A1">
      <w:pPr>
        <w:pStyle w:val="NoSpacing"/>
        <w:numPr>
          <w:ilvl w:val="0"/>
          <w:numId w:val="299"/>
        </w:numPr>
        <w:rPr>
          <w:rFonts w:ascii="Arial" w:hAnsi="Arial" w:cs="Arial"/>
        </w:rPr>
      </w:pPr>
      <w:r w:rsidRPr="00DF663A">
        <w:rPr>
          <w:rFonts w:ascii="Arial" w:hAnsi="Arial" w:cs="Arial"/>
        </w:rPr>
        <w:t>Make sure patient is appropriately secured with assistance of law enforcement to protect the patient and staff. Consider psychologic management medications if patient struggling against physical devices and m</w:t>
      </w:r>
      <w:r>
        <w:rPr>
          <w:rFonts w:ascii="Arial" w:hAnsi="Arial" w:cs="Arial"/>
        </w:rPr>
        <w:t>ay harm themselves or others</w:t>
      </w:r>
      <w:r w:rsidR="00405FB5">
        <w:rPr>
          <w:rFonts w:ascii="Arial" w:hAnsi="Arial" w:cs="Arial"/>
        </w:rPr>
        <w:t>.</w:t>
      </w:r>
      <w:r>
        <w:rPr>
          <w:rFonts w:ascii="Arial" w:hAnsi="Arial" w:cs="Arial"/>
        </w:rPr>
        <w:t xml:space="preserve"> </w:t>
      </w:r>
    </w:p>
    <w:p w14:paraId="55B91A47" w14:textId="77777777" w:rsidR="00CD310D" w:rsidRDefault="00CD310D" w:rsidP="00FC59A1">
      <w:pPr>
        <w:pStyle w:val="NoSpacing"/>
        <w:numPr>
          <w:ilvl w:val="0"/>
          <w:numId w:val="299"/>
        </w:numPr>
        <w:rPr>
          <w:rFonts w:ascii="Arial" w:hAnsi="Arial" w:cs="Arial"/>
        </w:rPr>
      </w:pPr>
      <w:r w:rsidRPr="00DF663A">
        <w:rPr>
          <w:rFonts w:ascii="Arial" w:hAnsi="Arial" w:cs="Arial"/>
        </w:rPr>
        <w:t>Some EMS agencies treat all barbed darts as a foreign body and leave them for physician removal while others allow EMS or law enforcement to remove barbed darts except for sensitive areas (head, neck, hands, feet, or genitals). Follow local protocols, including those of law enforcement for eviden</w:t>
      </w:r>
      <w:r>
        <w:rPr>
          <w:rFonts w:ascii="Arial" w:hAnsi="Arial" w:cs="Arial"/>
        </w:rPr>
        <w:t xml:space="preserve">ce collection and retention. </w:t>
      </w:r>
    </w:p>
    <w:p w14:paraId="3931EB10" w14:textId="304FDC64" w:rsidR="00CD310D" w:rsidRDefault="00CD310D" w:rsidP="00FC59A1">
      <w:pPr>
        <w:pStyle w:val="NoSpacing"/>
        <w:numPr>
          <w:ilvl w:val="0"/>
          <w:numId w:val="299"/>
        </w:numPr>
        <w:rPr>
          <w:rFonts w:ascii="Arial" w:hAnsi="Arial" w:cs="Arial"/>
        </w:rPr>
      </w:pPr>
      <w:r w:rsidRPr="00DF663A">
        <w:rPr>
          <w:rFonts w:ascii="Arial" w:hAnsi="Arial" w:cs="Arial"/>
        </w:rPr>
        <w:t>Treat medical and traumatic injury</w:t>
      </w:r>
      <w:r w:rsidR="00405FB5">
        <w:rPr>
          <w:rFonts w:ascii="Arial" w:hAnsi="Arial" w:cs="Arial"/>
        </w:rPr>
        <w:t>.</w:t>
      </w:r>
      <w:r w:rsidRPr="00DF663A">
        <w:rPr>
          <w:rFonts w:ascii="Arial" w:hAnsi="Arial" w:cs="Arial"/>
        </w:rPr>
        <w:t xml:space="preserve"> </w:t>
      </w:r>
    </w:p>
    <w:p w14:paraId="4B139369" w14:textId="77777777" w:rsidR="00CD310D" w:rsidRDefault="00CD310D" w:rsidP="00CD310D">
      <w:pPr>
        <w:pStyle w:val="NoSpacing"/>
        <w:ind w:left="720"/>
        <w:rPr>
          <w:rFonts w:ascii="Arial" w:hAnsi="Arial" w:cs="Arial"/>
        </w:rPr>
      </w:pPr>
    </w:p>
    <w:p w14:paraId="490B11BD" w14:textId="77777777" w:rsidR="00CD310D" w:rsidRPr="00672276" w:rsidRDefault="00CD310D" w:rsidP="00CD310D">
      <w:pPr>
        <w:pStyle w:val="NoSpacing"/>
        <w:ind w:left="720"/>
        <w:rPr>
          <w:rFonts w:ascii="Arial" w:hAnsi="Arial" w:cs="Arial"/>
          <w:b/>
        </w:rPr>
      </w:pPr>
      <w:r w:rsidRPr="00672276">
        <w:rPr>
          <w:rFonts w:ascii="Arial" w:hAnsi="Arial" w:cs="Arial"/>
          <w:b/>
        </w:rPr>
        <w:t xml:space="preserve">Patient Safety Considerations </w:t>
      </w:r>
    </w:p>
    <w:p w14:paraId="48B45D65" w14:textId="02C6C744" w:rsidR="00CD310D" w:rsidRDefault="00CD310D" w:rsidP="00FC59A1">
      <w:pPr>
        <w:pStyle w:val="NoSpacing"/>
        <w:numPr>
          <w:ilvl w:val="0"/>
          <w:numId w:val="300"/>
        </w:numPr>
        <w:rPr>
          <w:rFonts w:ascii="Arial" w:hAnsi="Arial" w:cs="Arial"/>
        </w:rPr>
      </w:pPr>
      <w:r w:rsidRPr="00DF663A">
        <w:rPr>
          <w:rFonts w:ascii="Arial" w:hAnsi="Arial" w:cs="Arial"/>
        </w:rPr>
        <w:t>Before removal of the barbed dart, make sure the cartridge has been removed from the conducted electrical weapon</w:t>
      </w:r>
      <w:r w:rsidR="00405FB5">
        <w:rPr>
          <w:rFonts w:ascii="Arial" w:hAnsi="Arial" w:cs="Arial"/>
        </w:rPr>
        <w:t>.</w:t>
      </w:r>
      <w:r w:rsidRPr="00DF663A">
        <w:rPr>
          <w:rFonts w:ascii="Arial" w:hAnsi="Arial" w:cs="Arial"/>
        </w:rPr>
        <w:t xml:space="preserve"> </w:t>
      </w:r>
    </w:p>
    <w:p w14:paraId="4A6FCE72" w14:textId="1ED73480" w:rsidR="00CD310D" w:rsidRDefault="00CD310D" w:rsidP="00FC59A1">
      <w:pPr>
        <w:pStyle w:val="NoSpacing"/>
        <w:numPr>
          <w:ilvl w:val="0"/>
          <w:numId w:val="300"/>
        </w:numPr>
        <w:rPr>
          <w:rFonts w:ascii="Arial" w:hAnsi="Arial" w:cs="Arial"/>
        </w:rPr>
      </w:pPr>
      <w:r w:rsidRPr="00DF663A">
        <w:rPr>
          <w:rFonts w:ascii="Arial" w:hAnsi="Arial" w:cs="Arial"/>
        </w:rPr>
        <w:lastRenderedPageBreak/>
        <w:t>Patient should not be restrained in the prone, face down, or hog-tied position as respiratory comp</w:t>
      </w:r>
      <w:r>
        <w:rPr>
          <w:rFonts w:ascii="Arial" w:hAnsi="Arial" w:cs="Arial"/>
        </w:rPr>
        <w:t>romise is a significant risk</w:t>
      </w:r>
      <w:r w:rsidR="00405FB5">
        <w:rPr>
          <w:rFonts w:ascii="Arial" w:hAnsi="Arial" w:cs="Arial"/>
        </w:rPr>
        <w:t>.</w:t>
      </w:r>
      <w:r>
        <w:rPr>
          <w:rFonts w:ascii="Arial" w:hAnsi="Arial" w:cs="Arial"/>
        </w:rPr>
        <w:t xml:space="preserve"> </w:t>
      </w:r>
    </w:p>
    <w:p w14:paraId="3E4FD4B0" w14:textId="77777777" w:rsidR="00CD310D" w:rsidRDefault="00CD310D" w:rsidP="00FC59A1">
      <w:pPr>
        <w:pStyle w:val="NoSpacing"/>
        <w:numPr>
          <w:ilvl w:val="0"/>
          <w:numId w:val="300"/>
        </w:numPr>
        <w:rPr>
          <w:rFonts w:ascii="Arial" w:hAnsi="Arial" w:cs="Arial"/>
        </w:rPr>
      </w:pPr>
      <w:r w:rsidRPr="00DF663A">
        <w:rPr>
          <w:rFonts w:ascii="Arial" w:hAnsi="Arial" w:cs="Arial"/>
        </w:rPr>
        <w:t>The patient may have underlying pathology before being tased (refer to appropriate guidelines for managing the underlying m</w:t>
      </w:r>
      <w:r>
        <w:rPr>
          <w:rFonts w:ascii="Arial" w:hAnsi="Arial" w:cs="Arial"/>
        </w:rPr>
        <w:t xml:space="preserve">edical/traumatic pathology) </w:t>
      </w:r>
    </w:p>
    <w:p w14:paraId="179F45A6" w14:textId="4105E034" w:rsidR="00CD310D" w:rsidRDefault="00CD310D" w:rsidP="00FC59A1">
      <w:pPr>
        <w:pStyle w:val="NoSpacing"/>
        <w:numPr>
          <w:ilvl w:val="0"/>
          <w:numId w:val="300"/>
        </w:numPr>
        <w:rPr>
          <w:rFonts w:ascii="Arial" w:hAnsi="Arial" w:cs="Arial"/>
        </w:rPr>
      </w:pPr>
      <w:r w:rsidRPr="00DF663A">
        <w:rPr>
          <w:rFonts w:ascii="Arial" w:hAnsi="Arial" w:cs="Arial"/>
        </w:rPr>
        <w:t>Perform a comprehensive assessment with special attention looking for signs and symptoms of a</w:t>
      </w:r>
      <w:r>
        <w:rPr>
          <w:rFonts w:ascii="Arial" w:hAnsi="Arial" w:cs="Arial"/>
        </w:rPr>
        <w:t>ctive medical decompensation</w:t>
      </w:r>
      <w:r w:rsidR="00405FB5">
        <w:rPr>
          <w:rFonts w:ascii="Arial" w:hAnsi="Arial" w:cs="Arial"/>
        </w:rPr>
        <w:t>.</w:t>
      </w:r>
      <w:r>
        <w:rPr>
          <w:rFonts w:ascii="Arial" w:hAnsi="Arial" w:cs="Arial"/>
        </w:rPr>
        <w:t xml:space="preserve"> </w:t>
      </w:r>
    </w:p>
    <w:p w14:paraId="543F9F62" w14:textId="1977033C" w:rsidR="00CD310D" w:rsidRDefault="00CD310D" w:rsidP="00FC59A1">
      <w:pPr>
        <w:pStyle w:val="NoSpacing"/>
        <w:numPr>
          <w:ilvl w:val="0"/>
          <w:numId w:val="300"/>
        </w:numPr>
        <w:rPr>
          <w:rFonts w:ascii="Arial" w:hAnsi="Arial" w:cs="Arial"/>
        </w:rPr>
      </w:pPr>
      <w:r w:rsidRPr="00DF663A">
        <w:rPr>
          <w:rFonts w:ascii="Arial" w:hAnsi="Arial" w:cs="Arial"/>
        </w:rPr>
        <w:t>Transport</w:t>
      </w:r>
      <w:r>
        <w:rPr>
          <w:rFonts w:ascii="Arial" w:hAnsi="Arial" w:cs="Arial"/>
        </w:rPr>
        <w:t xml:space="preserve"> the patient to the hospital</w:t>
      </w:r>
      <w:r w:rsidR="00405FB5">
        <w:rPr>
          <w:rFonts w:ascii="Arial" w:hAnsi="Arial" w:cs="Arial"/>
        </w:rPr>
        <w:t>.</w:t>
      </w:r>
      <w:r>
        <w:rPr>
          <w:rFonts w:ascii="Arial" w:hAnsi="Arial" w:cs="Arial"/>
        </w:rPr>
        <w:t xml:space="preserve"> </w:t>
      </w:r>
    </w:p>
    <w:p w14:paraId="27D267A4" w14:textId="05C3CE32" w:rsidR="00CD310D" w:rsidRDefault="00CD310D" w:rsidP="00FC59A1">
      <w:pPr>
        <w:pStyle w:val="NoSpacing"/>
        <w:numPr>
          <w:ilvl w:val="0"/>
          <w:numId w:val="300"/>
        </w:numPr>
        <w:rPr>
          <w:rFonts w:ascii="Arial" w:hAnsi="Arial" w:cs="Arial"/>
        </w:rPr>
      </w:pPr>
      <w:r w:rsidRPr="00DF663A">
        <w:rPr>
          <w:rFonts w:ascii="Arial" w:hAnsi="Arial" w:cs="Arial"/>
        </w:rPr>
        <w:t>EMS clinicians who respond for a conducted electrical weapon patient should not perform a "medical clearance" for law enforcement to then take the patient to a nonmedical facility</w:t>
      </w:r>
      <w:r w:rsidR="00405FB5">
        <w:rPr>
          <w:rFonts w:ascii="Arial" w:hAnsi="Arial" w:cs="Arial"/>
        </w:rPr>
        <w:t>.</w:t>
      </w:r>
    </w:p>
    <w:p w14:paraId="4DDECDC7" w14:textId="77777777" w:rsidR="00CD310D" w:rsidRDefault="00CD310D" w:rsidP="00CD310D">
      <w:pPr>
        <w:pStyle w:val="NoSpacing"/>
        <w:rPr>
          <w:rFonts w:ascii="Arial" w:hAnsi="Arial" w:cs="Arial"/>
        </w:rPr>
      </w:pPr>
    </w:p>
    <w:p w14:paraId="778924E7" w14:textId="77777777" w:rsidR="00CD310D" w:rsidRDefault="00CD310D" w:rsidP="00CD310D">
      <w:pPr>
        <w:pStyle w:val="NoSpacing"/>
        <w:rPr>
          <w:rFonts w:ascii="Arial" w:hAnsi="Arial" w:cs="Arial"/>
        </w:rPr>
      </w:pPr>
    </w:p>
    <w:p w14:paraId="6359BB69" w14:textId="77777777" w:rsidR="00CD310D" w:rsidRDefault="00CD310D" w:rsidP="00CD310D">
      <w:pPr>
        <w:pStyle w:val="NoSpacing"/>
        <w:rPr>
          <w:rFonts w:ascii="Arial" w:hAnsi="Arial" w:cs="Arial"/>
        </w:rPr>
      </w:pPr>
    </w:p>
    <w:p w14:paraId="047790FA" w14:textId="77777777" w:rsidR="00CD310D" w:rsidRDefault="00CD310D" w:rsidP="00CD310D">
      <w:pPr>
        <w:pStyle w:val="NoSpacing"/>
        <w:rPr>
          <w:rFonts w:ascii="Arial" w:hAnsi="Arial" w:cs="Arial"/>
        </w:rPr>
      </w:pPr>
    </w:p>
    <w:p w14:paraId="7A017486" w14:textId="77777777" w:rsidR="00CD310D" w:rsidRDefault="00CD310D" w:rsidP="00CD310D">
      <w:pPr>
        <w:pStyle w:val="NoSpacing"/>
        <w:rPr>
          <w:rFonts w:ascii="Arial" w:hAnsi="Arial" w:cs="Arial"/>
        </w:rPr>
        <w:sectPr w:rsidR="00CD310D">
          <w:footerReference w:type="default" r:id="rId103"/>
          <w:pgSz w:w="12240" w:h="15840"/>
          <w:pgMar w:top="1440" w:right="1440" w:bottom="1440" w:left="1440" w:header="720" w:footer="720" w:gutter="0"/>
          <w:cols w:space="720"/>
          <w:docGrid w:linePitch="360"/>
        </w:sectPr>
      </w:pPr>
    </w:p>
    <w:p w14:paraId="24E0313E" w14:textId="77777777" w:rsidR="00CD310D" w:rsidRPr="00672276" w:rsidRDefault="00CD310D" w:rsidP="00CD310D">
      <w:pPr>
        <w:pStyle w:val="NoSpacing"/>
        <w:rPr>
          <w:rFonts w:ascii="Arial" w:hAnsi="Arial" w:cs="Arial"/>
          <w:b/>
          <w:sz w:val="28"/>
          <w:szCs w:val="28"/>
        </w:rPr>
      </w:pPr>
      <w:r w:rsidRPr="00672276">
        <w:rPr>
          <w:rFonts w:ascii="Arial" w:hAnsi="Arial" w:cs="Arial"/>
          <w:b/>
          <w:sz w:val="28"/>
          <w:szCs w:val="28"/>
        </w:rPr>
        <w:lastRenderedPageBreak/>
        <w:t xml:space="preserve">Electrical Injuries </w:t>
      </w:r>
    </w:p>
    <w:p w14:paraId="47CDD50A" w14:textId="77777777" w:rsidR="00CD310D" w:rsidRDefault="00CD310D" w:rsidP="00CD310D">
      <w:pPr>
        <w:pStyle w:val="NoSpacing"/>
        <w:rPr>
          <w:rFonts w:ascii="Arial" w:hAnsi="Arial" w:cs="Arial"/>
        </w:rPr>
      </w:pPr>
    </w:p>
    <w:p w14:paraId="3E72BF58" w14:textId="77777777" w:rsidR="00CD310D" w:rsidRDefault="00CD310D" w:rsidP="00CD310D">
      <w:pPr>
        <w:pStyle w:val="NoSpacing"/>
        <w:rPr>
          <w:rFonts w:ascii="Arial" w:hAnsi="Arial" w:cs="Arial"/>
        </w:rPr>
      </w:pPr>
      <w:r w:rsidRPr="00672276">
        <w:rPr>
          <w:rFonts w:ascii="Arial" w:hAnsi="Arial" w:cs="Arial"/>
          <w:b/>
        </w:rPr>
        <w:t>Aliases</w:t>
      </w:r>
      <w:r>
        <w:rPr>
          <w:rFonts w:ascii="Arial" w:hAnsi="Arial" w:cs="Arial"/>
        </w:rPr>
        <w:t>:</w:t>
      </w:r>
      <w:r w:rsidRPr="00672276">
        <w:rPr>
          <w:rFonts w:ascii="Arial" w:hAnsi="Arial" w:cs="Arial"/>
        </w:rPr>
        <w:t xml:space="preserve"> Electrical burns</w:t>
      </w:r>
      <w:r>
        <w:rPr>
          <w:rFonts w:ascii="Arial" w:hAnsi="Arial" w:cs="Arial"/>
        </w:rPr>
        <w:t>,</w:t>
      </w:r>
      <w:r w:rsidRPr="00672276">
        <w:rPr>
          <w:rFonts w:ascii="Arial" w:hAnsi="Arial" w:cs="Arial"/>
        </w:rPr>
        <w:t xml:space="preserve"> Electrocution </w:t>
      </w:r>
    </w:p>
    <w:p w14:paraId="53235D39" w14:textId="77777777" w:rsidR="00CD310D" w:rsidRDefault="00CD310D" w:rsidP="00CD310D">
      <w:pPr>
        <w:pStyle w:val="NoSpacing"/>
        <w:rPr>
          <w:rFonts w:ascii="Arial" w:hAnsi="Arial" w:cs="Arial"/>
        </w:rPr>
      </w:pPr>
    </w:p>
    <w:p w14:paraId="0EBC2DC6" w14:textId="77777777" w:rsidR="00CD310D" w:rsidRPr="00672276" w:rsidRDefault="00CD310D" w:rsidP="00CD310D">
      <w:pPr>
        <w:pStyle w:val="NoSpacing"/>
        <w:rPr>
          <w:rFonts w:ascii="Arial" w:hAnsi="Arial" w:cs="Arial"/>
          <w:b/>
        </w:rPr>
      </w:pPr>
      <w:r w:rsidRPr="00672276">
        <w:rPr>
          <w:rFonts w:ascii="Arial" w:hAnsi="Arial" w:cs="Arial"/>
          <w:b/>
        </w:rPr>
        <w:t xml:space="preserve">Patient Care Goals </w:t>
      </w:r>
    </w:p>
    <w:p w14:paraId="6434C524" w14:textId="44D8EDF0" w:rsidR="00CD310D" w:rsidRDefault="00CD310D" w:rsidP="00FC59A1">
      <w:pPr>
        <w:pStyle w:val="NoSpacing"/>
        <w:numPr>
          <w:ilvl w:val="0"/>
          <w:numId w:val="301"/>
        </w:numPr>
        <w:rPr>
          <w:rFonts w:ascii="Arial" w:hAnsi="Arial" w:cs="Arial"/>
        </w:rPr>
      </w:pPr>
      <w:r w:rsidRPr="00672276">
        <w:rPr>
          <w:rFonts w:ascii="Arial" w:hAnsi="Arial" w:cs="Arial"/>
        </w:rPr>
        <w:t>Preven</w:t>
      </w:r>
      <w:r>
        <w:rPr>
          <w:rFonts w:ascii="Arial" w:hAnsi="Arial" w:cs="Arial"/>
        </w:rPr>
        <w:t>t additional harm to patient</w:t>
      </w:r>
      <w:r w:rsidR="009E140E">
        <w:rPr>
          <w:rFonts w:ascii="Arial" w:hAnsi="Arial" w:cs="Arial"/>
        </w:rPr>
        <w:t>.</w:t>
      </w:r>
      <w:r>
        <w:rPr>
          <w:rFonts w:ascii="Arial" w:hAnsi="Arial" w:cs="Arial"/>
        </w:rPr>
        <w:t xml:space="preserve"> </w:t>
      </w:r>
    </w:p>
    <w:p w14:paraId="577BE977" w14:textId="512CFC88" w:rsidR="00CD310D" w:rsidRDefault="00CD310D" w:rsidP="00FC59A1">
      <w:pPr>
        <w:pStyle w:val="NoSpacing"/>
        <w:numPr>
          <w:ilvl w:val="0"/>
          <w:numId w:val="301"/>
        </w:numPr>
        <w:rPr>
          <w:rFonts w:ascii="Arial" w:hAnsi="Arial" w:cs="Arial"/>
        </w:rPr>
      </w:pPr>
      <w:r w:rsidRPr="00672276">
        <w:rPr>
          <w:rFonts w:ascii="Arial" w:hAnsi="Arial" w:cs="Arial"/>
        </w:rPr>
        <w:t>Identify life threatening issues such as dys</w:t>
      </w:r>
      <w:r>
        <w:rPr>
          <w:rFonts w:ascii="Arial" w:hAnsi="Arial" w:cs="Arial"/>
        </w:rPr>
        <w:t>rhythmias and cardiac arrest</w:t>
      </w:r>
      <w:r w:rsidR="009E140E">
        <w:rPr>
          <w:rFonts w:ascii="Arial" w:hAnsi="Arial" w:cs="Arial"/>
        </w:rPr>
        <w:t>.</w:t>
      </w:r>
      <w:r>
        <w:rPr>
          <w:rFonts w:ascii="Arial" w:hAnsi="Arial" w:cs="Arial"/>
        </w:rPr>
        <w:t xml:space="preserve"> </w:t>
      </w:r>
    </w:p>
    <w:p w14:paraId="47B86FF1" w14:textId="45E0E045" w:rsidR="00CD310D" w:rsidRDefault="00CD310D" w:rsidP="00FC59A1">
      <w:pPr>
        <w:pStyle w:val="NoSpacing"/>
        <w:numPr>
          <w:ilvl w:val="0"/>
          <w:numId w:val="301"/>
        </w:numPr>
        <w:rPr>
          <w:rFonts w:ascii="Arial" w:hAnsi="Arial" w:cs="Arial"/>
        </w:rPr>
      </w:pPr>
      <w:r w:rsidRPr="00672276">
        <w:rPr>
          <w:rFonts w:ascii="Arial" w:hAnsi="Arial" w:cs="Arial"/>
        </w:rPr>
        <w:t>Identify characteristics of electrical source to communicate to receiving facility (voltage, amperage, alternating current [AC]</w:t>
      </w:r>
      <w:r>
        <w:rPr>
          <w:rFonts w:ascii="Arial" w:hAnsi="Arial" w:cs="Arial"/>
        </w:rPr>
        <w:t xml:space="preserve"> versus direct current [DC])</w:t>
      </w:r>
      <w:r w:rsidR="009E140E">
        <w:rPr>
          <w:rFonts w:ascii="Arial" w:hAnsi="Arial" w:cs="Arial"/>
        </w:rPr>
        <w:t>.</w:t>
      </w:r>
    </w:p>
    <w:p w14:paraId="09AB581B" w14:textId="5F08A25D" w:rsidR="00CD310D" w:rsidRDefault="00CD310D" w:rsidP="00FC59A1">
      <w:pPr>
        <w:pStyle w:val="NoSpacing"/>
        <w:numPr>
          <w:ilvl w:val="0"/>
          <w:numId w:val="301"/>
        </w:numPr>
        <w:rPr>
          <w:rFonts w:ascii="Arial" w:hAnsi="Arial" w:cs="Arial"/>
        </w:rPr>
      </w:pPr>
      <w:r w:rsidRPr="00672276">
        <w:rPr>
          <w:rFonts w:ascii="Arial" w:hAnsi="Arial" w:cs="Arial"/>
        </w:rPr>
        <w:t>Understand that deep tissue injury can be far grea</w:t>
      </w:r>
      <w:r>
        <w:rPr>
          <w:rFonts w:ascii="Arial" w:hAnsi="Arial" w:cs="Arial"/>
        </w:rPr>
        <w:t>ter than external appearance</w:t>
      </w:r>
      <w:r w:rsidR="009E140E">
        <w:rPr>
          <w:rFonts w:ascii="Arial" w:hAnsi="Arial" w:cs="Arial"/>
        </w:rPr>
        <w:t>.</w:t>
      </w:r>
      <w:r>
        <w:rPr>
          <w:rFonts w:ascii="Arial" w:hAnsi="Arial" w:cs="Arial"/>
        </w:rPr>
        <w:t xml:space="preserve"> </w:t>
      </w:r>
    </w:p>
    <w:p w14:paraId="0D5FB856" w14:textId="6949A7D1" w:rsidR="00CD310D" w:rsidRDefault="00CD310D" w:rsidP="00FC59A1">
      <w:pPr>
        <w:pStyle w:val="NoSpacing"/>
        <w:numPr>
          <w:ilvl w:val="0"/>
          <w:numId w:val="301"/>
        </w:numPr>
        <w:rPr>
          <w:rFonts w:ascii="Arial" w:hAnsi="Arial" w:cs="Arial"/>
        </w:rPr>
      </w:pPr>
      <w:r w:rsidRPr="00672276">
        <w:rPr>
          <w:rFonts w:ascii="Arial" w:hAnsi="Arial" w:cs="Arial"/>
        </w:rPr>
        <w:t>Have high index of suspicion for associated trauma</w:t>
      </w:r>
      <w:r>
        <w:rPr>
          <w:rFonts w:ascii="Arial" w:hAnsi="Arial" w:cs="Arial"/>
        </w:rPr>
        <w:t xml:space="preserve"> due to patient being thrown</w:t>
      </w:r>
      <w:r w:rsidR="009E140E">
        <w:rPr>
          <w:rFonts w:ascii="Arial" w:hAnsi="Arial" w:cs="Arial"/>
        </w:rPr>
        <w:t>.</w:t>
      </w:r>
      <w:r>
        <w:rPr>
          <w:rFonts w:ascii="Arial" w:hAnsi="Arial" w:cs="Arial"/>
        </w:rPr>
        <w:t xml:space="preserve"> </w:t>
      </w:r>
    </w:p>
    <w:p w14:paraId="2C2F7B62" w14:textId="49B7FB8E" w:rsidR="00CD310D" w:rsidRDefault="00CD310D" w:rsidP="00FC59A1">
      <w:pPr>
        <w:pStyle w:val="NoSpacing"/>
        <w:numPr>
          <w:ilvl w:val="0"/>
          <w:numId w:val="301"/>
        </w:numPr>
        <w:rPr>
          <w:rFonts w:ascii="Arial" w:hAnsi="Arial" w:cs="Arial"/>
        </w:rPr>
      </w:pPr>
      <w:r w:rsidRPr="00672276">
        <w:rPr>
          <w:rFonts w:ascii="Arial" w:hAnsi="Arial" w:cs="Arial"/>
        </w:rPr>
        <w:t>Determine most appropriate disposition for the patient as many wi</w:t>
      </w:r>
      <w:r>
        <w:rPr>
          <w:rFonts w:ascii="Arial" w:hAnsi="Arial" w:cs="Arial"/>
        </w:rPr>
        <w:t xml:space="preserve">ll require burn center care and/or </w:t>
      </w:r>
      <w:proofErr w:type="gramStart"/>
      <w:r>
        <w:rPr>
          <w:rFonts w:ascii="Arial" w:hAnsi="Arial" w:cs="Arial"/>
        </w:rPr>
        <w:t>higher level</w:t>
      </w:r>
      <w:proofErr w:type="gramEnd"/>
      <w:r>
        <w:rPr>
          <w:rFonts w:ascii="Arial" w:hAnsi="Arial" w:cs="Arial"/>
        </w:rPr>
        <w:t xml:space="preserve"> </w:t>
      </w:r>
      <w:r w:rsidRPr="00672276">
        <w:rPr>
          <w:rFonts w:ascii="Arial" w:hAnsi="Arial" w:cs="Arial"/>
        </w:rPr>
        <w:t>trauma center care</w:t>
      </w:r>
      <w:r w:rsidR="009E140E">
        <w:rPr>
          <w:rFonts w:ascii="Arial" w:hAnsi="Arial" w:cs="Arial"/>
        </w:rPr>
        <w:t>.</w:t>
      </w:r>
      <w:r w:rsidRPr="00672276">
        <w:rPr>
          <w:rFonts w:ascii="Arial" w:hAnsi="Arial" w:cs="Arial"/>
        </w:rPr>
        <w:t xml:space="preserve"> </w:t>
      </w:r>
    </w:p>
    <w:p w14:paraId="349D24A9" w14:textId="77777777" w:rsidR="00CD310D" w:rsidRDefault="00CD310D" w:rsidP="00CD310D">
      <w:pPr>
        <w:pStyle w:val="NoSpacing"/>
        <w:rPr>
          <w:rFonts w:ascii="Arial" w:hAnsi="Arial" w:cs="Arial"/>
        </w:rPr>
      </w:pPr>
    </w:p>
    <w:p w14:paraId="0B943ADE" w14:textId="77777777" w:rsidR="00CD310D" w:rsidRPr="009E140E" w:rsidRDefault="00CD310D" w:rsidP="00CD310D">
      <w:pPr>
        <w:pStyle w:val="NoSpacing"/>
        <w:rPr>
          <w:rFonts w:ascii="Arial" w:hAnsi="Arial" w:cs="Arial"/>
          <w:b/>
          <w:u w:val="single"/>
        </w:rPr>
      </w:pPr>
      <w:r w:rsidRPr="009E140E">
        <w:rPr>
          <w:rFonts w:ascii="Arial" w:hAnsi="Arial" w:cs="Arial"/>
          <w:b/>
          <w:u w:val="single"/>
        </w:rPr>
        <w:t xml:space="preserve">Patient Presentation </w:t>
      </w:r>
    </w:p>
    <w:p w14:paraId="50A31776" w14:textId="77777777" w:rsidR="00CD310D" w:rsidRPr="005135CD" w:rsidRDefault="00CD310D" w:rsidP="00CD310D">
      <w:pPr>
        <w:pStyle w:val="NoSpacing"/>
        <w:rPr>
          <w:rFonts w:ascii="Arial" w:hAnsi="Arial" w:cs="Arial"/>
          <w:b/>
        </w:rPr>
      </w:pPr>
      <w:r w:rsidRPr="005135CD">
        <w:rPr>
          <w:rFonts w:ascii="Arial" w:hAnsi="Arial" w:cs="Arial"/>
          <w:b/>
        </w:rPr>
        <w:t xml:space="preserve">Inclusion Criteria </w:t>
      </w:r>
    </w:p>
    <w:p w14:paraId="1BC7E848" w14:textId="77777777" w:rsidR="00CD310D" w:rsidRDefault="00CD310D" w:rsidP="00CD310D">
      <w:pPr>
        <w:pStyle w:val="NoSpacing"/>
        <w:rPr>
          <w:rFonts w:ascii="Arial" w:hAnsi="Arial" w:cs="Arial"/>
        </w:rPr>
      </w:pPr>
      <w:r w:rsidRPr="00672276">
        <w:rPr>
          <w:rFonts w:ascii="Arial" w:hAnsi="Arial" w:cs="Arial"/>
        </w:rPr>
        <w:t xml:space="preserve">Exposure to electrical current (AC or DC). </w:t>
      </w:r>
    </w:p>
    <w:p w14:paraId="5F26C089" w14:textId="77777777" w:rsidR="00CD310D" w:rsidRDefault="00CD310D" w:rsidP="00CD310D">
      <w:pPr>
        <w:pStyle w:val="NoSpacing"/>
        <w:rPr>
          <w:rFonts w:ascii="Arial" w:hAnsi="Arial" w:cs="Arial"/>
        </w:rPr>
      </w:pPr>
    </w:p>
    <w:p w14:paraId="6CB53251" w14:textId="77777777" w:rsidR="00CD310D" w:rsidRPr="005135CD" w:rsidRDefault="00CD310D" w:rsidP="00CD310D">
      <w:pPr>
        <w:pStyle w:val="NoSpacing"/>
        <w:rPr>
          <w:rFonts w:ascii="Arial" w:hAnsi="Arial" w:cs="Arial"/>
          <w:b/>
        </w:rPr>
      </w:pPr>
      <w:r w:rsidRPr="005135CD">
        <w:rPr>
          <w:rFonts w:ascii="Arial" w:hAnsi="Arial" w:cs="Arial"/>
          <w:b/>
        </w:rPr>
        <w:t xml:space="preserve">Exclusion Criteria </w:t>
      </w:r>
    </w:p>
    <w:p w14:paraId="7E583280" w14:textId="77777777" w:rsidR="00CD310D" w:rsidRDefault="00CD310D" w:rsidP="00CD310D">
      <w:pPr>
        <w:pStyle w:val="NoSpacing"/>
        <w:rPr>
          <w:rFonts w:ascii="Arial" w:hAnsi="Arial" w:cs="Arial"/>
        </w:rPr>
      </w:pPr>
      <w:r w:rsidRPr="00672276">
        <w:rPr>
          <w:rFonts w:ascii="Arial" w:hAnsi="Arial" w:cs="Arial"/>
        </w:rPr>
        <w:t xml:space="preserve">None noted </w:t>
      </w:r>
    </w:p>
    <w:p w14:paraId="18965A0E" w14:textId="77777777" w:rsidR="00CD310D" w:rsidRDefault="00CD310D" w:rsidP="00CD310D">
      <w:pPr>
        <w:pStyle w:val="NoSpacing"/>
        <w:rPr>
          <w:rFonts w:ascii="Arial" w:hAnsi="Arial" w:cs="Arial"/>
        </w:rPr>
      </w:pPr>
    </w:p>
    <w:p w14:paraId="5B0980CF" w14:textId="77777777" w:rsidR="00CD310D" w:rsidRPr="009E140E" w:rsidRDefault="00CD310D" w:rsidP="00CD310D">
      <w:pPr>
        <w:pStyle w:val="NoSpacing"/>
        <w:rPr>
          <w:rFonts w:ascii="Arial" w:hAnsi="Arial" w:cs="Arial"/>
          <w:b/>
          <w:bCs/>
          <w:u w:val="single"/>
        </w:rPr>
      </w:pPr>
      <w:r w:rsidRPr="009E140E">
        <w:rPr>
          <w:rFonts w:ascii="Arial" w:hAnsi="Arial" w:cs="Arial"/>
          <w:b/>
          <w:bCs/>
          <w:u w:val="single"/>
        </w:rPr>
        <w:t xml:space="preserve">Patient Management </w:t>
      </w:r>
    </w:p>
    <w:p w14:paraId="169F681B" w14:textId="43C0C445" w:rsidR="00CD310D" w:rsidRPr="009E140E" w:rsidRDefault="00D733F6" w:rsidP="00CD310D">
      <w:pPr>
        <w:pStyle w:val="NoSpacing"/>
        <w:ind w:firstLine="720"/>
        <w:rPr>
          <w:rFonts w:ascii="Arial" w:hAnsi="Arial" w:cs="Arial"/>
          <w:b/>
          <w:bCs/>
        </w:rPr>
      </w:pPr>
      <w:r>
        <w:rPr>
          <w:rFonts w:ascii="Arial" w:hAnsi="Arial" w:cs="Arial"/>
          <w:noProof/>
        </w:rPr>
        <mc:AlternateContent>
          <mc:Choice Requires="wps">
            <w:drawing>
              <wp:anchor distT="0" distB="0" distL="114300" distR="114300" simplePos="0" relativeHeight="251900416" behindDoc="0" locked="0" layoutInCell="1" allowOverlap="1" wp14:anchorId="4B9F8DD8" wp14:editId="5054B564">
                <wp:simplePos x="0" y="0"/>
                <wp:positionH relativeFrom="margin">
                  <wp:align>left</wp:align>
                </wp:positionH>
                <wp:positionV relativeFrom="paragraph">
                  <wp:posOffset>84455</wp:posOffset>
                </wp:positionV>
                <wp:extent cx="310515" cy="4251960"/>
                <wp:effectExtent l="0" t="0" r="13335" b="15240"/>
                <wp:wrapNone/>
                <wp:docPr id="670" name="Rectangle 670"/>
                <wp:cNvGraphicFramePr/>
                <a:graphic xmlns:a="http://schemas.openxmlformats.org/drawingml/2006/main">
                  <a:graphicData uri="http://schemas.microsoft.com/office/word/2010/wordprocessingShape">
                    <wps:wsp>
                      <wps:cNvSpPr/>
                      <wps:spPr>
                        <a:xfrm>
                          <a:off x="0" y="0"/>
                          <a:ext cx="310515" cy="425196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58FF26" w14:textId="77777777" w:rsidR="00D733F6" w:rsidRPr="00091689" w:rsidRDefault="00D733F6" w:rsidP="00D733F6">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F8DD8" id="Rectangle 670" o:spid="_x0000_s1306" style="position:absolute;left:0;text-align:left;margin-left:0;margin-top:6.65pt;width:24.45pt;height:334.8pt;z-index:251900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" fillcolor="#70ad47 [3209]" strokecolor="#70ad47 [3209]" strokeweight="1pt">
                <v:textbox>
                  <w:txbxContent>
                    <w:p w14:paraId="2258FF26" w14:textId="77777777" w:rsidR="00D733F6" w:rsidRPr="00091689" w:rsidRDefault="00D733F6" w:rsidP="00D733F6">
                      <w:pPr>
                        <w:jc w:val="center"/>
                        <w:rPr>
                          <w:b/>
                          <w:bCs/>
                        </w:rPr>
                      </w:pPr>
                    </w:p>
                  </w:txbxContent>
                </v:textbox>
                <w10:wrap anchorx="margin"/>
              </v:rect>
            </w:pict>
          </mc:Fallback>
        </mc:AlternateContent>
      </w:r>
      <w:r w:rsidR="00CD310D" w:rsidRPr="009E140E">
        <w:rPr>
          <w:rFonts w:ascii="Arial" w:hAnsi="Arial" w:cs="Arial"/>
          <w:b/>
          <w:bCs/>
        </w:rPr>
        <w:t xml:space="preserve">Assessment </w:t>
      </w:r>
    </w:p>
    <w:p w14:paraId="7C69A4A7" w14:textId="558AAAA1" w:rsidR="00CD310D" w:rsidRDefault="00CD310D" w:rsidP="00FC59A1">
      <w:pPr>
        <w:pStyle w:val="NoSpacing"/>
        <w:numPr>
          <w:ilvl w:val="0"/>
          <w:numId w:val="302"/>
        </w:numPr>
        <w:rPr>
          <w:rFonts w:ascii="Arial" w:hAnsi="Arial" w:cs="Arial"/>
        </w:rPr>
      </w:pPr>
      <w:r w:rsidRPr="00672276">
        <w:rPr>
          <w:rFonts w:ascii="Arial" w:hAnsi="Arial" w:cs="Arial"/>
        </w:rPr>
        <w:t xml:space="preserve">Verify scene is secure. The electrical source must be </w:t>
      </w:r>
      <w:r>
        <w:rPr>
          <w:rFonts w:ascii="Arial" w:hAnsi="Arial" w:cs="Arial"/>
        </w:rPr>
        <w:t>disabled prior to assessment</w:t>
      </w:r>
      <w:r w:rsidR="009E140E">
        <w:rPr>
          <w:rFonts w:ascii="Arial" w:hAnsi="Arial" w:cs="Arial"/>
        </w:rPr>
        <w:t>.</w:t>
      </w:r>
      <w:r>
        <w:rPr>
          <w:rFonts w:ascii="Arial" w:hAnsi="Arial" w:cs="Arial"/>
        </w:rPr>
        <w:t xml:space="preserve"> </w:t>
      </w:r>
    </w:p>
    <w:p w14:paraId="7BDE9A7E" w14:textId="0F392020" w:rsidR="00CD310D" w:rsidRDefault="00CD310D" w:rsidP="00FC59A1">
      <w:pPr>
        <w:pStyle w:val="NoSpacing"/>
        <w:numPr>
          <w:ilvl w:val="0"/>
          <w:numId w:val="302"/>
        </w:numPr>
        <w:rPr>
          <w:rFonts w:ascii="Arial" w:hAnsi="Arial" w:cs="Arial"/>
        </w:rPr>
      </w:pPr>
      <w:r w:rsidRPr="00672276">
        <w:rPr>
          <w:rFonts w:ascii="Arial" w:hAnsi="Arial" w:cs="Arial"/>
        </w:rPr>
        <w:t>Perform primary survey with specific focus on dysrhythmias or cardiac arrest—apply a continuous cardiac monitor and obtain 12-</w:t>
      </w:r>
      <w:r>
        <w:rPr>
          <w:rFonts w:ascii="Arial" w:hAnsi="Arial" w:cs="Arial"/>
        </w:rPr>
        <w:t>lead EKG</w:t>
      </w:r>
      <w:r w:rsidR="006D0B8E">
        <w:rPr>
          <w:rFonts w:ascii="Arial" w:hAnsi="Arial" w:cs="Arial"/>
        </w:rPr>
        <w:t xml:space="preserve">, </w:t>
      </w:r>
      <w:r w:rsidR="00540BC3">
        <w:rPr>
          <w:rFonts w:ascii="Arial" w:hAnsi="Arial" w:cs="Arial"/>
        </w:rPr>
        <w:t>see References</w:t>
      </w:r>
      <w:r w:rsidR="006D0B8E">
        <w:rPr>
          <w:rFonts w:ascii="Arial" w:hAnsi="Arial" w:cs="Arial"/>
        </w:rPr>
        <w:t xml:space="preserve">, </w:t>
      </w:r>
      <w:r>
        <w:rPr>
          <w:rFonts w:ascii="Arial" w:hAnsi="Arial" w:cs="Arial"/>
        </w:rPr>
        <w:t xml:space="preserve"> as soon as feasible</w:t>
      </w:r>
      <w:r w:rsidR="009E140E">
        <w:rPr>
          <w:rFonts w:ascii="Arial" w:hAnsi="Arial" w:cs="Arial"/>
        </w:rPr>
        <w:t>.</w:t>
      </w:r>
      <w:r>
        <w:rPr>
          <w:rFonts w:ascii="Arial" w:hAnsi="Arial" w:cs="Arial"/>
        </w:rPr>
        <w:t xml:space="preserve"> </w:t>
      </w:r>
    </w:p>
    <w:p w14:paraId="25D9CF7B" w14:textId="5F256B39" w:rsidR="00CD310D" w:rsidRDefault="00CD310D" w:rsidP="00FC59A1">
      <w:pPr>
        <w:pStyle w:val="NoSpacing"/>
        <w:numPr>
          <w:ilvl w:val="0"/>
          <w:numId w:val="302"/>
        </w:numPr>
        <w:rPr>
          <w:rFonts w:ascii="Arial" w:hAnsi="Arial" w:cs="Arial"/>
        </w:rPr>
      </w:pPr>
      <w:r w:rsidRPr="00672276">
        <w:rPr>
          <w:rFonts w:ascii="Arial" w:hAnsi="Arial" w:cs="Arial"/>
        </w:rPr>
        <w:t>Identify all sites of burn injury. If the patient became part of the circuit, there will be an additional site near the contact with ground. Electrical burns are often full thickness and involve significant deep tissue damage, and ther</w:t>
      </w:r>
      <w:r>
        <w:rPr>
          <w:rFonts w:ascii="Arial" w:hAnsi="Arial" w:cs="Arial"/>
        </w:rPr>
        <w:t>e may be multiple burn sites</w:t>
      </w:r>
      <w:r w:rsidR="00C94095">
        <w:rPr>
          <w:rFonts w:ascii="Arial" w:hAnsi="Arial" w:cs="Arial"/>
        </w:rPr>
        <w:t>.</w:t>
      </w:r>
      <w:r>
        <w:rPr>
          <w:rFonts w:ascii="Arial" w:hAnsi="Arial" w:cs="Arial"/>
        </w:rPr>
        <w:t xml:space="preserve"> </w:t>
      </w:r>
    </w:p>
    <w:p w14:paraId="2FF97754" w14:textId="398F64BD" w:rsidR="00CD310D" w:rsidRDefault="00CD310D" w:rsidP="00FC59A1">
      <w:pPr>
        <w:pStyle w:val="NoSpacing"/>
        <w:numPr>
          <w:ilvl w:val="0"/>
          <w:numId w:val="302"/>
        </w:numPr>
        <w:rPr>
          <w:rFonts w:ascii="Arial" w:hAnsi="Arial" w:cs="Arial"/>
        </w:rPr>
      </w:pPr>
      <w:r w:rsidRPr="00672276">
        <w:rPr>
          <w:rFonts w:ascii="Arial" w:hAnsi="Arial" w:cs="Arial"/>
        </w:rPr>
        <w:t>Assess for potential associated trauma and note if the patient was thrown from contact point. If patient has altered mental status, assume trauma was in</w:t>
      </w:r>
      <w:r>
        <w:rPr>
          <w:rFonts w:ascii="Arial" w:hAnsi="Arial" w:cs="Arial"/>
        </w:rPr>
        <w:t>volved and treat accordingly</w:t>
      </w:r>
      <w:r w:rsidR="00C94095">
        <w:rPr>
          <w:rFonts w:ascii="Arial" w:hAnsi="Arial" w:cs="Arial"/>
        </w:rPr>
        <w:t>.</w:t>
      </w:r>
      <w:r>
        <w:rPr>
          <w:rFonts w:ascii="Arial" w:hAnsi="Arial" w:cs="Arial"/>
        </w:rPr>
        <w:t xml:space="preserve"> </w:t>
      </w:r>
    </w:p>
    <w:p w14:paraId="10639C99" w14:textId="4D188A3D" w:rsidR="00CD310D" w:rsidRDefault="00CD310D" w:rsidP="00FC59A1">
      <w:pPr>
        <w:pStyle w:val="NoSpacing"/>
        <w:numPr>
          <w:ilvl w:val="0"/>
          <w:numId w:val="302"/>
        </w:numPr>
        <w:rPr>
          <w:rFonts w:ascii="Arial" w:hAnsi="Arial" w:cs="Arial"/>
        </w:rPr>
      </w:pPr>
      <w:r w:rsidRPr="00672276">
        <w:rPr>
          <w:rFonts w:ascii="Arial" w:hAnsi="Arial" w:cs="Arial"/>
        </w:rPr>
        <w:t>Assess for potential compartment syndrome from signifi</w:t>
      </w:r>
      <w:r>
        <w:rPr>
          <w:rFonts w:ascii="Arial" w:hAnsi="Arial" w:cs="Arial"/>
        </w:rPr>
        <w:t>cant extremity tissue damage</w:t>
      </w:r>
      <w:r w:rsidR="00C94095">
        <w:rPr>
          <w:rFonts w:ascii="Arial" w:hAnsi="Arial" w:cs="Arial"/>
        </w:rPr>
        <w:t>.</w:t>
      </w:r>
      <w:r>
        <w:rPr>
          <w:rFonts w:ascii="Arial" w:hAnsi="Arial" w:cs="Arial"/>
        </w:rPr>
        <w:t xml:space="preserve"> </w:t>
      </w:r>
    </w:p>
    <w:p w14:paraId="124C7876" w14:textId="77777777" w:rsidR="00C94095" w:rsidRDefault="00CD310D" w:rsidP="00FC59A1">
      <w:pPr>
        <w:pStyle w:val="NoSpacing"/>
        <w:numPr>
          <w:ilvl w:val="0"/>
          <w:numId w:val="302"/>
        </w:numPr>
        <w:rPr>
          <w:rFonts w:ascii="Arial" w:hAnsi="Arial" w:cs="Arial"/>
        </w:rPr>
      </w:pPr>
      <w:r w:rsidRPr="00672276">
        <w:rPr>
          <w:rFonts w:ascii="Arial" w:hAnsi="Arial" w:cs="Arial"/>
        </w:rPr>
        <w:t>Determine characteristics of source if possible (AC or DC, voltage, amperage, time of injury)</w:t>
      </w:r>
      <w:r w:rsidR="00C94095">
        <w:rPr>
          <w:rFonts w:ascii="Arial" w:hAnsi="Arial" w:cs="Arial"/>
        </w:rPr>
        <w:t>.</w:t>
      </w:r>
    </w:p>
    <w:p w14:paraId="587B4D35" w14:textId="1402119A" w:rsidR="00CD310D" w:rsidRDefault="00C94095" w:rsidP="00FC59A1">
      <w:pPr>
        <w:pStyle w:val="NoSpacing"/>
        <w:numPr>
          <w:ilvl w:val="0"/>
          <w:numId w:val="302"/>
        </w:numPr>
        <w:rPr>
          <w:rFonts w:ascii="Arial" w:hAnsi="Arial" w:cs="Arial"/>
        </w:rPr>
      </w:pPr>
      <w:r>
        <w:rPr>
          <w:rFonts w:ascii="Arial" w:hAnsi="Arial" w:cs="Arial"/>
        </w:rPr>
        <w:t>If not done, request ALS intercept and transport. Consider air medical response per local transport plans.</w:t>
      </w:r>
      <w:r w:rsidR="00CD310D" w:rsidRPr="00672276">
        <w:rPr>
          <w:rFonts w:ascii="Arial" w:hAnsi="Arial" w:cs="Arial"/>
        </w:rPr>
        <w:t xml:space="preserve"> </w:t>
      </w:r>
    </w:p>
    <w:p w14:paraId="0D4DC9DE" w14:textId="77777777" w:rsidR="00CD310D" w:rsidRDefault="00CD310D" w:rsidP="00CD310D">
      <w:pPr>
        <w:pStyle w:val="NoSpacing"/>
        <w:ind w:left="720"/>
        <w:rPr>
          <w:rFonts w:ascii="Arial" w:hAnsi="Arial" w:cs="Arial"/>
        </w:rPr>
      </w:pPr>
    </w:p>
    <w:p w14:paraId="7C45F46E" w14:textId="77777777" w:rsidR="00CD310D" w:rsidRPr="00C94095" w:rsidRDefault="00CD310D" w:rsidP="00CD310D">
      <w:pPr>
        <w:pStyle w:val="NoSpacing"/>
        <w:ind w:left="720"/>
        <w:rPr>
          <w:rFonts w:ascii="Arial" w:hAnsi="Arial" w:cs="Arial"/>
          <w:b/>
          <w:bCs/>
        </w:rPr>
      </w:pPr>
      <w:r w:rsidRPr="00C94095">
        <w:rPr>
          <w:rFonts w:ascii="Arial" w:hAnsi="Arial" w:cs="Arial"/>
          <w:b/>
          <w:bCs/>
        </w:rPr>
        <w:t xml:space="preserve">Treatment and Interventions </w:t>
      </w:r>
    </w:p>
    <w:p w14:paraId="22BF154D" w14:textId="578D993F" w:rsidR="00CD310D" w:rsidRDefault="00CD310D" w:rsidP="00FC59A1">
      <w:pPr>
        <w:pStyle w:val="NoSpacing"/>
        <w:numPr>
          <w:ilvl w:val="0"/>
          <w:numId w:val="303"/>
        </w:numPr>
        <w:rPr>
          <w:rFonts w:ascii="Arial" w:hAnsi="Arial" w:cs="Arial"/>
        </w:rPr>
      </w:pPr>
      <w:r w:rsidRPr="00672276">
        <w:rPr>
          <w:rFonts w:ascii="Arial" w:hAnsi="Arial" w:cs="Arial"/>
        </w:rPr>
        <w:t>Identify dysrhythmias or cardiac arrest — even patients who appear dead (particularly dilated pupils) may have good outcomes with prompt intervention</w:t>
      </w:r>
      <w:r w:rsidR="00C94095">
        <w:rPr>
          <w:rFonts w:ascii="Arial" w:hAnsi="Arial" w:cs="Arial"/>
        </w:rPr>
        <w:t xml:space="preserve">, </w:t>
      </w:r>
      <w:r w:rsidRPr="00672276">
        <w:rPr>
          <w:rFonts w:ascii="Arial" w:hAnsi="Arial" w:cs="Arial"/>
        </w:rPr>
        <w:t xml:space="preserve">see </w:t>
      </w:r>
      <w:r w:rsidR="00C94095">
        <w:rPr>
          <w:rFonts w:ascii="Arial" w:hAnsi="Arial" w:cs="Arial"/>
        </w:rPr>
        <w:t xml:space="preserve">the </w:t>
      </w:r>
      <w:r w:rsidRPr="00672276">
        <w:rPr>
          <w:rFonts w:ascii="Arial" w:hAnsi="Arial" w:cs="Arial"/>
        </w:rPr>
        <w:t>appropriate guideline for additional information and patient asses</w:t>
      </w:r>
      <w:r>
        <w:rPr>
          <w:rFonts w:ascii="Arial" w:hAnsi="Arial" w:cs="Arial"/>
        </w:rPr>
        <w:t>sment/treatment</w:t>
      </w:r>
      <w:r w:rsidR="00C94095">
        <w:rPr>
          <w:rFonts w:ascii="Arial" w:hAnsi="Arial" w:cs="Arial"/>
        </w:rPr>
        <w:t xml:space="preserve">. </w:t>
      </w:r>
    </w:p>
    <w:p w14:paraId="17A0EFD6" w14:textId="3B2517A5" w:rsidR="00CD310D" w:rsidRDefault="00CD310D" w:rsidP="00FC59A1">
      <w:pPr>
        <w:pStyle w:val="NoSpacing"/>
        <w:numPr>
          <w:ilvl w:val="0"/>
          <w:numId w:val="303"/>
        </w:numPr>
        <w:rPr>
          <w:rFonts w:ascii="Arial" w:hAnsi="Arial" w:cs="Arial"/>
        </w:rPr>
      </w:pPr>
      <w:r w:rsidRPr="00672276">
        <w:rPr>
          <w:rFonts w:ascii="Arial" w:hAnsi="Arial" w:cs="Arial"/>
        </w:rPr>
        <w:t>Apply spinal motion restriction if associated trauma s</w:t>
      </w:r>
      <w:r>
        <w:rPr>
          <w:rFonts w:ascii="Arial" w:hAnsi="Arial" w:cs="Arial"/>
        </w:rPr>
        <w:t>uspected</w:t>
      </w:r>
      <w:r w:rsidR="00C94095" w:rsidRPr="00B53D83">
        <w:rPr>
          <w:rFonts w:ascii="Arial" w:hAnsi="Arial" w:cs="Arial"/>
        </w:rPr>
        <w:t>, s</w:t>
      </w:r>
      <w:r w:rsidRPr="00B53D83">
        <w:rPr>
          <w:rFonts w:ascii="Arial" w:hAnsi="Arial" w:cs="Arial"/>
        </w:rPr>
        <w:t xml:space="preserve">ee Trauma </w:t>
      </w:r>
      <w:r w:rsidR="00DF678D" w:rsidRPr="00B53D83">
        <w:rPr>
          <w:rFonts w:ascii="Arial" w:hAnsi="Arial" w:cs="Arial"/>
        </w:rPr>
        <w:t xml:space="preserve">Guideline and Spinal </w:t>
      </w:r>
      <w:r w:rsidR="00B53D83">
        <w:rPr>
          <w:rFonts w:ascii="Arial" w:hAnsi="Arial" w:cs="Arial"/>
        </w:rPr>
        <w:t>Care</w:t>
      </w:r>
      <w:r w:rsidR="00DF678D" w:rsidRPr="00B53D83">
        <w:rPr>
          <w:rFonts w:ascii="Arial" w:hAnsi="Arial" w:cs="Arial"/>
        </w:rPr>
        <w:t xml:space="preserve"> Guideline</w:t>
      </w:r>
      <w:r w:rsidR="00B53D83">
        <w:rPr>
          <w:rFonts w:ascii="Arial" w:hAnsi="Arial" w:cs="Arial"/>
        </w:rPr>
        <w:t>.</w:t>
      </w:r>
    </w:p>
    <w:p w14:paraId="141D9573" w14:textId="162AA4C1" w:rsidR="00CD310D" w:rsidRDefault="00CD310D" w:rsidP="00FC59A1">
      <w:pPr>
        <w:pStyle w:val="NoSpacing"/>
        <w:numPr>
          <w:ilvl w:val="0"/>
          <w:numId w:val="303"/>
        </w:numPr>
        <w:rPr>
          <w:rFonts w:ascii="Arial" w:hAnsi="Arial" w:cs="Arial"/>
        </w:rPr>
      </w:pPr>
      <w:r w:rsidRPr="00672276">
        <w:rPr>
          <w:rFonts w:ascii="Arial" w:hAnsi="Arial" w:cs="Arial"/>
        </w:rPr>
        <w:t>App</w:t>
      </w:r>
      <w:r>
        <w:rPr>
          <w:rFonts w:ascii="Arial" w:hAnsi="Arial" w:cs="Arial"/>
        </w:rPr>
        <w:t>ly dry dressing to any wounds</w:t>
      </w:r>
      <w:r w:rsidR="00DF678D">
        <w:rPr>
          <w:rFonts w:ascii="Arial" w:hAnsi="Arial" w:cs="Arial"/>
        </w:rPr>
        <w:t>.</w:t>
      </w:r>
      <w:r>
        <w:rPr>
          <w:rFonts w:ascii="Arial" w:hAnsi="Arial" w:cs="Arial"/>
        </w:rPr>
        <w:t xml:space="preserve"> </w:t>
      </w:r>
      <w:r w:rsidRPr="00672276">
        <w:rPr>
          <w:rFonts w:ascii="Arial" w:hAnsi="Arial" w:cs="Arial"/>
        </w:rPr>
        <w:t xml:space="preserve"> </w:t>
      </w:r>
    </w:p>
    <w:p w14:paraId="4DFB12CD" w14:textId="7CFF480B" w:rsidR="00CD310D" w:rsidRDefault="00CD310D" w:rsidP="00FC59A1">
      <w:pPr>
        <w:pStyle w:val="NoSpacing"/>
        <w:numPr>
          <w:ilvl w:val="0"/>
          <w:numId w:val="303"/>
        </w:numPr>
        <w:rPr>
          <w:rFonts w:ascii="Arial" w:hAnsi="Arial" w:cs="Arial"/>
        </w:rPr>
      </w:pPr>
      <w:r w:rsidRPr="00672276">
        <w:rPr>
          <w:rFonts w:ascii="Arial" w:hAnsi="Arial" w:cs="Arial"/>
        </w:rPr>
        <w:t>Remove constricting clothing and jewelry since add</w:t>
      </w:r>
      <w:r>
        <w:rPr>
          <w:rFonts w:ascii="Arial" w:hAnsi="Arial" w:cs="Arial"/>
        </w:rPr>
        <w:t>itional swelling is possible</w:t>
      </w:r>
      <w:r w:rsidR="00DF678D">
        <w:rPr>
          <w:rFonts w:ascii="Arial" w:hAnsi="Arial" w:cs="Arial"/>
        </w:rPr>
        <w:t>.</w:t>
      </w:r>
      <w:r>
        <w:rPr>
          <w:rFonts w:ascii="Arial" w:hAnsi="Arial" w:cs="Arial"/>
        </w:rPr>
        <w:t xml:space="preserve"> </w:t>
      </w:r>
    </w:p>
    <w:p w14:paraId="340D1AE4" w14:textId="2F6329C2" w:rsidR="00CD310D" w:rsidRDefault="00150F65" w:rsidP="00FC59A1">
      <w:pPr>
        <w:pStyle w:val="NoSpacing"/>
        <w:numPr>
          <w:ilvl w:val="0"/>
          <w:numId w:val="303"/>
        </w:numPr>
        <w:rPr>
          <w:rFonts w:ascii="Arial" w:hAnsi="Arial" w:cs="Arial"/>
        </w:rPr>
      </w:pPr>
      <w:r>
        <w:rPr>
          <w:rFonts w:ascii="Arial" w:hAnsi="Arial" w:cs="Arial"/>
          <w:noProof/>
        </w:rPr>
        <w:lastRenderedPageBreak/>
        <mc:AlternateContent>
          <mc:Choice Requires="wps">
            <w:drawing>
              <wp:anchor distT="0" distB="0" distL="114300" distR="114300" simplePos="0" relativeHeight="251901440" behindDoc="0" locked="0" layoutInCell="1" allowOverlap="1" wp14:anchorId="376D62F9" wp14:editId="5CBFAC85">
                <wp:simplePos x="0" y="0"/>
                <wp:positionH relativeFrom="margin">
                  <wp:align>left</wp:align>
                </wp:positionH>
                <wp:positionV relativeFrom="paragraph">
                  <wp:posOffset>0</wp:posOffset>
                </wp:positionV>
                <wp:extent cx="310515" cy="487680"/>
                <wp:effectExtent l="0" t="0" r="13335" b="26670"/>
                <wp:wrapNone/>
                <wp:docPr id="671" name="Rectangle 671"/>
                <wp:cNvGraphicFramePr/>
                <a:graphic xmlns:a="http://schemas.openxmlformats.org/drawingml/2006/main">
                  <a:graphicData uri="http://schemas.microsoft.com/office/word/2010/wordprocessingShape">
                    <wps:wsp>
                      <wps:cNvSpPr/>
                      <wps:spPr>
                        <a:xfrm>
                          <a:off x="0" y="0"/>
                          <a:ext cx="310515" cy="48768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EC2D74" w14:textId="77777777" w:rsidR="00D733F6" w:rsidRPr="00091689" w:rsidRDefault="00D733F6" w:rsidP="00D733F6">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D62F9" id="Rectangle 671" o:spid="_x0000_s1307" style="position:absolute;left:0;text-align:left;margin-left:0;margin-top:0;width:24.45pt;height:38.4pt;z-index:251901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" fillcolor="#ffc000 [3207]" strokecolor="#ffc000 [3207]" strokeweight="1pt">
                <v:textbox>
                  <w:txbxContent>
                    <w:p w14:paraId="34EC2D74" w14:textId="77777777" w:rsidR="00D733F6" w:rsidRPr="00091689" w:rsidRDefault="00D733F6" w:rsidP="00D733F6">
                      <w:pPr>
                        <w:jc w:val="center"/>
                        <w:rPr>
                          <w:b/>
                          <w:bCs/>
                        </w:rPr>
                      </w:pPr>
                    </w:p>
                  </w:txbxContent>
                </v:textbox>
                <w10:wrap anchorx="margin"/>
              </v:rect>
            </w:pict>
          </mc:Fallback>
        </mc:AlternateContent>
      </w:r>
      <w:r>
        <w:rPr>
          <w:rFonts w:ascii="Arial" w:hAnsi="Arial" w:cs="Arial"/>
          <w:noProof/>
        </w:rPr>
        <mc:AlternateContent>
          <mc:Choice Requires="wps">
            <w:drawing>
              <wp:anchor distT="0" distB="0" distL="114300" distR="114300" simplePos="0" relativeHeight="251902464" behindDoc="1" locked="0" layoutInCell="1" allowOverlap="1" wp14:anchorId="37B20A13" wp14:editId="404A596F">
                <wp:simplePos x="0" y="0"/>
                <wp:positionH relativeFrom="margin">
                  <wp:align>right</wp:align>
                </wp:positionH>
                <wp:positionV relativeFrom="paragraph">
                  <wp:posOffset>7620</wp:posOffset>
                </wp:positionV>
                <wp:extent cx="5930900" cy="480060"/>
                <wp:effectExtent l="0" t="0" r="12700" b="15240"/>
                <wp:wrapNone/>
                <wp:docPr id="672" name="Rectangle 672"/>
                <wp:cNvGraphicFramePr/>
                <a:graphic xmlns:a="http://schemas.openxmlformats.org/drawingml/2006/main">
                  <a:graphicData uri="http://schemas.microsoft.com/office/word/2010/wordprocessingShape">
                    <wps:wsp>
                      <wps:cNvSpPr/>
                      <wps:spPr>
                        <a:xfrm>
                          <a:off x="0" y="0"/>
                          <a:ext cx="5930900" cy="480060"/>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350F8" id="Rectangle 672" o:spid="_x0000_s1026" style="position:absolute;margin-left:415.8pt;margin-top:.6pt;width:467pt;height:37.8pt;z-index:-25141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" fillcolor="#ffc000 [3207]" strokecolor="#ffc000 [3207]" strokeweight="1pt">
                <v:fill opacity="19789f"/>
                <w10:wrap anchorx="margin"/>
              </v:rect>
            </w:pict>
          </mc:Fallback>
        </mc:AlternateContent>
      </w:r>
      <w:r w:rsidR="00D733F6">
        <w:rPr>
          <w:rFonts w:ascii="Arial" w:hAnsi="Arial" w:cs="Arial"/>
          <w:noProof/>
        </w:rPr>
        <mc:AlternateContent>
          <mc:Choice Requires="wps">
            <w:drawing>
              <wp:anchor distT="0" distB="0" distL="114300" distR="114300" simplePos="0" relativeHeight="251899392" behindDoc="0" locked="0" layoutInCell="1" allowOverlap="1" wp14:anchorId="744C0FBE" wp14:editId="52C7A6BE">
                <wp:simplePos x="0" y="0"/>
                <wp:positionH relativeFrom="margin">
                  <wp:align>left</wp:align>
                </wp:positionH>
                <wp:positionV relativeFrom="paragraph">
                  <wp:posOffset>0</wp:posOffset>
                </wp:positionV>
                <wp:extent cx="310515" cy="1447800"/>
                <wp:effectExtent l="0" t="0" r="13335" b="19050"/>
                <wp:wrapNone/>
                <wp:docPr id="669" name="Rectangle 669"/>
                <wp:cNvGraphicFramePr/>
                <a:graphic xmlns:a="http://schemas.openxmlformats.org/drawingml/2006/main">
                  <a:graphicData uri="http://schemas.microsoft.com/office/word/2010/wordprocessingShape">
                    <wps:wsp>
                      <wps:cNvSpPr/>
                      <wps:spPr>
                        <a:xfrm>
                          <a:off x="0" y="0"/>
                          <a:ext cx="310515" cy="14478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A5E7CE" w14:textId="77777777" w:rsidR="00D733F6" w:rsidRPr="00091689" w:rsidRDefault="00D733F6" w:rsidP="00D733F6">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C0FBE" id="Rectangle 669" o:spid="_x0000_s1308" style="position:absolute;left:0;text-align:left;margin-left:0;margin-top:0;width:24.45pt;height:114pt;z-index:251899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" fillcolor="#70ad47 [3209]" strokecolor="#70ad47 [3209]" strokeweight="1pt">
                <v:textbox>
                  <w:txbxContent>
                    <w:p w14:paraId="18A5E7CE" w14:textId="77777777" w:rsidR="00D733F6" w:rsidRPr="00091689" w:rsidRDefault="00D733F6" w:rsidP="00D733F6">
                      <w:pPr>
                        <w:jc w:val="center"/>
                        <w:rPr>
                          <w:b/>
                          <w:bCs/>
                        </w:rPr>
                      </w:pPr>
                    </w:p>
                  </w:txbxContent>
                </v:textbox>
                <w10:wrap anchorx="margin"/>
              </v:rect>
            </w:pict>
          </mc:Fallback>
        </mc:AlternateContent>
      </w:r>
      <w:r w:rsidR="00CD310D" w:rsidRPr="00672276">
        <w:rPr>
          <w:rFonts w:ascii="Arial" w:hAnsi="Arial" w:cs="Arial"/>
        </w:rPr>
        <w:t xml:space="preserve">Administer IV fluid resuscitation. </w:t>
      </w:r>
      <w:r w:rsidR="00CD310D" w:rsidRPr="005135CD">
        <w:rPr>
          <w:rFonts w:ascii="Arial" w:hAnsi="Arial" w:cs="Arial"/>
        </w:rPr>
        <w:t>Remember that external appearance will underestimate the degree of tissue injury but that electrical injuries do not generally require as much fluid as thermal burn injuries</w:t>
      </w:r>
      <w:r w:rsidR="00DF678D">
        <w:rPr>
          <w:rFonts w:ascii="Arial" w:hAnsi="Arial" w:cs="Arial"/>
        </w:rPr>
        <w:t>.</w:t>
      </w:r>
      <w:r w:rsidR="00CD310D" w:rsidRPr="005135CD">
        <w:rPr>
          <w:rFonts w:ascii="Arial" w:hAnsi="Arial" w:cs="Arial"/>
        </w:rPr>
        <w:t xml:space="preserve"> </w:t>
      </w:r>
    </w:p>
    <w:p w14:paraId="75CD5D30" w14:textId="08778461" w:rsidR="00CD310D" w:rsidRDefault="00CD310D" w:rsidP="00FC59A1">
      <w:pPr>
        <w:pStyle w:val="NoSpacing"/>
        <w:numPr>
          <w:ilvl w:val="0"/>
          <w:numId w:val="303"/>
        </w:numPr>
        <w:rPr>
          <w:rFonts w:ascii="Arial" w:hAnsi="Arial" w:cs="Arial"/>
        </w:rPr>
      </w:pPr>
      <w:r w:rsidRPr="008C580E">
        <w:rPr>
          <w:rFonts w:ascii="Arial" w:hAnsi="Arial" w:cs="Arial"/>
        </w:rPr>
        <w:t xml:space="preserve">Electrical injuries may be associated with significant pain, </w:t>
      </w:r>
      <w:r w:rsidR="00DF678D" w:rsidRPr="008C580E">
        <w:rPr>
          <w:rFonts w:ascii="Arial" w:hAnsi="Arial" w:cs="Arial"/>
        </w:rPr>
        <w:t>see the</w:t>
      </w:r>
      <w:r w:rsidRPr="008C580E">
        <w:rPr>
          <w:rFonts w:ascii="Arial" w:hAnsi="Arial" w:cs="Arial"/>
        </w:rPr>
        <w:t xml:space="preserve"> Pain Management Guideline</w:t>
      </w:r>
      <w:r w:rsidR="008C580E">
        <w:rPr>
          <w:rFonts w:ascii="Arial" w:hAnsi="Arial" w:cs="Arial"/>
        </w:rPr>
        <w:t>.</w:t>
      </w:r>
    </w:p>
    <w:p w14:paraId="627CFBC3" w14:textId="2F7F83B2" w:rsidR="00CD310D" w:rsidRDefault="00CD310D" w:rsidP="00FC59A1">
      <w:pPr>
        <w:pStyle w:val="NoSpacing"/>
        <w:numPr>
          <w:ilvl w:val="0"/>
          <w:numId w:val="303"/>
        </w:numPr>
        <w:rPr>
          <w:rFonts w:ascii="Arial" w:hAnsi="Arial" w:cs="Arial"/>
        </w:rPr>
      </w:pPr>
      <w:r w:rsidRPr="005135CD">
        <w:rPr>
          <w:rFonts w:ascii="Arial" w:hAnsi="Arial" w:cs="Arial"/>
        </w:rPr>
        <w:t>Electrical injury patients should be taken to a burn center whenever possible since these injuries can involv</w:t>
      </w:r>
      <w:r>
        <w:rPr>
          <w:rFonts w:ascii="Arial" w:hAnsi="Arial" w:cs="Arial"/>
        </w:rPr>
        <w:t>e considerable tissue damage</w:t>
      </w:r>
      <w:r w:rsidR="007068D7">
        <w:rPr>
          <w:rFonts w:ascii="Arial" w:hAnsi="Arial" w:cs="Arial"/>
        </w:rPr>
        <w:t>.</w:t>
      </w:r>
      <w:r>
        <w:rPr>
          <w:rFonts w:ascii="Arial" w:hAnsi="Arial" w:cs="Arial"/>
        </w:rPr>
        <w:t xml:space="preserve"> </w:t>
      </w:r>
    </w:p>
    <w:p w14:paraId="6FD35575" w14:textId="4A17F6EB" w:rsidR="00CD310D" w:rsidRDefault="00CD310D" w:rsidP="00FC59A1">
      <w:pPr>
        <w:pStyle w:val="NoSpacing"/>
        <w:numPr>
          <w:ilvl w:val="0"/>
          <w:numId w:val="303"/>
        </w:numPr>
        <w:rPr>
          <w:rFonts w:ascii="Arial" w:hAnsi="Arial" w:cs="Arial"/>
        </w:rPr>
      </w:pPr>
      <w:r w:rsidRPr="005135CD">
        <w:rPr>
          <w:rFonts w:ascii="Arial" w:hAnsi="Arial" w:cs="Arial"/>
        </w:rPr>
        <w:t>When there is significant associated trauma, this takes priority, if local trauma resources and burn resources are not in the same facility</w:t>
      </w:r>
      <w:r w:rsidR="007068D7">
        <w:rPr>
          <w:rFonts w:ascii="Arial" w:hAnsi="Arial" w:cs="Arial"/>
        </w:rPr>
        <w:t>.</w:t>
      </w:r>
      <w:r w:rsidRPr="005135CD">
        <w:rPr>
          <w:rFonts w:ascii="Arial" w:hAnsi="Arial" w:cs="Arial"/>
        </w:rPr>
        <w:t xml:space="preserve"> </w:t>
      </w:r>
    </w:p>
    <w:p w14:paraId="19825FBE" w14:textId="77777777" w:rsidR="00CD310D" w:rsidRDefault="00CD310D" w:rsidP="00CD310D">
      <w:pPr>
        <w:pStyle w:val="NoSpacing"/>
        <w:ind w:left="720"/>
        <w:rPr>
          <w:rFonts w:ascii="Arial" w:hAnsi="Arial" w:cs="Arial"/>
        </w:rPr>
      </w:pPr>
    </w:p>
    <w:p w14:paraId="399FC7C7" w14:textId="77777777" w:rsidR="00CD310D" w:rsidRPr="005135CD" w:rsidRDefault="00CD310D" w:rsidP="00CD310D">
      <w:pPr>
        <w:pStyle w:val="NoSpacing"/>
        <w:ind w:left="720"/>
        <w:rPr>
          <w:rFonts w:ascii="Arial" w:hAnsi="Arial" w:cs="Arial"/>
          <w:b/>
        </w:rPr>
      </w:pPr>
      <w:r w:rsidRPr="005135CD">
        <w:rPr>
          <w:rFonts w:ascii="Arial" w:hAnsi="Arial" w:cs="Arial"/>
          <w:b/>
        </w:rPr>
        <w:t xml:space="preserve">Patient Safety Considerations </w:t>
      </w:r>
    </w:p>
    <w:p w14:paraId="41BFE945" w14:textId="084AFC17" w:rsidR="00CD310D" w:rsidRDefault="00CD310D" w:rsidP="00FC59A1">
      <w:pPr>
        <w:pStyle w:val="NoSpacing"/>
        <w:numPr>
          <w:ilvl w:val="0"/>
          <w:numId w:val="304"/>
        </w:numPr>
        <w:rPr>
          <w:rFonts w:ascii="Arial" w:hAnsi="Arial" w:cs="Arial"/>
        </w:rPr>
      </w:pPr>
      <w:r w:rsidRPr="005135CD">
        <w:rPr>
          <w:rFonts w:ascii="Arial" w:hAnsi="Arial" w:cs="Arial"/>
        </w:rPr>
        <w:t xml:space="preserve">Verify no </w:t>
      </w:r>
      <w:r>
        <w:rPr>
          <w:rFonts w:ascii="Arial" w:hAnsi="Arial" w:cs="Arial"/>
        </w:rPr>
        <w:t>additional threat to patient</w:t>
      </w:r>
      <w:r w:rsidR="007068D7">
        <w:rPr>
          <w:rFonts w:ascii="Arial" w:hAnsi="Arial" w:cs="Arial"/>
        </w:rPr>
        <w:t>.</w:t>
      </w:r>
      <w:r>
        <w:rPr>
          <w:rFonts w:ascii="Arial" w:hAnsi="Arial" w:cs="Arial"/>
        </w:rPr>
        <w:t xml:space="preserve"> </w:t>
      </w:r>
    </w:p>
    <w:p w14:paraId="7A64DCF2" w14:textId="2DA3CA4E" w:rsidR="00CD310D" w:rsidRDefault="00CD310D" w:rsidP="00FC59A1">
      <w:pPr>
        <w:pStyle w:val="NoSpacing"/>
        <w:numPr>
          <w:ilvl w:val="0"/>
          <w:numId w:val="304"/>
        </w:numPr>
        <w:rPr>
          <w:rFonts w:ascii="Arial" w:hAnsi="Arial" w:cs="Arial"/>
        </w:rPr>
      </w:pPr>
      <w:r>
        <w:rPr>
          <w:rFonts w:ascii="Arial" w:hAnsi="Arial" w:cs="Arial"/>
        </w:rPr>
        <w:t>Shut off electrical power</w:t>
      </w:r>
      <w:r w:rsidR="007068D7">
        <w:rPr>
          <w:rFonts w:ascii="Arial" w:hAnsi="Arial" w:cs="Arial"/>
        </w:rPr>
        <w:t>.</w:t>
      </w:r>
    </w:p>
    <w:p w14:paraId="0A7D2ACD" w14:textId="266158A0" w:rsidR="00CD310D" w:rsidRDefault="00CD310D" w:rsidP="00FC59A1">
      <w:pPr>
        <w:pStyle w:val="NoSpacing"/>
        <w:numPr>
          <w:ilvl w:val="0"/>
          <w:numId w:val="304"/>
        </w:numPr>
        <w:rPr>
          <w:rFonts w:ascii="Arial" w:hAnsi="Arial" w:cs="Arial"/>
        </w:rPr>
      </w:pPr>
      <w:r w:rsidRPr="005135CD">
        <w:rPr>
          <w:rFonts w:ascii="Arial" w:hAnsi="Arial" w:cs="Arial"/>
        </w:rPr>
        <w:t>Move patient to shelter if electri</w:t>
      </w:r>
      <w:r>
        <w:rPr>
          <w:rFonts w:ascii="Arial" w:hAnsi="Arial" w:cs="Arial"/>
        </w:rPr>
        <w:t>cal storm activity still in area</w:t>
      </w:r>
      <w:r w:rsidR="007068D7">
        <w:rPr>
          <w:rFonts w:ascii="Arial" w:hAnsi="Arial" w:cs="Arial"/>
        </w:rPr>
        <w:t>.</w:t>
      </w:r>
    </w:p>
    <w:p w14:paraId="7EDFA9C0" w14:textId="77777777" w:rsidR="00CD310D" w:rsidRDefault="00CD310D" w:rsidP="00CD310D">
      <w:pPr>
        <w:pStyle w:val="NoSpacing"/>
        <w:rPr>
          <w:rFonts w:ascii="Arial" w:hAnsi="Arial" w:cs="Arial"/>
        </w:rPr>
      </w:pPr>
    </w:p>
    <w:p w14:paraId="65801C31" w14:textId="77777777" w:rsidR="00CD310D" w:rsidRDefault="00CD310D" w:rsidP="00CD310D">
      <w:pPr>
        <w:pStyle w:val="NoSpacing"/>
        <w:rPr>
          <w:rFonts w:ascii="Arial" w:hAnsi="Arial" w:cs="Arial"/>
        </w:rPr>
      </w:pPr>
    </w:p>
    <w:p w14:paraId="7EC65DF0" w14:textId="77777777" w:rsidR="00CD310D" w:rsidRDefault="00CD310D" w:rsidP="00CD310D">
      <w:pPr>
        <w:pStyle w:val="NoSpacing"/>
        <w:rPr>
          <w:rFonts w:ascii="Arial" w:hAnsi="Arial" w:cs="Arial"/>
        </w:rPr>
      </w:pPr>
    </w:p>
    <w:p w14:paraId="1B0EADBC" w14:textId="77777777" w:rsidR="00CD310D" w:rsidRDefault="00CD310D" w:rsidP="00CD310D">
      <w:pPr>
        <w:pStyle w:val="NoSpacing"/>
        <w:rPr>
          <w:rFonts w:ascii="Arial" w:hAnsi="Arial" w:cs="Arial"/>
        </w:rPr>
      </w:pPr>
    </w:p>
    <w:p w14:paraId="1D2BCE5B" w14:textId="77777777" w:rsidR="00CD310D" w:rsidRDefault="00CD310D" w:rsidP="00CD310D">
      <w:pPr>
        <w:pStyle w:val="NoSpacing"/>
        <w:rPr>
          <w:rFonts w:ascii="Arial" w:hAnsi="Arial" w:cs="Arial"/>
        </w:rPr>
      </w:pPr>
    </w:p>
    <w:p w14:paraId="3498305B" w14:textId="77777777" w:rsidR="00CD310D" w:rsidRDefault="00CD310D" w:rsidP="00CD310D">
      <w:pPr>
        <w:pStyle w:val="NoSpacing"/>
        <w:rPr>
          <w:rFonts w:ascii="Arial" w:hAnsi="Arial" w:cs="Arial"/>
        </w:rPr>
      </w:pPr>
    </w:p>
    <w:p w14:paraId="4D83EED8" w14:textId="77777777" w:rsidR="00CD310D" w:rsidRDefault="00CD310D" w:rsidP="00CD310D">
      <w:pPr>
        <w:pStyle w:val="NoSpacing"/>
        <w:rPr>
          <w:rFonts w:ascii="Arial" w:hAnsi="Arial" w:cs="Arial"/>
        </w:rPr>
      </w:pPr>
    </w:p>
    <w:p w14:paraId="596EC1DD" w14:textId="77777777" w:rsidR="00CD310D" w:rsidRDefault="00CD310D" w:rsidP="00CD310D">
      <w:pPr>
        <w:pStyle w:val="NoSpacing"/>
        <w:rPr>
          <w:rFonts w:ascii="Arial" w:hAnsi="Arial" w:cs="Arial"/>
        </w:rPr>
        <w:sectPr w:rsidR="00CD310D">
          <w:footerReference w:type="default" r:id="rId104"/>
          <w:pgSz w:w="12240" w:h="15840"/>
          <w:pgMar w:top="1440" w:right="1440" w:bottom="1440" w:left="1440" w:header="720" w:footer="720" w:gutter="0"/>
          <w:cols w:space="720"/>
          <w:docGrid w:linePitch="360"/>
        </w:sectPr>
      </w:pPr>
    </w:p>
    <w:p w14:paraId="09101C9F" w14:textId="77777777" w:rsidR="00CD310D" w:rsidRPr="00671469" w:rsidRDefault="00CD310D" w:rsidP="00CD310D">
      <w:pPr>
        <w:pStyle w:val="NoSpacing"/>
        <w:rPr>
          <w:rFonts w:ascii="Arial" w:hAnsi="Arial" w:cs="Arial"/>
          <w:b/>
          <w:sz w:val="28"/>
          <w:szCs w:val="28"/>
        </w:rPr>
      </w:pPr>
      <w:r w:rsidRPr="00671469">
        <w:rPr>
          <w:rFonts w:ascii="Arial" w:hAnsi="Arial" w:cs="Arial"/>
          <w:b/>
          <w:sz w:val="28"/>
          <w:szCs w:val="28"/>
        </w:rPr>
        <w:lastRenderedPageBreak/>
        <w:t xml:space="preserve">Lightning/Lightning Strike Injury </w:t>
      </w:r>
    </w:p>
    <w:p w14:paraId="4A26B15D" w14:textId="77777777" w:rsidR="00CD310D" w:rsidRDefault="00CD310D" w:rsidP="00CD310D">
      <w:pPr>
        <w:pStyle w:val="NoSpacing"/>
        <w:rPr>
          <w:rFonts w:ascii="Arial" w:hAnsi="Arial" w:cs="Arial"/>
        </w:rPr>
      </w:pPr>
    </w:p>
    <w:p w14:paraId="496F2011" w14:textId="77777777" w:rsidR="00CD310D" w:rsidRDefault="00CD310D" w:rsidP="00CD310D">
      <w:pPr>
        <w:pStyle w:val="NoSpacing"/>
        <w:rPr>
          <w:rFonts w:ascii="Arial" w:hAnsi="Arial" w:cs="Arial"/>
        </w:rPr>
      </w:pPr>
      <w:r w:rsidRPr="00671469">
        <w:rPr>
          <w:rFonts w:ascii="Arial" w:hAnsi="Arial" w:cs="Arial"/>
          <w:b/>
        </w:rPr>
        <w:t>Aliases</w:t>
      </w:r>
      <w:r>
        <w:rPr>
          <w:rFonts w:ascii="Arial" w:hAnsi="Arial" w:cs="Arial"/>
        </w:rPr>
        <w:t>:</w:t>
      </w:r>
      <w:r w:rsidRPr="00C86592">
        <w:rPr>
          <w:rFonts w:ascii="Arial" w:hAnsi="Arial" w:cs="Arial"/>
        </w:rPr>
        <w:t xml:space="preserve"> Lightning burn </w:t>
      </w:r>
    </w:p>
    <w:p w14:paraId="472DF980" w14:textId="77777777" w:rsidR="00CD310D" w:rsidRDefault="00CD310D" w:rsidP="00CD310D">
      <w:pPr>
        <w:pStyle w:val="NoSpacing"/>
        <w:rPr>
          <w:rFonts w:ascii="Arial" w:hAnsi="Arial" w:cs="Arial"/>
        </w:rPr>
      </w:pPr>
    </w:p>
    <w:p w14:paraId="49C98EB9" w14:textId="77777777" w:rsidR="00CD310D" w:rsidRPr="00CF0F57" w:rsidRDefault="00CD310D" w:rsidP="00CD310D">
      <w:pPr>
        <w:pStyle w:val="NoSpacing"/>
        <w:rPr>
          <w:rFonts w:ascii="Arial" w:hAnsi="Arial" w:cs="Arial"/>
          <w:b/>
          <w:bCs/>
        </w:rPr>
      </w:pPr>
      <w:r w:rsidRPr="00CF0F57">
        <w:rPr>
          <w:rFonts w:ascii="Arial" w:hAnsi="Arial" w:cs="Arial"/>
          <w:b/>
          <w:bCs/>
        </w:rPr>
        <w:t xml:space="preserve">Patient Care Goals </w:t>
      </w:r>
    </w:p>
    <w:p w14:paraId="54752646" w14:textId="77777777" w:rsidR="00CD310D" w:rsidRDefault="00CD310D" w:rsidP="00FC59A1">
      <w:pPr>
        <w:pStyle w:val="NoSpacing"/>
        <w:numPr>
          <w:ilvl w:val="0"/>
          <w:numId w:val="305"/>
        </w:numPr>
        <w:rPr>
          <w:rFonts w:ascii="Arial" w:hAnsi="Arial" w:cs="Arial"/>
        </w:rPr>
      </w:pPr>
      <w:r w:rsidRPr="00C86592">
        <w:rPr>
          <w:rFonts w:ascii="Arial" w:hAnsi="Arial" w:cs="Arial"/>
        </w:rPr>
        <w:t>Identify patient(s) a</w:t>
      </w:r>
      <w:r>
        <w:rPr>
          <w:rFonts w:ascii="Arial" w:hAnsi="Arial" w:cs="Arial"/>
        </w:rPr>
        <w:t xml:space="preserve">s lightning strike victim(s) </w:t>
      </w:r>
    </w:p>
    <w:p w14:paraId="2D4A27D1" w14:textId="77777777" w:rsidR="00CD310D" w:rsidRDefault="00CD310D" w:rsidP="00FC59A1">
      <w:pPr>
        <w:pStyle w:val="NoSpacing"/>
        <w:numPr>
          <w:ilvl w:val="0"/>
          <w:numId w:val="305"/>
        </w:numPr>
        <w:rPr>
          <w:rFonts w:ascii="Arial" w:hAnsi="Arial" w:cs="Arial"/>
        </w:rPr>
      </w:pPr>
      <w:r>
        <w:rPr>
          <w:rFonts w:ascii="Arial" w:hAnsi="Arial" w:cs="Arial"/>
        </w:rPr>
        <w:t xml:space="preserve">Move to safe area </w:t>
      </w:r>
    </w:p>
    <w:p w14:paraId="10E65558" w14:textId="77777777" w:rsidR="00CD310D" w:rsidRDefault="00CD310D" w:rsidP="00FC59A1">
      <w:pPr>
        <w:pStyle w:val="NoSpacing"/>
        <w:numPr>
          <w:ilvl w:val="0"/>
          <w:numId w:val="305"/>
        </w:numPr>
        <w:rPr>
          <w:rFonts w:ascii="Arial" w:hAnsi="Arial" w:cs="Arial"/>
        </w:rPr>
      </w:pPr>
      <w:r w:rsidRPr="00C86592">
        <w:rPr>
          <w:rFonts w:ascii="Arial" w:hAnsi="Arial" w:cs="Arial"/>
        </w:rPr>
        <w:t>Initiate immediate resuscitation of cardiac arrest victim(s), within limits of mass casualty care, a</w:t>
      </w:r>
      <w:r>
        <w:rPr>
          <w:rFonts w:ascii="Arial" w:hAnsi="Arial" w:cs="Arial"/>
        </w:rPr>
        <w:t>lso known as "reverse triage"</w:t>
      </w:r>
      <w:r w:rsidRPr="00C86592">
        <w:rPr>
          <w:rFonts w:ascii="Arial" w:hAnsi="Arial" w:cs="Arial"/>
        </w:rPr>
        <w:t xml:space="preserve"> </w:t>
      </w:r>
    </w:p>
    <w:p w14:paraId="6F64D154" w14:textId="77777777" w:rsidR="00CD310D" w:rsidRDefault="00CD310D" w:rsidP="00FC59A1">
      <w:pPr>
        <w:pStyle w:val="NoSpacing"/>
        <w:numPr>
          <w:ilvl w:val="0"/>
          <w:numId w:val="305"/>
        </w:numPr>
        <w:rPr>
          <w:rFonts w:ascii="Arial" w:hAnsi="Arial" w:cs="Arial"/>
        </w:rPr>
      </w:pPr>
      <w:r w:rsidRPr="00C86592">
        <w:rPr>
          <w:rFonts w:ascii="Arial" w:hAnsi="Arial" w:cs="Arial"/>
        </w:rPr>
        <w:t>Cardiac</w:t>
      </w:r>
      <w:r>
        <w:rPr>
          <w:rFonts w:ascii="Arial" w:hAnsi="Arial" w:cs="Arial"/>
        </w:rPr>
        <w:t xml:space="preserve"> monitoring during transport </w:t>
      </w:r>
    </w:p>
    <w:p w14:paraId="09BF84D8" w14:textId="77777777" w:rsidR="00CD310D" w:rsidRDefault="00CD310D" w:rsidP="00FC59A1">
      <w:pPr>
        <w:pStyle w:val="NoSpacing"/>
        <w:numPr>
          <w:ilvl w:val="0"/>
          <w:numId w:val="305"/>
        </w:numPr>
        <w:rPr>
          <w:rFonts w:ascii="Arial" w:hAnsi="Arial" w:cs="Arial"/>
        </w:rPr>
      </w:pPr>
      <w:r w:rsidRPr="00C86592">
        <w:rPr>
          <w:rFonts w:ascii="Arial" w:hAnsi="Arial" w:cs="Arial"/>
        </w:rPr>
        <w:t xml:space="preserve">Treat associated traumatic injuries </w:t>
      </w:r>
    </w:p>
    <w:p w14:paraId="135819BB" w14:textId="77777777" w:rsidR="00CD310D" w:rsidRDefault="00CD310D" w:rsidP="00CD310D">
      <w:pPr>
        <w:pStyle w:val="NoSpacing"/>
        <w:rPr>
          <w:rFonts w:ascii="Arial" w:hAnsi="Arial" w:cs="Arial"/>
        </w:rPr>
      </w:pPr>
    </w:p>
    <w:p w14:paraId="35DFC472" w14:textId="77777777" w:rsidR="00CD310D" w:rsidRPr="00CF0F57" w:rsidRDefault="00CD310D" w:rsidP="00CD310D">
      <w:pPr>
        <w:pStyle w:val="NoSpacing"/>
        <w:rPr>
          <w:rFonts w:ascii="Arial" w:hAnsi="Arial" w:cs="Arial"/>
          <w:b/>
          <w:bCs/>
        </w:rPr>
      </w:pPr>
      <w:r w:rsidRPr="00CF0F57">
        <w:rPr>
          <w:rFonts w:ascii="Arial" w:hAnsi="Arial" w:cs="Arial"/>
          <w:b/>
          <w:bCs/>
        </w:rPr>
        <w:t xml:space="preserve">Patient Presentation </w:t>
      </w:r>
    </w:p>
    <w:p w14:paraId="64801504" w14:textId="30C64D23" w:rsidR="00CD310D" w:rsidRDefault="00CD310D" w:rsidP="00FC59A1">
      <w:pPr>
        <w:pStyle w:val="NoSpacing"/>
        <w:numPr>
          <w:ilvl w:val="0"/>
          <w:numId w:val="306"/>
        </w:numPr>
        <w:rPr>
          <w:rFonts w:ascii="Arial" w:hAnsi="Arial" w:cs="Arial"/>
        </w:rPr>
      </w:pPr>
      <w:r w:rsidRPr="00C86592">
        <w:rPr>
          <w:rFonts w:ascii="Arial" w:hAnsi="Arial" w:cs="Arial"/>
        </w:rPr>
        <w:t>Lightning strikes may happen in a variety</w:t>
      </w:r>
      <w:r>
        <w:rPr>
          <w:rFonts w:ascii="Arial" w:hAnsi="Arial" w:cs="Arial"/>
        </w:rPr>
        <w:t xml:space="preserve"> of environmental conditions</w:t>
      </w:r>
      <w:r w:rsidR="00CF0F57">
        <w:rPr>
          <w:rFonts w:ascii="Arial" w:hAnsi="Arial" w:cs="Arial"/>
        </w:rPr>
        <w:t>.</w:t>
      </w:r>
      <w:r>
        <w:rPr>
          <w:rFonts w:ascii="Arial" w:hAnsi="Arial" w:cs="Arial"/>
        </w:rPr>
        <w:t xml:space="preserve"> </w:t>
      </w:r>
    </w:p>
    <w:p w14:paraId="20B31EDC" w14:textId="428A1167" w:rsidR="00CD310D" w:rsidRDefault="00CD310D" w:rsidP="00FC59A1">
      <w:pPr>
        <w:pStyle w:val="NoSpacing"/>
        <w:numPr>
          <w:ilvl w:val="1"/>
          <w:numId w:val="306"/>
        </w:numPr>
        <w:rPr>
          <w:rFonts w:ascii="Arial" w:hAnsi="Arial" w:cs="Arial"/>
        </w:rPr>
      </w:pPr>
      <w:r w:rsidRPr="00C86592">
        <w:rPr>
          <w:rFonts w:ascii="Arial" w:hAnsi="Arial" w:cs="Arial"/>
        </w:rPr>
        <w:t>Most commonly they occur in outdoor</w:t>
      </w:r>
      <w:r>
        <w:rPr>
          <w:rFonts w:ascii="Arial" w:hAnsi="Arial" w:cs="Arial"/>
        </w:rPr>
        <w:t xml:space="preserve"> or wilderness circumstances</w:t>
      </w:r>
      <w:r w:rsidR="00CF0F57">
        <w:rPr>
          <w:rFonts w:ascii="Arial" w:hAnsi="Arial" w:cs="Arial"/>
        </w:rPr>
        <w:t>.</w:t>
      </w:r>
      <w:r>
        <w:rPr>
          <w:rFonts w:ascii="Arial" w:hAnsi="Arial" w:cs="Arial"/>
        </w:rPr>
        <w:t xml:space="preserve"> </w:t>
      </w:r>
    </w:p>
    <w:p w14:paraId="12B3A0B0" w14:textId="45CA8684" w:rsidR="00CD310D" w:rsidRDefault="00CD310D" w:rsidP="00FC59A1">
      <w:pPr>
        <w:pStyle w:val="NoSpacing"/>
        <w:numPr>
          <w:ilvl w:val="1"/>
          <w:numId w:val="306"/>
        </w:numPr>
        <w:rPr>
          <w:rFonts w:ascii="Arial" w:hAnsi="Arial" w:cs="Arial"/>
        </w:rPr>
      </w:pPr>
      <w:r w:rsidRPr="00C86592">
        <w:rPr>
          <w:rFonts w:ascii="Arial" w:hAnsi="Arial" w:cs="Arial"/>
        </w:rPr>
        <w:t>Golf courses, exposed mountains or ledges and farms/fields all present conditions that increase risk of lightning strike, when hazardous met</w:t>
      </w:r>
      <w:r>
        <w:rPr>
          <w:rFonts w:ascii="Arial" w:hAnsi="Arial" w:cs="Arial"/>
        </w:rPr>
        <w:t>eorological conditions exist</w:t>
      </w:r>
      <w:r w:rsidR="00CF0F57">
        <w:rPr>
          <w:rFonts w:ascii="Arial" w:hAnsi="Arial" w:cs="Arial"/>
        </w:rPr>
        <w:t>.</w:t>
      </w:r>
      <w:r>
        <w:rPr>
          <w:rFonts w:ascii="Arial" w:hAnsi="Arial" w:cs="Arial"/>
        </w:rPr>
        <w:t xml:space="preserve"> </w:t>
      </w:r>
    </w:p>
    <w:p w14:paraId="10282D59" w14:textId="05975797" w:rsidR="00CD310D" w:rsidRDefault="00CD310D" w:rsidP="00FC59A1">
      <w:pPr>
        <w:pStyle w:val="NoSpacing"/>
        <w:numPr>
          <w:ilvl w:val="0"/>
          <w:numId w:val="306"/>
        </w:numPr>
        <w:rPr>
          <w:rFonts w:ascii="Arial" w:hAnsi="Arial" w:cs="Arial"/>
        </w:rPr>
      </w:pPr>
      <w:proofErr w:type="gramStart"/>
      <w:r w:rsidRPr="00C86592">
        <w:rPr>
          <w:rFonts w:ascii="Arial" w:hAnsi="Arial" w:cs="Arial"/>
        </w:rPr>
        <w:t>Lacking bystander observations or history, it</w:t>
      </w:r>
      <w:proofErr w:type="gramEnd"/>
      <w:r w:rsidRPr="00C86592">
        <w:rPr>
          <w:rFonts w:ascii="Arial" w:hAnsi="Arial" w:cs="Arial"/>
        </w:rPr>
        <w:t xml:space="preserve"> is not always immediately apparent that patient has been t</w:t>
      </w:r>
      <w:r>
        <w:rPr>
          <w:rFonts w:ascii="Arial" w:hAnsi="Arial" w:cs="Arial"/>
        </w:rPr>
        <w:t>he victim of a lightning strike</w:t>
      </w:r>
      <w:r w:rsidR="00CF0F57">
        <w:rPr>
          <w:rFonts w:ascii="Arial" w:hAnsi="Arial" w:cs="Arial"/>
        </w:rPr>
        <w:t>.</w:t>
      </w:r>
    </w:p>
    <w:p w14:paraId="706065A7" w14:textId="1A07E2F8" w:rsidR="00CD310D" w:rsidRDefault="00CD310D" w:rsidP="00FC59A1">
      <w:pPr>
        <w:pStyle w:val="NoSpacing"/>
        <w:numPr>
          <w:ilvl w:val="1"/>
          <w:numId w:val="306"/>
        </w:numPr>
        <w:rPr>
          <w:rFonts w:ascii="Arial" w:hAnsi="Arial" w:cs="Arial"/>
        </w:rPr>
      </w:pPr>
      <w:r w:rsidRPr="00C86592">
        <w:rPr>
          <w:rFonts w:ascii="Arial" w:hAnsi="Arial" w:cs="Arial"/>
        </w:rPr>
        <w:t>Subtle findings such as injury patterns might suggest lightning injury</w:t>
      </w:r>
      <w:r w:rsidR="00CF0F57">
        <w:rPr>
          <w:rFonts w:ascii="Arial" w:hAnsi="Arial" w:cs="Arial"/>
        </w:rPr>
        <w:t>.</w:t>
      </w:r>
      <w:r w:rsidRPr="00C86592">
        <w:rPr>
          <w:rFonts w:ascii="Arial" w:hAnsi="Arial" w:cs="Arial"/>
        </w:rPr>
        <w:t xml:space="preserve"> </w:t>
      </w:r>
    </w:p>
    <w:p w14:paraId="3D28ABF5" w14:textId="77777777" w:rsidR="00CD310D" w:rsidRDefault="00CD310D" w:rsidP="00CD310D">
      <w:pPr>
        <w:pStyle w:val="NoSpacing"/>
        <w:rPr>
          <w:rFonts w:ascii="Arial" w:hAnsi="Arial" w:cs="Arial"/>
        </w:rPr>
      </w:pPr>
    </w:p>
    <w:p w14:paraId="5C59AC3F" w14:textId="77777777" w:rsidR="00CD310D" w:rsidRPr="00916EF9" w:rsidRDefault="00CD310D" w:rsidP="00CD310D">
      <w:pPr>
        <w:pStyle w:val="NoSpacing"/>
        <w:rPr>
          <w:rFonts w:ascii="Arial" w:hAnsi="Arial" w:cs="Arial"/>
          <w:b/>
        </w:rPr>
      </w:pPr>
      <w:r w:rsidRPr="00916EF9">
        <w:rPr>
          <w:rFonts w:ascii="Arial" w:hAnsi="Arial" w:cs="Arial"/>
          <w:b/>
        </w:rPr>
        <w:t xml:space="preserve">Inclusion Criteria </w:t>
      </w:r>
    </w:p>
    <w:p w14:paraId="7731C958" w14:textId="0190F16A" w:rsidR="00CD310D" w:rsidRDefault="00CD310D" w:rsidP="00CD310D">
      <w:pPr>
        <w:pStyle w:val="NoSpacing"/>
        <w:rPr>
          <w:rFonts w:ascii="Arial" w:hAnsi="Arial" w:cs="Arial"/>
        </w:rPr>
      </w:pPr>
      <w:r w:rsidRPr="00C86592">
        <w:rPr>
          <w:rFonts w:ascii="Arial" w:hAnsi="Arial" w:cs="Arial"/>
        </w:rPr>
        <w:t>Patients of all ages who have been the victim of lightning strike injury</w:t>
      </w:r>
      <w:r w:rsidR="00066074">
        <w:rPr>
          <w:rFonts w:ascii="Arial" w:hAnsi="Arial" w:cs="Arial"/>
        </w:rPr>
        <w:t>.</w:t>
      </w:r>
    </w:p>
    <w:p w14:paraId="4C063AB7" w14:textId="77777777" w:rsidR="00CD310D" w:rsidRDefault="00CD310D" w:rsidP="00CD310D">
      <w:pPr>
        <w:pStyle w:val="NoSpacing"/>
        <w:rPr>
          <w:rFonts w:ascii="Arial" w:hAnsi="Arial" w:cs="Arial"/>
        </w:rPr>
      </w:pPr>
    </w:p>
    <w:p w14:paraId="2607612A" w14:textId="77777777" w:rsidR="00CD310D" w:rsidRDefault="00CD310D" w:rsidP="00CD310D">
      <w:pPr>
        <w:pStyle w:val="NoSpacing"/>
        <w:rPr>
          <w:rFonts w:ascii="Arial" w:hAnsi="Arial" w:cs="Arial"/>
        </w:rPr>
      </w:pPr>
      <w:r w:rsidRPr="00916EF9">
        <w:rPr>
          <w:rFonts w:ascii="Arial" w:hAnsi="Arial" w:cs="Arial"/>
          <w:b/>
        </w:rPr>
        <w:t>Exclusion Criteria</w:t>
      </w:r>
      <w:r w:rsidRPr="00C86592">
        <w:rPr>
          <w:rFonts w:ascii="Arial" w:hAnsi="Arial" w:cs="Arial"/>
        </w:rPr>
        <w:t xml:space="preserve"> </w:t>
      </w:r>
    </w:p>
    <w:p w14:paraId="04274434" w14:textId="77777777" w:rsidR="00CD310D" w:rsidRDefault="00CD310D" w:rsidP="00CD310D">
      <w:pPr>
        <w:pStyle w:val="NoSpacing"/>
        <w:rPr>
          <w:rFonts w:ascii="Arial" w:hAnsi="Arial" w:cs="Arial"/>
        </w:rPr>
      </w:pPr>
      <w:r w:rsidRPr="00C86592">
        <w:rPr>
          <w:rFonts w:ascii="Arial" w:hAnsi="Arial" w:cs="Arial"/>
        </w:rPr>
        <w:t xml:space="preserve">No recommendations </w:t>
      </w:r>
    </w:p>
    <w:p w14:paraId="71703E5A" w14:textId="77777777" w:rsidR="00CD310D" w:rsidRDefault="00CD310D" w:rsidP="00CD310D">
      <w:pPr>
        <w:pStyle w:val="NoSpacing"/>
        <w:rPr>
          <w:rFonts w:ascii="Arial" w:hAnsi="Arial" w:cs="Arial"/>
        </w:rPr>
      </w:pPr>
    </w:p>
    <w:p w14:paraId="7A14FD20" w14:textId="77777777" w:rsidR="00CD310D" w:rsidRPr="0040478C" w:rsidRDefault="00CD310D" w:rsidP="00CD310D">
      <w:pPr>
        <w:pStyle w:val="NoSpacing"/>
        <w:rPr>
          <w:rFonts w:ascii="Arial" w:hAnsi="Arial" w:cs="Arial"/>
          <w:b/>
          <w:u w:val="single"/>
        </w:rPr>
      </w:pPr>
      <w:r w:rsidRPr="0040478C">
        <w:rPr>
          <w:rFonts w:ascii="Arial" w:hAnsi="Arial" w:cs="Arial"/>
          <w:b/>
          <w:u w:val="single"/>
        </w:rPr>
        <w:t xml:space="preserve">Patient Management </w:t>
      </w:r>
    </w:p>
    <w:p w14:paraId="123FAD56" w14:textId="70DE5690" w:rsidR="00CD310D" w:rsidRPr="00CA1EE2" w:rsidRDefault="003240A6" w:rsidP="00CD310D">
      <w:pPr>
        <w:pStyle w:val="NoSpacing"/>
        <w:ind w:firstLine="720"/>
        <w:rPr>
          <w:rFonts w:ascii="Arial" w:hAnsi="Arial" w:cs="Arial"/>
          <w:b/>
        </w:rPr>
      </w:pPr>
      <w:r>
        <w:rPr>
          <w:rFonts w:ascii="Arial" w:hAnsi="Arial" w:cs="Arial"/>
          <w:noProof/>
        </w:rPr>
        <mc:AlternateContent>
          <mc:Choice Requires="wps">
            <w:drawing>
              <wp:anchor distT="0" distB="0" distL="114300" distR="114300" simplePos="0" relativeHeight="251903488" behindDoc="0" locked="0" layoutInCell="1" allowOverlap="1" wp14:anchorId="7EAC5C3D" wp14:editId="7F55DF79">
                <wp:simplePos x="0" y="0"/>
                <wp:positionH relativeFrom="margin">
                  <wp:align>left</wp:align>
                </wp:positionH>
                <wp:positionV relativeFrom="paragraph">
                  <wp:posOffset>48260</wp:posOffset>
                </wp:positionV>
                <wp:extent cx="310515" cy="3520440"/>
                <wp:effectExtent l="0" t="0" r="13335" b="22860"/>
                <wp:wrapNone/>
                <wp:docPr id="675" name="Rectangle 675"/>
                <wp:cNvGraphicFramePr/>
                <a:graphic xmlns:a="http://schemas.openxmlformats.org/drawingml/2006/main">
                  <a:graphicData uri="http://schemas.microsoft.com/office/word/2010/wordprocessingShape">
                    <wps:wsp>
                      <wps:cNvSpPr/>
                      <wps:spPr>
                        <a:xfrm>
                          <a:off x="0" y="0"/>
                          <a:ext cx="310515" cy="352044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AA0EFC" w14:textId="77777777" w:rsidR="003240A6" w:rsidRPr="00091689" w:rsidRDefault="003240A6" w:rsidP="003240A6">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C5C3D" id="Rectangle 675" o:spid="_x0000_s1309" style="position:absolute;left:0;text-align:left;margin-left:0;margin-top:3.8pt;width:24.45pt;height:277.2pt;z-index:251903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" fillcolor="#70ad47 [3209]" strokecolor="#70ad47 [3209]" strokeweight="1pt">
                <v:textbox>
                  <w:txbxContent>
                    <w:p w14:paraId="3FAA0EFC" w14:textId="77777777" w:rsidR="003240A6" w:rsidRPr="00091689" w:rsidRDefault="003240A6" w:rsidP="003240A6">
                      <w:pPr>
                        <w:jc w:val="center"/>
                        <w:rPr>
                          <w:b/>
                          <w:bCs/>
                        </w:rPr>
                      </w:pPr>
                    </w:p>
                  </w:txbxContent>
                </v:textbox>
                <w10:wrap anchorx="margin"/>
              </v:rect>
            </w:pict>
          </mc:Fallback>
        </mc:AlternateContent>
      </w:r>
      <w:r w:rsidR="00CD310D" w:rsidRPr="00CA1EE2">
        <w:rPr>
          <w:rFonts w:ascii="Arial" w:hAnsi="Arial" w:cs="Arial"/>
          <w:b/>
        </w:rPr>
        <w:t xml:space="preserve">Assessment </w:t>
      </w:r>
    </w:p>
    <w:p w14:paraId="2FE987B2" w14:textId="36A4F1D5" w:rsidR="00CD310D" w:rsidRDefault="00CD310D" w:rsidP="00FC59A1">
      <w:pPr>
        <w:pStyle w:val="NoSpacing"/>
        <w:numPr>
          <w:ilvl w:val="0"/>
          <w:numId w:val="307"/>
        </w:numPr>
        <w:rPr>
          <w:rFonts w:ascii="Arial" w:hAnsi="Arial" w:cs="Arial"/>
        </w:rPr>
      </w:pPr>
      <w:r>
        <w:rPr>
          <w:rFonts w:ascii="Arial" w:hAnsi="Arial" w:cs="Arial"/>
        </w:rPr>
        <w:t xml:space="preserve">Respiratory </w:t>
      </w:r>
    </w:p>
    <w:p w14:paraId="2D078E22" w14:textId="77777777" w:rsidR="00CD310D" w:rsidRDefault="00CD310D" w:rsidP="00FC59A1">
      <w:pPr>
        <w:pStyle w:val="NoSpacing"/>
        <w:numPr>
          <w:ilvl w:val="1"/>
          <w:numId w:val="307"/>
        </w:numPr>
        <w:rPr>
          <w:rFonts w:ascii="Arial" w:hAnsi="Arial" w:cs="Arial"/>
        </w:rPr>
      </w:pPr>
      <w:r>
        <w:rPr>
          <w:rFonts w:ascii="Arial" w:hAnsi="Arial" w:cs="Arial"/>
        </w:rPr>
        <w:t xml:space="preserve">Apnea </w:t>
      </w:r>
    </w:p>
    <w:p w14:paraId="15E4795C" w14:textId="77777777" w:rsidR="00CD310D" w:rsidRDefault="00CD310D" w:rsidP="00FC59A1">
      <w:pPr>
        <w:pStyle w:val="NoSpacing"/>
        <w:numPr>
          <w:ilvl w:val="1"/>
          <w:numId w:val="307"/>
        </w:numPr>
        <w:rPr>
          <w:rFonts w:ascii="Arial" w:hAnsi="Arial" w:cs="Arial"/>
        </w:rPr>
      </w:pPr>
      <w:r>
        <w:rPr>
          <w:rFonts w:ascii="Arial" w:hAnsi="Arial" w:cs="Arial"/>
        </w:rPr>
        <w:t xml:space="preserve">Agonal respirations </w:t>
      </w:r>
    </w:p>
    <w:p w14:paraId="79106B13" w14:textId="77777777" w:rsidR="00CD310D" w:rsidRDefault="00CD310D" w:rsidP="00FC59A1">
      <w:pPr>
        <w:pStyle w:val="NoSpacing"/>
        <w:numPr>
          <w:ilvl w:val="1"/>
          <w:numId w:val="307"/>
        </w:numPr>
        <w:rPr>
          <w:rFonts w:ascii="Arial" w:hAnsi="Arial" w:cs="Arial"/>
        </w:rPr>
      </w:pPr>
      <w:r>
        <w:rPr>
          <w:rFonts w:ascii="Arial" w:hAnsi="Arial" w:cs="Arial"/>
        </w:rPr>
        <w:t xml:space="preserve">Respiratory paralysis </w:t>
      </w:r>
    </w:p>
    <w:p w14:paraId="05E8C200" w14:textId="77777777" w:rsidR="00CD310D" w:rsidRDefault="00CD310D" w:rsidP="00FC59A1">
      <w:pPr>
        <w:pStyle w:val="NoSpacing"/>
        <w:numPr>
          <w:ilvl w:val="0"/>
          <w:numId w:val="307"/>
        </w:numPr>
        <w:rPr>
          <w:rFonts w:ascii="Arial" w:hAnsi="Arial" w:cs="Arial"/>
        </w:rPr>
      </w:pPr>
      <w:r>
        <w:rPr>
          <w:rFonts w:ascii="Arial" w:hAnsi="Arial" w:cs="Arial"/>
        </w:rPr>
        <w:t xml:space="preserve">Cardiovascular </w:t>
      </w:r>
    </w:p>
    <w:p w14:paraId="4D67247C" w14:textId="77777777" w:rsidR="00CD310D" w:rsidRDefault="00CD310D" w:rsidP="00FC59A1">
      <w:pPr>
        <w:pStyle w:val="NoSpacing"/>
        <w:numPr>
          <w:ilvl w:val="1"/>
          <w:numId w:val="307"/>
        </w:numPr>
        <w:rPr>
          <w:rFonts w:ascii="Arial" w:hAnsi="Arial" w:cs="Arial"/>
        </w:rPr>
      </w:pPr>
      <w:r>
        <w:rPr>
          <w:rFonts w:ascii="Arial" w:hAnsi="Arial" w:cs="Arial"/>
        </w:rPr>
        <w:t xml:space="preserve">Dysrhythmias </w:t>
      </w:r>
    </w:p>
    <w:p w14:paraId="08EF8284" w14:textId="77777777" w:rsidR="00CD310D" w:rsidRDefault="00CD310D" w:rsidP="00FC59A1">
      <w:pPr>
        <w:pStyle w:val="NoSpacing"/>
        <w:numPr>
          <w:ilvl w:val="1"/>
          <w:numId w:val="307"/>
        </w:numPr>
        <w:rPr>
          <w:rFonts w:ascii="Arial" w:hAnsi="Arial" w:cs="Arial"/>
        </w:rPr>
      </w:pPr>
      <w:r>
        <w:rPr>
          <w:rFonts w:ascii="Arial" w:hAnsi="Arial" w:cs="Arial"/>
        </w:rPr>
        <w:t xml:space="preserve">Transient hypertension </w:t>
      </w:r>
    </w:p>
    <w:p w14:paraId="676EB0C8" w14:textId="77777777" w:rsidR="00CD310D" w:rsidRDefault="00CD310D" w:rsidP="00FC59A1">
      <w:pPr>
        <w:pStyle w:val="NoSpacing"/>
        <w:numPr>
          <w:ilvl w:val="0"/>
          <w:numId w:val="307"/>
        </w:numPr>
        <w:rPr>
          <w:rFonts w:ascii="Arial" w:hAnsi="Arial" w:cs="Arial"/>
        </w:rPr>
      </w:pPr>
      <w:r>
        <w:rPr>
          <w:rFonts w:ascii="Arial" w:hAnsi="Arial" w:cs="Arial"/>
        </w:rPr>
        <w:t xml:space="preserve">Neurologic </w:t>
      </w:r>
    </w:p>
    <w:p w14:paraId="1C80D6A7" w14:textId="77777777" w:rsidR="00CD310D" w:rsidRDefault="00CD310D" w:rsidP="00FC59A1">
      <w:pPr>
        <w:pStyle w:val="NoSpacing"/>
        <w:numPr>
          <w:ilvl w:val="1"/>
          <w:numId w:val="307"/>
        </w:numPr>
        <w:rPr>
          <w:rFonts w:ascii="Arial" w:hAnsi="Arial" w:cs="Arial"/>
        </w:rPr>
      </w:pPr>
      <w:r>
        <w:rPr>
          <w:rFonts w:ascii="Arial" w:hAnsi="Arial" w:cs="Arial"/>
        </w:rPr>
        <w:t xml:space="preserve">Seizures </w:t>
      </w:r>
    </w:p>
    <w:p w14:paraId="15B79106" w14:textId="77777777" w:rsidR="00CD310D" w:rsidRDefault="00CD310D" w:rsidP="00FC59A1">
      <w:pPr>
        <w:pStyle w:val="NoSpacing"/>
        <w:numPr>
          <w:ilvl w:val="1"/>
          <w:numId w:val="307"/>
        </w:numPr>
        <w:rPr>
          <w:rFonts w:ascii="Arial" w:hAnsi="Arial" w:cs="Arial"/>
        </w:rPr>
      </w:pPr>
      <w:r>
        <w:rPr>
          <w:rFonts w:ascii="Arial" w:hAnsi="Arial" w:cs="Arial"/>
        </w:rPr>
        <w:t xml:space="preserve">Confusion </w:t>
      </w:r>
    </w:p>
    <w:p w14:paraId="3E434A2D" w14:textId="77777777" w:rsidR="00CD310D" w:rsidRDefault="00CD310D" w:rsidP="00FC59A1">
      <w:pPr>
        <w:pStyle w:val="NoSpacing"/>
        <w:numPr>
          <w:ilvl w:val="1"/>
          <w:numId w:val="307"/>
        </w:numPr>
        <w:rPr>
          <w:rFonts w:ascii="Arial" w:hAnsi="Arial" w:cs="Arial"/>
        </w:rPr>
      </w:pPr>
      <w:r>
        <w:rPr>
          <w:rFonts w:ascii="Arial" w:hAnsi="Arial" w:cs="Arial"/>
        </w:rPr>
        <w:t xml:space="preserve">Paralysis </w:t>
      </w:r>
    </w:p>
    <w:p w14:paraId="368186A0" w14:textId="77777777" w:rsidR="00CD310D" w:rsidRDefault="00CD310D" w:rsidP="00FC59A1">
      <w:pPr>
        <w:pStyle w:val="NoSpacing"/>
        <w:numPr>
          <w:ilvl w:val="1"/>
          <w:numId w:val="307"/>
        </w:numPr>
        <w:rPr>
          <w:rFonts w:ascii="Arial" w:hAnsi="Arial" w:cs="Arial"/>
        </w:rPr>
      </w:pPr>
      <w:r>
        <w:rPr>
          <w:rFonts w:ascii="Arial" w:hAnsi="Arial" w:cs="Arial"/>
        </w:rPr>
        <w:t xml:space="preserve">Paraplegia </w:t>
      </w:r>
    </w:p>
    <w:p w14:paraId="22167FA5" w14:textId="77777777" w:rsidR="00CD310D" w:rsidRDefault="00CD310D" w:rsidP="00FC59A1">
      <w:pPr>
        <w:pStyle w:val="NoSpacing"/>
        <w:numPr>
          <w:ilvl w:val="1"/>
          <w:numId w:val="307"/>
        </w:numPr>
        <w:rPr>
          <w:rFonts w:ascii="Arial" w:hAnsi="Arial" w:cs="Arial"/>
        </w:rPr>
      </w:pPr>
      <w:r>
        <w:rPr>
          <w:rFonts w:ascii="Arial" w:hAnsi="Arial" w:cs="Arial"/>
        </w:rPr>
        <w:t xml:space="preserve">Vertigo/dizziness </w:t>
      </w:r>
    </w:p>
    <w:p w14:paraId="542B9669" w14:textId="77777777" w:rsidR="00CD310D" w:rsidRDefault="00CD310D" w:rsidP="00FC59A1">
      <w:pPr>
        <w:pStyle w:val="NoSpacing"/>
        <w:numPr>
          <w:ilvl w:val="1"/>
          <w:numId w:val="307"/>
        </w:numPr>
        <w:rPr>
          <w:rFonts w:ascii="Arial" w:hAnsi="Arial" w:cs="Arial"/>
        </w:rPr>
      </w:pPr>
      <w:proofErr w:type="spellStart"/>
      <w:r>
        <w:rPr>
          <w:rFonts w:ascii="Arial" w:hAnsi="Arial" w:cs="Arial"/>
        </w:rPr>
        <w:t>Paresthesias</w:t>
      </w:r>
      <w:proofErr w:type="spellEnd"/>
      <w:r>
        <w:rPr>
          <w:rFonts w:ascii="Arial" w:hAnsi="Arial" w:cs="Arial"/>
        </w:rPr>
        <w:t xml:space="preserve"> </w:t>
      </w:r>
    </w:p>
    <w:p w14:paraId="27362033" w14:textId="77777777" w:rsidR="00CD310D" w:rsidRDefault="00CD310D" w:rsidP="00FC59A1">
      <w:pPr>
        <w:pStyle w:val="NoSpacing"/>
        <w:numPr>
          <w:ilvl w:val="1"/>
          <w:numId w:val="307"/>
        </w:numPr>
        <w:rPr>
          <w:rFonts w:ascii="Arial" w:hAnsi="Arial" w:cs="Arial"/>
        </w:rPr>
      </w:pPr>
      <w:r>
        <w:rPr>
          <w:rFonts w:ascii="Arial" w:hAnsi="Arial" w:cs="Arial"/>
        </w:rPr>
        <w:t xml:space="preserve">Amnesia </w:t>
      </w:r>
    </w:p>
    <w:p w14:paraId="627E0723" w14:textId="77777777" w:rsidR="00CD310D" w:rsidRDefault="00CD310D" w:rsidP="00FC59A1">
      <w:pPr>
        <w:pStyle w:val="NoSpacing"/>
        <w:numPr>
          <w:ilvl w:val="1"/>
          <w:numId w:val="307"/>
        </w:numPr>
        <w:rPr>
          <w:rFonts w:ascii="Arial" w:hAnsi="Arial" w:cs="Arial"/>
        </w:rPr>
      </w:pPr>
      <w:r w:rsidRPr="00C86592">
        <w:rPr>
          <w:rFonts w:ascii="Arial" w:hAnsi="Arial" w:cs="Arial"/>
        </w:rPr>
        <w:t xml:space="preserve">Memory deficits </w:t>
      </w:r>
    </w:p>
    <w:p w14:paraId="17E4B5EA" w14:textId="77777777" w:rsidR="00CD310D" w:rsidRDefault="00CD310D" w:rsidP="00FC59A1">
      <w:pPr>
        <w:pStyle w:val="NoSpacing"/>
        <w:numPr>
          <w:ilvl w:val="1"/>
          <w:numId w:val="307"/>
        </w:numPr>
        <w:rPr>
          <w:rFonts w:ascii="Arial" w:hAnsi="Arial" w:cs="Arial"/>
        </w:rPr>
      </w:pPr>
      <w:r>
        <w:rPr>
          <w:rFonts w:ascii="Arial" w:hAnsi="Arial" w:cs="Arial"/>
        </w:rPr>
        <w:t xml:space="preserve">Anxiety </w:t>
      </w:r>
    </w:p>
    <w:p w14:paraId="3C239093" w14:textId="77777777" w:rsidR="00CD310D" w:rsidRDefault="00CD310D" w:rsidP="00FC59A1">
      <w:pPr>
        <w:pStyle w:val="NoSpacing"/>
        <w:numPr>
          <w:ilvl w:val="1"/>
          <w:numId w:val="307"/>
        </w:numPr>
        <w:rPr>
          <w:rFonts w:ascii="Arial" w:hAnsi="Arial" w:cs="Arial"/>
        </w:rPr>
      </w:pPr>
      <w:r w:rsidRPr="00C86592">
        <w:rPr>
          <w:rFonts w:ascii="Arial" w:hAnsi="Arial" w:cs="Arial"/>
        </w:rPr>
        <w:t>Fixed/dilated pupils poss</w:t>
      </w:r>
      <w:r>
        <w:rPr>
          <w:rFonts w:ascii="Arial" w:hAnsi="Arial" w:cs="Arial"/>
        </w:rPr>
        <w:t xml:space="preserve">ible (autonomic dysfunction) </w:t>
      </w:r>
    </w:p>
    <w:p w14:paraId="3B6E2494" w14:textId="77777777" w:rsidR="00CD310D" w:rsidRDefault="00CD310D" w:rsidP="00FC59A1">
      <w:pPr>
        <w:pStyle w:val="NoSpacing"/>
        <w:numPr>
          <w:ilvl w:val="0"/>
          <w:numId w:val="307"/>
        </w:numPr>
        <w:rPr>
          <w:rFonts w:ascii="Arial" w:hAnsi="Arial" w:cs="Arial"/>
        </w:rPr>
      </w:pPr>
      <w:r>
        <w:rPr>
          <w:rFonts w:ascii="Arial" w:hAnsi="Arial" w:cs="Arial"/>
        </w:rPr>
        <w:t xml:space="preserve">Skin </w:t>
      </w:r>
    </w:p>
    <w:p w14:paraId="0B7E1F0E" w14:textId="77777777" w:rsidR="00CD310D" w:rsidRDefault="00CD310D" w:rsidP="00FC59A1">
      <w:pPr>
        <w:pStyle w:val="NoSpacing"/>
        <w:numPr>
          <w:ilvl w:val="1"/>
          <w:numId w:val="307"/>
        </w:numPr>
        <w:rPr>
          <w:rFonts w:ascii="Arial" w:hAnsi="Arial" w:cs="Arial"/>
        </w:rPr>
      </w:pPr>
      <w:proofErr w:type="spellStart"/>
      <w:r w:rsidRPr="00C86592">
        <w:rPr>
          <w:rFonts w:ascii="Arial" w:hAnsi="Arial" w:cs="Arial"/>
        </w:rPr>
        <w:t>Ferning</w:t>
      </w:r>
      <w:proofErr w:type="spellEnd"/>
      <w:r w:rsidRPr="00C86592">
        <w:rPr>
          <w:rFonts w:ascii="Arial" w:hAnsi="Arial" w:cs="Arial"/>
        </w:rPr>
        <w:t xml:space="preserve"> or fern-like superficial skin </w:t>
      </w:r>
      <w:r>
        <w:rPr>
          <w:rFonts w:ascii="Arial" w:hAnsi="Arial" w:cs="Arial"/>
        </w:rPr>
        <w:t xml:space="preserve">burn ("Lichtenberg figures") </w:t>
      </w:r>
    </w:p>
    <w:p w14:paraId="007A1509" w14:textId="4F733398" w:rsidR="00CD310D" w:rsidRDefault="00CD310D" w:rsidP="00FC59A1">
      <w:pPr>
        <w:pStyle w:val="NoSpacing"/>
        <w:numPr>
          <w:ilvl w:val="1"/>
          <w:numId w:val="307"/>
        </w:numPr>
        <w:rPr>
          <w:rFonts w:ascii="Arial" w:hAnsi="Arial" w:cs="Arial"/>
        </w:rPr>
      </w:pPr>
      <w:r w:rsidRPr="00C86592">
        <w:rPr>
          <w:rFonts w:ascii="Arial" w:hAnsi="Arial" w:cs="Arial"/>
        </w:rPr>
        <w:t xml:space="preserve">Vascular instability may result </w:t>
      </w:r>
      <w:r>
        <w:rPr>
          <w:rFonts w:ascii="Arial" w:hAnsi="Arial" w:cs="Arial"/>
        </w:rPr>
        <w:t xml:space="preserve">in cool, mottled extremities </w:t>
      </w:r>
    </w:p>
    <w:p w14:paraId="6685AF8B" w14:textId="3B43DAAA" w:rsidR="00CD310D" w:rsidRDefault="00B87F33" w:rsidP="00FC59A1">
      <w:pPr>
        <w:pStyle w:val="NoSpacing"/>
        <w:numPr>
          <w:ilvl w:val="1"/>
          <w:numId w:val="307"/>
        </w:numPr>
        <w:rPr>
          <w:rFonts w:ascii="Arial" w:hAnsi="Arial" w:cs="Arial"/>
        </w:rPr>
      </w:pPr>
      <w:r>
        <w:rPr>
          <w:rFonts w:ascii="Arial" w:hAnsi="Arial" w:cs="Arial"/>
          <w:noProof/>
        </w:rPr>
        <w:lastRenderedPageBreak/>
        <mc:AlternateContent>
          <mc:Choice Requires="wps">
            <w:drawing>
              <wp:anchor distT="0" distB="0" distL="114300" distR="114300" simplePos="0" relativeHeight="251904512" behindDoc="0" locked="0" layoutInCell="1" allowOverlap="1" wp14:anchorId="352873C4" wp14:editId="1C6B113B">
                <wp:simplePos x="0" y="0"/>
                <wp:positionH relativeFrom="margin">
                  <wp:align>left</wp:align>
                </wp:positionH>
                <wp:positionV relativeFrom="paragraph">
                  <wp:posOffset>0</wp:posOffset>
                </wp:positionV>
                <wp:extent cx="310515" cy="3063240"/>
                <wp:effectExtent l="0" t="0" r="13335" b="22860"/>
                <wp:wrapNone/>
                <wp:docPr id="676" name="Rectangle 676"/>
                <wp:cNvGraphicFramePr/>
                <a:graphic xmlns:a="http://schemas.openxmlformats.org/drawingml/2006/main">
                  <a:graphicData uri="http://schemas.microsoft.com/office/word/2010/wordprocessingShape">
                    <wps:wsp>
                      <wps:cNvSpPr/>
                      <wps:spPr>
                        <a:xfrm>
                          <a:off x="0" y="0"/>
                          <a:ext cx="310515" cy="306324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8F1F25" w14:textId="77777777" w:rsidR="00B87F33" w:rsidRPr="00091689" w:rsidRDefault="00B87F33" w:rsidP="00B87F3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873C4" id="Rectangle 676" o:spid="_x0000_s1310" style="position:absolute;left:0;text-align:left;margin-left:0;margin-top:0;width:24.45pt;height:241.2pt;z-index:251904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" fillcolor="#70ad47 [3209]" strokecolor="#70ad47 [3209]" strokeweight="1pt">
                <v:textbox>
                  <w:txbxContent>
                    <w:p w14:paraId="118F1F25" w14:textId="77777777" w:rsidR="00B87F33" w:rsidRPr="00091689" w:rsidRDefault="00B87F33" w:rsidP="00B87F33">
                      <w:pPr>
                        <w:jc w:val="center"/>
                        <w:rPr>
                          <w:b/>
                          <w:bCs/>
                        </w:rPr>
                      </w:pPr>
                    </w:p>
                  </w:txbxContent>
                </v:textbox>
                <w10:wrap anchorx="margin"/>
              </v:rect>
            </w:pict>
          </mc:Fallback>
        </mc:AlternateContent>
      </w:r>
      <w:r w:rsidR="00CD310D" w:rsidRPr="00C86592">
        <w:rPr>
          <w:rFonts w:ascii="Arial" w:hAnsi="Arial" w:cs="Arial"/>
        </w:rPr>
        <w:t>Frequent first and/or sec</w:t>
      </w:r>
      <w:r w:rsidR="00CD310D">
        <w:rPr>
          <w:rFonts w:ascii="Arial" w:hAnsi="Arial" w:cs="Arial"/>
        </w:rPr>
        <w:t xml:space="preserve">ond-degree burns </w:t>
      </w:r>
    </w:p>
    <w:p w14:paraId="31AC46F5" w14:textId="77777777" w:rsidR="00CD310D" w:rsidRDefault="00CD310D" w:rsidP="00FC59A1">
      <w:pPr>
        <w:pStyle w:val="NoSpacing"/>
        <w:numPr>
          <w:ilvl w:val="1"/>
          <w:numId w:val="307"/>
        </w:numPr>
        <w:rPr>
          <w:rFonts w:ascii="Arial" w:hAnsi="Arial" w:cs="Arial"/>
        </w:rPr>
      </w:pPr>
      <w:r w:rsidRPr="00C86592">
        <w:rPr>
          <w:rFonts w:ascii="Arial" w:hAnsi="Arial" w:cs="Arial"/>
        </w:rPr>
        <w:t>Th</w:t>
      </w:r>
      <w:r>
        <w:rPr>
          <w:rFonts w:ascii="Arial" w:hAnsi="Arial" w:cs="Arial"/>
        </w:rPr>
        <w:t xml:space="preserve">ird degree burns less common </w:t>
      </w:r>
    </w:p>
    <w:p w14:paraId="392AF3AE" w14:textId="6FFE51BA" w:rsidR="00CD310D" w:rsidRDefault="00CD310D" w:rsidP="00FC59A1">
      <w:pPr>
        <w:pStyle w:val="NoSpacing"/>
        <w:numPr>
          <w:ilvl w:val="0"/>
          <w:numId w:val="307"/>
        </w:numPr>
        <w:rPr>
          <w:rFonts w:ascii="Arial" w:hAnsi="Arial" w:cs="Arial"/>
        </w:rPr>
      </w:pPr>
      <w:r w:rsidRPr="00C86592">
        <w:rPr>
          <w:rFonts w:ascii="Arial" w:hAnsi="Arial" w:cs="Arial"/>
        </w:rPr>
        <w:t>Patient may be in full cardiopulmonary arrest or have only respiratory arrest, as inju</w:t>
      </w:r>
      <w:r>
        <w:rPr>
          <w:rFonts w:ascii="Arial" w:hAnsi="Arial" w:cs="Arial"/>
        </w:rPr>
        <w:t>ry is a result of DC current</w:t>
      </w:r>
      <w:r w:rsidR="00B87F33">
        <w:rPr>
          <w:rFonts w:ascii="Arial" w:hAnsi="Arial" w:cs="Arial"/>
        </w:rPr>
        <w:t>.</w:t>
      </w:r>
      <w:r>
        <w:rPr>
          <w:rFonts w:ascii="Arial" w:hAnsi="Arial" w:cs="Arial"/>
        </w:rPr>
        <w:t xml:space="preserve"> </w:t>
      </w:r>
    </w:p>
    <w:p w14:paraId="3FD32969" w14:textId="0A924DAD" w:rsidR="00CD310D" w:rsidRDefault="00CD310D" w:rsidP="00FC59A1">
      <w:pPr>
        <w:pStyle w:val="NoSpacing"/>
        <w:numPr>
          <w:ilvl w:val="0"/>
          <w:numId w:val="307"/>
        </w:numPr>
        <w:rPr>
          <w:rFonts w:ascii="Arial" w:hAnsi="Arial" w:cs="Arial"/>
        </w:rPr>
      </w:pPr>
      <w:r w:rsidRPr="00C86592">
        <w:rPr>
          <w:rFonts w:ascii="Arial" w:hAnsi="Arial" w:cs="Arial"/>
        </w:rPr>
        <w:t>May have stroke-like findings as a</w:t>
      </w:r>
      <w:r>
        <w:rPr>
          <w:rFonts w:ascii="Arial" w:hAnsi="Arial" w:cs="Arial"/>
        </w:rPr>
        <w:t xml:space="preserve"> result of neurologic insult</w:t>
      </w:r>
      <w:r w:rsidR="00B87F33">
        <w:rPr>
          <w:rFonts w:ascii="Arial" w:hAnsi="Arial" w:cs="Arial"/>
        </w:rPr>
        <w:t>.</w:t>
      </w:r>
      <w:r>
        <w:rPr>
          <w:rFonts w:ascii="Arial" w:hAnsi="Arial" w:cs="Arial"/>
        </w:rPr>
        <w:t xml:space="preserve"> </w:t>
      </w:r>
    </w:p>
    <w:p w14:paraId="22E87AC3" w14:textId="29BA9820" w:rsidR="00CD310D" w:rsidRDefault="00CD310D" w:rsidP="00FC59A1">
      <w:pPr>
        <w:pStyle w:val="NoSpacing"/>
        <w:numPr>
          <w:ilvl w:val="0"/>
          <w:numId w:val="307"/>
        </w:numPr>
        <w:rPr>
          <w:rFonts w:ascii="Arial" w:hAnsi="Arial" w:cs="Arial"/>
        </w:rPr>
      </w:pPr>
      <w:r w:rsidRPr="00C86592">
        <w:rPr>
          <w:rFonts w:ascii="Arial" w:hAnsi="Arial" w:cs="Arial"/>
        </w:rPr>
        <w:t>May have secondary traumatic injury as a result of over</w:t>
      </w:r>
      <w:r>
        <w:rPr>
          <w:rFonts w:ascii="Arial" w:hAnsi="Arial" w:cs="Arial"/>
        </w:rPr>
        <w:t xml:space="preserve"> </w:t>
      </w:r>
      <w:r w:rsidRPr="00C86592">
        <w:rPr>
          <w:rFonts w:ascii="Arial" w:hAnsi="Arial" w:cs="Arial"/>
        </w:rPr>
        <w:t>pressurizat</w:t>
      </w:r>
      <w:r>
        <w:rPr>
          <w:rFonts w:ascii="Arial" w:hAnsi="Arial" w:cs="Arial"/>
        </w:rPr>
        <w:t xml:space="preserve">ion, </w:t>
      </w:r>
      <w:proofErr w:type="gramStart"/>
      <w:r>
        <w:rPr>
          <w:rFonts w:ascii="Arial" w:hAnsi="Arial" w:cs="Arial"/>
        </w:rPr>
        <w:t>blast</w:t>
      </w:r>
      <w:proofErr w:type="gramEnd"/>
      <w:r>
        <w:rPr>
          <w:rFonts w:ascii="Arial" w:hAnsi="Arial" w:cs="Arial"/>
        </w:rPr>
        <w:t xml:space="preserve"> or missile injury</w:t>
      </w:r>
      <w:r w:rsidR="00B87F33">
        <w:rPr>
          <w:rFonts w:ascii="Arial" w:hAnsi="Arial" w:cs="Arial"/>
        </w:rPr>
        <w:t>.</w:t>
      </w:r>
      <w:r>
        <w:rPr>
          <w:rFonts w:ascii="Arial" w:hAnsi="Arial" w:cs="Arial"/>
        </w:rPr>
        <w:t xml:space="preserve"> </w:t>
      </w:r>
    </w:p>
    <w:p w14:paraId="4BBA479B" w14:textId="766AD8E4" w:rsidR="00CD310D" w:rsidRDefault="00CD310D" w:rsidP="00FC59A1">
      <w:pPr>
        <w:pStyle w:val="NoSpacing"/>
        <w:numPr>
          <w:ilvl w:val="0"/>
          <w:numId w:val="307"/>
        </w:numPr>
        <w:rPr>
          <w:rFonts w:ascii="Arial" w:hAnsi="Arial" w:cs="Arial"/>
        </w:rPr>
      </w:pPr>
      <w:r w:rsidRPr="00C86592">
        <w:rPr>
          <w:rFonts w:ascii="Arial" w:hAnsi="Arial" w:cs="Arial"/>
        </w:rPr>
        <w:t>Fixed/dilated pupils may be a sign of neurologic insult, rather than a sign of death/impending death. Should not be used as a solitary, independent sign of death for the purpose of discontinuing resuscitation in this patient population</w:t>
      </w:r>
      <w:r w:rsidR="00B87F33">
        <w:rPr>
          <w:rFonts w:ascii="Arial" w:hAnsi="Arial" w:cs="Arial"/>
        </w:rPr>
        <w:t>.</w:t>
      </w:r>
      <w:r w:rsidRPr="00C86592">
        <w:rPr>
          <w:rFonts w:ascii="Arial" w:hAnsi="Arial" w:cs="Arial"/>
        </w:rPr>
        <w:t xml:space="preserve"> </w:t>
      </w:r>
    </w:p>
    <w:p w14:paraId="4459EB10" w14:textId="77777777" w:rsidR="00CD310D" w:rsidRDefault="00CD310D" w:rsidP="00CD310D">
      <w:pPr>
        <w:pStyle w:val="NoSpacing"/>
        <w:ind w:left="720"/>
        <w:rPr>
          <w:rFonts w:ascii="Arial" w:hAnsi="Arial" w:cs="Arial"/>
        </w:rPr>
      </w:pPr>
    </w:p>
    <w:p w14:paraId="489B91EA" w14:textId="77777777" w:rsidR="00CD310D" w:rsidRPr="004804A8" w:rsidRDefault="00CD310D" w:rsidP="00CD310D">
      <w:pPr>
        <w:pStyle w:val="NoSpacing"/>
        <w:ind w:left="720"/>
        <w:rPr>
          <w:rFonts w:ascii="Arial" w:hAnsi="Arial" w:cs="Arial"/>
          <w:b/>
        </w:rPr>
      </w:pPr>
      <w:r w:rsidRPr="004804A8">
        <w:rPr>
          <w:rFonts w:ascii="Arial" w:hAnsi="Arial" w:cs="Arial"/>
          <w:b/>
        </w:rPr>
        <w:t xml:space="preserve">Treatment and Interventions </w:t>
      </w:r>
    </w:p>
    <w:p w14:paraId="13399454" w14:textId="77777777" w:rsidR="00CD310D" w:rsidRDefault="00CD310D" w:rsidP="00FC59A1">
      <w:pPr>
        <w:pStyle w:val="NoSpacing"/>
        <w:numPr>
          <w:ilvl w:val="0"/>
          <w:numId w:val="308"/>
        </w:numPr>
        <w:rPr>
          <w:rFonts w:ascii="Arial" w:hAnsi="Arial" w:cs="Arial"/>
        </w:rPr>
      </w:pPr>
      <w:r w:rsidRPr="00C86592">
        <w:rPr>
          <w:rFonts w:ascii="Arial" w:hAnsi="Arial" w:cs="Arial"/>
        </w:rPr>
        <w:t xml:space="preserve">Assure patent airway — if in respiratory arrest only, </w:t>
      </w:r>
      <w:r>
        <w:rPr>
          <w:rFonts w:ascii="Arial" w:hAnsi="Arial" w:cs="Arial"/>
        </w:rPr>
        <w:t xml:space="preserve">manage airway as appropriate </w:t>
      </w:r>
    </w:p>
    <w:p w14:paraId="22FC1796" w14:textId="1958A1C3" w:rsidR="00CD310D" w:rsidRDefault="00CD310D" w:rsidP="00FC59A1">
      <w:pPr>
        <w:pStyle w:val="NoSpacing"/>
        <w:numPr>
          <w:ilvl w:val="0"/>
          <w:numId w:val="308"/>
        </w:numPr>
        <w:rPr>
          <w:rFonts w:ascii="Arial" w:hAnsi="Arial" w:cs="Arial"/>
        </w:rPr>
      </w:pPr>
      <w:r w:rsidRPr="00C86592">
        <w:rPr>
          <w:rFonts w:ascii="Arial" w:hAnsi="Arial" w:cs="Arial"/>
        </w:rPr>
        <w:t xml:space="preserve">If in cardiopulmonary arrest, </w:t>
      </w:r>
      <w:r w:rsidR="00B87F33">
        <w:rPr>
          <w:rFonts w:ascii="Arial" w:hAnsi="Arial" w:cs="Arial"/>
        </w:rPr>
        <w:t xml:space="preserve">see </w:t>
      </w:r>
      <w:r w:rsidR="00B87F33" w:rsidRPr="00540BC3">
        <w:rPr>
          <w:rFonts w:ascii="Arial" w:hAnsi="Arial" w:cs="Arial"/>
        </w:rPr>
        <w:t>the</w:t>
      </w:r>
      <w:r w:rsidRPr="00540BC3">
        <w:rPr>
          <w:rFonts w:ascii="Arial" w:hAnsi="Arial" w:cs="Arial"/>
        </w:rPr>
        <w:t xml:space="preserve"> Cardiac Arrest Guideline</w:t>
      </w:r>
      <w:r>
        <w:rPr>
          <w:rFonts w:ascii="Arial" w:hAnsi="Arial" w:cs="Arial"/>
        </w:rPr>
        <w:t xml:space="preserve"> </w:t>
      </w:r>
    </w:p>
    <w:p w14:paraId="3C218A64" w14:textId="5CE8E110" w:rsidR="00CD310D" w:rsidRDefault="00E041C4" w:rsidP="00FC59A1">
      <w:pPr>
        <w:pStyle w:val="NoSpacing"/>
        <w:numPr>
          <w:ilvl w:val="0"/>
          <w:numId w:val="308"/>
        </w:numPr>
        <w:rPr>
          <w:rFonts w:ascii="Arial" w:hAnsi="Arial" w:cs="Arial"/>
        </w:rPr>
      </w:pPr>
      <w:r>
        <w:rPr>
          <w:rFonts w:ascii="Arial" w:hAnsi="Arial" w:cs="Arial"/>
          <w:noProof/>
        </w:rPr>
        <mc:AlternateContent>
          <mc:Choice Requires="wps">
            <w:drawing>
              <wp:anchor distT="0" distB="0" distL="114300" distR="114300" simplePos="0" relativeHeight="251905536" behindDoc="0" locked="0" layoutInCell="1" allowOverlap="1" wp14:anchorId="30DBB65C" wp14:editId="5280CA0B">
                <wp:simplePos x="0" y="0"/>
                <wp:positionH relativeFrom="margin">
                  <wp:align>left</wp:align>
                </wp:positionH>
                <wp:positionV relativeFrom="paragraph">
                  <wp:posOffset>6350</wp:posOffset>
                </wp:positionV>
                <wp:extent cx="310515" cy="167640"/>
                <wp:effectExtent l="0" t="0" r="13335" b="22860"/>
                <wp:wrapNone/>
                <wp:docPr id="677" name="Rectangle 677"/>
                <wp:cNvGraphicFramePr/>
                <a:graphic xmlns:a="http://schemas.openxmlformats.org/drawingml/2006/main">
                  <a:graphicData uri="http://schemas.microsoft.com/office/word/2010/wordprocessingShape">
                    <wps:wsp>
                      <wps:cNvSpPr/>
                      <wps:spPr>
                        <a:xfrm>
                          <a:off x="0" y="0"/>
                          <a:ext cx="310515" cy="16764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C399DD" w14:textId="77777777" w:rsidR="00E041C4" w:rsidRPr="00091689" w:rsidRDefault="00E041C4" w:rsidP="00E041C4">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BB65C" id="Rectangle 677" o:spid="_x0000_s1311" style="position:absolute;left:0;text-align:left;margin-left:0;margin-top:.5pt;width:24.45pt;height:13.2pt;z-index:251905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" fillcolor="#ffc000 [3207]" strokecolor="#ffc000 [3207]" strokeweight="1pt">
                <v:textbox>
                  <w:txbxContent>
                    <w:p w14:paraId="4DC399DD" w14:textId="77777777" w:rsidR="00E041C4" w:rsidRPr="00091689" w:rsidRDefault="00E041C4" w:rsidP="00E041C4">
                      <w:pPr>
                        <w:jc w:val="center"/>
                        <w:rPr>
                          <w:b/>
                          <w:bCs/>
                        </w:rPr>
                      </w:pPr>
                    </w:p>
                  </w:txbxContent>
                </v:textbox>
                <w10:wrap anchorx="margin"/>
              </v:rect>
            </w:pict>
          </mc:Fallback>
        </mc:AlternateContent>
      </w:r>
      <w:r w:rsidR="00CD310D" w:rsidRPr="00C86592">
        <w:rPr>
          <w:rFonts w:ascii="Arial" w:hAnsi="Arial" w:cs="Arial"/>
        </w:rPr>
        <w:t>Consider IV initiation — avoid in</w:t>
      </w:r>
      <w:r w:rsidR="00CD310D">
        <w:rPr>
          <w:rFonts w:ascii="Arial" w:hAnsi="Arial" w:cs="Arial"/>
        </w:rPr>
        <w:t>itiation through burned skin</w:t>
      </w:r>
      <w:r w:rsidR="00B87F33">
        <w:rPr>
          <w:rFonts w:ascii="Arial" w:hAnsi="Arial" w:cs="Arial"/>
        </w:rPr>
        <w:t>.</w:t>
      </w:r>
      <w:r w:rsidR="00CD310D">
        <w:rPr>
          <w:rFonts w:ascii="Arial" w:hAnsi="Arial" w:cs="Arial"/>
        </w:rPr>
        <w:t xml:space="preserve"> </w:t>
      </w:r>
      <w:r w:rsidR="00413480">
        <w:rPr>
          <w:rFonts w:ascii="Arial" w:hAnsi="Arial" w:cs="Arial"/>
          <w:noProof/>
        </w:rPr>
        <mc:AlternateContent>
          <mc:Choice Requires="wps">
            <w:drawing>
              <wp:anchor distT="0" distB="0" distL="114300" distR="114300" simplePos="0" relativeHeight="251849216" behindDoc="1" locked="0" layoutInCell="1" allowOverlap="1" wp14:anchorId="6D0EFAB3" wp14:editId="6A89AA27">
                <wp:simplePos x="0" y="0"/>
                <wp:positionH relativeFrom="margin">
                  <wp:align>right</wp:align>
                </wp:positionH>
                <wp:positionV relativeFrom="paragraph">
                  <wp:posOffset>-635</wp:posOffset>
                </wp:positionV>
                <wp:extent cx="5930900" cy="176926"/>
                <wp:effectExtent l="0" t="0" r="12700" b="13970"/>
                <wp:wrapNone/>
                <wp:docPr id="678" name="Rectangle 678"/>
                <wp:cNvGraphicFramePr/>
                <a:graphic xmlns:a="http://schemas.openxmlformats.org/drawingml/2006/main">
                  <a:graphicData uri="http://schemas.microsoft.com/office/word/2010/wordprocessingShape">
                    <wps:wsp>
                      <wps:cNvSpPr/>
                      <wps:spPr>
                        <a:xfrm>
                          <a:off x="0" y="0"/>
                          <a:ext cx="5930900" cy="176926"/>
                        </a:xfrm>
                        <a:prstGeom prst="rect">
                          <a:avLst/>
                        </a:prstGeom>
                        <a:solidFill>
                          <a:schemeClr val="accent4">
                            <a:alpha val="30000"/>
                          </a:schemeClr>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F245A" id="Rectangle 678" o:spid="_x0000_s1026" style="position:absolute;margin-left:415.8pt;margin-top:-.05pt;width:467pt;height:13.95pt;z-index:-251467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" fillcolor="#ffc000 [3207]" strokecolor="#ffc000 [3207]" strokeweight="1pt">
                <v:fill opacity="19789f"/>
                <w10:wrap anchorx="margin"/>
              </v:rect>
            </w:pict>
          </mc:Fallback>
        </mc:AlternateContent>
      </w:r>
    </w:p>
    <w:p w14:paraId="6DC7014E" w14:textId="6A9BC0DF" w:rsidR="00CD310D" w:rsidRDefault="00B87F33" w:rsidP="00FC59A1">
      <w:pPr>
        <w:pStyle w:val="NoSpacing"/>
        <w:numPr>
          <w:ilvl w:val="0"/>
          <w:numId w:val="308"/>
        </w:numPr>
        <w:rPr>
          <w:rFonts w:ascii="Arial" w:hAnsi="Arial" w:cs="Arial"/>
        </w:rPr>
      </w:pPr>
      <w:r>
        <w:rPr>
          <w:rFonts w:ascii="Arial" w:hAnsi="Arial" w:cs="Arial"/>
        </w:rPr>
        <w:t>Initiate cardiac monitoring, monitor for arrythmias, and obtain 12-lead E</w:t>
      </w:r>
      <w:r w:rsidR="00CD310D" w:rsidRPr="00C86592">
        <w:rPr>
          <w:rFonts w:ascii="Arial" w:hAnsi="Arial" w:cs="Arial"/>
        </w:rPr>
        <w:t>KG</w:t>
      </w:r>
      <w:r w:rsidR="006D0B8E">
        <w:rPr>
          <w:rFonts w:ascii="Arial" w:hAnsi="Arial" w:cs="Arial"/>
        </w:rPr>
        <w:t xml:space="preserve">, </w:t>
      </w:r>
      <w:r w:rsidR="00540BC3">
        <w:rPr>
          <w:rFonts w:ascii="Arial" w:hAnsi="Arial" w:cs="Arial"/>
        </w:rPr>
        <w:t>see References</w:t>
      </w:r>
      <w:r w:rsidR="006D0B8E">
        <w:rPr>
          <w:rFonts w:ascii="Arial" w:hAnsi="Arial" w:cs="Arial"/>
        </w:rPr>
        <w:t>.</w:t>
      </w:r>
    </w:p>
    <w:p w14:paraId="068A0B85" w14:textId="43D1B6ED" w:rsidR="00CD310D" w:rsidRDefault="00CD310D" w:rsidP="00FC59A1">
      <w:pPr>
        <w:pStyle w:val="NoSpacing"/>
        <w:numPr>
          <w:ilvl w:val="0"/>
          <w:numId w:val="308"/>
        </w:numPr>
        <w:rPr>
          <w:rFonts w:ascii="Arial" w:hAnsi="Arial" w:cs="Arial"/>
        </w:rPr>
      </w:pPr>
      <w:r w:rsidRPr="00C86592">
        <w:rPr>
          <w:rFonts w:ascii="Arial" w:hAnsi="Arial" w:cs="Arial"/>
        </w:rPr>
        <w:t>Consider early pain management for burns or associated traumatic injury</w:t>
      </w:r>
      <w:r w:rsidR="00B87F33">
        <w:rPr>
          <w:rFonts w:ascii="Arial" w:hAnsi="Arial" w:cs="Arial"/>
        </w:rPr>
        <w:t>, s</w:t>
      </w:r>
      <w:r w:rsidRPr="00C86592">
        <w:rPr>
          <w:rFonts w:ascii="Arial" w:hAnsi="Arial" w:cs="Arial"/>
        </w:rPr>
        <w:t xml:space="preserve">ee </w:t>
      </w:r>
      <w:r w:rsidR="00B87F33">
        <w:rPr>
          <w:rFonts w:ascii="Arial" w:hAnsi="Arial" w:cs="Arial"/>
        </w:rPr>
        <w:t xml:space="preserve">the </w:t>
      </w:r>
      <w:r w:rsidRPr="008C580E">
        <w:rPr>
          <w:rFonts w:ascii="Arial" w:hAnsi="Arial" w:cs="Arial"/>
        </w:rPr>
        <w:t>Pain Management Guideline</w:t>
      </w:r>
      <w:r w:rsidR="00540BC3">
        <w:rPr>
          <w:rFonts w:ascii="Arial" w:hAnsi="Arial" w:cs="Arial"/>
        </w:rPr>
        <w:t>.</w:t>
      </w:r>
    </w:p>
    <w:p w14:paraId="78E89C4B" w14:textId="77777777" w:rsidR="00CD310D" w:rsidRDefault="00CD310D" w:rsidP="00CD310D">
      <w:pPr>
        <w:pStyle w:val="NoSpacing"/>
        <w:ind w:left="720"/>
        <w:rPr>
          <w:rFonts w:ascii="Arial" w:hAnsi="Arial" w:cs="Arial"/>
        </w:rPr>
      </w:pPr>
    </w:p>
    <w:p w14:paraId="0EC0E52E" w14:textId="77777777" w:rsidR="00CD310D" w:rsidRPr="004804A8" w:rsidRDefault="00CD310D" w:rsidP="00CD310D">
      <w:pPr>
        <w:pStyle w:val="NoSpacing"/>
        <w:ind w:left="720"/>
        <w:rPr>
          <w:rFonts w:ascii="Arial" w:hAnsi="Arial" w:cs="Arial"/>
          <w:b/>
        </w:rPr>
      </w:pPr>
      <w:r w:rsidRPr="004804A8">
        <w:rPr>
          <w:rFonts w:ascii="Arial" w:hAnsi="Arial" w:cs="Arial"/>
          <w:b/>
        </w:rPr>
        <w:t xml:space="preserve">Patient Safety Considerations </w:t>
      </w:r>
    </w:p>
    <w:p w14:paraId="07CA25A7" w14:textId="71133EB3" w:rsidR="00337B1F" w:rsidRDefault="00CD310D" w:rsidP="00FC59A1">
      <w:pPr>
        <w:pStyle w:val="NoSpacing"/>
        <w:numPr>
          <w:ilvl w:val="0"/>
          <w:numId w:val="309"/>
        </w:numPr>
        <w:rPr>
          <w:rFonts w:ascii="Arial" w:hAnsi="Arial" w:cs="Arial"/>
        </w:rPr>
      </w:pPr>
      <w:r w:rsidRPr="00C86592">
        <w:rPr>
          <w:rFonts w:ascii="Arial" w:hAnsi="Arial" w:cs="Arial"/>
        </w:rPr>
        <w:t>Recognize that repeat strike is a risk. Patient and</w:t>
      </w:r>
      <w:r>
        <w:rPr>
          <w:rFonts w:ascii="Arial" w:hAnsi="Arial" w:cs="Arial"/>
        </w:rPr>
        <w:t xml:space="preserve"> rescuer safety is paramount</w:t>
      </w:r>
      <w:r w:rsidR="00337B1F">
        <w:rPr>
          <w:rFonts w:ascii="Arial" w:hAnsi="Arial" w:cs="Arial"/>
        </w:rPr>
        <w:t>.</w:t>
      </w:r>
    </w:p>
    <w:p w14:paraId="574C4F45" w14:textId="0C287982" w:rsidR="00CD310D" w:rsidRPr="00337B1F" w:rsidRDefault="00CD310D" w:rsidP="00FC59A1">
      <w:pPr>
        <w:pStyle w:val="NoSpacing"/>
        <w:numPr>
          <w:ilvl w:val="0"/>
          <w:numId w:val="309"/>
        </w:numPr>
        <w:rPr>
          <w:rFonts w:ascii="Arial" w:hAnsi="Arial" w:cs="Arial"/>
        </w:rPr>
      </w:pPr>
      <w:r w:rsidRPr="00337B1F">
        <w:rPr>
          <w:rFonts w:ascii="Arial" w:hAnsi="Arial" w:cs="Arial"/>
        </w:rPr>
        <w:t>Victims do not carry or discharge a</w:t>
      </w:r>
      <w:r w:rsidR="00337B1F" w:rsidRPr="00337B1F">
        <w:rPr>
          <w:rFonts w:ascii="Arial" w:hAnsi="Arial" w:cs="Arial"/>
        </w:rPr>
        <w:t xml:space="preserve">n electric current. </w:t>
      </w:r>
    </w:p>
    <w:p w14:paraId="677515BB" w14:textId="77777777" w:rsidR="00890A47" w:rsidRDefault="00890A47" w:rsidP="00CD310D">
      <w:pPr>
        <w:pStyle w:val="NoSpacing"/>
        <w:rPr>
          <w:rFonts w:ascii="Arial" w:hAnsi="Arial" w:cs="Arial"/>
        </w:rPr>
      </w:pPr>
    </w:p>
    <w:p w14:paraId="613B55B6" w14:textId="77777777" w:rsidR="00890A47" w:rsidRDefault="00890A47" w:rsidP="00CD310D">
      <w:pPr>
        <w:pStyle w:val="NoSpacing"/>
        <w:rPr>
          <w:rFonts w:ascii="Arial" w:hAnsi="Arial" w:cs="Arial"/>
        </w:rPr>
      </w:pPr>
    </w:p>
    <w:p w14:paraId="00368BD7" w14:textId="77777777" w:rsidR="00890A47" w:rsidRDefault="00890A47" w:rsidP="00CD310D">
      <w:pPr>
        <w:pStyle w:val="NoSpacing"/>
        <w:rPr>
          <w:rFonts w:ascii="Arial" w:hAnsi="Arial" w:cs="Arial"/>
        </w:rPr>
      </w:pPr>
    </w:p>
    <w:p w14:paraId="49F9859A" w14:textId="77777777" w:rsidR="00890A47" w:rsidRDefault="00890A47" w:rsidP="00CD310D">
      <w:pPr>
        <w:pStyle w:val="NoSpacing"/>
        <w:rPr>
          <w:rFonts w:ascii="Arial" w:hAnsi="Arial" w:cs="Arial"/>
        </w:rPr>
      </w:pPr>
    </w:p>
    <w:p w14:paraId="5696F320" w14:textId="77777777" w:rsidR="00890A47" w:rsidRDefault="00890A47" w:rsidP="00CD310D">
      <w:pPr>
        <w:pStyle w:val="NoSpacing"/>
        <w:rPr>
          <w:rFonts w:ascii="Arial" w:hAnsi="Arial" w:cs="Arial"/>
        </w:rPr>
      </w:pPr>
    </w:p>
    <w:p w14:paraId="4C83A549" w14:textId="77777777" w:rsidR="00890A47" w:rsidRDefault="00890A47" w:rsidP="00CD310D">
      <w:pPr>
        <w:pStyle w:val="NoSpacing"/>
        <w:rPr>
          <w:rFonts w:ascii="Arial" w:hAnsi="Arial" w:cs="Arial"/>
        </w:rPr>
      </w:pPr>
    </w:p>
    <w:p w14:paraId="5C27703A" w14:textId="77777777" w:rsidR="00890A47" w:rsidRDefault="00890A47" w:rsidP="00CD310D">
      <w:pPr>
        <w:pStyle w:val="NoSpacing"/>
        <w:rPr>
          <w:rFonts w:ascii="Arial" w:hAnsi="Arial" w:cs="Arial"/>
        </w:rPr>
      </w:pPr>
    </w:p>
    <w:p w14:paraId="30112CB1" w14:textId="77777777" w:rsidR="00890A47" w:rsidRDefault="00890A47" w:rsidP="00CD310D">
      <w:pPr>
        <w:pStyle w:val="NoSpacing"/>
        <w:rPr>
          <w:rFonts w:ascii="Arial" w:hAnsi="Arial" w:cs="Arial"/>
        </w:rPr>
      </w:pPr>
    </w:p>
    <w:p w14:paraId="0FF39E9D" w14:textId="77777777" w:rsidR="00890A47" w:rsidRDefault="00890A47" w:rsidP="00CD310D">
      <w:pPr>
        <w:pStyle w:val="NoSpacing"/>
        <w:rPr>
          <w:rFonts w:ascii="Arial" w:hAnsi="Arial" w:cs="Arial"/>
        </w:rPr>
      </w:pPr>
    </w:p>
    <w:p w14:paraId="1EFD2ECB" w14:textId="77777777" w:rsidR="00890A47" w:rsidRDefault="00890A47" w:rsidP="00CD310D">
      <w:pPr>
        <w:pStyle w:val="NoSpacing"/>
        <w:rPr>
          <w:rFonts w:ascii="Arial" w:hAnsi="Arial" w:cs="Arial"/>
        </w:rPr>
      </w:pPr>
    </w:p>
    <w:p w14:paraId="76180F56" w14:textId="77777777" w:rsidR="00890A47" w:rsidRDefault="00890A47" w:rsidP="00CD310D">
      <w:pPr>
        <w:pStyle w:val="NoSpacing"/>
        <w:rPr>
          <w:rFonts w:ascii="Arial" w:hAnsi="Arial" w:cs="Arial"/>
        </w:rPr>
      </w:pPr>
    </w:p>
    <w:p w14:paraId="76BE35B6" w14:textId="77777777" w:rsidR="00890A47" w:rsidRDefault="00890A47" w:rsidP="00CD310D">
      <w:pPr>
        <w:pStyle w:val="NoSpacing"/>
        <w:rPr>
          <w:rFonts w:ascii="Arial" w:hAnsi="Arial" w:cs="Arial"/>
        </w:rPr>
      </w:pPr>
    </w:p>
    <w:p w14:paraId="26214BEA" w14:textId="77777777" w:rsidR="00890A47" w:rsidRDefault="00890A47" w:rsidP="00CD310D">
      <w:pPr>
        <w:pStyle w:val="NoSpacing"/>
        <w:rPr>
          <w:rFonts w:ascii="Arial" w:hAnsi="Arial" w:cs="Arial"/>
        </w:rPr>
      </w:pPr>
    </w:p>
    <w:p w14:paraId="106FCB8B" w14:textId="77777777" w:rsidR="00890A47" w:rsidRDefault="00890A47" w:rsidP="00CD310D">
      <w:pPr>
        <w:pStyle w:val="NoSpacing"/>
        <w:rPr>
          <w:rFonts w:ascii="Arial" w:hAnsi="Arial" w:cs="Arial"/>
        </w:rPr>
      </w:pPr>
    </w:p>
    <w:p w14:paraId="57D5BBB2" w14:textId="77777777" w:rsidR="00890A47" w:rsidRDefault="00890A47" w:rsidP="00CD310D">
      <w:pPr>
        <w:pStyle w:val="NoSpacing"/>
        <w:rPr>
          <w:rFonts w:ascii="Arial" w:hAnsi="Arial" w:cs="Arial"/>
        </w:rPr>
      </w:pPr>
    </w:p>
    <w:p w14:paraId="1D55A681" w14:textId="77777777" w:rsidR="00890A47" w:rsidRDefault="00890A47" w:rsidP="00CD310D">
      <w:pPr>
        <w:pStyle w:val="NoSpacing"/>
        <w:rPr>
          <w:rFonts w:ascii="Arial" w:hAnsi="Arial" w:cs="Arial"/>
        </w:rPr>
      </w:pPr>
    </w:p>
    <w:p w14:paraId="5577D0BE" w14:textId="77777777" w:rsidR="00890A47" w:rsidRDefault="00890A47" w:rsidP="00CD310D">
      <w:pPr>
        <w:pStyle w:val="NoSpacing"/>
        <w:rPr>
          <w:rFonts w:ascii="Arial" w:hAnsi="Arial" w:cs="Arial"/>
        </w:rPr>
      </w:pPr>
    </w:p>
    <w:p w14:paraId="5A6990AE" w14:textId="77777777" w:rsidR="00890A47" w:rsidRDefault="00890A47" w:rsidP="00CD310D">
      <w:pPr>
        <w:pStyle w:val="NoSpacing"/>
        <w:rPr>
          <w:rFonts w:ascii="Arial" w:hAnsi="Arial" w:cs="Arial"/>
        </w:rPr>
      </w:pPr>
    </w:p>
    <w:p w14:paraId="1EE5C71E" w14:textId="77777777" w:rsidR="00890A47" w:rsidRDefault="00890A47" w:rsidP="00CD310D">
      <w:pPr>
        <w:pStyle w:val="NoSpacing"/>
        <w:rPr>
          <w:rFonts w:ascii="Arial" w:hAnsi="Arial" w:cs="Arial"/>
        </w:rPr>
      </w:pPr>
    </w:p>
    <w:p w14:paraId="5E3450DF" w14:textId="77777777" w:rsidR="00890A47" w:rsidRDefault="00890A47" w:rsidP="00CD310D">
      <w:pPr>
        <w:pStyle w:val="NoSpacing"/>
        <w:rPr>
          <w:rFonts w:ascii="Arial" w:hAnsi="Arial" w:cs="Arial"/>
        </w:rPr>
      </w:pPr>
    </w:p>
    <w:p w14:paraId="21DD6259" w14:textId="7ACC23B5" w:rsidR="00890A47" w:rsidRDefault="00890A47" w:rsidP="00CD310D">
      <w:pPr>
        <w:pStyle w:val="NoSpacing"/>
        <w:rPr>
          <w:rFonts w:ascii="Arial" w:hAnsi="Arial" w:cs="Arial"/>
        </w:rPr>
      </w:pPr>
      <w:r>
        <w:rPr>
          <w:rFonts w:ascii="Arial" w:hAnsi="Arial" w:cs="Arial"/>
        </w:rPr>
        <w:br w:type="page"/>
      </w:r>
    </w:p>
    <w:p w14:paraId="50497ECF" w14:textId="77777777" w:rsidR="00AF3CD1" w:rsidRDefault="00AF3CD1" w:rsidP="00CD310D">
      <w:pPr>
        <w:pStyle w:val="NoSpacing"/>
        <w:rPr>
          <w:rFonts w:ascii="Arial" w:hAnsi="Arial" w:cs="Arial"/>
        </w:rPr>
        <w:sectPr w:rsidR="00AF3CD1">
          <w:footerReference w:type="default" r:id="rId105"/>
          <w:pgSz w:w="12240" w:h="15840"/>
          <w:pgMar w:top="1440" w:right="1440" w:bottom="1440" w:left="1440" w:header="720" w:footer="720" w:gutter="0"/>
          <w:cols w:space="720"/>
          <w:docGrid w:linePitch="360"/>
        </w:sectPr>
      </w:pPr>
    </w:p>
    <w:p w14:paraId="544DC7C0" w14:textId="103502E2" w:rsidR="00C00713" w:rsidRDefault="00A8320C" w:rsidP="00CD310D">
      <w:pPr>
        <w:pStyle w:val="NoSpacing"/>
        <w:rPr>
          <w:rFonts w:ascii="Arial" w:hAnsi="Arial" w:cs="Arial"/>
          <w:b/>
          <w:bCs/>
          <w:sz w:val="28"/>
          <w:szCs w:val="28"/>
        </w:rPr>
      </w:pPr>
      <w:r w:rsidRPr="00A8320C">
        <w:rPr>
          <w:rFonts w:ascii="Arial" w:hAnsi="Arial" w:cs="Arial"/>
          <w:b/>
          <w:bCs/>
          <w:sz w:val="28"/>
          <w:szCs w:val="28"/>
        </w:rPr>
        <w:lastRenderedPageBreak/>
        <w:t>Assessment Tools</w:t>
      </w:r>
    </w:p>
    <w:p w14:paraId="7807F1DF" w14:textId="77777777" w:rsidR="00052CAA" w:rsidRDefault="00052CAA" w:rsidP="00CD310D">
      <w:pPr>
        <w:pStyle w:val="NoSpacing"/>
        <w:rPr>
          <w:rFonts w:ascii="Arial" w:hAnsi="Arial" w:cs="Arial"/>
          <w:b/>
          <w:bCs/>
          <w:sz w:val="28"/>
          <w:szCs w:val="28"/>
        </w:rPr>
      </w:pPr>
    </w:p>
    <w:p w14:paraId="0EAFE1E0" w14:textId="77777777" w:rsidR="00052CAA" w:rsidRDefault="00052CAA" w:rsidP="00CD310D">
      <w:pPr>
        <w:pStyle w:val="NoSpacing"/>
        <w:rPr>
          <w:rFonts w:ascii="Arial" w:hAnsi="Arial" w:cs="Arial"/>
          <w:b/>
          <w:bCs/>
          <w:sz w:val="28"/>
          <w:szCs w:val="28"/>
        </w:rPr>
      </w:pPr>
    </w:p>
    <w:p w14:paraId="1B59C213" w14:textId="77777777" w:rsidR="00052CAA" w:rsidRDefault="00052CAA" w:rsidP="00CD310D">
      <w:pPr>
        <w:pStyle w:val="NoSpacing"/>
        <w:rPr>
          <w:rFonts w:ascii="Arial" w:hAnsi="Arial" w:cs="Arial"/>
          <w:b/>
          <w:bCs/>
          <w:sz w:val="28"/>
          <w:szCs w:val="28"/>
        </w:rPr>
      </w:pPr>
    </w:p>
    <w:p w14:paraId="3B843A2B" w14:textId="77777777" w:rsidR="00052CAA" w:rsidRDefault="00052CAA" w:rsidP="00CD310D">
      <w:pPr>
        <w:pStyle w:val="NoSpacing"/>
        <w:rPr>
          <w:rFonts w:ascii="Arial" w:hAnsi="Arial" w:cs="Arial"/>
          <w:b/>
          <w:bCs/>
          <w:sz w:val="28"/>
          <w:szCs w:val="28"/>
        </w:rPr>
      </w:pPr>
    </w:p>
    <w:p w14:paraId="6C6ADA9C" w14:textId="77777777" w:rsidR="00052CAA" w:rsidRPr="00A8320C" w:rsidRDefault="00052CAA" w:rsidP="00CD310D">
      <w:pPr>
        <w:pStyle w:val="NoSpacing"/>
        <w:rPr>
          <w:rFonts w:ascii="Arial" w:hAnsi="Arial" w:cs="Arial"/>
          <w:b/>
          <w:bCs/>
          <w:sz w:val="28"/>
          <w:szCs w:val="28"/>
        </w:rPr>
      </w:pPr>
    </w:p>
    <w:p w14:paraId="3EB2BF30" w14:textId="488D6699" w:rsidR="00C00713" w:rsidRDefault="00A8320C" w:rsidP="00CD310D">
      <w:pPr>
        <w:pStyle w:val="NoSpacing"/>
        <w:rPr>
          <w:rFonts w:ascii="Arial" w:hAnsi="Arial" w:cs="Arial"/>
        </w:rPr>
      </w:pPr>
      <w:r w:rsidRPr="00762F1B">
        <w:rPr>
          <w:rFonts w:ascii="Arial" w:hAnsi="Arial" w:cs="Arial"/>
          <w:noProof/>
        </w:rPr>
        <mc:AlternateContent>
          <mc:Choice Requires="wps">
            <w:drawing>
              <wp:anchor distT="45720" distB="45720" distL="114300" distR="114300" simplePos="0" relativeHeight="251917824" behindDoc="1" locked="0" layoutInCell="1" allowOverlap="1" wp14:anchorId="09DFE55D" wp14:editId="50D54E5D">
                <wp:simplePos x="0" y="0"/>
                <wp:positionH relativeFrom="margin">
                  <wp:align>center</wp:align>
                </wp:positionH>
                <wp:positionV relativeFrom="paragraph">
                  <wp:posOffset>8255</wp:posOffset>
                </wp:positionV>
                <wp:extent cx="4328160" cy="2135875"/>
                <wp:effectExtent l="0" t="0" r="0" b="0"/>
                <wp:wrapNone/>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160" cy="2135875"/>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1448"/>
                              <w:gridCol w:w="887"/>
                              <w:gridCol w:w="1260"/>
                              <w:gridCol w:w="2790"/>
                            </w:tblGrid>
                            <w:tr w:rsidR="007B152B" w14:paraId="588E2736" w14:textId="77777777" w:rsidTr="00FC0313">
                              <w:tc>
                                <w:tcPr>
                                  <w:tcW w:w="6385" w:type="dxa"/>
                                  <w:gridSpan w:val="4"/>
                                </w:tcPr>
                                <w:p w14:paraId="729EFE49" w14:textId="2F16D4F2" w:rsidR="007B152B" w:rsidRPr="00FC0313" w:rsidRDefault="007B152B" w:rsidP="00FC0313">
                                  <w:pPr>
                                    <w:jc w:val="center"/>
                                    <w:rPr>
                                      <w:rFonts w:ascii="Arial" w:hAnsi="Arial" w:cs="Arial"/>
                                      <w:sz w:val="24"/>
                                      <w:szCs w:val="24"/>
                                    </w:rPr>
                                  </w:pPr>
                                  <w:r w:rsidRPr="00FC0313">
                                    <w:rPr>
                                      <w:rFonts w:ascii="Arial" w:hAnsi="Arial" w:cs="Arial"/>
                                      <w:sz w:val="24"/>
                                      <w:szCs w:val="24"/>
                                    </w:rPr>
                                    <w:t xml:space="preserve">Abnormal </w:t>
                                  </w:r>
                                  <w:r w:rsidR="006F3D3B">
                                    <w:rPr>
                                      <w:rFonts w:ascii="Arial" w:hAnsi="Arial" w:cs="Arial"/>
                                      <w:sz w:val="24"/>
                                      <w:szCs w:val="24"/>
                                    </w:rPr>
                                    <w:t xml:space="preserve">Pediatric </w:t>
                                  </w:r>
                                  <w:r w:rsidRPr="00FC0313">
                                    <w:rPr>
                                      <w:rFonts w:ascii="Arial" w:hAnsi="Arial" w:cs="Arial"/>
                                      <w:sz w:val="24"/>
                                      <w:szCs w:val="24"/>
                                    </w:rPr>
                                    <w:t>Vital Signs</w:t>
                                  </w:r>
                                </w:p>
                              </w:tc>
                            </w:tr>
                            <w:tr w:rsidR="007B152B" w14:paraId="00FCD10B" w14:textId="77777777" w:rsidTr="00FC0313">
                              <w:tc>
                                <w:tcPr>
                                  <w:tcW w:w="1448" w:type="dxa"/>
                                </w:tcPr>
                                <w:p w14:paraId="67FC4E86" w14:textId="29ADCBDC" w:rsidR="007B152B" w:rsidRPr="00FC0313" w:rsidRDefault="00FC0313">
                                  <w:pPr>
                                    <w:rPr>
                                      <w:rFonts w:ascii="Arial" w:hAnsi="Arial" w:cs="Arial"/>
                                      <w:sz w:val="24"/>
                                      <w:szCs w:val="24"/>
                                    </w:rPr>
                                  </w:pPr>
                                  <w:r w:rsidRPr="00FC0313">
                                    <w:rPr>
                                      <w:rFonts w:ascii="Arial" w:hAnsi="Arial" w:cs="Arial"/>
                                      <w:sz w:val="24"/>
                                      <w:szCs w:val="24"/>
                                    </w:rPr>
                                    <w:t>Age</w:t>
                                  </w:r>
                                </w:p>
                              </w:tc>
                              <w:tc>
                                <w:tcPr>
                                  <w:tcW w:w="887" w:type="dxa"/>
                                </w:tcPr>
                                <w:p w14:paraId="555D46FE" w14:textId="42317CA7" w:rsidR="007B152B" w:rsidRPr="00FC0313" w:rsidRDefault="00FC0313">
                                  <w:pPr>
                                    <w:rPr>
                                      <w:rFonts w:ascii="Arial" w:hAnsi="Arial" w:cs="Arial"/>
                                      <w:sz w:val="24"/>
                                      <w:szCs w:val="24"/>
                                    </w:rPr>
                                  </w:pPr>
                                  <w:r w:rsidRPr="00FC0313">
                                    <w:rPr>
                                      <w:rFonts w:ascii="Arial" w:hAnsi="Arial" w:cs="Arial"/>
                                      <w:sz w:val="24"/>
                                      <w:szCs w:val="24"/>
                                    </w:rPr>
                                    <w:t>HR</w:t>
                                  </w:r>
                                </w:p>
                              </w:tc>
                              <w:tc>
                                <w:tcPr>
                                  <w:tcW w:w="1260" w:type="dxa"/>
                                </w:tcPr>
                                <w:p w14:paraId="76794FB8" w14:textId="1E88B1E1" w:rsidR="007B152B" w:rsidRPr="00FC0313" w:rsidRDefault="00FC0313">
                                  <w:pPr>
                                    <w:rPr>
                                      <w:rFonts w:ascii="Arial" w:hAnsi="Arial" w:cs="Arial"/>
                                      <w:sz w:val="24"/>
                                      <w:szCs w:val="24"/>
                                    </w:rPr>
                                  </w:pPr>
                                  <w:r w:rsidRPr="00FC0313">
                                    <w:rPr>
                                      <w:rFonts w:ascii="Arial" w:hAnsi="Arial" w:cs="Arial"/>
                                      <w:sz w:val="24"/>
                                      <w:szCs w:val="24"/>
                                    </w:rPr>
                                    <w:t>RR</w:t>
                                  </w:r>
                                </w:p>
                              </w:tc>
                              <w:tc>
                                <w:tcPr>
                                  <w:tcW w:w="2790" w:type="dxa"/>
                                </w:tcPr>
                                <w:p w14:paraId="26F430B2" w14:textId="1A7ED15B" w:rsidR="007B152B" w:rsidRPr="00FC0313" w:rsidRDefault="00FC0313">
                                  <w:pPr>
                                    <w:rPr>
                                      <w:rFonts w:ascii="Arial" w:hAnsi="Arial" w:cs="Arial"/>
                                      <w:sz w:val="24"/>
                                      <w:szCs w:val="24"/>
                                    </w:rPr>
                                  </w:pPr>
                                  <w:r w:rsidRPr="00FC0313">
                                    <w:rPr>
                                      <w:rFonts w:ascii="Arial" w:hAnsi="Arial" w:cs="Arial"/>
                                      <w:sz w:val="24"/>
                                      <w:szCs w:val="24"/>
                                    </w:rPr>
                                    <w:t>Systolic BP</w:t>
                                  </w:r>
                                </w:p>
                              </w:tc>
                            </w:tr>
                            <w:tr w:rsidR="007B152B" w14:paraId="6008E4C4" w14:textId="77777777" w:rsidTr="00FC0313">
                              <w:tc>
                                <w:tcPr>
                                  <w:tcW w:w="1448" w:type="dxa"/>
                                </w:tcPr>
                                <w:p w14:paraId="6B99E056" w14:textId="5429DE3E" w:rsidR="007B152B" w:rsidRPr="00FC0313" w:rsidRDefault="007B152B">
                                  <w:pPr>
                                    <w:rPr>
                                      <w:rFonts w:ascii="Arial" w:hAnsi="Arial" w:cs="Arial"/>
                                      <w:sz w:val="24"/>
                                      <w:szCs w:val="24"/>
                                    </w:rPr>
                                  </w:pPr>
                                  <w:r w:rsidRPr="00FC0313">
                                    <w:rPr>
                                      <w:rFonts w:ascii="Arial" w:hAnsi="Arial" w:cs="Arial"/>
                                      <w:sz w:val="24"/>
                                      <w:szCs w:val="24"/>
                                    </w:rPr>
                                    <w:t>0d – 1m</w:t>
                                  </w:r>
                                </w:p>
                              </w:tc>
                              <w:tc>
                                <w:tcPr>
                                  <w:tcW w:w="887" w:type="dxa"/>
                                </w:tcPr>
                                <w:p w14:paraId="09403A28" w14:textId="4C187195" w:rsidR="007B152B" w:rsidRPr="00FC0313" w:rsidRDefault="007B152B">
                                  <w:pPr>
                                    <w:rPr>
                                      <w:rFonts w:ascii="Arial" w:hAnsi="Arial" w:cs="Arial"/>
                                      <w:sz w:val="24"/>
                                      <w:szCs w:val="24"/>
                                    </w:rPr>
                                  </w:pPr>
                                  <w:r w:rsidRPr="00FC0313">
                                    <w:rPr>
                                      <w:rFonts w:ascii="Arial" w:hAnsi="Arial" w:cs="Arial"/>
                                      <w:sz w:val="24"/>
                                      <w:szCs w:val="24"/>
                                    </w:rPr>
                                    <w:t>&gt;205</w:t>
                                  </w:r>
                                </w:p>
                              </w:tc>
                              <w:tc>
                                <w:tcPr>
                                  <w:tcW w:w="1260" w:type="dxa"/>
                                </w:tcPr>
                                <w:p w14:paraId="0003CE34" w14:textId="4236D90E" w:rsidR="007B152B" w:rsidRPr="00FC0313" w:rsidRDefault="007B152B">
                                  <w:pPr>
                                    <w:rPr>
                                      <w:rFonts w:ascii="Arial" w:hAnsi="Arial" w:cs="Arial"/>
                                      <w:sz w:val="24"/>
                                      <w:szCs w:val="24"/>
                                    </w:rPr>
                                  </w:pPr>
                                  <w:r w:rsidRPr="00FC0313">
                                    <w:rPr>
                                      <w:rFonts w:ascii="Arial" w:hAnsi="Arial" w:cs="Arial"/>
                                      <w:sz w:val="24"/>
                                      <w:szCs w:val="24"/>
                                    </w:rPr>
                                    <w:t>&gt;60</w:t>
                                  </w:r>
                                </w:p>
                              </w:tc>
                              <w:tc>
                                <w:tcPr>
                                  <w:tcW w:w="2790" w:type="dxa"/>
                                </w:tcPr>
                                <w:p w14:paraId="2D0A40D0" w14:textId="1376C806" w:rsidR="007B152B" w:rsidRPr="00FC0313" w:rsidRDefault="007B152B">
                                  <w:pPr>
                                    <w:rPr>
                                      <w:rFonts w:ascii="Arial" w:hAnsi="Arial" w:cs="Arial"/>
                                      <w:sz w:val="24"/>
                                      <w:szCs w:val="24"/>
                                    </w:rPr>
                                  </w:pPr>
                                  <w:r w:rsidRPr="00FC0313">
                                    <w:rPr>
                                      <w:rFonts w:ascii="Arial" w:hAnsi="Arial" w:cs="Arial"/>
                                      <w:sz w:val="24"/>
                                      <w:szCs w:val="24"/>
                                    </w:rPr>
                                    <w:t>&lt;60</w:t>
                                  </w:r>
                                </w:p>
                              </w:tc>
                            </w:tr>
                            <w:tr w:rsidR="007B152B" w14:paraId="35F681F3" w14:textId="77777777" w:rsidTr="00FC0313">
                              <w:tc>
                                <w:tcPr>
                                  <w:tcW w:w="1448" w:type="dxa"/>
                                </w:tcPr>
                                <w:p w14:paraId="503D0EC4" w14:textId="51D782C0" w:rsidR="007B152B" w:rsidRPr="00FC0313" w:rsidRDefault="007B152B">
                                  <w:pPr>
                                    <w:rPr>
                                      <w:rFonts w:ascii="Arial" w:hAnsi="Arial" w:cs="Arial"/>
                                      <w:sz w:val="24"/>
                                      <w:szCs w:val="24"/>
                                    </w:rPr>
                                  </w:pPr>
                                  <w:r w:rsidRPr="00FC0313">
                                    <w:rPr>
                                      <w:rFonts w:ascii="Arial" w:hAnsi="Arial" w:cs="Arial"/>
                                      <w:sz w:val="24"/>
                                      <w:szCs w:val="24"/>
                                    </w:rPr>
                                    <w:t>≥ 1m – 3m</w:t>
                                  </w:r>
                                </w:p>
                              </w:tc>
                              <w:tc>
                                <w:tcPr>
                                  <w:tcW w:w="887" w:type="dxa"/>
                                </w:tcPr>
                                <w:p w14:paraId="516C4DB1" w14:textId="7DEABB87" w:rsidR="007B152B" w:rsidRPr="00FC0313" w:rsidRDefault="007B152B">
                                  <w:pPr>
                                    <w:rPr>
                                      <w:rFonts w:ascii="Arial" w:hAnsi="Arial" w:cs="Arial"/>
                                      <w:sz w:val="24"/>
                                      <w:szCs w:val="24"/>
                                    </w:rPr>
                                  </w:pPr>
                                  <w:r w:rsidRPr="00FC0313">
                                    <w:rPr>
                                      <w:rFonts w:ascii="Arial" w:hAnsi="Arial" w:cs="Arial"/>
                                      <w:sz w:val="24"/>
                                      <w:szCs w:val="24"/>
                                    </w:rPr>
                                    <w:t>&gt;205</w:t>
                                  </w:r>
                                </w:p>
                              </w:tc>
                              <w:tc>
                                <w:tcPr>
                                  <w:tcW w:w="1260" w:type="dxa"/>
                                </w:tcPr>
                                <w:p w14:paraId="42ED6CFF" w14:textId="6753AC4A" w:rsidR="007B152B" w:rsidRPr="00FC0313" w:rsidRDefault="007B152B">
                                  <w:pPr>
                                    <w:rPr>
                                      <w:rFonts w:ascii="Arial" w:hAnsi="Arial" w:cs="Arial"/>
                                      <w:sz w:val="24"/>
                                      <w:szCs w:val="24"/>
                                    </w:rPr>
                                  </w:pPr>
                                  <w:r w:rsidRPr="00FC0313">
                                    <w:rPr>
                                      <w:rFonts w:ascii="Arial" w:hAnsi="Arial" w:cs="Arial"/>
                                      <w:sz w:val="24"/>
                                      <w:szCs w:val="24"/>
                                    </w:rPr>
                                    <w:t>&gt;60</w:t>
                                  </w:r>
                                </w:p>
                              </w:tc>
                              <w:tc>
                                <w:tcPr>
                                  <w:tcW w:w="2790" w:type="dxa"/>
                                </w:tcPr>
                                <w:p w14:paraId="297B497B" w14:textId="697F53BD" w:rsidR="007B152B" w:rsidRPr="00FC0313" w:rsidRDefault="007B152B">
                                  <w:pPr>
                                    <w:rPr>
                                      <w:rFonts w:ascii="Arial" w:hAnsi="Arial" w:cs="Arial"/>
                                      <w:sz w:val="24"/>
                                      <w:szCs w:val="24"/>
                                    </w:rPr>
                                  </w:pPr>
                                  <w:r w:rsidRPr="00FC0313">
                                    <w:rPr>
                                      <w:rFonts w:ascii="Arial" w:hAnsi="Arial" w:cs="Arial"/>
                                      <w:sz w:val="24"/>
                                      <w:szCs w:val="24"/>
                                    </w:rPr>
                                    <w:t>&lt;70</w:t>
                                  </w:r>
                                </w:p>
                              </w:tc>
                            </w:tr>
                            <w:tr w:rsidR="007B152B" w14:paraId="33473B8E" w14:textId="77777777" w:rsidTr="00FC0313">
                              <w:tc>
                                <w:tcPr>
                                  <w:tcW w:w="1448" w:type="dxa"/>
                                </w:tcPr>
                                <w:p w14:paraId="4CE40D69" w14:textId="09FEA981" w:rsidR="007B152B" w:rsidRPr="00FC0313" w:rsidRDefault="007B152B">
                                  <w:pPr>
                                    <w:rPr>
                                      <w:rFonts w:ascii="Arial" w:hAnsi="Arial" w:cs="Arial"/>
                                      <w:sz w:val="24"/>
                                      <w:szCs w:val="24"/>
                                    </w:rPr>
                                  </w:pPr>
                                  <w:r w:rsidRPr="00FC0313">
                                    <w:rPr>
                                      <w:rFonts w:ascii="Arial" w:hAnsi="Arial" w:cs="Arial"/>
                                      <w:sz w:val="24"/>
                                      <w:szCs w:val="24"/>
                                    </w:rPr>
                                    <w:t>≥ 3m – 1y</w:t>
                                  </w:r>
                                </w:p>
                              </w:tc>
                              <w:tc>
                                <w:tcPr>
                                  <w:tcW w:w="887" w:type="dxa"/>
                                </w:tcPr>
                                <w:p w14:paraId="63E34F95" w14:textId="215B0B39" w:rsidR="007B152B" w:rsidRPr="00FC0313" w:rsidRDefault="007B152B">
                                  <w:pPr>
                                    <w:rPr>
                                      <w:rFonts w:ascii="Arial" w:hAnsi="Arial" w:cs="Arial"/>
                                      <w:sz w:val="24"/>
                                      <w:szCs w:val="24"/>
                                    </w:rPr>
                                  </w:pPr>
                                  <w:r w:rsidRPr="00FC0313">
                                    <w:rPr>
                                      <w:rFonts w:ascii="Arial" w:hAnsi="Arial" w:cs="Arial"/>
                                      <w:sz w:val="24"/>
                                      <w:szCs w:val="24"/>
                                    </w:rPr>
                                    <w:t>&gt;190</w:t>
                                  </w:r>
                                </w:p>
                              </w:tc>
                              <w:tc>
                                <w:tcPr>
                                  <w:tcW w:w="1260" w:type="dxa"/>
                                </w:tcPr>
                                <w:p w14:paraId="2270EA30" w14:textId="66D97CBB" w:rsidR="007B152B" w:rsidRPr="00FC0313" w:rsidRDefault="007B152B">
                                  <w:pPr>
                                    <w:rPr>
                                      <w:rFonts w:ascii="Arial" w:hAnsi="Arial" w:cs="Arial"/>
                                      <w:sz w:val="24"/>
                                      <w:szCs w:val="24"/>
                                    </w:rPr>
                                  </w:pPr>
                                  <w:r w:rsidRPr="00FC0313">
                                    <w:rPr>
                                      <w:rFonts w:ascii="Arial" w:hAnsi="Arial" w:cs="Arial"/>
                                      <w:sz w:val="24"/>
                                      <w:szCs w:val="24"/>
                                    </w:rPr>
                                    <w:t>&gt;60</w:t>
                                  </w:r>
                                </w:p>
                              </w:tc>
                              <w:tc>
                                <w:tcPr>
                                  <w:tcW w:w="2790" w:type="dxa"/>
                                </w:tcPr>
                                <w:p w14:paraId="60D4EBDB" w14:textId="6A6ECE56" w:rsidR="007B152B" w:rsidRPr="00FC0313" w:rsidRDefault="007B152B">
                                  <w:pPr>
                                    <w:rPr>
                                      <w:rFonts w:ascii="Arial" w:hAnsi="Arial" w:cs="Arial"/>
                                      <w:sz w:val="24"/>
                                      <w:szCs w:val="24"/>
                                    </w:rPr>
                                  </w:pPr>
                                  <w:r w:rsidRPr="00FC0313">
                                    <w:rPr>
                                      <w:rFonts w:ascii="Arial" w:hAnsi="Arial" w:cs="Arial"/>
                                      <w:sz w:val="24"/>
                                      <w:szCs w:val="24"/>
                                    </w:rPr>
                                    <w:t>&lt;70</w:t>
                                  </w:r>
                                </w:p>
                              </w:tc>
                            </w:tr>
                            <w:tr w:rsidR="007B152B" w14:paraId="27531138" w14:textId="77777777" w:rsidTr="00FC0313">
                              <w:tc>
                                <w:tcPr>
                                  <w:tcW w:w="1448" w:type="dxa"/>
                                </w:tcPr>
                                <w:p w14:paraId="4EC48017" w14:textId="5EC235ED" w:rsidR="007B152B" w:rsidRPr="00FC0313" w:rsidRDefault="007B152B">
                                  <w:pPr>
                                    <w:rPr>
                                      <w:rFonts w:ascii="Arial" w:hAnsi="Arial" w:cs="Arial"/>
                                      <w:sz w:val="24"/>
                                      <w:szCs w:val="24"/>
                                    </w:rPr>
                                  </w:pPr>
                                  <w:r w:rsidRPr="00FC0313">
                                    <w:rPr>
                                      <w:rFonts w:ascii="Arial" w:hAnsi="Arial" w:cs="Arial"/>
                                      <w:sz w:val="24"/>
                                      <w:szCs w:val="24"/>
                                    </w:rPr>
                                    <w:t>≥ 1y – 2y</w:t>
                                  </w:r>
                                </w:p>
                              </w:tc>
                              <w:tc>
                                <w:tcPr>
                                  <w:tcW w:w="887" w:type="dxa"/>
                                </w:tcPr>
                                <w:p w14:paraId="6372D376" w14:textId="24329CA7" w:rsidR="007B152B" w:rsidRPr="00FC0313" w:rsidRDefault="007B152B">
                                  <w:pPr>
                                    <w:rPr>
                                      <w:rFonts w:ascii="Arial" w:hAnsi="Arial" w:cs="Arial"/>
                                      <w:sz w:val="24"/>
                                      <w:szCs w:val="24"/>
                                    </w:rPr>
                                  </w:pPr>
                                  <w:r w:rsidRPr="00FC0313">
                                    <w:rPr>
                                      <w:rFonts w:ascii="Arial" w:hAnsi="Arial" w:cs="Arial"/>
                                      <w:sz w:val="24"/>
                                      <w:szCs w:val="24"/>
                                    </w:rPr>
                                    <w:t>&gt;190</w:t>
                                  </w:r>
                                </w:p>
                              </w:tc>
                              <w:tc>
                                <w:tcPr>
                                  <w:tcW w:w="1260" w:type="dxa"/>
                                </w:tcPr>
                                <w:p w14:paraId="47273F4B" w14:textId="2C042044" w:rsidR="007B152B" w:rsidRPr="00FC0313" w:rsidRDefault="007B152B">
                                  <w:pPr>
                                    <w:rPr>
                                      <w:rFonts w:ascii="Arial" w:hAnsi="Arial" w:cs="Arial"/>
                                      <w:sz w:val="24"/>
                                      <w:szCs w:val="24"/>
                                    </w:rPr>
                                  </w:pPr>
                                  <w:r w:rsidRPr="00FC0313">
                                    <w:rPr>
                                      <w:rFonts w:ascii="Arial" w:hAnsi="Arial" w:cs="Arial"/>
                                      <w:sz w:val="24"/>
                                      <w:szCs w:val="24"/>
                                    </w:rPr>
                                    <w:t>&gt;40</w:t>
                                  </w:r>
                                </w:p>
                              </w:tc>
                              <w:tc>
                                <w:tcPr>
                                  <w:tcW w:w="2790" w:type="dxa"/>
                                </w:tcPr>
                                <w:p w14:paraId="47B3E987" w14:textId="5C0B5954" w:rsidR="007B152B" w:rsidRPr="00FC0313" w:rsidRDefault="007B152B">
                                  <w:pPr>
                                    <w:rPr>
                                      <w:rFonts w:ascii="Arial" w:hAnsi="Arial" w:cs="Arial"/>
                                      <w:sz w:val="24"/>
                                      <w:szCs w:val="24"/>
                                    </w:rPr>
                                  </w:pPr>
                                  <w:r w:rsidRPr="00FC0313">
                                    <w:rPr>
                                      <w:rFonts w:ascii="Arial" w:hAnsi="Arial" w:cs="Arial"/>
                                      <w:sz w:val="24"/>
                                      <w:szCs w:val="24"/>
                                    </w:rPr>
                                    <w:t xml:space="preserve">&lt;70 + (age in </w:t>
                                  </w:r>
                                  <w:proofErr w:type="spellStart"/>
                                  <w:r w:rsidRPr="00FC0313">
                                    <w:rPr>
                                      <w:rFonts w:ascii="Arial" w:hAnsi="Arial" w:cs="Arial"/>
                                      <w:sz w:val="24"/>
                                      <w:szCs w:val="24"/>
                                    </w:rPr>
                                    <w:t>yr</w:t>
                                  </w:r>
                                  <w:proofErr w:type="spellEnd"/>
                                  <w:r w:rsidRPr="00FC0313">
                                    <w:rPr>
                                      <w:rFonts w:ascii="Arial" w:hAnsi="Arial" w:cs="Arial"/>
                                      <w:sz w:val="24"/>
                                      <w:szCs w:val="24"/>
                                    </w:rPr>
                                    <w:t xml:space="preserve"> x2)</w:t>
                                  </w:r>
                                </w:p>
                              </w:tc>
                            </w:tr>
                            <w:tr w:rsidR="007B152B" w14:paraId="7B93E993" w14:textId="77777777" w:rsidTr="00FC0313">
                              <w:tc>
                                <w:tcPr>
                                  <w:tcW w:w="1448" w:type="dxa"/>
                                </w:tcPr>
                                <w:p w14:paraId="38C8681D" w14:textId="66CCED8D" w:rsidR="007B152B" w:rsidRPr="00FC0313" w:rsidRDefault="007B152B">
                                  <w:pPr>
                                    <w:rPr>
                                      <w:rFonts w:ascii="Arial" w:hAnsi="Arial" w:cs="Arial"/>
                                      <w:sz w:val="24"/>
                                      <w:szCs w:val="24"/>
                                    </w:rPr>
                                  </w:pPr>
                                  <w:r w:rsidRPr="00FC0313">
                                    <w:rPr>
                                      <w:rFonts w:ascii="Arial" w:hAnsi="Arial" w:cs="Arial"/>
                                      <w:sz w:val="24"/>
                                      <w:szCs w:val="24"/>
                                    </w:rPr>
                                    <w:t>≥ 2y – 4y</w:t>
                                  </w:r>
                                </w:p>
                              </w:tc>
                              <w:tc>
                                <w:tcPr>
                                  <w:tcW w:w="887" w:type="dxa"/>
                                </w:tcPr>
                                <w:p w14:paraId="7B4EE10C" w14:textId="752F2452" w:rsidR="007B152B" w:rsidRPr="00FC0313" w:rsidRDefault="007B152B">
                                  <w:pPr>
                                    <w:rPr>
                                      <w:rFonts w:ascii="Arial" w:hAnsi="Arial" w:cs="Arial"/>
                                      <w:sz w:val="24"/>
                                      <w:szCs w:val="24"/>
                                    </w:rPr>
                                  </w:pPr>
                                  <w:r w:rsidRPr="00FC0313">
                                    <w:rPr>
                                      <w:rFonts w:ascii="Arial" w:hAnsi="Arial" w:cs="Arial"/>
                                      <w:sz w:val="24"/>
                                      <w:szCs w:val="24"/>
                                    </w:rPr>
                                    <w:t>&gt;140</w:t>
                                  </w:r>
                                </w:p>
                              </w:tc>
                              <w:tc>
                                <w:tcPr>
                                  <w:tcW w:w="1260" w:type="dxa"/>
                                </w:tcPr>
                                <w:p w14:paraId="1C1C7243" w14:textId="3D62C892" w:rsidR="007B152B" w:rsidRPr="00FC0313" w:rsidRDefault="007B152B">
                                  <w:pPr>
                                    <w:rPr>
                                      <w:rFonts w:ascii="Arial" w:hAnsi="Arial" w:cs="Arial"/>
                                      <w:sz w:val="24"/>
                                      <w:szCs w:val="24"/>
                                    </w:rPr>
                                  </w:pPr>
                                  <w:r w:rsidRPr="00FC0313">
                                    <w:rPr>
                                      <w:rFonts w:ascii="Arial" w:hAnsi="Arial" w:cs="Arial"/>
                                      <w:sz w:val="24"/>
                                      <w:szCs w:val="24"/>
                                    </w:rPr>
                                    <w:t>&gt;40</w:t>
                                  </w:r>
                                </w:p>
                              </w:tc>
                              <w:tc>
                                <w:tcPr>
                                  <w:tcW w:w="2790" w:type="dxa"/>
                                </w:tcPr>
                                <w:p w14:paraId="0A583335" w14:textId="6A37BE35" w:rsidR="007B152B" w:rsidRPr="00FC0313" w:rsidRDefault="007B152B">
                                  <w:pPr>
                                    <w:rPr>
                                      <w:rFonts w:ascii="Arial" w:hAnsi="Arial" w:cs="Arial"/>
                                      <w:sz w:val="24"/>
                                      <w:szCs w:val="24"/>
                                    </w:rPr>
                                  </w:pPr>
                                  <w:r w:rsidRPr="00FC0313">
                                    <w:rPr>
                                      <w:rFonts w:ascii="Arial" w:hAnsi="Arial" w:cs="Arial"/>
                                      <w:sz w:val="24"/>
                                      <w:szCs w:val="24"/>
                                    </w:rPr>
                                    <w:t xml:space="preserve">&lt;70 + (age in </w:t>
                                  </w:r>
                                  <w:proofErr w:type="spellStart"/>
                                  <w:r w:rsidRPr="00FC0313">
                                    <w:rPr>
                                      <w:rFonts w:ascii="Arial" w:hAnsi="Arial" w:cs="Arial"/>
                                      <w:sz w:val="24"/>
                                      <w:szCs w:val="24"/>
                                    </w:rPr>
                                    <w:t>yr</w:t>
                                  </w:r>
                                  <w:proofErr w:type="spellEnd"/>
                                  <w:r w:rsidRPr="00FC0313">
                                    <w:rPr>
                                      <w:rFonts w:ascii="Arial" w:hAnsi="Arial" w:cs="Arial"/>
                                      <w:sz w:val="24"/>
                                      <w:szCs w:val="24"/>
                                    </w:rPr>
                                    <w:t xml:space="preserve"> x2)</w:t>
                                  </w:r>
                                </w:p>
                              </w:tc>
                            </w:tr>
                            <w:tr w:rsidR="007B152B" w14:paraId="6BDC5FC8" w14:textId="77777777" w:rsidTr="00FC0313">
                              <w:tc>
                                <w:tcPr>
                                  <w:tcW w:w="1448" w:type="dxa"/>
                                </w:tcPr>
                                <w:p w14:paraId="7474A748" w14:textId="3633FACD" w:rsidR="007B152B" w:rsidRPr="00FC0313" w:rsidRDefault="007B152B">
                                  <w:pPr>
                                    <w:rPr>
                                      <w:rFonts w:ascii="Arial" w:hAnsi="Arial" w:cs="Arial"/>
                                      <w:sz w:val="24"/>
                                      <w:szCs w:val="24"/>
                                    </w:rPr>
                                  </w:pPr>
                                  <w:r w:rsidRPr="00FC0313">
                                    <w:rPr>
                                      <w:rFonts w:ascii="Arial" w:hAnsi="Arial" w:cs="Arial"/>
                                      <w:sz w:val="24"/>
                                      <w:szCs w:val="24"/>
                                    </w:rPr>
                                    <w:t>≥ 4y – 6y</w:t>
                                  </w:r>
                                </w:p>
                              </w:tc>
                              <w:tc>
                                <w:tcPr>
                                  <w:tcW w:w="887" w:type="dxa"/>
                                </w:tcPr>
                                <w:p w14:paraId="3A42712A" w14:textId="31F1E1FD" w:rsidR="007B152B" w:rsidRPr="00FC0313" w:rsidRDefault="007B152B">
                                  <w:pPr>
                                    <w:rPr>
                                      <w:rFonts w:ascii="Arial" w:hAnsi="Arial" w:cs="Arial"/>
                                      <w:sz w:val="24"/>
                                      <w:szCs w:val="24"/>
                                    </w:rPr>
                                  </w:pPr>
                                  <w:r w:rsidRPr="00FC0313">
                                    <w:rPr>
                                      <w:rFonts w:ascii="Arial" w:hAnsi="Arial" w:cs="Arial"/>
                                      <w:sz w:val="24"/>
                                      <w:szCs w:val="24"/>
                                    </w:rPr>
                                    <w:t>&gt;140</w:t>
                                  </w:r>
                                </w:p>
                              </w:tc>
                              <w:tc>
                                <w:tcPr>
                                  <w:tcW w:w="1260" w:type="dxa"/>
                                </w:tcPr>
                                <w:p w14:paraId="21FC236A" w14:textId="07C7834B" w:rsidR="007B152B" w:rsidRPr="00FC0313" w:rsidRDefault="007B152B">
                                  <w:pPr>
                                    <w:rPr>
                                      <w:rFonts w:ascii="Arial" w:hAnsi="Arial" w:cs="Arial"/>
                                      <w:sz w:val="24"/>
                                      <w:szCs w:val="24"/>
                                    </w:rPr>
                                  </w:pPr>
                                  <w:r w:rsidRPr="00FC0313">
                                    <w:rPr>
                                      <w:rFonts w:ascii="Arial" w:hAnsi="Arial" w:cs="Arial"/>
                                      <w:sz w:val="24"/>
                                      <w:szCs w:val="24"/>
                                    </w:rPr>
                                    <w:t>&gt;34</w:t>
                                  </w:r>
                                </w:p>
                              </w:tc>
                              <w:tc>
                                <w:tcPr>
                                  <w:tcW w:w="2790" w:type="dxa"/>
                                </w:tcPr>
                                <w:p w14:paraId="60E7541A" w14:textId="7788EDA3" w:rsidR="007B152B" w:rsidRPr="00FC0313" w:rsidRDefault="007B152B">
                                  <w:pPr>
                                    <w:rPr>
                                      <w:rFonts w:ascii="Arial" w:hAnsi="Arial" w:cs="Arial"/>
                                      <w:sz w:val="24"/>
                                      <w:szCs w:val="24"/>
                                    </w:rPr>
                                  </w:pPr>
                                  <w:r w:rsidRPr="00FC0313">
                                    <w:rPr>
                                      <w:rFonts w:ascii="Arial" w:hAnsi="Arial" w:cs="Arial"/>
                                      <w:sz w:val="24"/>
                                      <w:szCs w:val="24"/>
                                    </w:rPr>
                                    <w:t xml:space="preserve">&lt;70 + (age in </w:t>
                                  </w:r>
                                  <w:proofErr w:type="spellStart"/>
                                  <w:r w:rsidRPr="00FC0313">
                                    <w:rPr>
                                      <w:rFonts w:ascii="Arial" w:hAnsi="Arial" w:cs="Arial"/>
                                      <w:sz w:val="24"/>
                                      <w:szCs w:val="24"/>
                                    </w:rPr>
                                    <w:t>yr</w:t>
                                  </w:r>
                                  <w:proofErr w:type="spellEnd"/>
                                  <w:r w:rsidRPr="00FC0313">
                                    <w:rPr>
                                      <w:rFonts w:ascii="Arial" w:hAnsi="Arial" w:cs="Arial"/>
                                      <w:sz w:val="24"/>
                                      <w:szCs w:val="24"/>
                                    </w:rPr>
                                    <w:t xml:space="preserve"> x2)</w:t>
                                  </w:r>
                                </w:p>
                              </w:tc>
                            </w:tr>
                            <w:tr w:rsidR="007B152B" w14:paraId="3A40ADAA" w14:textId="77777777" w:rsidTr="00FC0313">
                              <w:tc>
                                <w:tcPr>
                                  <w:tcW w:w="1448" w:type="dxa"/>
                                </w:tcPr>
                                <w:p w14:paraId="00537891" w14:textId="6D521A1D" w:rsidR="007B152B" w:rsidRPr="00FC0313" w:rsidRDefault="007B152B">
                                  <w:pPr>
                                    <w:rPr>
                                      <w:rFonts w:ascii="Arial" w:hAnsi="Arial" w:cs="Arial"/>
                                      <w:sz w:val="24"/>
                                      <w:szCs w:val="24"/>
                                    </w:rPr>
                                  </w:pPr>
                                  <w:r w:rsidRPr="00FC0313">
                                    <w:rPr>
                                      <w:rFonts w:ascii="Arial" w:hAnsi="Arial" w:cs="Arial"/>
                                      <w:sz w:val="24"/>
                                      <w:szCs w:val="24"/>
                                    </w:rPr>
                                    <w:t>≥ 6y – 10y</w:t>
                                  </w:r>
                                </w:p>
                              </w:tc>
                              <w:tc>
                                <w:tcPr>
                                  <w:tcW w:w="887" w:type="dxa"/>
                                </w:tcPr>
                                <w:p w14:paraId="1D44FE5D" w14:textId="4AD3FC03" w:rsidR="007B152B" w:rsidRPr="00FC0313" w:rsidRDefault="007B152B">
                                  <w:pPr>
                                    <w:rPr>
                                      <w:rFonts w:ascii="Arial" w:hAnsi="Arial" w:cs="Arial"/>
                                      <w:sz w:val="24"/>
                                      <w:szCs w:val="24"/>
                                    </w:rPr>
                                  </w:pPr>
                                  <w:r w:rsidRPr="00FC0313">
                                    <w:rPr>
                                      <w:rFonts w:ascii="Arial" w:hAnsi="Arial" w:cs="Arial"/>
                                      <w:sz w:val="24"/>
                                      <w:szCs w:val="24"/>
                                    </w:rPr>
                                    <w:t>&gt;140</w:t>
                                  </w:r>
                                </w:p>
                              </w:tc>
                              <w:tc>
                                <w:tcPr>
                                  <w:tcW w:w="1260" w:type="dxa"/>
                                </w:tcPr>
                                <w:p w14:paraId="7ADEE54A" w14:textId="4851D2B1" w:rsidR="007B152B" w:rsidRPr="00FC0313" w:rsidRDefault="007B152B">
                                  <w:pPr>
                                    <w:rPr>
                                      <w:rFonts w:ascii="Arial" w:hAnsi="Arial" w:cs="Arial"/>
                                      <w:sz w:val="24"/>
                                      <w:szCs w:val="24"/>
                                    </w:rPr>
                                  </w:pPr>
                                  <w:r w:rsidRPr="00FC0313">
                                    <w:rPr>
                                      <w:rFonts w:ascii="Arial" w:hAnsi="Arial" w:cs="Arial"/>
                                      <w:sz w:val="24"/>
                                      <w:szCs w:val="24"/>
                                    </w:rPr>
                                    <w:t>&gt;30</w:t>
                                  </w:r>
                                </w:p>
                              </w:tc>
                              <w:tc>
                                <w:tcPr>
                                  <w:tcW w:w="2790" w:type="dxa"/>
                                </w:tcPr>
                                <w:p w14:paraId="540F3640" w14:textId="5B11861E" w:rsidR="007B152B" w:rsidRPr="00FC0313" w:rsidRDefault="007B152B">
                                  <w:pPr>
                                    <w:rPr>
                                      <w:rFonts w:ascii="Arial" w:hAnsi="Arial" w:cs="Arial"/>
                                      <w:sz w:val="24"/>
                                      <w:szCs w:val="24"/>
                                    </w:rPr>
                                  </w:pPr>
                                  <w:r w:rsidRPr="00FC0313">
                                    <w:rPr>
                                      <w:rFonts w:ascii="Arial" w:hAnsi="Arial" w:cs="Arial"/>
                                      <w:sz w:val="24"/>
                                      <w:szCs w:val="24"/>
                                    </w:rPr>
                                    <w:t xml:space="preserve">&lt;70 + (age in </w:t>
                                  </w:r>
                                  <w:proofErr w:type="spellStart"/>
                                  <w:r w:rsidRPr="00FC0313">
                                    <w:rPr>
                                      <w:rFonts w:ascii="Arial" w:hAnsi="Arial" w:cs="Arial"/>
                                      <w:sz w:val="24"/>
                                      <w:szCs w:val="24"/>
                                    </w:rPr>
                                    <w:t>yr</w:t>
                                  </w:r>
                                  <w:proofErr w:type="spellEnd"/>
                                  <w:r w:rsidRPr="00FC0313">
                                    <w:rPr>
                                      <w:rFonts w:ascii="Arial" w:hAnsi="Arial" w:cs="Arial"/>
                                      <w:sz w:val="24"/>
                                      <w:szCs w:val="24"/>
                                    </w:rPr>
                                    <w:t xml:space="preserve"> x2)</w:t>
                                  </w:r>
                                </w:p>
                              </w:tc>
                            </w:tr>
                            <w:tr w:rsidR="007B152B" w14:paraId="74045B28" w14:textId="77777777" w:rsidTr="00FC0313">
                              <w:tc>
                                <w:tcPr>
                                  <w:tcW w:w="1448" w:type="dxa"/>
                                </w:tcPr>
                                <w:p w14:paraId="5DB10726" w14:textId="6DC65906" w:rsidR="007B152B" w:rsidRPr="00FC0313" w:rsidRDefault="007B152B">
                                  <w:pPr>
                                    <w:rPr>
                                      <w:rFonts w:ascii="Arial" w:hAnsi="Arial" w:cs="Arial"/>
                                      <w:sz w:val="24"/>
                                      <w:szCs w:val="24"/>
                                    </w:rPr>
                                  </w:pPr>
                                  <w:r w:rsidRPr="00FC0313">
                                    <w:rPr>
                                      <w:rFonts w:ascii="Arial" w:hAnsi="Arial" w:cs="Arial"/>
                                      <w:sz w:val="24"/>
                                      <w:szCs w:val="24"/>
                                    </w:rPr>
                                    <w:t>≥10y – 13y</w:t>
                                  </w:r>
                                </w:p>
                              </w:tc>
                              <w:tc>
                                <w:tcPr>
                                  <w:tcW w:w="887" w:type="dxa"/>
                                </w:tcPr>
                                <w:p w14:paraId="6B6C143E" w14:textId="080D4194" w:rsidR="007B152B" w:rsidRPr="00FC0313" w:rsidRDefault="007B152B">
                                  <w:pPr>
                                    <w:rPr>
                                      <w:rFonts w:ascii="Arial" w:hAnsi="Arial" w:cs="Arial"/>
                                      <w:sz w:val="24"/>
                                      <w:szCs w:val="24"/>
                                    </w:rPr>
                                  </w:pPr>
                                  <w:r w:rsidRPr="00FC0313">
                                    <w:rPr>
                                      <w:rFonts w:ascii="Arial" w:hAnsi="Arial" w:cs="Arial"/>
                                      <w:sz w:val="24"/>
                                      <w:szCs w:val="24"/>
                                    </w:rPr>
                                    <w:t>&gt;100</w:t>
                                  </w:r>
                                </w:p>
                              </w:tc>
                              <w:tc>
                                <w:tcPr>
                                  <w:tcW w:w="1260" w:type="dxa"/>
                                </w:tcPr>
                                <w:p w14:paraId="2C518DC1" w14:textId="45213CEA" w:rsidR="007B152B" w:rsidRPr="00FC0313" w:rsidRDefault="007B152B">
                                  <w:pPr>
                                    <w:rPr>
                                      <w:rFonts w:ascii="Arial" w:hAnsi="Arial" w:cs="Arial"/>
                                      <w:sz w:val="24"/>
                                      <w:szCs w:val="24"/>
                                    </w:rPr>
                                  </w:pPr>
                                  <w:r w:rsidRPr="00FC0313">
                                    <w:rPr>
                                      <w:rFonts w:ascii="Arial" w:hAnsi="Arial" w:cs="Arial"/>
                                      <w:sz w:val="24"/>
                                      <w:szCs w:val="24"/>
                                    </w:rPr>
                                    <w:t>&gt;30</w:t>
                                  </w:r>
                                </w:p>
                              </w:tc>
                              <w:tc>
                                <w:tcPr>
                                  <w:tcW w:w="2790" w:type="dxa"/>
                                </w:tcPr>
                                <w:p w14:paraId="4FB7E913" w14:textId="2EC9FD04" w:rsidR="007B152B" w:rsidRPr="00FC0313" w:rsidRDefault="007B152B">
                                  <w:pPr>
                                    <w:rPr>
                                      <w:rFonts w:ascii="Arial" w:hAnsi="Arial" w:cs="Arial"/>
                                      <w:sz w:val="24"/>
                                      <w:szCs w:val="24"/>
                                    </w:rPr>
                                  </w:pPr>
                                  <w:r w:rsidRPr="00FC0313">
                                    <w:rPr>
                                      <w:rFonts w:ascii="Arial" w:hAnsi="Arial" w:cs="Arial"/>
                                      <w:sz w:val="24"/>
                                      <w:szCs w:val="24"/>
                                    </w:rPr>
                                    <w:t>&lt;90</w:t>
                                  </w:r>
                                </w:p>
                              </w:tc>
                            </w:tr>
                            <w:tr w:rsidR="007B152B" w14:paraId="2D620BCE" w14:textId="77777777" w:rsidTr="00FC0313">
                              <w:tc>
                                <w:tcPr>
                                  <w:tcW w:w="1448" w:type="dxa"/>
                                </w:tcPr>
                                <w:p w14:paraId="09B04054" w14:textId="452EEC8E" w:rsidR="007B152B" w:rsidRPr="00FC0313" w:rsidRDefault="007B152B" w:rsidP="00C26688">
                                  <w:pPr>
                                    <w:jc w:val="center"/>
                                    <w:rPr>
                                      <w:rFonts w:ascii="Arial" w:hAnsi="Arial" w:cs="Arial"/>
                                      <w:sz w:val="24"/>
                                      <w:szCs w:val="24"/>
                                    </w:rPr>
                                  </w:pPr>
                                  <w:r w:rsidRPr="00FC0313">
                                    <w:rPr>
                                      <w:rFonts w:ascii="Arial" w:hAnsi="Arial" w:cs="Arial"/>
                                      <w:sz w:val="24"/>
                                      <w:szCs w:val="24"/>
                                    </w:rPr>
                                    <w:t>&gt; 13y</w:t>
                                  </w:r>
                                </w:p>
                              </w:tc>
                              <w:tc>
                                <w:tcPr>
                                  <w:tcW w:w="887" w:type="dxa"/>
                                </w:tcPr>
                                <w:p w14:paraId="49A08712" w14:textId="6B583E59" w:rsidR="007B152B" w:rsidRPr="00FC0313" w:rsidRDefault="007B152B">
                                  <w:pPr>
                                    <w:rPr>
                                      <w:rFonts w:ascii="Arial" w:hAnsi="Arial" w:cs="Arial"/>
                                      <w:sz w:val="24"/>
                                      <w:szCs w:val="24"/>
                                    </w:rPr>
                                  </w:pPr>
                                  <w:r w:rsidRPr="00FC0313">
                                    <w:rPr>
                                      <w:rFonts w:ascii="Arial" w:hAnsi="Arial" w:cs="Arial"/>
                                      <w:sz w:val="24"/>
                                      <w:szCs w:val="24"/>
                                    </w:rPr>
                                    <w:t>&gt;100</w:t>
                                  </w:r>
                                </w:p>
                              </w:tc>
                              <w:tc>
                                <w:tcPr>
                                  <w:tcW w:w="1260" w:type="dxa"/>
                                </w:tcPr>
                                <w:p w14:paraId="2E6A8BFE" w14:textId="5E664206" w:rsidR="007B152B" w:rsidRPr="00FC0313" w:rsidRDefault="007B152B">
                                  <w:pPr>
                                    <w:rPr>
                                      <w:rFonts w:ascii="Arial" w:hAnsi="Arial" w:cs="Arial"/>
                                      <w:sz w:val="24"/>
                                      <w:szCs w:val="24"/>
                                    </w:rPr>
                                  </w:pPr>
                                  <w:r w:rsidRPr="00FC0313">
                                    <w:rPr>
                                      <w:rFonts w:ascii="Arial" w:hAnsi="Arial" w:cs="Arial"/>
                                      <w:sz w:val="24"/>
                                      <w:szCs w:val="24"/>
                                    </w:rPr>
                                    <w:t>&gt;16</w:t>
                                  </w:r>
                                </w:p>
                              </w:tc>
                              <w:tc>
                                <w:tcPr>
                                  <w:tcW w:w="2790" w:type="dxa"/>
                                </w:tcPr>
                                <w:p w14:paraId="48894991" w14:textId="7C37A7F8" w:rsidR="007B152B" w:rsidRPr="00FC0313" w:rsidRDefault="007B152B">
                                  <w:pPr>
                                    <w:rPr>
                                      <w:rFonts w:ascii="Arial" w:hAnsi="Arial" w:cs="Arial"/>
                                      <w:sz w:val="24"/>
                                      <w:szCs w:val="24"/>
                                    </w:rPr>
                                  </w:pPr>
                                  <w:r w:rsidRPr="00FC0313">
                                    <w:rPr>
                                      <w:rFonts w:ascii="Arial" w:hAnsi="Arial" w:cs="Arial"/>
                                      <w:sz w:val="24"/>
                                      <w:szCs w:val="24"/>
                                    </w:rPr>
                                    <w:t>&lt;90</w:t>
                                  </w:r>
                                </w:p>
                              </w:tc>
                            </w:tr>
                          </w:tbl>
                          <w:p w14:paraId="0635D585" w14:textId="226C908B" w:rsidR="00762F1B" w:rsidRDefault="00762F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FE55D" id="_x0000_s1312" type="#_x0000_t202" style="position:absolute;margin-left:0;margin-top:.65pt;width:340.8pt;height:168.2pt;z-index:-2513986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" stroked="f">
                <v:textbox>
                  <w:txbxContent>
                    <w:tbl>
                      <w:tblPr>
                        <w:tblStyle w:val="TableGrid"/>
                        <w:tblW w:w="0" w:type="auto"/>
                        <w:tblLook w:val="04A0" w:firstRow="1" w:lastRow="0" w:firstColumn="1" w:lastColumn="0" w:noHBand="0" w:noVBand="1"/>
                      </w:tblPr>
                      <w:tblGrid>
                        <w:gridCol w:w="1448"/>
                        <w:gridCol w:w="887"/>
                        <w:gridCol w:w="1260"/>
                        <w:gridCol w:w="2790"/>
                      </w:tblGrid>
                      <w:tr w:rsidR="007B152B" w14:paraId="588E2736" w14:textId="77777777" w:rsidTr="00FC0313">
                        <w:tc>
                          <w:tcPr>
                            <w:tcW w:w="6385" w:type="dxa"/>
                            <w:gridSpan w:val="4"/>
                          </w:tcPr>
                          <w:p w14:paraId="729EFE49" w14:textId="2F16D4F2" w:rsidR="007B152B" w:rsidRPr="00FC0313" w:rsidRDefault="007B152B" w:rsidP="00FC0313">
                            <w:pPr>
                              <w:jc w:val="center"/>
                              <w:rPr>
                                <w:rFonts w:ascii="Arial" w:hAnsi="Arial" w:cs="Arial"/>
                                <w:sz w:val="24"/>
                                <w:szCs w:val="24"/>
                              </w:rPr>
                            </w:pPr>
                            <w:r w:rsidRPr="00FC0313">
                              <w:rPr>
                                <w:rFonts w:ascii="Arial" w:hAnsi="Arial" w:cs="Arial"/>
                                <w:sz w:val="24"/>
                                <w:szCs w:val="24"/>
                              </w:rPr>
                              <w:t xml:space="preserve">Abnormal </w:t>
                            </w:r>
                            <w:r w:rsidR="006F3D3B">
                              <w:rPr>
                                <w:rFonts w:ascii="Arial" w:hAnsi="Arial" w:cs="Arial"/>
                                <w:sz w:val="24"/>
                                <w:szCs w:val="24"/>
                              </w:rPr>
                              <w:t xml:space="preserve">Pediatric </w:t>
                            </w:r>
                            <w:r w:rsidRPr="00FC0313">
                              <w:rPr>
                                <w:rFonts w:ascii="Arial" w:hAnsi="Arial" w:cs="Arial"/>
                                <w:sz w:val="24"/>
                                <w:szCs w:val="24"/>
                              </w:rPr>
                              <w:t>Vital Signs</w:t>
                            </w:r>
                          </w:p>
                        </w:tc>
                      </w:tr>
                      <w:tr w:rsidR="007B152B" w14:paraId="00FCD10B" w14:textId="77777777" w:rsidTr="00FC0313">
                        <w:tc>
                          <w:tcPr>
                            <w:tcW w:w="1448" w:type="dxa"/>
                          </w:tcPr>
                          <w:p w14:paraId="67FC4E86" w14:textId="29ADCBDC" w:rsidR="007B152B" w:rsidRPr="00FC0313" w:rsidRDefault="00FC0313">
                            <w:pPr>
                              <w:rPr>
                                <w:rFonts w:ascii="Arial" w:hAnsi="Arial" w:cs="Arial"/>
                                <w:sz w:val="24"/>
                                <w:szCs w:val="24"/>
                              </w:rPr>
                            </w:pPr>
                            <w:r w:rsidRPr="00FC0313">
                              <w:rPr>
                                <w:rFonts w:ascii="Arial" w:hAnsi="Arial" w:cs="Arial"/>
                                <w:sz w:val="24"/>
                                <w:szCs w:val="24"/>
                              </w:rPr>
                              <w:t>Age</w:t>
                            </w:r>
                          </w:p>
                        </w:tc>
                        <w:tc>
                          <w:tcPr>
                            <w:tcW w:w="887" w:type="dxa"/>
                          </w:tcPr>
                          <w:p w14:paraId="555D46FE" w14:textId="42317CA7" w:rsidR="007B152B" w:rsidRPr="00FC0313" w:rsidRDefault="00FC0313">
                            <w:pPr>
                              <w:rPr>
                                <w:rFonts w:ascii="Arial" w:hAnsi="Arial" w:cs="Arial"/>
                                <w:sz w:val="24"/>
                                <w:szCs w:val="24"/>
                              </w:rPr>
                            </w:pPr>
                            <w:r w:rsidRPr="00FC0313">
                              <w:rPr>
                                <w:rFonts w:ascii="Arial" w:hAnsi="Arial" w:cs="Arial"/>
                                <w:sz w:val="24"/>
                                <w:szCs w:val="24"/>
                              </w:rPr>
                              <w:t>HR</w:t>
                            </w:r>
                          </w:p>
                        </w:tc>
                        <w:tc>
                          <w:tcPr>
                            <w:tcW w:w="1260" w:type="dxa"/>
                          </w:tcPr>
                          <w:p w14:paraId="76794FB8" w14:textId="1E88B1E1" w:rsidR="007B152B" w:rsidRPr="00FC0313" w:rsidRDefault="00FC0313">
                            <w:pPr>
                              <w:rPr>
                                <w:rFonts w:ascii="Arial" w:hAnsi="Arial" w:cs="Arial"/>
                                <w:sz w:val="24"/>
                                <w:szCs w:val="24"/>
                              </w:rPr>
                            </w:pPr>
                            <w:r w:rsidRPr="00FC0313">
                              <w:rPr>
                                <w:rFonts w:ascii="Arial" w:hAnsi="Arial" w:cs="Arial"/>
                                <w:sz w:val="24"/>
                                <w:szCs w:val="24"/>
                              </w:rPr>
                              <w:t>RR</w:t>
                            </w:r>
                          </w:p>
                        </w:tc>
                        <w:tc>
                          <w:tcPr>
                            <w:tcW w:w="2790" w:type="dxa"/>
                          </w:tcPr>
                          <w:p w14:paraId="26F430B2" w14:textId="1A7ED15B" w:rsidR="007B152B" w:rsidRPr="00FC0313" w:rsidRDefault="00FC0313">
                            <w:pPr>
                              <w:rPr>
                                <w:rFonts w:ascii="Arial" w:hAnsi="Arial" w:cs="Arial"/>
                                <w:sz w:val="24"/>
                                <w:szCs w:val="24"/>
                              </w:rPr>
                            </w:pPr>
                            <w:r w:rsidRPr="00FC0313">
                              <w:rPr>
                                <w:rFonts w:ascii="Arial" w:hAnsi="Arial" w:cs="Arial"/>
                                <w:sz w:val="24"/>
                                <w:szCs w:val="24"/>
                              </w:rPr>
                              <w:t>Systolic BP</w:t>
                            </w:r>
                          </w:p>
                        </w:tc>
                      </w:tr>
                      <w:tr w:rsidR="007B152B" w14:paraId="6008E4C4" w14:textId="77777777" w:rsidTr="00FC0313">
                        <w:tc>
                          <w:tcPr>
                            <w:tcW w:w="1448" w:type="dxa"/>
                          </w:tcPr>
                          <w:p w14:paraId="6B99E056" w14:textId="5429DE3E" w:rsidR="007B152B" w:rsidRPr="00FC0313" w:rsidRDefault="007B152B">
                            <w:pPr>
                              <w:rPr>
                                <w:rFonts w:ascii="Arial" w:hAnsi="Arial" w:cs="Arial"/>
                                <w:sz w:val="24"/>
                                <w:szCs w:val="24"/>
                              </w:rPr>
                            </w:pPr>
                            <w:r w:rsidRPr="00FC0313">
                              <w:rPr>
                                <w:rFonts w:ascii="Arial" w:hAnsi="Arial" w:cs="Arial"/>
                                <w:sz w:val="24"/>
                                <w:szCs w:val="24"/>
                              </w:rPr>
                              <w:t>0d – 1m</w:t>
                            </w:r>
                          </w:p>
                        </w:tc>
                        <w:tc>
                          <w:tcPr>
                            <w:tcW w:w="887" w:type="dxa"/>
                          </w:tcPr>
                          <w:p w14:paraId="09403A28" w14:textId="4C187195" w:rsidR="007B152B" w:rsidRPr="00FC0313" w:rsidRDefault="007B152B">
                            <w:pPr>
                              <w:rPr>
                                <w:rFonts w:ascii="Arial" w:hAnsi="Arial" w:cs="Arial"/>
                                <w:sz w:val="24"/>
                                <w:szCs w:val="24"/>
                              </w:rPr>
                            </w:pPr>
                            <w:r w:rsidRPr="00FC0313">
                              <w:rPr>
                                <w:rFonts w:ascii="Arial" w:hAnsi="Arial" w:cs="Arial"/>
                                <w:sz w:val="24"/>
                                <w:szCs w:val="24"/>
                              </w:rPr>
                              <w:t>&gt;205</w:t>
                            </w:r>
                          </w:p>
                        </w:tc>
                        <w:tc>
                          <w:tcPr>
                            <w:tcW w:w="1260" w:type="dxa"/>
                          </w:tcPr>
                          <w:p w14:paraId="0003CE34" w14:textId="4236D90E" w:rsidR="007B152B" w:rsidRPr="00FC0313" w:rsidRDefault="007B152B">
                            <w:pPr>
                              <w:rPr>
                                <w:rFonts w:ascii="Arial" w:hAnsi="Arial" w:cs="Arial"/>
                                <w:sz w:val="24"/>
                                <w:szCs w:val="24"/>
                              </w:rPr>
                            </w:pPr>
                            <w:r w:rsidRPr="00FC0313">
                              <w:rPr>
                                <w:rFonts w:ascii="Arial" w:hAnsi="Arial" w:cs="Arial"/>
                                <w:sz w:val="24"/>
                                <w:szCs w:val="24"/>
                              </w:rPr>
                              <w:t>&gt;60</w:t>
                            </w:r>
                          </w:p>
                        </w:tc>
                        <w:tc>
                          <w:tcPr>
                            <w:tcW w:w="2790" w:type="dxa"/>
                          </w:tcPr>
                          <w:p w14:paraId="2D0A40D0" w14:textId="1376C806" w:rsidR="007B152B" w:rsidRPr="00FC0313" w:rsidRDefault="007B152B">
                            <w:pPr>
                              <w:rPr>
                                <w:rFonts w:ascii="Arial" w:hAnsi="Arial" w:cs="Arial"/>
                                <w:sz w:val="24"/>
                                <w:szCs w:val="24"/>
                              </w:rPr>
                            </w:pPr>
                            <w:r w:rsidRPr="00FC0313">
                              <w:rPr>
                                <w:rFonts w:ascii="Arial" w:hAnsi="Arial" w:cs="Arial"/>
                                <w:sz w:val="24"/>
                                <w:szCs w:val="24"/>
                              </w:rPr>
                              <w:t>&lt;60</w:t>
                            </w:r>
                          </w:p>
                        </w:tc>
                      </w:tr>
                      <w:tr w:rsidR="007B152B" w14:paraId="35F681F3" w14:textId="77777777" w:rsidTr="00FC0313">
                        <w:tc>
                          <w:tcPr>
                            <w:tcW w:w="1448" w:type="dxa"/>
                          </w:tcPr>
                          <w:p w14:paraId="503D0EC4" w14:textId="51D782C0" w:rsidR="007B152B" w:rsidRPr="00FC0313" w:rsidRDefault="007B152B">
                            <w:pPr>
                              <w:rPr>
                                <w:rFonts w:ascii="Arial" w:hAnsi="Arial" w:cs="Arial"/>
                                <w:sz w:val="24"/>
                                <w:szCs w:val="24"/>
                              </w:rPr>
                            </w:pPr>
                            <w:r w:rsidRPr="00FC0313">
                              <w:rPr>
                                <w:rFonts w:ascii="Arial" w:hAnsi="Arial" w:cs="Arial"/>
                                <w:sz w:val="24"/>
                                <w:szCs w:val="24"/>
                              </w:rPr>
                              <w:t>≥ 1m – 3m</w:t>
                            </w:r>
                          </w:p>
                        </w:tc>
                        <w:tc>
                          <w:tcPr>
                            <w:tcW w:w="887" w:type="dxa"/>
                          </w:tcPr>
                          <w:p w14:paraId="516C4DB1" w14:textId="7DEABB87" w:rsidR="007B152B" w:rsidRPr="00FC0313" w:rsidRDefault="007B152B">
                            <w:pPr>
                              <w:rPr>
                                <w:rFonts w:ascii="Arial" w:hAnsi="Arial" w:cs="Arial"/>
                                <w:sz w:val="24"/>
                                <w:szCs w:val="24"/>
                              </w:rPr>
                            </w:pPr>
                            <w:r w:rsidRPr="00FC0313">
                              <w:rPr>
                                <w:rFonts w:ascii="Arial" w:hAnsi="Arial" w:cs="Arial"/>
                                <w:sz w:val="24"/>
                                <w:szCs w:val="24"/>
                              </w:rPr>
                              <w:t>&gt;205</w:t>
                            </w:r>
                          </w:p>
                        </w:tc>
                        <w:tc>
                          <w:tcPr>
                            <w:tcW w:w="1260" w:type="dxa"/>
                          </w:tcPr>
                          <w:p w14:paraId="42ED6CFF" w14:textId="6753AC4A" w:rsidR="007B152B" w:rsidRPr="00FC0313" w:rsidRDefault="007B152B">
                            <w:pPr>
                              <w:rPr>
                                <w:rFonts w:ascii="Arial" w:hAnsi="Arial" w:cs="Arial"/>
                                <w:sz w:val="24"/>
                                <w:szCs w:val="24"/>
                              </w:rPr>
                            </w:pPr>
                            <w:r w:rsidRPr="00FC0313">
                              <w:rPr>
                                <w:rFonts w:ascii="Arial" w:hAnsi="Arial" w:cs="Arial"/>
                                <w:sz w:val="24"/>
                                <w:szCs w:val="24"/>
                              </w:rPr>
                              <w:t>&gt;60</w:t>
                            </w:r>
                          </w:p>
                        </w:tc>
                        <w:tc>
                          <w:tcPr>
                            <w:tcW w:w="2790" w:type="dxa"/>
                          </w:tcPr>
                          <w:p w14:paraId="297B497B" w14:textId="697F53BD" w:rsidR="007B152B" w:rsidRPr="00FC0313" w:rsidRDefault="007B152B">
                            <w:pPr>
                              <w:rPr>
                                <w:rFonts w:ascii="Arial" w:hAnsi="Arial" w:cs="Arial"/>
                                <w:sz w:val="24"/>
                                <w:szCs w:val="24"/>
                              </w:rPr>
                            </w:pPr>
                            <w:r w:rsidRPr="00FC0313">
                              <w:rPr>
                                <w:rFonts w:ascii="Arial" w:hAnsi="Arial" w:cs="Arial"/>
                                <w:sz w:val="24"/>
                                <w:szCs w:val="24"/>
                              </w:rPr>
                              <w:t>&lt;70</w:t>
                            </w:r>
                          </w:p>
                        </w:tc>
                      </w:tr>
                      <w:tr w:rsidR="007B152B" w14:paraId="33473B8E" w14:textId="77777777" w:rsidTr="00FC0313">
                        <w:tc>
                          <w:tcPr>
                            <w:tcW w:w="1448" w:type="dxa"/>
                          </w:tcPr>
                          <w:p w14:paraId="4CE40D69" w14:textId="09FEA981" w:rsidR="007B152B" w:rsidRPr="00FC0313" w:rsidRDefault="007B152B">
                            <w:pPr>
                              <w:rPr>
                                <w:rFonts w:ascii="Arial" w:hAnsi="Arial" w:cs="Arial"/>
                                <w:sz w:val="24"/>
                                <w:szCs w:val="24"/>
                              </w:rPr>
                            </w:pPr>
                            <w:r w:rsidRPr="00FC0313">
                              <w:rPr>
                                <w:rFonts w:ascii="Arial" w:hAnsi="Arial" w:cs="Arial"/>
                                <w:sz w:val="24"/>
                                <w:szCs w:val="24"/>
                              </w:rPr>
                              <w:t>≥ 3m – 1y</w:t>
                            </w:r>
                          </w:p>
                        </w:tc>
                        <w:tc>
                          <w:tcPr>
                            <w:tcW w:w="887" w:type="dxa"/>
                          </w:tcPr>
                          <w:p w14:paraId="63E34F95" w14:textId="215B0B39" w:rsidR="007B152B" w:rsidRPr="00FC0313" w:rsidRDefault="007B152B">
                            <w:pPr>
                              <w:rPr>
                                <w:rFonts w:ascii="Arial" w:hAnsi="Arial" w:cs="Arial"/>
                                <w:sz w:val="24"/>
                                <w:szCs w:val="24"/>
                              </w:rPr>
                            </w:pPr>
                            <w:r w:rsidRPr="00FC0313">
                              <w:rPr>
                                <w:rFonts w:ascii="Arial" w:hAnsi="Arial" w:cs="Arial"/>
                                <w:sz w:val="24"/>
                                <w:szCs w:val="24"/>
                              </w:rPr>
                              <w:t>&gt;190</w:t>
                            </w:r>
                          </w:p>
                        </w:tc>
                        <w:tc>
                          <w:tcPr>
                            <w:tcW w:w="1260" w:type="dxa"/>
                          </w:tcPr>
                          <w:p w14:paraId="2270EA30" w14:textId="66D97CBB" w:rsidR="007B152B" w:rsidRPr="00FC0313" w:rsidRDefault="007B152B">
                            <w:pPr>
                              <w:rPr>
                                <w:rFonts w:ascii="Arial" w:hAnsi="Arial" w:cs="Arial"/>
                                <w:sz w:val="24"/>
                                <w:szCs w:val="24"/>
                              </w:rPr>
                            </w:pPr>
                            <w:r w:rsidRPr="00FC0313">
                              <w:rPr>
                                <w:rFonts w:ascii="Arial" w:hAnsi="Arial" w:cs="Arial"/>
                                <w:sz w:val="24"/>
                                <w:szCs w:val="24"/>
                              </w:rPr>
                              <w:t>&gt;60</w:t>
                            </w:r>
                          </w:p>
                        </w:tc>
                        <w:tc>
                          <w:tcPr>
                            <w:tcW w:w="2790" w:type="dxa"/>
                          </w:tcPr>
                          <w:p w14:paraId="60D4EBDB" w14:textId="6A6ECE56" w:rsidR="007B152B" w:rsidRPr="00FC0313" w:rsidRDefault="007B152B">
                            <w:pPr>
                              <w:rPr>
                                <w:rFonts w:ascii="Arial" w:hAnsi="Arial" w:cs="Arial"/>
                                <w:sz w:val="24"/>
                                <w:szCs w:val="24"/>
                              </w:rPr>
                            </w:pPr>
                            <w:r w:rsidRPr="00FC0313">
                              <w:rPr>
                                <w:rFonts w:ascii="Arial" w:hAnsi="Arial" w:cs="Arial"/>
                                <w:sz w:val="24"/>
                                <w:szCs w:val="24"/>
                              </w:rPr>
                              <w:t>&lt;70</w:t>
                            </w:r>
                          </w:p>
                        </w:tc>
                      </w:tr>
                      <w:tr w:rsidR="007B152B" w14:paraId="27531138" w14:textId="77777777" w:rsidTr="00FC0313">
                        <w:tc>
                          <w:tcPr>
                            <w:tcW w:w="1448" w:type="dxa"/>
                          </w:tcPr>
                          <w:p w14:paraId="4EC48017" w14:textId="5EC235ED" w:rsidR="007B152B" w:rsidRPr="00FC0313" w:rsidRDefault="007B152B">
                            <w:pPr>
                              <w:rPr>
                                <w:rFonts w:ascii="Arial" w:hAnsi="Arial" w:cs="Arial"/>
                                <w:sz w:val="24"/>
                                <w:szCs w:val="24"/>
                              </w:rPr>
                            </w:pPr>
                            <w:r w:rsidRPr="00FC0313">
                              <w:rPr>
                                <w:rFonts w:ascii="Arial" w:hAnsi="Arial" w:cs="Arial"/>
                                <w:sz w:val="24"/>
                                <w:szCs w:val="24"/>
                              </w:rPr>
                              <w:t>≥ 1y – 2y</w:t>
                            </w:r>
                          </w:p>
                        </w:tc>
                        <w:tc>
                          <w:tcPr>
                            <w:tcW w:w="887" w:type="dxa"/>
                          </w:tcPr>
                          <w:p w14:paraId="6372D376" w14:textId="24329CA7" w:rsidR="007B152B" w:rsidRPr="00FC0313" w:rsidRDefault="007B152B">
                            <w:pPr>
                              <w:rPr>
                                <w:rFonts w:ascii="Arial" w:hAnsi="Arial" w:cs="Arial"/>
                                <w:sz w:val="24"/>
                                <w:szCs w:val="24"/>
                              </w:rPr>
                            </w:pPr>
                            <w:r w:rsidRPr="00FC0313">
                              <w:rPr>
                                <w:rFonts w:ascii="Arial" w:hAnsi="Arial" w:cs="Arial"/>
                                <w:sz w:val="24"/>
                                <w:szCs w:val="24"/>
                              </w:rPr>
                              <w:t>&gt;190</w:t>
                            </w:r>
                          </w:p>
                        </w:tc>
                        <w:tc>
                          <w:tcPr>
                            <w:tcW w:w="1260" w:type="dxa"/>
                          </w:tcPr>
                          <w:p w14:paraId="47273F4B" w14:textId="2C042044" w:rsidR="007B152B" w:rsidRPr="00FC0313" w:rsidRDefault="007B152B">
                            <w:pPr>
                              <w:rPr>
                                <w:rFonts w:ascii="Arial" w:hAnsi="Arial" w:cs="Arial"/>
                                <w:sz w:val="24"/>
                                <w:szCs w:val="24"/>
                              </w:rPr>
                            </w:pPr>
                            <w:r w:rsidRPr="00FC0313">
                              <w:rPr>
                                <w:rFonts w:ascii="Arial" w:hAnsi="Arial" w:cs="Arial"/>
                                <w:sz w:val="24"/>
                                <w:szCs w:val="24"/>
                              </w:rPr>
                              <w:t>&gt;40</w:t>
                            </w:r>
                          </w:p>
                        </w:tc>
                        <w:tc>
                          <w:tcPr>
                            <w:tcW w:w="2790" w:type="dxa"/>
                          </w:tcPr>
                          <w:p w14:paraId="47B3E987" w14:textId="5C0B5954" w:rsidR="007B152B" w:rsidRPr="00FC0313" w:rsidRDefault="007B152B">
                            <w:pPr>
                              <w:rPr>
                                <w:rFonts w:ascii="Arial" w:hAnsi="Arial" w:cs="Arial"/>
                                <w:sz w:val="24"/>
                                <w:szCs w:val="24"/>
                              </w:rPr>
                            </w:pPr>
                            <w:r w:rsidRPr="00FC0313">
                              <w:rPr>
                                <w:rFonts w:ascii="Arial" w:hAnsi="Arial" w:cs="Arial"/>
                                <w:sz w:val="24"/>
                                <w:szCs w:val="24"/>
                              </w:rPr>
                              <w:t xml:space="preserve">&lt;70 + (age in </w:t>
                            </w:r>
                            <w:proofErr w:type="spellStart"/>
                            <w:r w:rsidRPr="00FC0313">
                              <w:rPr>
                                <w:rFonts w:ascii="Arial" w:hAnsi="Arial" w:cs="Arial"/>
                                <w:sz w:val="24"/>
                                <w:szCs w:val="24"/>
                              </w:rPr>
                              <w:t>yr</w:t>
                            </w:r>
                            <w:proofErr w:type="spellEnd"/>
                            <w:r w:rsidRPr="00FC0313">
                              <w:rPr>
                                <w:rFonts w:ascii="Arial" w:hAnsi="Arial" w:cs="Arial"/>
                                <w:sz w:val="24"/>
                                <w:szCs w:val="24"/>
                              </w:rPr>
                              <w:t xml:space="preserve"> x2)</w:t>
                            </w:r>
                          </w:p>
                        </w:tc>
                      </w:tr>
                      <w:tr w:rsidR="007B152B" w14:paraId="7B93E993" w14:textId="77777777" w:rsidTr="00FC0313">
                        <w:tc>
                          <w:tcPr>
                            <w:tcW w:w="1448" w:type="dxa"/>
                          </w:tcPr>
                          <w:p w14:paraId="38C8681D" w14:textId="66CCED8D" w:rsidR="007B152B" w:rsidRPr="00FC0313" w:rsidRDefault="007B152B">
                            <w:pPr>
                              <w:rPr>
                                <w:rFonts w:ascii="Arial" w:hAnsi="Arial" w:cs="Arial"/>
                                <w:sz w:val="24"/>
                                <w:szCs w:val="24"/>
                              </w:rPr>
                            </w:pPr>
                            <w:r w:rsidRPr="00FC0313">
                              <w:rPr>
                                <w:rFonts w:ascii="Arial" w:hAnsi="Arial" w:cs="Arial"/>
                                <w:sz w:val="24"/>
                                <w:szCs w:val="24"/>
                              </w:rPr>
                              <w:t>≥ 2y – 4y</w:t>
                            </w:r>
                          </w:p>
                        </w:tc>
                        <w:tc>
                          <w:tcPr>
                            <w:tcW w:w="887" w:type="dxa"/>
                          </w:tcPr>
                          <w:p w14:paraId="7B4EE10C" w14:textId="752F2452" w:rsidR="007B152B" w:rsidRPr="00FC0313" w:rsidRDefault="007B152B">
                            <w:pPr>
                              <w:rPr>
                                <w:rFonts w:ascii="Arial" w:hAnsi="Arial" w:cs="Arial"/>
                                <w:sz w:val="24"/>
                                <w:szCs w:val="24"/>
                              </w:rPr>
                            </w:pPr>
                            <w:r w:rsidRPr="00FC0313">
                              <w:rPr>
                                <w:rFonts w:ascii="Arial" w:hAnsi="Arial" w:cs="Arial"/>
                                <w:sz w:val="24"/>
                                <w:szCs w:val="24"/>
                              </w:rPr>
                              <w:t>&gt;140</w:t>
                            </w:r>
                          </w:p>
                        </w:tc>
                        <w:tc>
                          <w:tcPr>
                            <w:tcW w:w="1260" w:type="dxa"/>
                          </w:tcPr>
                          <w:p w14:paraId="1C1C7243" w14:textId="3D62C892" w:rsidR="007B152B" w:rsidRPr="00FC0313" w:rsidRDefault="007B152B">
                            <w:pPr>
                              <w:rPr>
                                <w:rFonts w:ascii="Arial" w:hAnsi="Arial" w:cs="Arial"/>
                                <w:sz w:val="24"/>
                                <w:szCs w:val="24"/>
                              </w:rPr>
                            </w:pPr>
                            <w:r w:rsidRPr="00FC0313">
                              <w:rPr>
                                <w:rFonts w:ascii="Arial" w:hAnsi="Arial" w:cs="Arial"/>
                                <w:sz w:val="24"/>
                                <w:szCs w:val="24"/>
                              </w:rPr>
                              <w:t>&gt;40</w:t>
                            </w:r>
                          </w:p>
                        </w:tc>
                        <w:tc>
                          <w:tcPr>
                            <w:tcW w:w="2790" w:type="dxa"/>
                          </w:tcPr>
                          <w:p w14:paraId="0A583335" w14:textId="6A37BE35" w:rsidR="007B152B" w:rsidRPr="00FC0313" w:rsidRDefault="007B152B">
                            <w:pPr>
                              <w:rPr>
                                <w:rFonts w:ascii="Arial" w:hAnsi="Arial" w:cs="Arial"/>
                                <w:sz w:val="24"/>
                                <w:szCs w:val="24"/>
                              </w:rPr>
                            </w:pPr>
                            <w:r w:rsidRPr="00FC0313">
                              <w:rPr>
                                <w:rFonts w:ascii="Arial" w:hAnsi="Arial" w:cs="Arial"/>
                                <w:sz w:val="24"/>
                                <w:szCs w:val="24"/>
                              </w:rPr>
                              <w:t xml:space="preserve">&lt;70 + (age in </w:t>
                            </w:r>
                            <w:proofErr w:type="spellStart"/>
                            <w:r w:rsidRPr="00FC0313">
                              <w:rPr>
                                <w:rFonts w:ascii="Arial" w:hAnsi="Arial" w:cs="Arial"/>
                                <w:sz w:val="24"/>
                                <w:szCs w:val="24"/>
                              </w:rPr>
                              <w:t>yr</w:t>
                            </w:r>
                            <w:proofErr w:type="spellEnd"/>
                            <w:r w:rsidRPr="00FC0313">
                              <w:rPr>
                                <w:rFonts w:ascii="Arial" w:hAnsi="Arial" w:cs="Arial"/>
                                <w:sz w:val="24"/>
                                <w:szCs w:val="24"/>
                              </w:rPr>
                              <w:t xml:space="preserve"> x2)</w:t>
                            </w:r>
                          </w:p>
                        </w:tc>
                      </w:tr>
                      <w:tr w:rsidR="007B152B" w14:paraId="6BDC5FC8" w14:textId="77777777" w:rsidTr="00FC0313">
                        <w:tc>
                          <w:tcPr>
                            <w:tcW w:w="1448" w:type="dxa"/>
                          </w:tcPr>
                          <w:p w14:paraId="7474A748" w14:textId="3633FACD" w:rsidR="007B152B" w:rsidRPr="00FC0313" w:rsidRDefault="007B152B">
                            <w:pPr>
                              <w:rPr>
                                <w:rFonts w:ascii="Arial" w:hAnsi="Arial" w:cs="Arial"/>
                                <w:sz w:val="24"/>
                                <w:szCs w:val="24"/>
                              </w:rPr>
                            </w:pPr>
                            <w:r w:rsidRPr="00FC0313">
                              <w:rPr>
                                <w:rFonts w:ascii="Arial" w:hAnsi="Arial" w:cs="Arial"/>
                                <w:sz w:val="24"/>
                                <w:szCs w:val="24"/>
                              </w:rPr>
                              <w:t>≥ 4y – 6y</w:t>
                            </w:r>
                          </w:p>
                        </w:tc>
                        <w:tc>
                          <w:tcPr>
                            <w:tcW w:w="887" w:type="dxa"/>
                          </w:tcPr>
                          <w:p w14:paraId="3A42712A" w14:textId="31F1E1FD" w:rsidR="007B152B" w:rsidRPr="00FC0313" w:rsidRDefault="007B152B">
                            <w:pPr>
                              <w:rPr>
                                <w:rFonts w:ascii="Arial" w:hAnsi="Arial" w:cs="Arial"/>
                                <w:sz w:val="24"/>
                                <w:szCs w:val="24"/>
                              </w:rPr>
                            </w:pPr>
                            <w:r w:rsidRPr="00FC0313">
                              <w:rPr>
                                <w:rFonts w:ascii="Arial" w:hAnsi="Arial" w:cs="Arial"/>
                                <w:sz w:val="24"/>
                                <w:szCs w:val="24"/>
                              </w:rPr>
                              <w:t>&gt;140</w:t>
                            </w:r>
                          </w:p>
                        </w:tc>
                        <w:tc>
                          <w:tcPr>
                            <w:tcW w:w="1260" w:type="dxa"/>
                          </w:tcPr>
                          <w:p w14:paraId="21FC236A" w14:textId="07C7834B" w:rsidR="007B152B" w:rsidRPr="00FC0313" w:rsidRDefault="007B152B">
                            <w:pPr>
                              <w:rPr>
                                <w:rFonts w:ascii="Arial" w:hAnsi="Arial" w:cs="Arial"/>
                                <w:sz w:val="24"/>
                                <w:szCs w:val="24"/>
                              </w:rPr>
                            </w:pPr>
                            <w:r w:rsidRPr="00FC0313">
                              <w:rPr>
                                <w:rFonts w:ascii="Arial" w:hAnsi="Arial" w:cs="Arial"/>
                                <w:sz w:val="24"/>
                                <w:szCs w:val="24"/>
                              </w:rPr>
                              <w:t>&gt;34</w:t>
                            </w:r>
                          </w:p>
                        </w:tc>
                        <w:tc>
                          <w:tcPr>
                            <w:tcW w:w="2790" w:type="dxa"/>
                          </w:tcPr>
                          <w:p w14:paraId="60E7541A" w14:textId="7788EDA3" w:rsidR="007B152B" w:rsidRPr="00FC0313" w:rsidRDefault="007B152B">
                            <w:pPr>
                              <w:rPr>
                                <w:rFonts w:ascii="Arial" w:hAnsi="Arial" w:cs="Arial"/>
                                <w:sz w:val="24"/>
                                <w:szCs w:val="24"/>
                              </w:rPr>
                            </w:pPr>
                            <w:r w:rsidRPr="00FC0313">
                              <w:rPr>
                                <w:rFonts w:ascii="Arial" w:hAnsi="Arial" w:cs="Arial"/>
                                <w:sz w:val="24"/>
                                <w:szCs w:val="24"/>
                              </w:rPr>
                              <w:t xml:space="preserve">&lt;70 + (age in </w:t>
                            </w:r>
                            <w:proofErr w:type="spellStart"/>
                            <w:r w:rsidRPr="00FC0313">
                              <w:rPr>
                                <w:rFonts w:ascii="Arial" w:hAnsi="Arial" w:cs="Arial"/>
                                <w:sz w:val="24"/>
                                <w:szCs w:val="24"/>
                              </w:rPr>
                              <w:t>yr</w:t>
                            </w:r>
                            <w:proofErr w:type="spellEnd"/>
                            <w:r w:rsidRPr="00FC0313">
                              <w:rPr>
                                <w:rFonts w:ascii="Arial" w:hAnsi="Arial" w:cs="Arial"/>
                                <w:sz w:val="24"/>
                                <w:szCs w:val="24"/>
                              </w:rPr>
                              <w:t xml:space="preserve"> x2)</w:t>
                            </w:r>
                          </w:p>
                        </w:tc>
                      </w:tr>
                      <w:tr w:rsidR="007B152B" w14:paraId="3A40ADAA" w14:textId="77777777" w:rsidTr="00FC0313">
                        <w:tc>
                          <w:tcPr>
                            <w:tcW w:w="1448" w:type="dxa"/>
                          </w:tcPr>
                          <w:p w14:paraId="00537891" w14:textId="6D521A1D" w:rsidR="007B152B" w:rsidRPr="00FC0313" w:rsidRDefault="007B152B">
                            <w:pPr>
                              <w:rPr>
                                <w:rFonts w:ascii="Arial" w:hAnsi="Arial" w:cs="Arial"/>
                                <w:sz w:val="24"/>
                                <w:szCs w:val="24"/>
                              </w:rPr>
                            </w:pPr>
                            <w:r w:rsidRPr="00FC0313">
                              <w:rPr>
                                <w:rFonts w:ascii="Arial" w:hAnsi="Arial" w:cs="Arial"/>
                                <w:sz w:val="24"/>
                                <w:szCs w:val="24"/>
                              </w:rPr>
                              <w:t>≥ 6y – 10y</w:t>
                            </w:r>
                          </w:p>
                        </w:tc>
                        <w:tc>
                          <w:tcPr>
                            <w:tcW w:w="887" w:type="dxa"/>
                          </w:tcPr>
                          <w:p w14:paraId="1D44FE5D" w14:textId="4AD3FC03" w:rsidR="007B152B" w:rsidRPr="00FC0313" w:rsidRDefault="007B152B">
                            <w:pPr>
                              <w:rPr>
                                <w:rFonts w:ascii="Arial" w:hAnsi="Arial" w:cs="Arial"/>
                                <w:sz w:val="24"/>
                                <w:szCs w:val="24"/>
                              </w:rPr>
                            </w:pPr>
                            <w:r w:rsidRPr="00FC0313">
                              <w:rPr>
                                <w:rFonts w:ascii="Arial" w:hAnsi="Arial" w:cs="Arial"/>
                                <w:sz w:val="24"/>
                                <w:szCs w:val="24"/>
                              </w:rPr>
                              <w:t>&gt;140</w:t>
                            </w:r>
                          </w:p>
                        </w:tc>
                        <w:tc>
                          <w:tcPr>
                            <w:tcW w:w="1260" w:type="dxa"/>
                          </w:tcPr>
                          <w:p w14:paraId="7ADEE54A" w14:textId="4851D2B1" w:rsidR="007B152B" w:rsidRPr="00FC0313" w:rsidRDefault="007B152B">
                            <w:pPr>
                              <w:rPr>
                                <w:rFonts w:ascii="Arial" w:hAnsi="Arial" w:cs="Arial"/>
                                <w:sz w:val="24"/>
                                <w:szCs w:val="24"/>
                              </w:rPr>
                            </w:pPr>
                            <w:r w:rsidRPr="00FC0313">
                              <w:rPr>
                                <w:rFonts w:ascii="Arial" w:hAnsi="Arial" w:cs="Arial"/>
                                <w:sz w:val="24"/>
                                <w:szCs w:val="24"/>
                              </w:rPr>
                              <w:t>&gt;30</w:t>
                            </w:r>
                          </w:p>
                        </w:tc>
                        <w:tc>
                          <w:tcPr>
                            <w:tcW w:w="2790" w:type="dxa"/>
                          </w:tcPr>
                          <w:p w14:paraId="540F3640" w14:textId="5B11861E" w:rsidR="007B152B" w:rsidRPr="00FC0313" w:rsidRDefault="007B152B">
                            <w:pPr>
                              <w:rPr>
                                <w:rFonts w:ascii="Arial" w:hAnsi="Arial" w:cs="Arial"/>
                                <w:sz w:val="24"/>
                                <w:szCs w:val="24"/>
                              </w:rPr>
                            </w:pPr>
                            <w:r w:rsidRPr="00FC0313">
                              <w:rPr>
                                <w:rFonts w:ascii="Arial" w:hAnsi="Arial" w:cs="Arial"/>
                                <w:sz w:val="24"/>
                                <w:szCs w:val="24"/>
                              </w:rPr>
                              <w:t xml:space="preserve">&lt;70 + (age in </w:t>
                            </w:r>
                            <w:proofErr w:type="spellStart"/>
                            <w:r w:rsidRPr="00FC0313">
                              <w:rPr>
                                <w:rFonts w:ascii="Arial" w:hAnsi="Arial" w:cs="Arial"/>
                                <w:sz w:val="24"/>
                                <w:szCs w:val="24"/>
                              </w:rPr>
                              <w:t>yr</w:t>
                            </w:r>
                            <w:proofErr w:type="spellEnd"/>
                            <w:r w:rsidRPr="00FC0313">
                              <w:rPr>
                                <w:rFonts w:ascii="Arial" w:hAnsi="Arial" w:cs="Arial"/>
                                <w:sz w:val="24"/>
                                <w:szCs w:val="24"/>
                              </w:rPr>
                              <w:t xml:space="preserve"> x2)</w:t>
                            </w:r>
                          </w:p>
                        </w:tc>
                      </w:tr>
                      <w:tr w:rsidR="007B152B" w14:paraId="74045B28" w14:textId="77777777" w:rsidTr="00FC0313">
                        <w:tc>
                          <w:tcPr>
                            <w:tcW w:w="1448" w:type="dxa"/>
                          </w:tcPr>
                          <w:p w14:paraId="5DB10726" w14:textId="6DC65906" w:rsidR="007B152B" w:rsidRPr="00FC0313" w:rsidRDefault="007B152B">
                            <w:pPr>
                              <w:rPr>
                                <w:rFonts w:ascii="Arial" w:hAnsi="Arial" w:cs="Arial"/>
                                <w:sz w:val="24"/>
                                <w:szCs w:val="24"/>
                              </w:rPr>
                            </w:pPr>
                            <w:r w:rsidRPr="00FC0313">
                              <w:rPr>
                                <w:rFonts w:ascii="Arial" w:hAnsi="Arial" w:cs="Arial"/>
                                <w:sz w:val="24"/>
                                <w:szCs w:val="24"/>
                              </w:rPr>
                              <w:t>≥10y – 13y</w:t>
                            </w:r>
                          </w:p>
                        </w:tc>
                        <w:tc>
                          <w:tcPr>
                            <w:tcW w:w="887" w:type="dxa"/>
                          </w:tcPr>
                          <w:p w14:paraId="6B6C143E" w14:textId="080D4194" w:rsidR="007B152B" w:rsidRPr="00FC0313" w:rsidRDefault="007B152B">
                            <w:pPr>
                              <w:rPr>
                                <w:rFonts w:ascii="Arial" w:hAnsi="Arial" w:cs="Arial"/>
                                <w:sz w:val="24"/>
                                <w:szCs w:val="24"/>
                              </w:rPr>
                            </w:pPr>
                            <w:r w:rsidRPr="00FC0313">
                              <w:rPr>
                                <w:rFonts w:ascii="Arial" w:hAnsi="Arial" w:cs="Arial"/>
                                <w:sz w:val="24"/>
                                <w:szCs w:val="24"/>
                              </w:rPr>
                              <w:t>&gt;100</w:t>
                            </w:r>
                          </w:p>
                        </w:tc>
                        <w:tc>
                          <w:tcPr>
                            <w:tcW w:w="1260" w:type="dxa"/>
                          </w:tcPr>
                          <w:p w14:paraId="2C518DC1" w14:textId="45213CEA" w:rsidR="007B152B" w:rsidRPr="00FC0313" w:rsidRDefault="007B152B">
                            <w:pPr>
                              <w:rPr>
                                <w:rFonts w:ascii="Arial" w:hAnsi="Arial" w:cs="Arial"/>
                                <w:sz w:val="24"/>
                                <w:szCs w:val="24"/>
                              </w:rPr>
                            </w:pPr>
                            <w:r w:rsidRPr="00FC0313">
                              <w:rPr>
                                <w:rFonts w:ascii="Arial" w:hAnsi="Arial" w:cs="Arial"/>
                                <w:sz w:val="24"/>
                                <w:szCs w:val="24"/>
                              </w:rPr>
                              <w:t>&gt;30</w:t>
                            </w:r>
                          </w:p>
                        </w:tc>
                        <w:tc>
                          <w:tcPr>
                            <w:tcW w:w="2790" w:type="dxa"/>
                          </w:tcPr>
                          <w:p w14:paraId="4FB7E913" w14:textId="2EC9FD04" w:rsidR="007B152B" w:rsidRPr="00FC0313" w:rsidRDefault="007B152B">
                            <w:pPr>
                              <w:rPr>
                                <w:rFonts w:ascii="Arial" w:hAnsi="Arial" w:cs="Arial"/>
                                <w:sz w:val="24"/>
                                <w:szCs w:val="24"/>
                              </w:rPr>
                            </w:pPr>
                            <w:r w:rsidRPr="00FC0313">
                              <w:rPr>
                                <w:rFonts w:ascii="Arial" w:hAnsi="Arial" w:cs="Arial"/>
                                <w:sz w:val="24"/>
                                <w:szCs w:val="24"/>
                              </w:rPr>
                              <w:t>&lt;90</w:t>
                            </w:r>
                          </w:p>
                        </w:tc>
                      </w:tr>
                      <w:tr w:rsidR="007B152B" w14:paraId="2D620BCE" w14:textId="77777777" w:rsidTr="00FC0313">
                        <w:tc>
                          <w:tcPr>
                            <w:tcW w:w="1448" w:type="dxa"/>
                          </w:tcPr>
                          <w:p w14:paraId="09B04054" w14:textId="452EEC8E" w:rsidR="007B152B" w:rsidRPr="00FC0313" w:rsidRDefault="007B152B" w:rsidP="00C26688">
                            <w:pPr>
                              <w:jc w:val="center"/>
                              <w:rPr>
                                <w:rFonts w:ascii="Arial" w:hAnsi="Arial" w:cs="Arial"/>
                                <w:sz w:val="24"/>
                                <w:szCs w:val="24"/>
                              </w:rPr>
                            </w:pPr>
                            <w:r w:rsidRPr="00FC0313">
                              <w:rPr>
                                <w:rFonts w:ascii="Arial" w:hAnsi="Arial" w:cs="Arial"/>
                                <w:sz w:val="24"/>
                                <w:szCs w:val="24"/>
                              </w:rPr>
                              <w:t>&gt; 13y</w:t>
                            </w:r>
                          </w:p>
                        </w:tc>
                        <w:tc>
                          <w:tcPr>
                            <w:tcW w:w="887" w:type="dxa"/>
                          </w:tcPr>
                          <w:p w14:paraId="49A08712" w14:textId="6B583E59" w:rsidR="007B152B" w:rsidRPr="00FC0313" w:rsidRDefault="007B152B">
                            <w:pPr>
                              <w:rPr>
                                <w:rFonts w:ascii="Arial" w:hAnsi="Arial" w:cs="Arial"/>
                                <w:sz w:val="24"/>
                                <w:szCs w:val="24"/>
                              </w:rPr>
                            </w:pPr>
                            <w:r w:rsidRPr="00FC0313">
                              <w:rPr>
                                <w:rFonts w:ascii="Arial" w:hAnsi="Arial" w:cs="Arial"/>
                                <w:sz w:val="24"/>
                                <w:szCs w:val="24"/>
                              </w:rPr>
                              <w:t>&gt;100</w:t>
                            </w:r>
                          </w:p>
                        </w:tc>
                        <w:tc>
                          <w:tcPr>
                            <w:tcW w:w="1260" w:type="dxa"/>
                          </w:tcPr>
                          <w:p w14:paraId="2E6A8BFE" w14:textId="5E664206" w:rsidR="007B152B" w:rsidRPr="00FC0313" w:rsidRDefault="007B152B">
                            <w:pPr>
                              <w:rPr>
                                <w:rFonts w:ascii="Arial" w:hAnsi="Arial" w:cs="Arial"/>
                                <w:sz w:val="24"/>
                                <w:szCs w:val="24"/>
                              </w:rPr>
                            </w:pPr>
                            <w:r w:rsidRPr="00FC0313">
                              <w:rPr>
                                <w:rFonts w:ascii="Arial" w:hAnsi="Arial" w:cs="Arial"/>
                                <w:sz w:val="24"/>
                                <w:szCs w:val="24"/>
                              </w:rPr>
                              <w:t>&gt;16</w:t>
                            </w:r>
                          </w:p>
                        </w:tc>
                        <w:tc>
                          <w:tcPr>
                            <w:tcW w:w="2790" w:type="dxa"/>
                          </w:tcPr>
                          <w:p w14:paraId="48894991" w14:textId="7C37A7F8" w:rsidR="007B152B" w:rsidRPr="00FC0313" w:rsidRDefault="007B152B">
                            <w:pPr>
                              <w:rPr>
                                <w:rFonts w:ascii="Arial" w:hAnsi="Arial" w:cs="Arial"/>
                                <w:sz w:val="24"/>
                                <w:szCs w:val="24"/>
                              </w:rPr>
                            </w:pPr>
                            <w:r w:rsidRPr="00FC0313">
                              <w:rPr>
                                <w:rFonts w:ascii="Arial" w:hAnsi="Arial" w:cs="Arial"/>
                                <w:sz w:val="24"/>
                                <w:szCs w:val="24"/>
                              </w:rPr>
                              <w:t>&lt;90</w:t>
                            </w:r>
                          </w:p>
                        </w:tc>
                      </w:tr>
                    </w:tbl>
                    <w:p w14:paraId="0635D585" w14:textId="226C908B" w:rsidR="00762F1B" w:rsidRDefault="00762F1B"/>
                  </w:txbxContent>
                </v:textbox>
                <w10:wrap anchorx="margin"/>
              </v:shape>
            </w:pict>
          </mc:Fallback>
        </mc:AlternateContent>
      </w:r>
    </w:p>
    <w:p w14:paraId="70B8D147" w14:textId="47E9578A" w:rsidR="007277AA" w:rsidRDefault="007277AA" w:rsidP="00CD310D">
      <w:pPr>
        <w:pStyle w:val="NoSpacing"/>
        <w:rPr>
          <w:rFonts w:ascii="Arial" w:hAnsi="Arial" w:cs="Arial"/>
        </w:rPr>
      </w:pPr>
    </w:p>
    <w:p w14:paraId="58220FD9" w14:textId="65C015F1" w:rsidR="007277AA" w:rsidRDefault="007277AA" w:rsidP="00CD310D">
      <w:pPr>
        <w:pStyle w:val="NoSpacing"/>
        <w:rPr>
          <w:rFonts w:ascii="Arial" w:hAnsi="Arial" w:cs="Arial"/>
        </w:rPr>
      </w:pPr>
    </w:p>
    <w:p w14:paraId="3FDF3FBA" w14:textId="0E575CBD" w:rsidR="007277AA" w:rsidRDefault="007277AA" w:rsidP="00CD310D">
      <w:pPr>
        <w:pStyle w:val="NoSpacing"/>
        <w:rPr>
          <w:rFonts w:ascii="Arial" w:hAnsi="Arial" w:cs="Arial"/>
        </w:rPr>
      </w:pPr>
    </w:p>
    <w:p w14:paraId="7A26DC79" w14:textId="77777777" w:rsidR="007277AA" w:rsidRDefault="007277AA" w:rsidP="00CD310D">
      <w:pPr>
        <w:pStyle w:val="NoSpacing"/>
        <w:rPr>
          <w:rFonts w:ascii="Arial" w:hAnsi="Arial" w:cs="Arial"/>
        </w:rPr>
      </w:pPr>
    </w:p>
    <w:p w14:paraId="501B1B20" w14:textId="77777777" w:rsidR="007277AA" w:rsidRDefault="007277AA" w:rsidP="00CD310D">
      <w:pPr>
        <w:pStyle w:val="NoSpacing"/>
        <w:rPr>
          <w:rFonts w:ascii="Arial" w:hAnsi="Arial" w:cs="Arial"/>
        </w:rPr>
      </w:pPr>
    </w:p>
    <w:p w14:paraId="1D64DD96" w14:textId="77777777" w:rsidR="007277AA" w:rsidRDefault="007277AA" w:rsidP="00CD310D">
      <w:pPr>
        <w:pStyle w:val="NoSpacing"/>
        <w:rPr>
          <w:rFonts w:ascii="Arial" w:hAnsi="Arial" w:cs="Arial"/>
        </w:rPr>
      </w:pPr>
    </w:p>
    <w:p w14:paraId="1D91BED0" w14:textId="77777777" w:rsidR="007277AA" w:rsidRDefault="007277AA" w:rsidP="00CD310D">
      <w:pPr>
        <w:pStyle w:val="NoSpacing"/>
        <w:rPr>
          <w:rFonts w:ascii="Arial" w:hAnsi="Arial" w:cs="Arial"/>
        </w:rPr>
      </w:pPr>
    </w:p>
    <w:p w14:paraId="10D2168A" w14:textId="77777777" w:rsidR="007277AA" w:rsidRDefault="007277AA" w:rsidP="00CD310D">
      <w:pPr>
        <w:pStyle w:val="NoSpacing"/>
        <w:rPr>
          <w:rFonts w:ascii="Arial" w:hAnsi="Arial" w:cs="Arial"/>
        </w:rPr>
      </w:pPr>
    </w:p>
    <w:p w14:paraId="2517E71F" w14:textId="77777777" w:rsidR="007277AA" w:rsidRDefault="007277AA" w:rsidP="00CD310D">
      <w:pPr>
        <w:pStyle w:val="NoSpacing"/>
        <w:rPr>
          <w:rFonts w:ascii="Arial" w:hAnsi="Arial" w:cs="Arial"/>
        </w:rPr>
      </w:pPr>
    </w:p>
    <w:p w14:paraId="22D26FF4" w14:textId="77777777" w:rsidR="007277AA" w:rsidRDefault="007277AA" w:rsidP="00CD310D">
      <w:pPr>
        <w:pStyle w:val="NoSpacing"/>
        <w:rPr>
          <w:rFonts w:ascii="Arial" w:hAnsi="Arial" w:cs="Arial"/>
        </w:rPr>
      </w:pPr>
    </w:p>
    <w:p w14:paraId="22827F2E" w14:textId="77777777" w:rsidR="007277AA" w:rsidRDefault="007277AA" w:rsidP="00CD310D">
      <w:pPr>
        <w:pStyle w:val="NoSpacing"/>
        <w:rPr>
          <w:rFonts w:ascii="Arial" w:hAnsi="Arial" w:cs="Arial"/>
        </w:rPr>
      </w:pPr>
    </w:p>
    <w:p w14:paraId="6EC04FDF" w14:textId="77777777" w:rsidR="00052CAA" w:rsidRDefault="00052CAA" w:rsidP="00CD310D">
      <w:pPr>
        <w:pStyle w:val="NoSpacing"/>
        <w:rPr>
          <w:rFonts w:ascii="Arial" w:hAnsi="Arial" w:cs="Arial"/>
        </w:rPr>
      </w:pPr>
    </w:p>
    <w:p w14:paraId="3B8FFEE8" w14:textId="77777777" w:rsidR="00052CAA" w:rsidRDefault="00052CAA" w:rsidP="00CD310D">
      <w:pPr>
        <w:pStyle w:val="NoSpacing"/>
        <w:rPr>
          <w:rFonts w:ascii="Arial" w:hAnsi="Arial" w:cs="Arial"/>
        </w:rPr>
      </w:pPr>
    </w:p>
    <w:p w14:paraId="22DED9FE" w14:textId="77777777" w:rsidR="00052CAA" w:rsidRDefault="00052CAA" w:rsidP="00CD310D">
      <w:pPr>
        <w:pStyle w:val="NoSpacing"/>
        <w:rPr>
          <w:rFonts w:ascii="Arial" w:hAnsi="Arial" w:cs="Arial"/>
        </w:rPr>
      </w:pPr>
    </w:p>
    <w:p w14:paraId="58FDF2C4" w14:textId="77777777" w:rsidR="00052CAA" w:rsidRDefault="00052CAA" w:rsidP="00CD310D">
      <w:pPr>
        <w:pStyle w:val="NoSpacing"/>
        <w:rPr>
          <w:rFonts w:ascii="Arial" w:hAnsi="Arial" w:cs="Arial"/>
        </w:rPr>
      </w:pPr>
    </w:p>
    <w:p w14:paraId="2A662673" w14:textId="77777777" w:rsidR="00052CAA" w:rsidRDefault="00052CAA" w:rsidP="00CD310D">
      <w:pPr>
        <w:pStyle w:val="NoSpacing"/>
        <w:rPr>
          <w:rFonts w:ascii="Arial" w:hAnsi="Arial" w:cs="Arial"/>
        </w:rPr>
      </w:pPr>
    </w:p>
    <w:p w14:paraId="0EC68667" w14:textId="21573A59" w:rsidR="007277AA" w:rsidRDefault="00052CAA" w:rsidP="00CD310D">
      <w:pPr>
        <w:pStyle w:val="NoSpacing"/>
        <w:rPr>
          <w:rFonts w:ascii="Arial" w:hAnsi="Arial" w:cs="Arial"/>
        </w:rPr>
      </w:pPr>
      <w:r w:rsidRPr="00975961">
        <w:rPr>
          <w:rFonts w:ascii="Arial" w:hAnsi="Arial" w:cs="Arial"/>
          <w:noProof/>
        </w:rPr>
        <mc:AlternateContent>
          <mc:Choice Requires="wps">
            <w:drawing>
              <wp:anchor distT="45720" distB="45720" distL="114300" distR="114300" simplePos="0" relativeHeight="251913728" behindDoc="0" locked="0" layoutInCell="1" allowOverlap="1" wp14:anchorId="1CEE3917" wp14:editId="3D47B383">
                <wp:simplePos x="0" y="0"/>
                <wp:positionH relativeFrom="margin">
                  <wp:posOffset>-122830</wp:posOffset>
                </wp:positionH>
                <wp:positionV relativeFrom="paragraph">
                  <wp:posOffset>278755</wp:posOffset>
                </wp:positionV>
                <wp:extent cx="6088380" cy="2194560"/>
                <wp:effectExtent l="0" t="0" r="7620" b="0"/>
                <wp:wrapThrough wrapText="bothSides">
                  <wp:wrapPolygon edited="0">
                    <wp:start x="0" y="0"/>
                    <wp:lineTo x="0" y="21375"/>
                    <wp:lineTo x="21559" y="21375"/>
                    <wp:lineTo x="21559" y="0"/>
                    <wp:lineTo x="0" y="0"/>
                  </wp:wrapPolygon>
                </wp:wrapThrough>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19456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621"/>
                              <w:gridCol w:w="2150"/>
                              <w:gridCol w:w="6505"/>
                            </w:tblGrid>
                            <w:tr w:rsidR="00762F1B" w14:paraId="2F214B48" w14:textId="77777777" w:rsidTr="005C2D41">
                              <w:tc>
                                <w:tcPr>
                                  <w:tcW w:w="9350" w:type="dxa"/>
                                  <w:gridSpan w:val="3"/>
                                </w:tcPr>
                                <w:p w14:paraId="5840203B" w14:textId="77777777" w:rsidR="00762F1B" w:rsidRDefault="00762F1B" w:rsidP="00762F1B">
                                  <w:pPr>
                                    <w:pStyle w:val="NoSpacing"/>
                                    <w:jc w:val="center"/>
                                    <w:rPr>
                                      <w:rFonts w:ascii="Arial" w:hAnsi="Arial" w:cs="Arial"/>
                                    </w:rPr>
                                  </w:pPr>
                                  <w:r>
                                    <w:rPr>
                                      <w:rFonts w:ascii="Arial" w:hAnsi="Arial" w:cs="Arial"/>
                                    </w:rPr>
                                    <w:t>RASS (Richmond Agitation Sedation Scale)</w:t>
                                  </w:r>
                                </w:p>
                              </w:tc>
                            </w:tr>
                            <w:tr w:rsidR="00762F1B" w14:paraId="4BB78554" w14:textId="77777777" w:rsidTr="005C2D41">
                              <w:tc>
                                <w:tcPr>
                                  <w:tcW w:w="625" w:type="dxa"/>
                                </w:tcPr>
                                <w:p w14:paraId="2B51C673" w14:textId="77777777" w:rsidR="00762F1B" w:rsidRDefault="00762F1B" w:rsidP="00762F1B">
                                  <w:pPr>
                                    <w:pStyle w:val="NoSpacing"/>
                                    <w:rPr>
                                      <w:rFonts w:ascii="Arial" w:hAnsi="Arial" w:cs="Arial"/>
                                    </w:rPr>
                                  </w:pPr>
                                  <w:r>
                                    <w:rPr>
                                      <w:rFonts w:ascii="Arial" w:hAnsi="Arial" w:cs="Arial"/>
                                    </w:rPr>
                                    <w:t>4</w:t>
                                  </w:r>
                                </w:p>
                              </w:tc>
                              <w:tc>
                                <w:tcPr>
                                  <w:tcW w:w="2160" w:type="dxa"/>
                                </w:tcPr>
                                <w:p w14:paraId="7B36F394" w14:textId="77777777" w:rsidR="00762F1B" w:rsidRDefault="00762F1B" w:rsidP="00762F1B">
                                  <w:pPr>
                                    <w:pStyle w:val="NoSpacing"/>
                                    <w:rPr>
                                      <w:rFonts w:ascii="Arial" w:hAnsi="Arial" w:cs="Arial"/>
                                    </w:rPr>
                                  </w:pPr>
                                  <w:r>
                                    <w:rPr>
                                      <w:rFonts w:ascii="Arial" w:hAnsi="Arial" w:cs="Arial"/>
                                    </w:rPr>
                                    <w:t>Combative</w:t>
                                  </w:r>
                                </w:p>
                              </w:tc>
                              <w:tc>
                                <w:tcPr>
                                  <w:tcW w:w="6565" w:type="dxa"/>
                                </w:tcPr>
                                <w:p w14:paraId="062B71C0" w14:textId="77777777" w:rsidR="00762F1B" w:rsidRDefault="00762F1B" w:rsidP="00762F1B">
                                  <w:pPr>
                                    <w:pStyle w:val="NoSpacing"/>
                                    <w:rPr>
                                      <w:rFonts w:ascii="Arial" w:hAnsi="Arial" w:cs="Arial"/>
                                    </w:rPr>
                                  </w:pPr>
                                  <w:r>
                                    <w:rPr>
                                      <w:rFonts w:ascii="Arial" w:hAnsi="Arial" w:cs="Arial"/>
                                    </w:rPr>
                                    <w:t>Overtly combative, violent, immediate danger to self</w:t>
                                  </w:r>
                                </w:p>
                              </w:tc>
                            </w:tr>
                            <w:tr w:rsidR="00762F1B" w14:paraId="4CE0219F" w14:textId="77777777" w:rsidTr="005C2D41">
                              <w:tc>
                                <w:tcPr>
                                  <w:tcW w:w="625" w:type="dxa"/>
                                </w:tcPr>
                                <w:p w14:paraId="5A82B24B" w14:textId="77777777" w:rsidR="00762F1B" w:rsidRDefault="00762F1B" w:rsidP="00762F1B">
                                  <w:pPr>
                                    <w:pStyle w:val="NoSpacing"/>
                                    <w:rPr>
                                      <w:rFonts w:ascii="Arial" w:hAnsi="Arial" w:cs="Arial"/>
                                    </w:rPr>
                                  </w:pPr>
                                  <w:r>
                                    <w:rPr>
                                      <w:rFonts w:ascii="Arial" w:hAnsi="Arial" w:cs="Arial"/>
                                    </w:rPr>
                                    <w:t>3</w:t>
                                  </w:r>
                                </w:p>
                              </w:tc>
                              <w:tc>
                                <w:tcPr>
                                  <w:tcW w:w="2160" w:type="dxa"/>
                                </w:tcPr>
                                <w:p w14:paraId="62FECBB9" w14:textId="77777777" w:rsidR="00762F1B" w:rsidRDefault="00762F1B" w:rsidP="00762F1B">
                                  <w:pPr>
                                    <w:pStyle w:val="NoSpacing"/>
                                    <w:rPr>
                                      <w:rFonts w:ascii="Arial" w:hAnsi="Arial" w:cs="Arial"/>
                                    </w:rPr>
                                  </w:pPr>
                                  <w:r>
                                    <w:rPr>
                                      <w:rFonts w:ascii="Arial" w:hAnsi="Arial" w:cs="Arial"/>
                                    </w:rPr>
                                    <w:t>Very agitated</w:t>
                                  </w:r>
                                </w:p>
                              </w:tc>
                              <w:tc>
                                <w:tcPr>
                                  <w:tcW w:w="6565" w:type="dxa"/>
                                </w:tcPr>
                                <w:p w14:paraId="63DA684C" w14:textId="77777777" w:rsidR="00762F1B" w:rsidRDefault="00762F1B" w:rsidP="00762F1B">
                                  <w:pPr>
                                    <w:pStyle w:val="NoSpacing"/>
                                    <w:rPr>
                                      <w:rFonts w:ascii="Arial" w:hAnsi="Arial" w:cs="Arial"/>
                                    </w:rPr>
                                  </w:pPr>
                                  <w:r>
                                    <w:rPr>
                                      <w:rFonts w:ascii="Arial" w:hAnsi="Arial" w:cs="Arial"/>
                                    </w:rPr>
                                    <w:t>Pulls or removes tubes or catheters; aggressive</w:t>
                                  </w:r>
                                </w:p>
                              </w:tc>
                            </w:tr>
                            <w:tr w:rsidR="00762F1B" w14:paraId="71865953" w14:textId="77777777" w:rsidTr="005C2D41">
                              <w:tc>
                                <w:tcPr>
                                  <w:tcW w:w="625" w:type="dxa"/>
                                </w:tcPr>
                                <w:p w14:paraId="4D76ADD2" w14:textId="77777777" w:rsidR="00762F1B" w:rsidRDefault="00762F1B" w:rsidP="00762F1B">
                                  <w:pPr>
                                    <w:pStyle w:val="NoSpacing"/>
                                    <w:rPr>
                                      <w:rFonts w:ascii="Arial" w:hAnsi="Arial" w:cs="Arial"/>
                                    </w:rPr>
                                  </w:pPr>
                                  <w:r>
                                    <w:rPr>
                                      <w:rFonts w:ascii="Arial" w:hAnsi="Arial" w:cs="Arial"/>
                                    </w:rPr>
                                    <w:t>2</w:t>
                                  </w:r>
                                </w:p>
                              </w:tc>
                              <w:tc>
                                <w:tcPr>
                                  <w:tcW w:w="2160" w:type="dxa"/>
                                </w:tcPr>
                                <w:p w14:paraId="5CF7420E" w14:textId="77777777" w:rsidR="00762F1B" w:rsidRDefault="00762F1B" w:rsidP="00762F1B">
                                  <w:pPr>
                                    <w:pStyle w:val="NoSpacing"/>
                                    <w:rPr>
                                      <w:rFonts w:ascii="Arial" w:hAnsi="Arial" w:cs="Arial"/>
                                    </w:rPr>
                                  </w:pPr>
                                  <w:r>
                                    <w:rPr>
                                      <w:rFonts w:ascii="Arial" w:hAnsi="Arial" w:cs="Arial"/>
                                    </w:rPr>
                                    <w:t>Agitated</w:t>
                                  </w:r>
                                </w:p>
                              </w:tc>
                              <w:tc>
                                <w:tcPr>
                                  <w:tcW w:w="6565" w:type="dxa"/>
                                </w:tcPr>
                                <w:p w14:paraId="14ADFB17" w14:textId="77777777" w:rsidR="00762F1B" w:rsidRDefault="00762F1B" w:rsidP="00762F1B">
                                  <w:pPr>
                                    <w:pStyle w:val="NoSpacing"/>
                                    <w:rPr>
                                      <w:rFonts w:ascii="Arial" w:hAnsi="Arial" w:cs="Arial"/>
                                    </w:rPr>
                                  </w:pPr>
                                  <w:r>
                                    <w:rPr>
                                      <w:rFonts w:ascii="Arial" w:hAnsi="Arial" w:cs="Arial"/>
                                    </w:rPr>
                                    <w:t>Frequent non-purposeful movement, fights ventilator</w:t>
                                  </w:r>
                                </w:p>
                              </w:tc>
                            </w:tr>
                            <w:tr w:rsidR="00762F1B" w14:paraId="428091AA" w14:textId="77777777" w:rsidTr="005C2D41">
                              <w:tc>
                                <w:tcPr>
                                  <w:tcW w:w="625" w:type="dxa"/>
                                </w:tcPr>
                                <w:p w14:paraId="4A1DB94A" w14:textId="77777777" w:rsidR="00762F1B" w:rsidRDefault="00762F1B" w:rsidP="00762F1B">
                                  <w:pPr>
                                    <w:pStyle w:val="NoSpacing"/>
                                    <w:rPr>
                                      <w:rFonts w:ascii="Arial" w:hAnsi="Arial" w:cs="Arial"/>
                                    </w:rPr>
                                  </w:pPr>
                                  <w:r>
                                    <w:rPr>
                                      <w:rFonts w:ascii="Arial" w:hAnsi="Arial" w:cs="Arial"/>
                                    </w:rPr>
                                    <w:t>1</w:t>
                                  </w:r>
                                </w:p>
                              </w:tc>
                              <w:tc>
                                <w:tcPr>
                                  <w:tcW w:w="2160" w:type="dxa"/>
                                </w:tcPr>
                                <w:p w14:paraId="715A3AB3" w14:textId="77777777" w:rsidR="00762F1B" w:rsidRDefault="00762F1B" w:rsidP="00762F1B">
                                  <w:pPr>
                                    <w:pStyle w:val="NoSpacing"/>
                                    <w:rPr>
                                      <w:rFonts w:ascii="Arial" w:hAnsi="Arial" w:cs="Arial"/>
                                    </w:rPr>
                                  </w:pPr>
                                  <w:r>
                                    <w:rPr>
                                      <w:rFonts w:ascii="Arial" w:hAnsi="Arial" w:cs="Arial"/>
                                    </w:rPr>
                                    <w:t>Restless</w:t>
                                  </w:r>
                                </w:p>
                              </w:tc>
                              <w:tc>
                                <w:tcPr>
                                  <w:tcW w:w="6565" w:type="dxa"/>
                                </w:tcPr>
                                <w:p w14:paraId="2D8AD7AB" w14:textId="77777777" w:rsidR="00762F1B" w:rsidRDefault="00762F1B" w:rsidP="00762F1B">
                                  <w:pPr>
                                    <w:pStyle w:val="NoSpacing"/>
                                    <w:rPr>
                                      <w:rFonts w:ascii="Arial" w:hAnsi="Arial" w:cs="Arial"/>
                                    </w:rPr>
                                  </w:pPr>
                                  <w:r>
                                    <w:rPr>
                                      <w:rFonts w:ascii="Arial" w:hAnsi="Arial" w:cs="Arial"/>
                                    </w:rPr>
                                    <w:t>Anxious but movements not aggressive or vigorous</w:t>
                                  </w:r>
                                </w:p>
                              </w:tc>
                            </w:tr>
                            <w:tr w:rsidR="00762F1B" w14:paraId="2D57E14D" w14:textId="77777777" w:rsidTr="005C2D41">
                              <w:tc>
                                <w:tcPr>
                                  <w:tcW w:w="625" w:type="dxa"/>
                                </w:tcPr>
                                <w:p w14:paraId="5960F8BA" w14:textId="77777777" w:rsidR="00762F1B" w:rsidRDefault="00762F1B" w:rsidP="00762F1B">
                                  <w:pPr>
                                    <w:pStyle w:val="NoSpacing"/>
                                    <w:rPr>
                                      <w:rFonts w:ascii="Arial" w:hAnsi="Arial" w:cs="Arial"/>
                                    </w:rPr>
                                  </w:pPr>
                                  <w:r>
                                    <w:rPr>
                                      <w:rFonts w:ascii="Arial" w:hAnsi="Arial" w:cs="Arial"/>
                                    </w:rPr>
                                    <w:t>0</w:t>
                                  </w:r>
                                </w:p>
                              </w:tc>
                              <w:tc>
                                <w:tcPr>
                                  <w:tcW w:w="2160" w:type="dxa"/>
                                </w:tcPr>
                                <w:p w14:paraId="7832ECD4" w14:textId="77777777" w:rsidR="00762F1B" w:rsidRDefault="00762F1B" w:rsidP="00762F1B">
                                  <w:pPr>
                                    <w:pStyle w:val="NoSpacing"/>
                                    <w:rPr>
                                      <w:rFonts w:ascii="Arial" w:hAnsi="Arial" w:cs="Arial"/>
                                    </w:rPr>
                                  </w:pPr>
                                </w:p>
                              </w:tc>
                              <w:tc>
                                <w:tcPr>
                                  <w:tcW w:w="6565" w:type="dxa"/>
                                </w:tcPr>
                                <w:p w14:paraId="54B48B7B" w14:textId="77777777" w:rsidR="00762F1B" w:rsidRDefault="00762F1B" w:rsidP="00762F1B">
                                  <w:pPr>
                                    <w:pStyle w:val="NoSpacing"/>
                                    <w:rPr>
                                      <w:rFonts w:ascii="Arial" w:hAnsi="Arial" w:cs="Arial"/>
                                    </w:rPr>
                                  </w:pPr>
                                  <w:r>
                                    <w:rPr>
                                      <w:rFonts w:ascii="Arial" w:hAnsi="Arial" w:cs="Arial"/>
                                    </w:rPr>
                                    <w:t>Alert and calm</w:t>
                                  </w:r>
                                </w:p>
                              </w:tc>
                            </w:tr>
                            <w:tr w:rsidR="00762F1B" w14:paraId="22268408" w14:textId="77777777" w:rsidTr="005C2D41">
                              <w:tc>
                                <w:tcPr>
                                  <w:tcW w:w="625" w:type="dxa"/>
                                </w:tcPr>
                                <w:p w14:paraId="1F6B04DE" w14:textId="77777777" w:rsidR="00762F1B" w:rsidRDefault="00762F1B" w:rsidP="00762F1B">
                                  <w:pPr>
                                    <w:pStyle w:val="NoSpacing"/>
                                    <w:rPr>
                                      <w:rFonts w:ascii="Arial" w:hAnsi="Arial" w:cs="Arial"/>
                                    </w:rPr>
                                  </w:pPr>
                                  <w:r>
                                    <w:rPr>
                                      <w:rFonts w:ascii="Arial" w:hAnsi="Arial" w:cs="Arial"/>
                                    </w:rPr>
                                    <w:t>-1</w:t>
                                  </w:r>
                                </w:p>
                              </w:tc>
                              <w:tc>
                                <w:tcPr>
                                  <w:tcW w:w="2160" w:type="dxa"/>
                                </w:tcPr>
                                <w:p w14:paraId="67A66D79" w14:textId="77777777" w:rsidR="00762F1B" w:rsidRDefault="00762F1B" w:rsidP="00762F1B">
                                  <w:pPr>
                                    <w:pStyle w:val="NoSpacing"/>
                                    <w:rPr>
                                      <w:rFonts w:ascii="Arial" w:hAnsi="Arial" w:cs="Arial"/>
                                    </w:rPr>
                                  </w:pPr>
                                  <w:r>
                                    <w:rPr>
                                      <w:rFonts w:ascii="Arial" w:hAnsi="Arial" w:cs="Arial"/>
                                    </w:rPr>
                                    <w:t>Drowsy</w:t>
                                  </w:r>
                                </w:p>
                              </w:tc>
                              <w:tc>
                                <w:tcPr>
                                  <w:tcW w:w="6565" w:type="dxa"/>
                                </w:tcPr>
                                <w:p w14:paraId="76C296F7" w14:textId="77777777" w:rsidR="00762F1B" w:rsidRDefault="00762F1B" w:rsidP="00762F1B">
                                  <w:pPr>
                                    <w:pStyle w:val="NoSpacing"/>
                                    <w:rPr>
                                      <w:rFonts w:ascii="Arial" w:hAnsi="Arial" w:cs="Arial"/>
                                    </w:rPr>
                                  </w:pPr>
                                  <w:r>
                                    <w:rPr>
                                      <w:rFonts w:ascii="Arial" w:hAnsi="Arial" w:cs="Arial"/>
                                    </w:rPr>
                                    <w:t>Sustained awakening to voice (≥10 seconds)</w:t>
                                  </w:r>
                                </w:p>
                              </w:tc>
                            </w:tr>
                            <w:tr w:rsidR="00762F1B" w14:paraId="5A4F6A5A" w14:textId="77777777" w:rsidTr="005C2D41">
                              <w:tc>
                                <w:tcPr>
                                  <w:tcW w:w="625" w:type="dxa"/>
                                </w:tcPr>
                                <w:p w14:paraId="3AA3FBF3" w14:textId="77777777" w:rsidR="00762F1B" w:rsidRDefault="00762F1B" w:rsidP="00762F1B">
                                  <w:pPr>
                                    <w:pStyle w:val="NoSpacing"/>
                                    <w:rPr>
                                      <w:rFonts w:ascii="Arial" w:hAnsi="Arial" w:cs="Arial"/>
                                    </w:rPr>
                                  </w:pPr>
                                  <w:r>
                                    <w:rPr>
                                      <w:rFonts w:ascii="Arial" w:hAnsi="Arial" w:cs="Arial"/>
                                    </w:rPr>
                                    <w:t>-2</w:t>
                                  </w:r>
                                </w:p>
                              </w:tc>
                              <w:tc>
                                <w:tcPr>
                                  <w:tcW w:w="2160" w:type="dxa"/>
                                </w:tcPr>
                                <w:p w14:paraId="40057956" w14:textId="77777777" w:rsidR="00762F1B" w:rsidRDefault="00762F1B" w:rsidP="00762F1B">
                                  <w:pPr>
                                    <w:pStyle w:val="NoSpacing"/>
                                    <w:rPr>
                                      <w:rFonts w:ascii="Arial" w:hAnsi="Arial" w:cs="Arial"/>
                                    </w:rPr>
                                  </w:pPr>
                                  <w:r>
                                    <w:rPr>
                                      <w:rFonts w:ascii="Arial" w:hAnsi="Arial" w:cs="Arial"/>
                                    </w:rPr>
                                    <w:t>Light sedation</w:t>
                                  </w:r>
                                </w:p>
                              </w:tc>
                              <w:tc>
                                <w:tcPr>
                                  <w:tcW w:w="6565" w:type="dxa"/>
                                </w:tcPr>
                                <w:p w14:paraId="2D0CACD6" w14:textId="77777777" w:rsidR="00762F1B" w:rsidRDefault="00762F1B" w:rsidP="00762F1B">
                                  <w:pPr>
                                    <w:pStyle w:val="NoSpacing"/>
                                    <w:rPr>
                                      <w:rFonts w:ascii="Arial" w:hAnsi="Arial" w:cs="Arial"/>
                                    </w:rPr>
                                  </w:pPr>
                                  <w:r>
                                    <w:rPr>
                                      <w:rFonts w:ascii="Arial" w:hAnsi="Arial" w:cs="Arial"/>
                                    </w:rPr>
                                    <w:t>Briefly awakens with eye contact to voice (&lt;10 seconds)</w:t>
                                  </w:r>
                                </w:p>
                              </w:tc>
                            </w:tr>
                            <w:tr w:rsidR="00762F1B" w14:paraId="7833F311" w14:textId="77777777" w:rsidTr="005C2D41">
                              <w:tc>
                                <w:tcPr>
                                  <w:tcW w:w="625" w:type="dxa"/>
                                </w:tcPr>
                                <w:p w14:paraId="33AFEC04" w14:textId="77777777" w:rsidR="00762F1B" w:rsidRDefault="00762F1B" w:rsidP="00762F1B">
                                  <w:pPr>
                                    <w:pStyle w:val="NoSpacing"/>
                                    <w:rPr>
                                      <w:rFonts w:ascii="Arial" w:hAnsi="Arial" w:cs="Arial"/>
                                    </w:rPr>
                                  </w:pPr>
                                  <w:r>
                                    <w:rPr>
                                      <w:rFonts w:ascii="Arial" w:hAnsi="Arial" w:cs="Arial"/>
                                    </w:rPr>
                                    <w:t>-3</w:t>
                                  </w:r>
                                </w:p>
                              </w:tc>
                              <w:tc>
                                <w:tcPr>
                                  <w:tcW w:w="2160" w:type="dxa"/>
                                </w:tcPr>
                                <w:p w14:paraId="7EFE2FD0" w14:textId="77777777" w:rsidR="00762F1B" w:rsidRDefault="00762F1B" w:rsidP="00762F1B">
                                  <w:pPr>
                                    <w:pStyle w:val="NoSpacing"/>
                                    <w:rPr>
                                      <w:rFonts w:ascii="Arial" w:hAnsi="Arial" w:cs="Arial"/>
                                    </w:rPr>
                                  </w:pPr>
                                  <w:r>
                                    <w:rPr>
                                      <w:rFonts w:ascii="Arial" w:hAnsi="Arial" w:cs="Arial"/>
                                    </w:rPr>
                                    <w:t>Moderate sedation</w:t>
                                  </w:r>
                                </w:p>
                              </w:tc>
                              <w:tc>
                                <w:tcPr>
                                  <w:tcW w:w="6565" w:type="dxa"/>
                                </w:tcPr>
                                <w:p w14:paraId="787D4102" w14:textId="77777777" w:rsidR="00762F1B" w:rsidRDefault="00762F1B" w:rsidP="00762F1B">
                                  <w:pPr>
                                    <w:pStyle w:val="NoSpacing"/>
                                    <w:rPr>
                                      <w:rFonts w:ascii="Arial" w:hAnsi="Arial" w:cs="Arial"/>
                                    </w:rPr>
                                  </w:pPr>
                                  <w:r>
                                    <w:rPr>
                                      <w:rFonts w:ascii="Arial" w:hAnsi="Arial" w:cs="Arial"/>
                                    </w:rPr>
                                    <w:t>Movement or eye opening to voice but no eye contact</w:t>
                                  </w:r>
                                </w:p>
                              </w:tc>
                            </w:tr>
                            <w:tr w:rsidR="00762F1B" w14:paraId="44D148FC" w14:textId="77777777" w:rsidTr="005C2D41">
                              <w:tc>
                                <w:tcPr>
                                  <w:tcW w:w="625" w:type="dxa"/>
                                </w:tcPr>
                                <w:p w14:paraId="7C00D16D" w14:textId="77777777" w:rsidR="00762F1B" w:rsidRDefault="00762F1B" w:rsidP="00762F1B">
                                  <w:pPr>
                                    <w:pStyle w:val="NoSpacing"/>
                                    <w:rPr>
                                      <w:rFonts w:ascii="Arial" w:hAnsi="Arial" w:cs="Arial"/>
                                    </w:rPr>
                                  </w:pPr>
                                  <w:r>
                                    <w:rPr>
                                      <w:rFonts w:ascii="Arial" w:hAnsi="Arial" w:cs="Arial"/>
                                    </w:rPr>
                                    <w:t>-4</w:t>
                                  </w:r>
                                </w:p>
                              </w:tc>
                              <w:tc>
                                <w:tcPr>
                                  <w:tcW w:w="2160" w:type="dxa"/>
                                </w:tcPr>
                                <w:p w14:paraId="466F4559" w14:textId="77777777" w:rsidR="00762F1B" w:rsidRDefault="00762F1B" w:rsidP="00762F1B">
                                  <w:pPr>
                                    <w:pStyle w:val="NoSpacing"/>
                                    <w:rPr>
                                      <w:rFonts w:ascii="Arial" w:hAnsi="Arial" w:cs="Arial"/>
                                    </w:rPr>
                                  </w:pPr>
                                  <w:r>
                                    <w:rPr>
                                      <w:rFonts w:ascii="Arial" w:hAnsi="Arial" w:cs="Arial"/>
                                    </w:rPr>
                                    <w:t>Deep sedation</w:t>
                                  </w:r>
                                </w:p>
                              </w:tc>
                              <w:tc>
                                <w:tcPr>
                                  <w:tcW w:w="6565" w:type="dxa"/>
                                </w:tcPr>
                                <w:p w14:paraId="35C43FD3" w14:textId="77777777" w:rsidR="00762F1B" w:rsidRDefault="00762F1B" w:rsidP="00762F1B">
                                  <w:pPr>
                                    <w:pStyle w:val="NoSpacing"/>
                                    <w:rPr>
                                      <w:rFonts w:ascii="Arial" w:hAnsi="Arial" w:cs="Arial"/>
                                    </w:rPr>
                                  </w:pPr>
                                  <w:r>
                                    <w:rPr>
                                      <w:rFonts w:ascii="Arial" w:hAnsi="Arial" w:cs="Arial"/>
                                    </w:rPr>
                                    <w:t>No response to voice but movement or eye opening to physical stimulation</w:t>
                                  </w:r>
                                </w:p>
                              </w:tc>
                            </w:tr>
                            <w:tr w:rsidR="00762F1B" w14:paraId="249FE66D" w14:textId="77777777" w:rsidTr="005C2D41">
                              <w:tc>
                                <w:tcPr>
                                  <w:tcW w:w="625" w:type="dxa"/>
                                </w:tcPr>
                                <w:p w14:paraId="2BE9C264" w14:textId="77777777" w:rsidR="00762F1B" w:rsidRDefault="00762F1B" w:rsidP="00762F1B">
                                  <w:pPr>
                                    <w:pStyle w:val="NoSpacing"/>
                                    <w:rPr>
                                      <w:rFonts w:ascii="Arial" w:hAnsi="Arial" w:cs="Arial"/>
                                    </w:rPr>
                                  </w:pPr>
                                  <w:r>
                                    <w:rPr>
                                      <w:rFonts w:ascii="Arial" w:hAnsi="Arial" w:cs="Arial"/>
                                    </w:rPr>
                                    <w:t>-5</w:t>
                                  </w:r>
                                </w:p>
                              </w:tc>
                              <w:tc>
                                <w:tcPr>
                                  <w:tcW w:w="2160" w:type="dxa"/>
                                </w:tcPr>
                                <w:p w14:paraId="41D33DCF" w14:textId="77777777" w:rsidR="00762F1B" w:rsidRDefault="00762F1B" w:rsidP="00762F1B">
                                  <w:pPr>
                                    <w:pStyle w:val="NoSpacing"/>
                                    <w:rPr>
                                      <w:rFonts w:ascii="Arial" w:hAnsi="Arial" w:cs="Arial"/>
                                    </w:rPr>
                                  </w:pPr>
                                  <w:r>
                                    <w:rPr>
                                      <w:rFonts w:ascii="Arial" w:hAnsi="Arial" w:cs="Arial"/>
                                    </w:rPr>
                                    <w:t>Cannot be aroused</w:t>
                                  </w:r>
                                </w:p>
                              </w:tc>
                              <w:tc>
                                <w:tcPr>
                                  <w:tcW w:w="6565" w:type="dxa"/>
                                </w:tcPr>
                                <w:p w14:paraId="5FF712FA" w14:textId="77777777" w:rsidR="00762F1B" w:rsidRDefault="00762F1B" w:rsidP="00762F1B">
                                  <w:pPr>
                                    <w:pStyle w:val="NoSpacing"/>
                                    <w:rPr>
                                      <w:rFonts w:ascii="Arial" w:hAnsi="Arial" w:cs="Arial"/>
                                    </w:rPr>
                                  </w:pPr>
                                  <w:r>
                                    <w:rPr>
                                      <w:rFonts w:ascii="Arial" w:hAnsi="Arial" w:cs="Arial"/>
                                    </w:rPr>
                                    <w:t>No response to voice or physical stimulation</w:t>
                                  </w:r>
                                </w:p>
                              </w:tc>
                            </w:tr>
                          </w:tbl>
                          <w:p w14:paraId="5A177129" w14:textId="78510BD7" w:rsidR="00975961" w:rsidRDefault="00975961"/>
                          <w:p w14:paraId="1936790E" w14:textId="77777777" w:rsidR="00052CAA" w:rsidRDefault="00052CAA"/>
                          <w:p w14:paraId="49AC66EE" w14:textId="77777777" w:rsidR="00052CAA" w:rsidRDefault="00052C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E3917" id="_x0000_s1313" type="#_x0000_t202" style="position:absolute;margin-left:-9.65pt;margin-top:21.95pt;width:479.4pt;height:172.8pt;z-index:251913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" stroked="f">
                <v:textbox>
                  <w:txbxContent>
                    <w:tbl>
                      <w:tblPr>
                        <w:tblStyle w:val="TableGrid"/>
                        <w:tblW w:w="0" w:type="auto"/>
                        <w:tblLook w:val="04A0" w:firstRow="1" w:lastRow="0" w:firstColumn="1" w:lastColumn="0" w:noHBand="0" w:noVBand="1"/>
                      </w:tblPr>
                      <w:tblGrid>
                        <w:gridCol w:w="621"/>
                        <w:gridCol w:w="2150"/>
                        <w:gridCol w:w="6505"/>
                      </w:tblGrid>
                      <w:tr w:rsidR="00762F1B" w14:paraId="2F214B48" w14:textId="77777777" w:rsidTr="005C2D41">
                        <w:tc>
                          <w:tcPr>
                            <w:tcW w:w="9350" w:type="dxa"/>
                            <w:gridSpan w:val="3"/>
                          </w:tcPr>
                          <w:p w14:paraId="5840203B" w14:textId="77777777" w:rsidR="00762F1B" w:rsidRDefault="00762F1B" w:rsidP="00762F1B">
                            <w:pPr>
                              <w:pStyle w:val="NoSpacing"/>
                              <w:jc w:val="center"/>
                              <w:rPr>
                                <w:rFonts w:ascii="Arial" w:hAnsi="Arial" w:cs="Arial"/>
                              </w:rPr>
                            </w:pPr>
                            <w:r>
                              <w:rPr>
                                <w:rFonts w:ascii="Arial" w:hAnsi="Arial" w:cs="Arial"/>
                              </w:rPr>
                              <w:t>RASS (Richmond Agitation Sedation Scale)</w:t>
                            </w:r>
                          </w:p>
                        </w:tc>
                      </w:tr>
                      <w:tr w:rsidR="00762F1B" w14:paraId="4BB78554" w14:textId="77777777" w:rsidTr="005C2D41">
                        <w:tc>
                          <w:tcPr>
                            <w:tcW w:w="625" w:type="dxa"/>
                          </w:tcPr>
                          <w:p w14:paraId="2B51C673" w14:textId="77777777" w:rsidR="00762F1B" w:rsidRDefault="00762F1B" w:rsidP="00762F1B">
                            <w:pPr>
                              <w:pStyle w:val="NoSpacing"/>
                              <w:rPr>
                                <w:rFonts w:ascii="Arial" w:hAnsi="Arial" w:cs="Arial"/>
                              </w:rPr>
                            </w:pPr>
                            <w:r>
                              <w:rPr>
                                <w:rFonts w:ascii="Arial" w:hAnsi="Arial" w:cs="Arial"/>
                              </w:rPr>
                              <w:t>4</w:t>
                            </w:r>
                          </w:p>
                        </w:tc>
                        <w:tc>
                          <w:tcPr>
                            <w:tcW w:w="2160" w:type="dxa"/>
                          </w:tcPr>
                          <w:p w14:paraId="7B36F394" w14:textId="77777777" w:rsidR="00762F1B" w:rsidRDefault="00762F1B" w:rsidP="00762F1B">
                            <w:pPr>
                              <w:pStyle w:val="NoSpacing"/>
                              <w:rPr>
                                <w:rFonts w:ascii="Arial" w:hAnsi="Arial" w:cs="Arial"/>
                              </w:rPr>
                            </w:pPr>
                            <w:r>
                              <w:rPr>
                                <w:rFonts w:ascii="Arial" w:hAnsi="Arial" w:cs="Arial"/>
                              </w:rPr>
                              <w:t>Combative</w:t>
                            </w:r>
                          </w:p>
                        </w:tc>
                        <w:tc>
                          <w:tcPr>
                            <w:tcW w:w="6565" w:type="dxa"/>
                          </w:tcPr>
                          <w:p w14:paraId="062B71C0" w14:textId="77777777" w:rsidR="00762F1B" w:rsidRDefault="00762F1B" w:rsidP="00762F1B">
                            <w:pPr>
                              <w:pStyle w:val="NoSpacing"/>
                              <w:rPr>
                                <w:rFonts w:ascii="Arial" w:hAnsi="Arial" w:cs="Arial"/>
                              </w:rPr>
                            </w:pPr>
                            <w:r>
                              <w:rPr>
                                <w:rFonts w:ascii="Arial" w:hAnsi="Arial" w:cs="Arial"/>
                              </w:rPr>
                              <w:t>Overtly combative, violent, immediate danger to self</w:t>
                            </w:r>
                          </w:p>
                        </w:tc>
                      </w:tr>
                      <w:tr w:rsidR="00762F1B" w14:paraId="4CE0219F" w14:textId="77777777" w:rsidTr="005C2D41">
                        <w:tc>
                          <w:tcPr>
                            <w:tcW w:w="625" w:type="dxa"/>
                          </w:tcPr>
                          <w:p w14:paraId="5A82B24B" w14:textId="77777777" w:rsidR="00762F1B" w:rsidRDefault="00762F1B" w:rsidP="00762F1B">
                            <w:pPr>
                              <w:pStyle w:val="NoSpacing"/>
                              <w:rPr>
                                <w:rFonts w:ascii="Arial" w:hAnsi="Arial" w:cs="Arial"/>
                              </w:rPr>
                            </w:pPr>
                            <w:r>
                              <w:rPr>
                                <w:rFonts w:ascii="Arial" w:hAnsi="Arial" w:cs="Arial"/>
                              </w:rPr>
                              <w:t>3</w:t>
                            </w:r>
                          </w:p>
                        </w:tc>
                        <w:tc>
                          <w:tcPr>
                            <w:tcW w:w="2160" w:type="dxa"/>
                          </w:tcPr>
                          <w:p w14:paraId="62FECBB9" w14:textId="77777777" w:rsidR="00762F1B" w:rsidRDefault="00762F1B" w:rsidP="00762F1B">
                            <w:pPr>
                              <w:pStyle w:val="NoSpacing"/>
                              <w:rPr>
                                <w:rFonts w:ascii="Arial" w:hAnsi="Arial" w:cs="Arial"/>
                              </w:rPr>
                            </w:pPr>
                            <w:r>
                              <w:rPr>
                                <w:rFonts w:ascii="Arial" w:hAnsi="Arial" w:cs="Arial"/>
                              </w:rPr>
                              <w:t>Very agitated</w:t>
                            </w:r>
                          </w:p>
                        </w:tc>
                        <w:tc>
                          <w:tcPr>
                            <w:tcW w:w="6565" w:type="dxa"/>
                          </w:tcPr>
                          <w:p w14:paraId="63DA684C" w14:textId="77777777" w:rsidR="00762F1B" w:rsidRDefault="00762F1B" w:rsidP="00762F1B">
                            <w:pPr>
                              <w:pStyle w:val="NoSpacing"/>
                              <w:rPr>
                                <w:rFonts w:ascii="Arial" w:hAnsi="Arial" w:cs="Arial"/>
                              </w:rPr>
                            </w:pPr>
                            <w:r>
                              <w:rPr>
                                <w:rFonts w:ascii="Arial" w:hAnsi="Arial" w:cs="Arial"/>
                              </w:rPr>
                              <w:t>Pulls or removes tubes or catheters; aggressive</w:t>
                            </w:r>
                          </w:p>
                        </w:tc>
                      </w:tr>
                      <w:tr w:rsidR="00762F1B" w14:paraId="71865953" w14:textId="77777777" w:rsidTr="005C2D41">
                        <w:tc>
                          <w:tcPr>
                            <w:tcW w:w="625" w:type="dxa"/>
                          </w:tcPr>
                          <w:p w14:paraId="4D76ADD2" w14:textId="77777777" w:rsidR="00762F1B" w:rsidRDefault="00762F1B" w:rsidP="00762F1B">
                            <w:pPr>
                              <w:pStyle w:val="NoSpacing"/>
                              <w:rPr>
                                <w:rFonts w:ascii="Arial" w:hAnsi="Arial" w:cs="Arial"/>
                              </w:rPr>
                            </w:pPr>
                            <w:r>
                              <w:rPr>
                                <w:rFonts w:ascii="Arial" w:hAnsi="Arial" w:cs="Arial"/>
                              </w:rPr>
                              <w:t>2</w:t>
                            </w:r>
                          </w:p>
                        </w:tc>
                        <w:tc>
                          <w:tcPr>
                            <w:tcW w:w="2160" w:type="dxa"/>
                          </w:tcPr>
                          <w:p w14:paraId="5CF7420E" w14:textId="77777777" w:rsidR="00762F1B" w:rsidRDefault="00762F1B" w:rsidP="00762F1B">
                            <w:pPr>
                              <w:pStyle w:val="NoSpacing"/>
                              <w:rPr>
                                <w:rFonts w:ascii="Arial" w:hAnsi="Arial" w:cs="Arial"/>
                              </w:rPr>
                            </w:pPr>
                            <w:r>
                              <w:rPr>
                                <w:rFonts w:ascii="Arial" w:hAnsi="Arial" w:cs="Arial"/>
                              </w:rPr>
                              <w:t>Agitated</w:t>
                            </w:r>
                          </w:p>
                        </w:tc>
                        <w:tc>
                          <w:tcPr>
                            <w:tcW w:w="6565" w:type="dxa"/>
                          </w:tcPr>
                          <w:p w14:paraId="14ADFB17" w14:textId="77777777" w:rsidR="00762F1B" w:rsidRDefault="00762F1B" w:rsidP="00762F1B">
                            <w:pPr>
                              <w:pStyle w:val="NoSpacing"/>
                              <w:rPr>
                                <w:rFonts w:ascii="Arial" w:hAnsi="Arial" w:cs="Arial"/>
                              </w:rPr>
                            </w:pPr>
                            <w:r>
                              <w:rPr>
                                <w:rFonts w:ascii="Arial" w:hAnsi="Arial" w:cs="Arial"/>
                              </w:rPr>
                              <w:t>Frequent non-purposeful movement, fights ventilator</w:t>
                            </w:r>
                          </w:p>
                        </w:tc>
                      </w:tr>
                      <w:tr w:rsidR="00762F1B" w14:paraId="428091AA" w14:textId="77777777" w:rsidTr="005C2D41">
                        <w:tc>
                          <w:tcPr>
                            <w:tcW w:w="625" w:type="dxa"/>
                          </w:tcPr>
                          <w:p w14:paraId="4A1DB94A" w14:textId="77777777" w:rsidR="00762F1B" w:rsidRDefault="00762F1B" w:rsidP="00762F1B">
                            <w:pPr>
                              <w:pStyle w:val="NoSpacing"/>
                              <w:rPr>
                                <w:rFonts w:ascii="Arial" w:hAnsi="Arial" w:cs="Arial"/>
                              </w:rPr>
                            </w:pPr>
                            <w:r>
                              <w:rPr>
                                <w:rFonts w:ascii="Arial" w:hAnsi="Arial" w:cs="Arial"/>
                              </w:rPr>
                              <w:t>1</w:t>
                            </w:r>
                          </w:p>
                        </w:tc>
                        <w:tc>
                          <w:tcPr>
                            <w:tcW w:w="2160" w:type="dxa"/>
                          </w:tcPr>
                          <w:p w14:paraId="715A3AB3" w14:textId="77777777" w:rsidR="00762F1B" w:rsidRDefault="00762F1B" w:rsidP="00762F1B">
                            <w:pPr>
                              <w:pStyle w:val="NoSpacing"/>
                              <w:rPr>
                                <w:rFonts w:ascii="Arial" w:hAnsi="Arial" w:cs="Arial"/>
                              </w:rPr>
                            </w:pPr>
                            <w:r>
                              <w:rPr>
                                <w:rFonts w:ascii="Arial" w:hAnsi="Arial" w:cs="Arial"/>
                              </w:rPr>
                              <w:t>Restless</w:t>
                            </w:r>
                          </w:p>
                        </w:tc>
                        <w:tc>
                          <w:tcPr>
                            <w:tcW w:w="6565" w:type="dxa"/>
                          </w:tcPr>
                          <w:p w14:paraId="2D8AD7AB" w14:textId="77777777" w:rsidR="00762F1B" w:rsidRDefault="00762F1B" w:rsidP="00762F1B">
                            <w:pPr>
                              <w:pStyle w:val="NoSpacing"/>
                              <w:rPr>
                                <w:rFonts w:ascii="Arial" w:hAnsi="Arial" w:cs="Arial"/>
                              </w:rPr>
                            </w:pPr>
                            <w:r>
                              <w:rPr>
                                <w:rFonts w:ascii="Arial" w:hAnsi="Arial" w:cs="Arial"/>
                              </w:rPr>
                              <w:t>Anxious but movements not aggressive or vigorous</w:t>
                            </w:r>
                          </w:p>
                        </w:tc>
                      </w:tr>
                      <w:tr w:rsidR="00762F1B" w14:paraId="2D57E14D" w14:textId="77777777" w:rsidTr="005C2D41">
                        <w:tc>
                          <w:tcPr>
                            <w:tcW w:w="625" w:type="dxa"/>
                          </w:tcPr>
                          <w:p w14:paraId="5960F8BA" w14:textId="77777777" w:rsidR="00762F1B" w:rsidRDefault="00762F1B" w:rsidP="00762F1B">
                            <w:pPr>
                              <w:pStyle w:val="NoSpacing"/>
                              <w:rPr>
                                <w:rFonts w:ascii="Arial" w:hAnsi="Arial" w:cs="Arial"/>
                              </w:rPr>
                            </w:pPr>
                            <w:r>
                              <w:rPr>
                                <w:rFonts w:ascii="Arial" w:hAnsi="Arial" w:cs="Arial"/>
                              </w:rPr>
                              <w:t>0</w:t>
                            </w:r>
                          </w:p>
                        </w:tc>
                        <w:tc>
                          <w:tcPr>
                            <w:tcW w:w="2160" w:type="dxa"/>
                          </w:tcPr>
                          <w:p w14:paraId="7832ECD4" w14:textId="77777777" w:rsidR="00762F1B" w:rsidRDefault="00762F1B" w:rsidP="00762F1B">
                            <w:pPr>
                              <w:pStyle w:val="NoSpacing"/>
                              <w:rPr>
                                <w:rFonts w:ascii="Arial" w:hAnsi="Arial" w:cs="Arial"/>
                              </w:rPr>
                            </w:pPr>
                          </w:p>
                        </w:tc>
                        <w:tc>
                          <w:tcPr>
                            <w:tcW w:w="6565" w:type="dxa"/>
                          </w:tcPr>
                          <w:p w14:paraId="54B48B7B" w14:textId="77777777" w:rsidR="00762F1B" w:rsidRDefault="00762F1B" w:rsidP="00762F1B">
                            <w:pPr>
                              <w:pStyle w:val="NoSpacing"/>
                              <w:rPr>
                                <w:rFonts w:ascii="Arial" w:hAnsi="Arial" w:cs="Arial"/>
                              </w:rPr>
                            </w:pPr>
                            <w:r>
                              <w:rPr>
                                <w:rFonts w:ascii="Arial" w:hAnsi="Arial" w:cs="Arial"/>
                              </w:rPr>
                              <w:t>Alert and calm</w:t>
                            </w:r>
                          </w:p>
                        </w:tc>
                      </w:tr>
                      <w:tr w:rsidR="00762F1B" w14:paraId="22268408" w14:textId="77777777" w:rsidTr="005C2D41">
                        <w:tc>
                          <w:tcPr>
                            <w:tcW w:w="625" w:type="dxa"/>
                          </w:tcPr>
                          <w:p w14:paraId="1F6B04DE" w14:textId="77777777" w:rsidR="00762F1B" w:rsidRDefault="00762F1B" w:rsidP="00762F1B">
                            <w:pPr>
                              <w:pStyle w:val="NoSpacing"/>
                              <w:rPr>
                                <w:rFonts w:ascii="Arial" w:hAnsi="Arial" w:cs="Arial"/>
                              </w:rPr>
                            </w:pPr>
                            <w:r>
                              <w:rPr>
                                <w:rFonts w:ascii="Arial" w:hAnsi="Arial" w:cs="Arial"/>
                              </w:rPr>
                              <w:t>-1</w:t>
                            </w:r>
                          </w:p>
                        </w:tc>
                        <w:tc>
                          <w:tcPr>
                            <w:tcW w:w="2160" w:type="dxa"/>
                          </w:tcPr>
                          <w:p w14:paraId="67A66D79" w14:textId="77777777" w:rsidR="00762F1B" w:rsidRDefault="00762F1B" w:rsidP="00762F1B">
                            <w:pPr>
                              <w:pStyle w:val="NoSpacing"/>
                              <w:rPr>
                                <w:rFonts w:ascii="Arial" w:hAnsi="Arial" w:cs="Arial"/>
                              </w:rPr>
                            </w:pPr>
                            <w:r>
                              <w:rPr>
                                <w:rFonts w:ascii="Arial" w:hAnsi="Arial" w:cs="Arial"/>
                              </w:rPr>
                              <w:t>Drowsy</w:t>
                            </w:r>
                          </w:p>
                        </w:tc>
                        <w:tc>
                          <w:tcPr>
                            <w:tcW w:w="6565" w:type="dxa"/>
                          </w:tcPr>
                          <w:p w14:paraId="76C296F7" w14:textId="77777777" w:rsidR="00762F1B" w:rsidRDefault="00762F1B" w:rsidP="00762F1B">
                            <w:pPr>
                              <w:pStyle w:val="NoSpacing"/>
                              <w:rPr>
                                <w:rFonts w:ascii="Arial" w:hAnsi="Arial" w:cs="Arial"/>
                              </w:rPr>
                            </w:pPr>
                            <w:r>
                              <w:rPr>
                                <w:rFonts w:ascii="Arial" w:hAnsi="Arial" w:cs="Arial"/>
                              </w:rPr>
                              <w:t>Sustained awakening to voice (≥10 seconds)</w:t>
                            </w:r>
                          </w:p>
                        </w:tc>
                      </w:tr>
                      <w:tr w:rsidR="00762F1B" w14:paraId="5A4F6A5A" w14:textId="77777777" w:rsidTr="005C2D41">
                        <w:tc>
                          <w:tcPr>
                            <w:tcW w:w="625" w:type="dxa"/>
                          </w:tcPr>
                          <w:p w14:paraId="3AA3FBF3" w14:textId="77777777" w:rsidR="00762F1B" w:rsidRDefault="00762F1B" w:rsidP="00762F1B">
                            <w:pPr>
                              <w:pStyle w:val="NoSpacing"/>
                              <w:rPr>
                                <w:rFonts w:ascii="Arial" w:hAnsi="Arial" w:cs="Arial"/>
                              </w:rPr>
                            </w:pPr>
                            <w:r>
                              <w:rPr>
                                <w:rFonts w:ascii="Arial" w:hAnsi="Arial" w:cs="Arial"/>
                              </w:rPr>
                              <w:t>-2</w:t>
                            </w:r>
                          </w:p>
                        </w:tc>
                        <w:tc>
                          <w:tcPr>
                            <w:tcW w:w="2160" w:type="dxa"/>
                          </w:tcPr>
                          <w:p w14:paraId="40057956" w14:textId="77777777" w:rsidR="00762F1B" w:rsidRDefault="00762F1B" w:rsidP="00762F1B">
                            <w:pPr>
                              <w:pStyle w:val="NoSpacing"/>
                              <w:rPr>
                                <w:rFonts w:ascii="Arial" w:hAnsi="Arial" w:cs="Arial"/>
                              </w:rPr>
                            </w:pPr>
                            <w:r>
                              <w:rPr>
                                <w:rFonts w:ascii="Arial" w:hAnsi="Arial" w:cs="Arial"/>
                              </w:rPr>
                              <w:t>Light sedation</w:t>
                            </w:r>
                          </w:p>
                        </w:tc>
                        <w:tc>
                          <w:tcPr>
                            <w:tcW w:w="6565" w:type="dxa"/>
                          </w:tcPr>
                          <w:p w14:paraId="2D0CACD6" w14:textId="77777777" w:rsidR="00762F1B" w:rsidRDefault="00762F1B" w:rsidP="00762F1B">
                            <w:pPr>
                              <w:pStyle w:val="NoSpacing"/>
                              <w:rPr>
                                <w:rFonts w:ascii="Arial" w:hAnsi="Arial" w:cs="Arial"/>
                              </w:rPr>
                            </w:pPr>
                            <w:r>
                              <w:rPr>
                                <w:rFonts w:ascii="Arial" w:hAnsi="Arial" w:cs="Arial"/>
                              </w:rPr>
                              <w:t>Briefly awakens with eye contact to voice (&lt;10 seconds)</w:t>
                            </w:r>
                          </w:p>
                        </w:tc>
                      </w:tr>
                      <w:tr w:rsidR="00762F1B" w14:paraId="7833F311" w14:textId="77777777" w:rsidTr="005C2D41">
                        <w:tc>
                          <w:tcPr>
                            <w:tcW w:w="625" w:type="dxa"/>
                          </w:tcPr>
                          <w:p w14:paraId="33AFEC04" w14:textId="77777777" w:rsidR="00762F1B" w:rsidRDefault="00762F1B" w:rsidP="00762F1B">
                            <w:pPr>
                              <w:pStyle w:val="NoSpacing"/>
                              <w:rPr>
                                <w:rFonts w:ascii="Arial" w:hAnsi="Arial" w:cs="Arial"/>
                              </w:rPr>
                            </w:pPr>
                            <w:r>
                              <w:rPr>
                                <w:rFonts w:ascii="Arial" w:hAnsi="Arial" w:cs="Arial"/>
                              </w:rPr>
                              <w:t>-3</w:t>
                            </w:r>
                          </w:p>
                        </w:tc>
                        <w:tc>
                          <w:tcPr>
                            <w:tcW w:w="2160" w:type="dxa"/>
                          </w:tcPr>
                          <w:p w14:paraId="7EFE2FD0" w14:textId="77777777" w:rsidR="00762F1B" w:rsidRDefault="00762F1B" w:rsidP="00762F1B">
                            <w:pPr>
                              <w:pStyle w:val="NoSpacing"/>
                              <w:rPr>
                                <w:rFonts w:ascii="Arial" w:hAnsi="Arial" w:cs="Arial"/>
                              </w:rPr>
                            </w:pPr>
                            <w:r>
                              <w:rPr>
                                <w:rFonts w:ascii="Arial" w:hAnsi="Arial" w:cs="Arial"/>
                              </w:rPr>
                              <w:t>Moderate sedation</w:t>
                            </w:r>
                          </w:p>
                        </w:tc>
                        <w:tc>
                          <w:tcPr>
                            <w:tcW w:w="6565" w:type="dxa"/>
                          </w:tcPr>
                          <w:p w14:paraId="787D4102" w14:textId="77777777" w:rsidR="00762F1B" w:rsidRDefault="00762F1B" w:rsidP="00762F1B">
                            <w:pPr>
                              <w:pStyle w:val="NoSpacing"/>
                              <w:rPr>
                                <w:rFonts w:ascii="Arial" w:hAnsi="Arial" w:cs="Arial"/>
                              </w:rPr>
                            </w:pPr>
                            <w:r>
                              <w:rPr>
                                <w:rFonts w:ascii="Arial" w:hAnsi="Arial" w:cs="Arial"/>
                              </w:rPr>
                              <w:t>Movement or eye opening to voice but no eye contact</w:t>
                            </w:r>
                          </w:p>
                        </w:tc>
                      </w:tr>
                      <w:tr w:rsidR="00762F1B" w14:paraId="44D148FC" w14:textId="77777777" w:rsidTr="005C2D41">
                        <w:tc>
                          <w:tcPr>
                            <w:tcW w:w="625" w:type="dxa"/>
                          </w:tcPr>
                          <w:p w14:paraId="7C00D16D" w14:textId="77777777" w:rsidR="00762F1B" w:rsidRDefault="00762F1B" w:rsidP="00762F1B">
                            <w:pPr>
                              <w:pStyle w:val="NoSpacing"/>
                              <w:rPr>
                                <w:rFonts w:ascii="Arial" w:hAnsi="Arial" w:cs="Arial"/>
                              </w:rPr>
                            </w:pPr>
                            <w:r>
                              <w:rPr>
                                <w:rFonts w:ascii="Arial" w:hAnsi="Arial" w:cs="Arial"/>
                              </w:rPr>
                              <w:t>-4</w:t>
                            </w:r>
                          </w:p>
                        </w:tc>
                        <w:tc>
                          <w:tcPr>
                            <w:tcW w:w="2160" w:type="dxa"/>
                          </w:tcPr>
                          <w:p w14:paraId="466F4559" w14:textId="77777777" w:rsidR="00762F1B" w:rsidRDefault="00762F1B" w:rsidP="00762F1B">
                            <w:pPr>
                              <w:pStyle w:val="NoSpacing"/>
                              <w:rPr>
                                <w:rFonts w:ascii="Arial" w:hAnsi="Arial" w:cs="Arial"/>
                              </w:rPr>
                            </w:pPr>
                            <w:r>
                              <w:rPr>
                                <w:rFonts w:ascii="Arial" w:hAnsi="Arial" w:cs="Arial"/>
                              </w:rPr>
                              <w:t>Deep sedation</w:t>
                            </w:r>
                          </w:p>
                        </w:tc>
                        <w:tc>
                          <w:tcPr>
                            <w:tcW w:w="6565" w:type="dxa"/>
                          </w:tcPr>
                          <w:p w14:paraId="35C43FD3" w14:textId="77777777" w:rsidR="00762F1B" w:rsidRDefault="00762F1B" w:rsidP="00762F1B">
                            <w:pPr>
                              <w:pStyle w:val="NoSpacing"/>
                              <w:rPr>
                                <w:rFonts w:ascii="Arial" w:hAnsi="Arial" w:cs="Arial"/>
                              </w:rPr>
                            </w:pPr>
                            <w:r>
                              <w:rPr>
                                <w:rFonts w:ascii="Arial" w:hAnsi="Arial" w:cs="Arial"/>
                              </w:rPr>
                              <w:t>No response to voice but movement or eye opening to physical stimulation</w:t>
                            </w:r>
                          </w:p>
                        </w:tc>
                      </w:tr>
                      <w:tr w:rsidR="00762F1B" w14:paraId="249FE66D" w14:textId="77777777" w:rsidTr="005C2D41">
                        <w:tc>
                          <w:tcPr>
                            <w:tcW w:w="625" w:type="dxa"/>
                          </w:tcPr>
                          <w:p w14:paraId="2BE9C264" w14:textId="77777777" w:rsidR="00762F1B" w:rsidRDefault="00762F1B" w:rsidP="00762F1B">
                            <w:pPr>
                              <w:pStyle w:val="NoSpacing"/>
                              <w:rPr>
                                <w:rFonts w:ascii="Arial" w:hAnsi="Arial" w:cs="Arial"/>
                              </w:rPr>
                            </w:pPr>
                            <w:r>
                              <w:rPr>
                                <w:rFonts w:ascii="Arial" w:hAnsi="Arial" w:cs="Arial"/>
                              </w:rPr>
                              <w:t>-5</w:t>
                            </w:r>
                          </w:p>
                        </w:tc>
                        <w:tc>
                          <w:tcPr>
                            <w:tcW w:w="2160" w:type="dxa"/>
                          </w:tcPr>
                          <w:p w14:paraId="41D33DCF" w14:textId="77777777" w:rsidR="00762F1B" w:rsidRDefault="00762F1B" w:rsidP="00762F1B">
                            <w:pPr>
                              <w:pStyle w:val="NoSpacing"/>
                              <w:rPr>
                                <w:rFonts w:ascii="Arial" w:hAnsi="Arial" w:cs="Arial"/>
                              </w:rPr>
                            </w:pPr>
                            <w:r>
                              <w:rPr>
                                <w:rFonts w:ascii="Arial" w:hAnsi="Arial" w:cs="Arial"/>
                              </w:rPr>
                              <w:t>Cannot be aroused</w:t>
                            </w:r>
                          </w:p>
                        </w:tc>
                        <w:tc>
                          <w:tcPr>
                            <w:tcW w:w="6565" w:type="dxa"/>
                          </w:tcPr>
                          <w:p w14:paraId="5FF712FA" w14:textId="77777777" w:rsidR="00762F1B" w:rsidRDefault="00762F1B" w:rsidP="00762F1B">
                            <w:pPr>
                              <w:pStyle w:val="NoSpacing"/>
                              <w:rPr>
                                <w:rFonts w:ascii="Arial" w:hAnsi="Arial" w:cs="Arial"/>
                              </w:rPr>
                            </w:pPr>
                            <w:r>
                              <w:rPr>
                                <w:rFonts w:ascii="Arial" w:hAnsi="Arial" w:cs="Arial"/>
                              </w:rPr>
                              <w:t>No response to voice or physical stimulation</w:t>
                            </w:r>
                          </w:p>
                        </w:tc>
                      </w:tr>
                    </w:tbl>
                    <w:p w14:paraId="5A177129" w14:textId="78510BD7" w:rsidR="00975961" w:rsidRDefault="00975961"/>
                    <w:p w14:paraId="1936790E" w14:textId="77777777" w:rsidR="00052CAA" w:rsidRDefault="00052CAA"/>
                    <w:p w14:paraId="49AC66EE" w14:textId="77777777" w:rsidR="00052CAA" w:rsidRDefault="00052CAA"/>
                  </w:txbxContent>
                </v:textbox>
                <w10:wrap type="through" anchorx="margin"/>
              </v:shape>
            </w:pict>
          </mc:Fallback>
        </mc:AlternateContent>
      </w:r>
    </w:p>
    <w:p w14:paraId="44694813" w14:textId="0F1291D4" w:rsidR="007277AA" w:rsidRDefault="007277AA" w:rsidP="00CD310D">
      <w:pPr>
        <w:pStyle w:val="NoSpacing"/>
        <w:rPr>
          <w:rFonts w:ascii="Arial" w:hAnsi="Arial" w:cs="Arial"/>
        </w:rPr>
      </w:pPr>
    </w:p>
    <w:p w14:paraId="0913B344" w14:textId="7805C730" w:rsidR="007277AA" w:rsidRDefault="007277AA" w:rsidP="00CD310D">
      <w:pPr>
        <w:pStyle w:val="NoSpacing"/>
        <w:rPr>
          <w:rFonts w:ascii="Arial" w:hAnsi="Arial" w:cs="Arial"/>
        </w:rPr>
      </w:pPr>
    </w:p>
    <w:p w14:paraId="1D3A7F37" w14:textId="38478023" w:rsidR="007277AA" w:rsidRDefault="007277AA" w:rsidP="00CD310D">
      <w:pPr>
        <w:pStyle w:val="NoSpacing"/>
        <w:rPr>
          <w:rFonts w:ascii="Arial" w:hAnsi="Arial" w:cs="Arial"/>
        </w:rPr>
      </w:pPr>
    </w:p>
    <w:p w14:paraId="7FE66FB0" w14:textId="0BE81808" w:rsidR="007277AA" w:rsidRDefault="007277AA" w:rsidP="00CD310D">
      <w:pPr>
        <w:pStyle w:val="NoSpacing"/>
        <w:rPr>
          <w:rFonts w:ascii="Arial" w:hAnsi="Arial" w:cs="Arial"/>
        </w:rPr>
      </w:pPr>
    </w:p>
    <w:p w14:paraId="2D1E8239" w14:textId="5E0DBA94" w:rsidR="007277AA" w:rsidRDefault="007277AA" w:rsidP="00CD310D">
      <w:pPr>
        <w:pStyle w:val="NoSpacing"/>
        <w:rPr>
          <w:rFonts w:ascii="Arial" w:hAnsi="Arial" w:cs="Arial"/>
        </w:rPr>
      </w:pPr>
    </w:p>
    <w:p w14:paraId="0EA79E4E" w14:textId="278E67E1" w:rsidR="007277AA" w:rsidRDefault="007277AA" w:rsidP="00CD310D">
      <w:pPr>
        <w:pStyle w:val="NoSpacing"/>
        <w:rPr>
          <w:rFonts w:ascii="Arial" w:hAnsi="Arial" w:cs="Arial"/>
        </w:rPr>
      </w:pPr>
    </w:p>
    <w:p w14:paraId="64863BAA" w14:textId="664DF984" w:rsidR="001F19B7" w:rsidRDefault="001F19B7" w:rsidP="00CD310D">
      <w:pPr>
        <w:pStyle w:val="NoSpacing"/>
        <w:rPr>
          <w:rFonts w:ascii="Arial" w:hAnsi="Arial" w:cs="Arial"/>
        </w:rPr>
      </w:pPr>
    </w:p>
    <w:p w14:paraId="339F31E2" w14:textId="1DDDBA4D" w:rsidR="007277AA" w:rsidRDefault="007277AA" w:rsidP="00CD310D">
      <w:pPr>
        <w:pStyle w:val="NoSpacing"/>
        <w:rPr>
          <w:rFonts w:ascii="Arial" w:hAnsi="Arial" w:cs="Arial"/>
        </w:rPr>
      </w:pPr>
    </w:p>
    <w:p w14:paraId="0869C422" w14:textId="77777777" w:rsidR="007277AA" w:rsidRDefault="007277AA" w:rsidP="00CD310D">
      <w:pPr>
        <w:pStyle w:val="NoSpacing"/>
        <w:rPr>
          <w:rFonts w:ascii="Arial" w:hAnsi="Arial" w:cs="Arial"/>
        </w:rPr>
      </w:pPr>
    </w:p>
    <w:p w14:paraId="0008CAC3" w14:textId="77777777" w:rsidR="007277AA" w:rsidRDefault="007277AA" w:rsidP="00CD310D">
      <w:pPr>
        <w:pStyle w:val="NoSpacing"/>
        <w:rPr>
          <w:rFonts w:ascii="Arial" w:hAnsi="Arial" w:cs="Arial"/>
        </w:rPr>
      </w:pPr>
    </w:p>
    <w:p w14:paraId="6B291E03" w14:textId="56A5B8B2" w:rsidR="007277AA" w:rsidRPr="00052CAA" w:rsidRDefault="00052CAA" w:rsidP="00CD310D">
      <w:pPr>
        <w:pStyle w:val="NoSpacing"/>
        <w:rPr>
          <w:rFonts w:ascii="Arial" w:hAnsi="Arial" w:cs="Arial"/>
          <w:b/>
          <w:bCs/>
          <w:sz w:val="28"/>
          <w:szCs w:val="28"/>
        </w:rPr>
      </w:pPr>
      <w:r w:rsidRPr="00052CAA">
        <w:rPr>
          <w:rFonts w:ascii="Arial" w:hAnsi="Arial" w:cs="Arial"/>
          <w:b/>
          <w:bCs/>
          <w:sz w:val="28"/>
          <w:szCs w:val="28"/>
        </w:rPr>
        <w:lastRenderedPageBreak/>
        <w:t>Neurological Assessment</w:t>
      </w:r>
      <w:r>
        <w:rPr>
          <w:rFonts w:ascii="Arial" w:hAnsi="Arial" w:cs="Arial"/>
          <w:b/>
          <w:bCs/>
          <w:sz w:val="28"/>
          <w:szCs w:val="28"/>
        </w:rPr>
        <w:t xml:space="preserve"> Tools</w:t>
      </w:r>
    </w:p>
    <w:p w14:paraId="722D8337" w14:textId="77777777" w:rsidR="007277AA" w:rsidRDefault="007277AA" w:rsidP="00CD310D">
      <w:pPr>
        <w:pStyle w:val="NoSpacing"/>
        <w:rPr>
          <w:rFonts w:ascii="Arial" w:hAnsi="Arial" w:cs="Arial"/>
        </w:rPr>
      </w:pPr>
    </w:p>
    <w:p w14:paraId="14754934" w14:textId="2A546DBB" w:rsidR="007277AA" w:rsidRDefault="007277AA" w:rsidP="00CD310D">
      <w:pPr>
        <w:pStyle w:val="NoSpacing"/>
        <w:rPr>
          <w:rFonts w:ascii="Arial" w:hAnsi="Arial" w:cs="Arial"/>
        </w:rPr>
      </w:pPr>
    </w:p>
    <w:p w14:paraId="1DD0F591" w14:textId="179941CA" w:rsidR="007277AA" w:rsidRDefault="00052CAA" w:rsidP="00CD310D">
      <w:pPr>
        <w:pStyle w:val="NoSpacing"/>
        <w:rPr>
          <w:rFonts w:ascii="Arial" w:hAnsi="Arial" w:cs="Arial"/>
        </w:rPr>
      </w:pPr>
      <w:r w:rsidRPr="001F19B7">
        <w:rPr>
          <w:rFonts w:ascii="Arial" w:hAnsi="Arial" w:cs="Arial"/>
          <w:noProof/>
        </w:rPr>
        <mc:AlternateContent>
          <mc:Choice Requires="wps">
            <w:drawing>
              <wp:anchor distT="45720" distB="45720" distL="114300" distR="114300" simplePos="0" relativeHeight="251963904" behindDoc="0" locked="0" layoutInCell="1" allowOverlap="1" wp14:anchorId="53608230" wp14:editId="07B82014">
                <wp:simplePos x="0" y="0"/>
                <wp:positionH relativeFrom="margin">
                  <wp:align>center</wp:align>
                </wp:positionH>
                <wp:positionV relativeFrom="paragraph">
                  <wp:posOffset>137984</wp:posOffset>
                </wp:positionV>
                <wp:extent cx="6257290" cy="3602990"/>
                <wp:effectExtent l="0" t="0" r="0" b="0"/>
                <wp:wrapNone/>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290" cy="3602990"/>
                        </a:xfrm>
                        <a:prstGeom prst="rect">
                          <a:avLst/>
                        </a:prstGeom>
                        <a:solidFill>
                          <a:srgbClr val="FFFFFF"/>
                        </a:solidFill>
                        <a:ln w="9525">
                          <a:noFill/>
                          <a:miter lim="800000"/>
                          <a:headEnd/>
                          <a:tailEnd/>
                        </a:ln>
                      </wps:spPr>
                      <wps:txbx>
                        <w:txbxContent>
                          <w:p w14:paraId="21D76D1C" w14:textId="3134FF1D" w:rsidR="00052CAA" w:rsidRPr="00052CAA" w:rsidRDefault="00052CAA">
                            <w:pPr>
                              <w:rPr>
                                <w:rFonts w:ascii="Arial" w:hAnsi="Arial" w:cs="Arial"/>
                              </w:rPr>
                            </w:pPr>
                            <w:r w:rsidRPr="00052CAA">
                              <w:rPr>
                                <w:rFonts w:ascii="Arial" w:hAnsi="Arial" w:cs="Arial"/>
                              </w:rPr>
                              <w:t>Glasgow Coma Scale (GCS)</w:t>
                            </w:r>
                          </w:p>
                          <w:tbl>
                            <w:tblPr>
                              <w:tblStyle w:val="TableGrid"/>
                              <w:tblW w:w="9355" w:type="dxa"/>
                              <w:tblLook w:val="04A0" w:firstRow="1" w:lastRow="0" w:firstColumn="1" w:lastColumn="0" w:noHBand="0" w:noVBand="1"/>
                            </w:tblPr>
                            <w:tblGrid>
                              <w:gridCol w:w="1459"/>
                              <w:gridCol w:w="828"/>
                              <w:gridCol w:w="4199"/>
                              <w:gridCol w:w="2869"/>
                            </w:tblGrid>
                            <w:tr w:rsidR="00052CAA" w:rsidRPr="00052CAA" w14:paraId="13402034" w14:textId="77777777" w:rsidTr="00052CAA">
                              <w:tc>
                                <w:tcPr>
                                  <w:tcW w:w="1467" w:type="dxa"/>
                                </w:tcPr>
                                <w:p w14:paraId="1248D4E6" w14:textId="77777777" w:rsidR="00052CAA" w:rsidRPr="00052CAA" w:rsidRDefault="00052CAA">
                                  <w:pPr>
                                    <w:rPr>
                                      <w:rFonts w:ascii="Arial" w:hAnsi="Arial" w:cs="Arial"/>
                                    </w:rPr>
                                  </w:pPr>
                                </w:p>
                              </w:tc>
                              <w:tc>
                                <w:tcPr>
                                  <w:tcW w:w="778" w:type="dxa"/>
                                </w:tcPr>
                                <w:p w14:paraId="5C2A7939" w14:textId="58385800" w:rsidR="00052CAA" w:rsidRPr="00052CAA" w:rsidRDefault="00052CAA">
                                  <w:pPr>
                                    <w:rPr>
                                      <w:rFonts w:ascii="Arial" w:hAnsi="Arial" w:cs="Arial"/>
                                    </w:rPr>
                                  </w:pPr>
                                  <w:r w:rsidRPr="00052CAA">
                                    <w:rPr>
                                      <w:rFonts w:ascii="Arial" w:hAnsi="Arial" w:cs="Arial"/>
                                    </w:rPr>
                                    <w:t>Points</w:t>
                                  </w:r>
                                </w:p>
                              </w:tc>
                              <w:tc>
                                <w:tcPr>
                                  <w:tcW w:w="4230" w:type="dxa"/>
                                </w:tcPr>
                                <w:p w14:paraId="64796695" w14:textId="1AA8B9ED" w:rsidR="00052CAA" w:rsidRPr="00052CAA" w:rsidRDefault="00052CAA">
                                  <w:pPr>
                                    <w:rPr>
                                      <w:rFonts w:ascii="Arial" w:hAnsi="Arial" w:cs="Arial"/>
                                    </w:rPr>
                                  </w:pPr>
                                  <w:r w:rsidRPr="00052CAA">
                                    <w:rPr>
                                      <w:rFonts w:ascii="Arial" w:hAnsi="Arial" w:cs="Arial"/>
                                    </w:rPr>
                                    <w:t xml:space="preserve">Pediatric </w:t>
                                  </w:r>
                                </w:p>
                              </w:tc>
                              <w:tc>
                                <w:tcPr>
                                  <w:tcW w:w="2880" w:type="dxa"/>
                                </w:tcPr>
                                <w:p w14:paraId="20614B08" w14:textId="1CC382E2" w:rsidR="00052CAA" w:rsidRPr="00052CAA" w:rsidRDefault="00052CAA">
                                  <w:pPr>
                                    <w:rPr>
                                      <w:rFonts w:ascii="Arial" w:hAnsi="Arial" w:cs="Arial"/>
                                    </w:rPr>
                                  </w:pPr>
                                  <w:r w:rsidRPr="00052CAA">
                                    <w:rPr>
                                      <w:rFonts w:ascii="Arial" w:hAnsi="Arial" w:cs="Arial"/>
                                    </w:rPr>
                                    <w:t>Adult</w:t>
                                  </w:r>
                                </w:p>
                              </w:tc>
                            </w:tr>
                            <w:tr w:rsidR="00052CAA" w:rsidRPr="00052CAA" w14:paraId="266F6854" w14:textId="77777777" w:rsidTr="00052CAA">
                              <w:tc>
                                <w:tcPr>
                                  <w:tcW w:w="1467" w:type="dxa"/>
                                  <w:vMerge w:val="restart"/>
                                  <w:shd w:val="clear" w:color="auto" w:fill="auto"/>
                                </w:tcPr>
                                <w:p w14:paraId="5C17A433" w14:textId="7F213C2B" w:rsidR="00052CAA" w:rsidRPr="00052CAA" w:rsidRDefault="00052CAA" w:rsidP="00052CAA">
                                  <w:pPr>
                                    <w:rPr>
                                      <w:rFonts w:ascii="Arial" w:hAnsi="Arial" w:cs="Arial"/>
                                    </w:rPr>
                                  </w:pPr>
                                  <w:r w:rsidRPr="00052CAA">
                                    <w:rPr>
                                      <w:rFonts w:ascii="Arial" w:hAnsi="Arial" w:cs="Arial"/>
                                    </w:rPr>
                                    <w:t>Eyes</w:t>
                                  </w:r>
                                </w:p>
                              </w:tc>
                              <w:tc>
                                <w:tcPr>
                                  <w:tcW w:w="778" w:type="dxa"/>
                                </w:tcPr>
                                <w:p w14:paraId="1E202556" w14:textId="390E3EF3" w:rsidR="00052CAA" w:rsidRPr="00052CAA" w:rsidRDefault="00052CAA" w:rsidP="00052CAA">
                                  <w:pPr>
                                    <w:rPr>
                                      <w:rFonts w:ascii="Arial" w:hAnsi="Arial" w:cs="Arial"/>
                                    </w:rPr>
                                  </w:pPr>
                                  <w:r w:rsidRPr="00052CAA">
                                    <w:rPr>
                                      <w:rFonts w:ascii="Arial" w:hAnsi="Arial" w:cs="Arial"/>
                                    </w:rPr>
                                    <w:t>1</w:t>
                                  </w:r>
                                </w:p>
                              </w:tc>
                              <w:tc>
                                <w:tcPr>
                                  <w:tcW w:w="4230" w:type="dxa"/>
                                </w:tcPr>
                                <w:p w14:paraId="524521CB" w14:textId="03C78175" w:rsidR="00052CAA" w:rsidRPr="00052CAA" w:rsidRDefault="00052CAA" w:rsidP="00052CAA">
                                  <w:pPr>
                                    <w:rPr>
                                      <w:rFonts w:ascii="Arial" w:hAnsi="Arial" w:cs="Arial"/>
                                    </w:rPr>
                                  </w:pPr>
                                  <w:r w:rsidRPr="00052CAA">
                                    <w:rPr>
                                      <w:rFonts w:ascii="Arial" w:hAnsi="Arial" w:cs="Arial"/>
                                    </w:rPr>
                                    <w:t>No eye opening</w:t>
                                  </w:r>
                                </w:p>
                              </w:tc>
                              <w:tc>
                                <w:tcPr>
                                  <w:tcW w:w="2880" w:type="dxa"/>
                                </w:tcPr>
                                <w:p w14:paraId="412E4283" w14:textId="5F453793" w:rsidR="00052CAA" w:rsidRPr="00052CAA" w:rsidRDefault="00052CAA" w:rsidP="00052CAA">
                                  <w:pPr>
                                    <w:rPr>
                                      <w:rFonts w:ascii="Arial" w:hAnsi="Arial" w:cs="Arial"/>
                                    </w:rPr>
                                  </w:pPr>
                                  <w:r w:rsidRPr="00052CAA">
                                    <w:rPr>
                                      <w:rFonts w:ascii="Arial" w:hAnsi="Arial" w:cs="Arial"/>
                                    </w:rPr>
                                    <w:t>No eye opening</w:t>
                                  </w:r>
                                </w:p>
                              </w:tc>
                            </w:tr>
                            <w:tr w:rsidR="00052CAA" w:rsidRPr="00052CAA" w14:paraId="08541B99" w14:textId="77777777" w:rsidTr="00052CAA">
                              <w:tc>
                                <w:tcPr>
                                  <w:tcW w:w="1467" w:type="dxa"/>
                                  <w:vMerge/>
                                  <w:shd w:val="clear" w:color="auto" w:fill="auto"/>
                                </w:tcPr>
                                <w:p w14:paraId="39C670C4" w14:textId="77777777" w:rsidR="00052CAA" w:rsidRPr="00052CAA" w:rsidRDefault="00052CAA" w:rsidP="00052CAA">
                                  <w:pPr>
                                    <w:rPr>
                                      <w:rFonts w:ascii="Arial" w:hAnsi="Arial" w:cs="Arial"/>
                                    </w:rPr>
                                  </w:pPr>
                                </w:p>
                              </w:tc>
                              <w:tc>
                                <w:tcPr>
                                  <w:tcW w:w="778" w:type="dxa"/>
                                </w:tcPr>
                                <w:p w14:paraId="1B022DCB" w14:textId="7291B788" w:rsidR="00052CAA" w:rsidRPr="00052CAA" w:rsidRDefault="00052CAA" w:rsidP="00052CAA">
                                  <w:pPr>
                                    <w:rPr>
                                      <w:rFonts w:ascii="Arial" w:hAnsi="Arial" w:cs="Arial"/>
                                    </w:rPr>
                                  </w:pPr>
                                  <w:r w:rsidRPr="00052CAA">
                                    <w:rPr>
                                      <w:rFonts w:ascii="Arial" w:hAnsi="Arial" w:cs="Arial"/>
                                    </w:rPr>
                                    <w:t>2</w:t>
                                  </w:r>
                                </w:p>
                              </w:tc>
                              <w:tc>
                                <w:tcPr>
                                  <w:tcW w:w="4230" w:type="dxa"/>
                                </w:tcPr>
                                <w:p w14:paraId="3DA37EF7" w14:textId="58D47027" w:rsidR="00052CAA" w:rsidRPr="00052CAA" w:rsidRDefault="00052CAA" w:rsidP="00052CAA">
                                  <w:pPr>
                                    <w:rPr>
                                      <w:rFonts w:ascii="Arial" w:hAnsi="Arial" w:cs="Arial"/>
                                    </w:rPr>
                                  </w:pPr>
                                  <w:r w:rsidRPr="00052CAA">
                                    <w:rPr>
                                      <w:rFonts w:ascii="Arial" w:hAnsi="Arial" w:cs="Arial"/>
                                    </w:rPr>
                                    <w:t>Eye opening to pressure</w:t>
                                  </w:r>
                                </w:p>
                              </w:tc>
                              <w:tc>
                                <w:tcPr>
                                  <w:tcW w:w="2880" w:type="dxa"/>
                                </w:tcPr>
                                <w:p w14:paraId="444AA8BD" w14:textId="7D71EAA0" w:rsidR="00052CAA" w:rsidRPr="00052CAA" w:rsidRDefault="00052CAA" w:rsidP="00052CAA">
                                  <w:pPr>
                                    <w:rPr>
                                      <w:rFonts w:ascii="Arial" w:hAnsi="Arial" w:cs="Arial"/>
                                    </w:rPr>
                                  </w:pPr>
                                  <w:r w:rsidRPr="00052CAA">
                                    <w:rPr>
                                      <w:rFonts w:ascii="Arial" w:hAnsi="Arial" w:cs="Arial"/>
                                    </w:rPr>
                                    <w:t>Eye opening to pressure</w:t>
                                  </w:r>
                                </w:p>
                              </w:tc>
                            </w:tr>
                            <w:tr w:rsidR="00052CAA" w:rsidRPr="00052CAA" w14:paraId="2EDC9728" w14:textId="77777777" w:rsidTr="00052CAA">
                              <w:tc>
                                <w:tcPr>
                                  <w:tcW w:w="1467" w:type="dxa"/>
                                  <w:vMerge/>
                                  <w:shd w:val="clear" w:color="auto" w:fill="auto"/>
                                </w:tcPr>
                                <w:p w14:paraId="00ACC395" w14:textId="77777777" w:rsidR="00052CAA" w:rsidRPr="00052CAA" w:rsidRDefault="00052CAA" w:rsidP="00052CAA">
                                  <w:pPr>
                                    <w:rPr>
                                      <w:rFonts w:ascii="Arial" w:hAnsi="Arial" w:cs="Arial"/>
                                    </w:rPr>
                                  </w:pPr>
                                </w:p>
                              </w:tc>
                              <w:tc>
                                <w:tcPr>
                                  <w:tcW w:w="778" w:type="dxa"/>
                                </w:tcPr>
                                <w:p w14:paraId="1DB36319" w14:textId="5B3AD2A4" w:rsidR="00052CAA" w:rsidRPr="00052CAA" w:rsidRDefault="00052CAA" w:rsidP="00052CAA">
                                  <w:pPr>
                                    <w:rPr>
                                      <w:rFonts w:ascii="Arial" w:hAnsi="Arial" w:cs="Arial"/>
                                    </w:rPr>
                                  </w:pPr>
                                  <w:r w:rsidRPr="00052CAA">
                                    <w:rPr>
                                      <w:rFonts w:ascii="Arial" w:hAnsi="Arial" w:cs="Arial"/>
                                    </w:rPr>
                                    <w:t>3</w:t>
                                  </w:r>
                                </w:p>
                              </w:tc>
                              <w:tc>
                                <w:tcPr>
                                  <w:tcW w:w="4230" w:type="dxa"/>
                                </w:tcPr>
                                <w:p w14:paraId="05ED7780" w14:textId="0F373279" w:rsidR="00052CAA" w:rsidRPr="00052CAA" w:rsidRDefault="00052CAA" w:rsidP="00052CAA">
                                  <w:pPr>
                                    <w:rPr>
                                      <w:rFonts w:ascii="Arial" w:hAnsi="Arial" w:cs="Arial"/>
                                    </w:rPr>
                                  </w:pPr>
                                  <w:r w:rsidRPr="00052CAA">
                                    <w:rPr>
                                      <w:rFonts w:ascii="Arial" w:hAnsi="Arial" w:cs="Arial"/>
                                    </w:rPr>
                                    <w:t>Eye opening to verbal</w:t>
                                  </w:r>
                                </w:p>
                              </w:tc>
                              <w:tc>
                                <w:tcPr>
                                  <w:tcW w:w="2880" w:type="dxa"/>
                                </w:tcPr>
                                <w:p w14:paraId="020E0C92" w14:textId="1642EF5E" w:rsidR="00052CAA" w:rsidRPr="00052CAA" w:rsidRDefault="00052CAA" w:rsidP="00052CAA">
                                  <w:pPr>
                                    <w:rPr>
                                      <w:rFonts w:ascii="Arial" w:hAnsi="Arial" w:cs="Arial"/>
                                    </w:rPr>
                                  </w:pPr>
                                  <w:r w:rsidRPr="00052CAA">
                                    <w:rPr>
                                      <w:rFonts w:ascii="Arial" w:hAnsi="Arial" w:cs="Arial"/>
                                    </w:rPr>
                                    <w:t>Eye opening to verbal</w:t>
                                  </w:r>
                                </w:p>
                              </w:tc>
                            </w:tr>
                            <w:tr w:rsidR="00052CAA" w:rsidRPr="00052CAA" w14:paraId="1C642E35" w14:textId="77777777" w:rsidTr="00052CAA">
                              <w:tc>
                                <w:tcPr>
                                  <w:tcW w:w="1467" w:type="dxa"/>
                                  <w:vMerge/>
                                  <w:shd w:val="clear" w:color="auto" w:fill="auto"/>
                                </w:tcPr>
                                <w:p w14:paraId="14A2FE06" w14:textId="77777777" w:rsidR="00052CAA" w:rsidRPr="00052CAA" w:rsidRDefault="00052CAA" w:rsidP="00052CAA">
                                  <w:pPr>
                                    <w:rPr>
                                      <w:rFonts w:ascii="Arial" w:hAnsi="Arial" w:cs="Arial"/>
                                    </w:rPr>
                                  </w:pPr>
                                </w:p>
                              </w:tc>
                              <w:tc>
                                <w:tcPr>
                                  <w:tcW w:w="778" w:type="dxa"/>
                                </w:tcPr>
                                <w:p w14:paraId="5F9FA728" w14:textId="7AAFCFB1" w:rsidR="00052CAA" w:rsidRPr="00052CAA" w:rsidRDefault="00052CAA" w:rsidP="00052CAA">
                                  <w:pPr>
                                    <w:rPr>
                                      <w:rFonts w:ascii="Arial" w:hAnsi="Arial" w:cs="Arial"/>
                                    </w:rPr>
                                  </w:pPr>
                                  <w:r w:rsidRPr="00052CAA">
                                    <w:rPr>
                                      <w:rFonts w:ascii="Arial" w:hAnsi="Arial" w:cs="Arial"/>
                                    </w:rPr>
                                    <w:t>4</w:t>
                                  </w:r>
                                </w:p>
                              </w:tc>
                              <w:tc>
                                <w:tcPr>
                                  <w:tcW w:w="4230" w:type="dxa"/>
                                </w:tcPr>
                                <w:p w14:paraId="0ADC8A44" w14:textId="4DDCDB93" w:rsidR="00052CAA" w:rsidRPr="00052CAA" w:rsidRDefault="00052CAA" w:rsidP="00052CAA">
                                  <w:pPr>
                                    <w:rPr>
                                      <w:rFonts w:ascii="Arial" w:hAnsi="Arial" w:cs="Arial"/>
                                    </w:rPr>
                                  </w:pPr>
                                  <w:r w:rsidRPr="00052CAA">
                                    <w:rPr>
                                      <w:rFonts w:ascii="Arial" w:hAnsi="Arial" w:cs="Arial"/>
                                    </w:rPr>
                                    <w:t>Eyes open spontaneously</w:t>
                                  </w:r>
                                </w:p>
                              </w:tc>
                              <w:tc>
                                <w:tcPr>
                                  <w:tcW w:w="2880" w:type="dxa"/>
                                </w:tcPr>
                                <w:p w14:paraId="49B11949" w14:textId="20E5AAB7" w:rsidR="00052CAA" w:rsidRPr="00052CAA" w:rsidRDefault="00052CAA" w:rsidP="00052CAA">
                                  <w:pPr>
                                    <w:rPr>
                                      <w:rFonts w:ascii="Arial" w:hAnsi="Arial" w:cs="Arial"/>
                                    </w:rPr>
                                  </w:pPr>
                                  <w:r w:rsidRPr="00052CAA">
                                    <w:rPr>
                                      <w:rFonts w:ascii="Arial" w:hAnsi="Arial" w:cs="Arial"/>
                                    </w:rPr>
                                    <w:t>Eyes open spontaneously</w:t>
                                  </w:r>
                                </w:p>
                              </w:tc>
                            </w:tr>
                            <w:tr w:rsidR="00052CAA" w:rsidRPr="00052CAA" w14:paraId="21A4565E" w14:textId="77777777" w:rsidTr="00052CAA">
                              <w:tc>
                                <w:tcPr>
                                  <w:tcW w:w="1467" w:type="dxa"/>
                                  <w:vMerge w:val="restart"/>
                                  <w:shd w:val="clear" w:color="auto" w:fill="auto"/>
                                </w:tcPr>
                                <w:p w14:paraId="009FCE92" w14:textId="4E1EC27A" w:rsidR="00052CAA" w:rsidRPr="00052CAA" w:rsidRDefault="00052CAA">
                                  <w:pPr>
                                    <w:rPr>
                                      <w:rFonts w:ascii="Arial" w:hAnsi="Arial" w:cs="Arial"/>
                                    </w:rPr>
                                  </w:pPr>
                                  <w:r w:rsidRPr="00052CAA">
                                    <w:rPr>
                                      <w:rFonts w:ascii="Arial" w:hAnsi="Arial" w:cs="Arial"/>
                                    </w:rPr>
                                    <w:t>Verbal</w:t>
                                  </w:r>
                                </w:p>
                              </w:tc>
                              <w:tc>
                                <w:tcPr>
                                  <w:tcW w:w="778" w:type="dxa"/>
                                </w:tcPr>
                                <w:p w14:paraId="4A4D6359" w14:textId="0D179F29" w:rsidR="00052CAA" w:rsidRPr="00052CAA" w:rsidRDefault="00052CAA">
                                  <w:pPr>
                                    <w:rPr>
                                      <w:rFonts w:ascii="Arial" w:hAnsi="Arial" w:cs="Arial"/>
                                    </w:rPr>
                                  </w:pPr>
                                  <w:r w:rsidRPr="00052CAA">
                                    <w:rPr>
                                      <w:rFonts w:ascii="Arial" w:hAnsi="Arial" w:cs="Arial"/>
                                    </w:rPr>
                                    <w:t>1</w:t>
                                  </w:r>
                                </w:p>
                              </w:tc>
                              <w:tc>
                                <w:tcPr>
                                  <w:tcW w:w="4230" w:type="dxa"/>
                                </w:tcPr>
                                <w:p w14:paraId="15E91ABC" w14:textId="7AFF4883" w:rsidR="00052CAA" w:rsidRPr="00052CAA" w:rsidRDefault="00052CAA">
                                  <w:pPr>
                                    <w:rPr>
                                      <w:rFonts w:ascii="Arial" w:hAnsi="Arial" w:cs="Arial"/>
                                    </w:rPr>
                                  </w:pPr>
                                  <w:r w:rsidRPr="00052CAA">
                                    <w:rPr>
                                      <w:rFonts w:ascii="Arial" w:hAnsi="Arial" w:cs="Arial"/>
                                    </w:rPr>
                                    <w:t>No Vocalization</w:t>
                                  </w:r>
                                </w:p>
                              </w:tc>
                              <w:tc>
                                <w:tcPr>
                                  <w:tcW w:w="2880" w:type="dxa"/>
                                </w:tcPr>
                                <w:p w14:paraId="2AB36A20" w14:textId="5F1A5989" w:rsidR="00052CAA" w:rsidRPr="00052CAA" w:rsidRDefault="00052CAA">
                                  <w:pPr>
                                    <w:rPr>
                                      <w:rFonts w:ascii="Arial" w:hAnsi="Arial" w:cs="Arial"/>
                                    </w:rPr>
                                  </w:pPr>
                                  <w:r w:rsidRPr="00052CAA">
                                    <w:rPr>
                                      <w:rFonts w:ascii="Arial" w:hAnsi="Arial" w:cs="Arial"/>
                                    </w:rPr>
                                    <w:t>No Verbal Response</w:t>
                                  </w:r>
                                </w:p>
                              </w:tc>
                            </w:tr>
                            <w:tr w:rsidR="00052CAA" w:rsidRPr="00052CAA" w14:paraId="744768DC" w14:textId="77777777" w:rsidTr="00052CAA">
                              <w:tc>
                                <w:tcPr>
                                  <w:tcW w:w="1467" w:type="dxa"/>
                                  <w:vMerge/>
                                  <w:shd w:val="clear" w:color="auto" w:fill="auto"/>
                                </w:tcPr>
                                <w:p w14:paraId="7384979D" w14:textId="77777777" w:rsidR="00052CAA" w:rsidRPr="00052CAA" w:rsidRDefault="00052CAA">
                                  <w:pPr>
                                    <w:rPr>
                                      <w:rFonts w:ascii="Arial" w:hAnsi="Arial" w:cs="Arial"/>
                                    </w:rPr>
                                  </w:pPr>
                                </w:p>
                              </w:tc>
                              <w:tc>
                                <w:tcPr>
                                  <w:tcW w:w="778" w:type="dxa"/>
                                </w:tcPr>
                                <w:p w14:paraId="38922645" w14:textId="5E419D64" w:rsidR="00052CAA" w:rsidRPr="00052CAA" w:rsidRDefault="00052CAA">
                                  <w:pPr>
                                    <w:rPr>
                                      <w:rFonts w:ascii="Arial" w:hAnsi="Arial" w:cs="Arial"/>
                                    </w:rPr>
                                  </w:pPr>
                                  <w:r w:rsidRPr="00052CAA">
                                    <w:rPr>
                                      <w:rFonts w:ascii="Arial" w:hAnsi="Arial" w:cs="Arial"/>
                                    </w:rPr>
                                    <w:t>2</w:t>
                                  </w:r>
                                </w:p>
                              </w:tc>
                              <w:tc>
                                <w:tcPr>
                                  <w:tcW w:w="4230" w:type="dxa"/>
                                </w:tcPr>
                                <w:p w14:paraId="59D301E7" w14:textId="2CBE2A7C" w:rsidR="00052CAA" w:rsidRPr="00052CAA" w:rsidRDefault="00052CAA">
                                  <w:pPr>
                                    <w:rPr>
                                      <w:rFonts w:ascii="Arial" w:hAnsi="Arial" w:cs="Arial"/>
                                    </w:rPr>
                                  </w:pPr>
                                  <w:r w:rsidRPr="00052CAA">
                                    <w:rPr>
                                      <w:rFonts w:ascii="Arial" w:hAnsi="Arial" w:cs="Arial"/>
                                    </w:rPr>
                                    <w:t>Inconsolable, agitated</w:t>
                                  </w:r>
                                </w:p>
                              </w:tc>
                              <w:tc>
                                <w:tcPr>
                                  <w:tcW w:w="2880" w:type="dxa"/>
                                </w:tcPr>
                                <w:p w14:paraId="0EFCD6C9" w14:textId="0A9C08D2" w:rsidR="00052CAA" w:rsidRPr="00052CAA" w:rsidRDefault="00052CAA">
                                  <w:pPr>
                                    <w:rPr>
                                      <w:rFonts w:ascii="Arial" w:hAnsi="Arial" w:cs="Arial"/>
                                    </w:rPr>
                                  </w:pPr>
                                  <w:r w:rsidRPr="00052CAA">
                                    <w:rPr>
                                      <w:rFonts w:ascii="Arial" w:hAnsi="Arial" w:cs="Arial"/>
                                    </w:rPr>
                                    <w:t>Incomprehensible sounds</w:t>
                                  </w:r>
                                </w:p>
                              </w:tc>
                            </w:tr>
                            <w:tr w:rsidR="00052CAA" w:rsidRPr="00052CAA" w14:paraId="203D62B8" w14:textId="77777777" w:rsidTr="00052CAA">
                              <w:tc>
                                <w:tcPr>
                                  <w:tcW w:w="1467" w:type="dxa"/>
                                  <w:vMerge/>
                                  <w:shd w:val="clear" w:color="auto" w:fill="auto"/>
                                </w:tcPr>
                                <w:p w14:paraId="003C52D5" w14:textId="77777777" w:rsidR="00052CAA" w:rsidRPr="00052CAA" w:rsidRDefault="00052CAA">
                                  <w:pPr>
                                    <w:rPr>
                                      <w:rFonts w:ascii="Arial" w:hAnsi="Arial" w:cs="Arial"/>
                                    </w:rPr>
                                  </w:pPr>
                                </w:p>
                              </w:tc>
                              <w:tc>
                                <w:tcPr>
                                  <w:tcW w:w="778" w:type="dxa"/>
                                </w:tcPr>
                                <w:p w14:paraId="728EC61E" w14:textId="163FF9B2" w:rsidR="00052CAA" w:rsidRPr="00052CAA" w:rsidRDefault="00052CAA">
                                  <w:pPr>
                                    <w:rPr>
                                      <w:rFonts w:ascii="Arial" w:hAnsi="Arial" w:cs="Arial"/>
                                    </w:rPr>
                                  </w:pPr>
                                  <w:r w:rsidRPr="00052CAA">
                                    <w:rPr>
                                      <w:rFonts w:ascii="Arial" w:hAnsi="Arial" w:cs="Arial"/>
                                    </w:rPr>
                                    <w:t>3</w:t>
                                  </w:r>
                                </w:p>
                              </w:tc>
                              <w:tc>
                                <w:tcPr>
                                  <w:tcW w:w="4230" w:type="dxa"/>
                                </w:tcPr>
                                <w:p w14:paraId="6A535306" w14:textId="715E9E59" w:rsidR="00052CAA" w:rsidRPr="00052CAA" w:rsidRDefault="00052CAA">
                                  <w:pPr>
                                    <w:rPr>
                                      <w:rFonts w:ascii="Arial" w:hAnsi="Arial" w:cs="Arial"/>
                                    </w:rPr>
                                  </w:pPr>
                                  <w:r w:rsidRPr="00052CAA">
                                    <w:rPr>
                                      <w:rFonts w:ascii="Arial" w:hAnsi="Arial" w:cs="Arial"/>
                                    </w:rPr>
                                    <w:t>Inconsistently consolable, moaning</w:t>
                                  </w:r>
                                </w:p>
                              </w:tc>
                              <w:tc>
                                <w:tcPr>
                                  <w:tcW w:w="2880" w:type="dxa"/>
                                </w:tcPr>
                                <w:p w14:paraId="18D0CFAF" w14:textId="77777777" w:rsidR="00052CAA" w:rsidRPr="00052CAA" w:rsidRDefault="00052CAA">
                                  <w:pPr>
                                    <w:rPr>
                                      <w:rFonts w:ascii="Arial" w:hAnsi="Arial" w:cs="Arial"/>
                                    </w:rPr>
                                  </w:pPr>
                                  <w:r w:rsidRPr="00052CAA">
                                    <w:rPr>
                                      <w:rFonts w:ascii="Arial" w:hAnsi="Arial" w:cs="Arial"/>
                                    </w:rPr>
                                    <w:t>Inappropriate words</w:t>
                                  </w:r>
                                </w:p>
                                <w:p w14:paraId="19A4FD33" w14:textId="56ADB1C4" w:rsidR="00052CAA" w:rsidRPr="00052CAA" w:rsidRDefault="00052CAA">
                                  <w:pPr>
                                    <w:rPr>
                                      <w:rFonts w:ascii="Arial" w:hAnsi="Arial" w:cs="Arial"/>
                                    </w:rPr>
                                  </w:pPr>
                                </w:p>
                              </w:tc>
                            </w:tr>
                            <w:tr w:rsidR="00052CAA" w:rsidRPr="00052CAA" w14:paraId="3F334D39" w14:textId="77777777" w:rsidTr="00052CAA">
                              <w:tc>
                                <w:tcPr>
                                  <w:tcW w:w="1467" w:type="dxa"/>
                                  <w:vMerge/>
                                  <w:shd w:val="clear" w:color="auto" w:fill="auto"/>
                                </w:tcPr>
                                <w:p w14:paraId="77811C1D" w14:textId="77777777" w:rsidR="00052CAA" w:rsidRPr="00052CAA" w:rsidRDefault="00052CAA">
                                  <w:pPr>
                                    <w:rPr>
                                      <w:rFonts w:ascii="Arial" w:hAnsi="Arial" w:cs="Arial"/>
                                    </w:rPr>
                                  </w:pPr>
                                </w:p>
                              </w:tc>
                              <w:tc>
                                <w:tcPr>
                                  <w:tcW w:w="778" w:type="dxa"/>
                                </w:tcPr>
                                <w:p w14:paraId="48EFC3F1" w14:textId="2F5AD883" w:rsidR="00052CAA" w:rsidRPr="00052CAA" w:rsidRDefault="00052CAA">
                                  <w:pPr>
                                    <w:rPr>
                                      <w:rFonts w:ascii="Arial" w:hAnsi="Arial" w:cs="Arial"/>
                                    </w:rPr>
                                  </w:pPr>
                                  <w:r w:rsidRPr="00052CAA">
                                    <w:rPr>
                                      <w:rFonts w:ascii="Arial" w:hAnsi="Arial" w:cs="Arial"/>
                                    </w:rPr>
                                    <w:t>4</w:t>
                                  </w:r>
                                </w:p>
                              </w:tc>
                              <w:tc>
                                <w:tcPr>
                                  <w:tcW w:w="4230" w:type="dxa"/>
                                </w:tcPr>
                                <w:p w14:paraId="313CBEBB" w14:textId="66428704" w:rsidR="00052CAA" w:rsidRPr="00052CAA" w:rsidRDefault="00052CAA">
                                  <w:pPr>
                                    <w:rPr>
                                      <w:rFonts w:ascii="Arial" w:hAnsi="Arial" w:cs="Arial"/>
                                    </w:rPr>
                                  </w:pPr>
                                  <w:r w:rsidRPr="00052CAA">
                                    <w:rPr>
                                      <w:rFonts w:ascii="Arial" w:hAnsi="Arial" w:cs="Arial"/>
                                    </w:rPr>
                                    <w:t>Cries but consolable, inappropriate interactions</w:t>
                                  </w:r>
                                </w:p>
                              </w:tc>
                              <w:tc>
                                <w:tcPr>
                                  <w:tcW w:w="2880" w:type="dxa"/>
                                </w:tcPr>
                                <w:p w14:paraId="026DDF08" w14:textId="101224A5" w:rsidR="00052CAA" w:rsidRPr="00052CAA" w:rsidRDefault="00052CAA">
                                  <w:pPr>
                                    <w:rPr>
                                      <w:rFonts w:ascii="Arial" w:hAnsi="Arial" w:cs="Arial"/>
                                    </w:rPr>
                                  </w:pPr>
                                  <w:r w:rsidRPr="00052CAA">
                                    <w:rPr>
                                      <w:rFonts w:ascii="Arial" w:hAnsi="Arial" w:cs="Arial"/>
                                    </w:rPr>
                                    <w:t>Confused</w:t>
                                  </w:r>
                                </w:p>
                              </w:tc>
                            </w:tr>
                            <w:tr w:rsidR="00052CAA" w:rsidRPr="00052CAA" w14:paraId="0831B530" w14:textId="77777777" w:rsidTr="00052CAA">
                              <w:tc>
                                <w:tcPr>
                                  <w:tcW w:w="1467" w:type="dxa"/>
                                  <w:vMerge/>
                                  <w:shd w:val="clear" w:color="auto" w:fill="auto"/>
                                </w:tcPr>
                                <w:p w14:paraId="58E4CCE3" w14:textId="77777777" w:rsidR="00052CAA" w:rsidRPr="00052CAA" w:rsidRDefault="00052CAA">
                                  <w:pPr>
                                    <w:rPr>
                                      <w:rFonts w:ascii="Arial" w:hAnsi="Arial" w:cs="Arial"/>
                                    </w:rPr>
                                  </w:pPr>
                                </w:p>
                              </w:tc>
                              <w:tc>
                                <w:tcPr>
                                  <w:tcW w:w="778" w:type="dxa"/>
                                </w:tcPr>
                                <w:p w14:paraId="66D3A2FC" w14:textId="4B30F1EE" w:rsidR="00052CAA" w:rsidRPr="00052CAA" w:rsidRDefault="00052CAA">
                                  <w:pPr>
                                    <w:rPr>
                                      <w:rFonts w:ascii="Arial" w:hAnsi="Arial" w:cs="Arial"/>
                                    </w:rPr>
                                  </w:pPr>
                                  <w:r w:rsidRPr="00052CAA">
                                    <w:rPr>
                                      <w:rFonts w:ascii="Arial" w:hAnsi="Arial" w:cs="Arial"/>
                                    </w:rPr>
                                    <w:t>5</w:t>
                                  </w:r>
                                </w:p>
                              </w:tc>
                              <w:tc>
                                <w:tcPr>
                                  <w:tcW w:w="4230" w:type="dxa"/>
                                </w:tcPr>
                                <w:p w14:paraId="60208FE3" w14:textId="61653EE2" w:rsidR="00052CAA" w:rsidRPr="00052CAA" w:rsidRDefault="00052CAA">
                                  <w:pPr>
                                    <w:rPr>
                                      <w:rFonts w:ascii="Arial" w:hAnsi="Arial" w:cs="Arial"/>
                                    </w:rPr>
                                  </w:pPr>
                                  <w:r w:rsidRPr="00052CAA">
                                    <w:rPr>
                                      <w:rFonts w:ascii="Arial" w:hAnsi="Arial" w:cs="Arial"/>
                                    </w:rPr>
                                    <w:t>Smiles, oriented to sounds, follows objects, interacts</w:t>
                                  </w:r>
                                </w:p>
                              </w:tc>
                              <w:tc>
                                <w:tcPr>
                                  <w:tcW w:w="2880" w:type="dxa"/>
                                </w:tcPr>
                                <w:p w14:paraId="5C3CD859" w14:textId="44CB9CE0" w:rsidR="00052CAA" w:rsidRPr="00052CAA" w:rsidRDefault="00052CAA">
                                  <w:pPr>
                                    <w:rPr>
                                      <w:rFonts w:ascii="Arial" w:hAnsi="Arial" w:cs="Arial"/>
                                    </w:rPr>
                                  </w:pPr>
                                  <w:r w:rsidRPr="00052CAA">
                                    <w:rPr>
                                      <w:rFonts w:ascii="Arial" w:hAnsi="Arial" w:cs="Arial"/>
                                    </w:rPr>
                                    <w:t>Oriented</w:t>
                                  </w:r>
                                </w:p>
                              </w:tc>
                            </w:tr>
                            <w:tr w:rsidR="00052CAA" w:rsidRPr="00052CAA" w14:paraId="77BB27D3" w14:textId="77777777" w:rsidTr="00052CAA">
                              <w:tc>
                                <w:tcPr>
                                  <w:tcW w:w="1467" w:type="dxa"/>
                                  <w:shd w:val="clear" w:color="auto" w:fill="auto"/>
                                </w:tcPr>
                                <w:p w14:paraId="06C61F59" w14:textId="33CEC30F" w:rsidR="00052CAA" w:rsidRPr="00052CAA" w:rsidRDefault="00052CAA" w:rsidP="00052CAA">
                                  <w:pPr>
                                    <w:rPr>
                                      <w:rFonts w:ascii="Arial" w:hAnsi="Arial" w:cs="Arial"/>
                                    </w:rPr>
                                  </w:pPr>
                                  <w:r w:rsidRPr="00052CAA">
                                    <w:rPr>
                                      <w:rFonts w:ascii="Arial" w:hAnsi="Arial" w:cs="Arial"/>
                                    </w:rPr>
                                    <w:t>Motor</w:t>
                                  </w:r>
                                </w:p>
                              </w:tc>
                              <w:tc>
                                <w:tcPr>
                                  <w:tcW w:w="778" w:type="dxa"/>
                                </w:tcPr>
                                <w:p w14:paraId="55A5EC73" w14:textId="1E1DF1B7" w:rsidR="00052CAA" w:rsidRPr="00052CAA" w:rsidRDefault="00052CAA" w:rsidP="00052CAA">
                                  <w:pPr>
                                    <w:rPr>
                                      <w:rFonts w:ascii="Arial" w:hAnsi="Arial" w:cs="Arial"/>
                                    </w:rPr>
                                  </w:pPr>
                                  <w:r w:rsidRPr="00052CAA">
                                    <w:rPr>
                                      <w:rFonts w:ascii="Arial" w:hAnsi="Arial" w:cs="Arial"/>
                                    </w:rPr>
                                    <w:t>1</w:t>
                                  </w:r>
                                </w:p>
                              </w:tc>
                              <w:tc>
                                <w:tcPr>
                                  <w:tcW w:w="4230" w:type="dxa"/>
                                </w:tcPr>
                                <w:p w14:paraId="596CDC68" w14:textId="7C238332" w:rsidR="00052CAA" w:rsidRPr="00052CAA" w:rsidRDefault="00052CAA" w:rsidP="00052CAA">
                                  <w:pPr>
                                    <w:rPr>
                                      <w:rFonts w:ascii="Arial" w:hAnsi="Arial" w:cs="Arial"/>
                                    </w:rPr>
                                  </w:pPr>
                                  <w:r w:rsidRPr="00052CAA">
                                    <w:rPr>
                                      <w:rFonts w:ascii="Arial" w:hAnsi="Arial" w:cs="Arial"/>
                                    </w:rPr>
                                    <w:t>No motor response</w:t>
                                  </w:r>
                                </w:p>
                              </w:tc>
                              <w:tc>
                                <w:tcPr>
                                  <w:tcW w:w="2880" w:type="dxa"/>
                                </w:tcPr>
                                <w:p w14:paraId="40505973" w14:textId="107C992F" w:rsidR="00052CAA" w:rsidRPr="00052CAA" w:rsidRDefault="00052CAA" w:rsidP="00052CAA">
                                  <w:pPr>
                                    <w:rPr>
                                      <w:rFonts w:ascii="Arial" w:hAnsi="Arial" w:cs="Arial"/>
                                    </w:rPr>
                                  </w:pPr>
                                  <w:r w:rsidRPr="00052CAA">
                                    <w:rPr>
                                      <w:rFonts w:ascii="Arial" w:hAnsi="Arial" w:cs="Arial"/>
                                    </w:rPr>
                                    <w:t>No motor response</w:t>
                                  </w:r>
                                </w:p>
                              </w:tc>
                            </w:tr>
                            <w:tr w:rsidR="00052CAA" w:rsidRPr="00052CAA" w14:paraId="59930C65" w14:textId="77777777" w:rsidTr="00052CAA">
                              <w:tc>
                                <w:tcPr>
                                  <w:tcW w:w="1467" w:type="dxa"/>
                                  <w:vMerge w:val="restart"/>
                                </w:tcPr>
                                <w:p w14:paraId="05529166" w14:textId="77777777" w:rsidR="00052CAA" w:rsidRPr="00052CAA" w:rsidRDefault="00052CAA" w:rsidP="00052CAA">
                                  <w:pPr>
                                    <w:rPr>
                                      <w:rFonts w:ascii="Arial" w:hAnsi="Arial" w:cs="Arial"/>
                                    </w:rPr>
                                  </w:pPr>
                                </w:p>
                              </w:tc>
                              <w:tc>
                                <w:tcPr>
                                  <w:tcW w:w="778" w:type="dxa"/>
                                </w:tcPr>
                                <w:p w14:paraId="5731FE43" w14:textId="7DCEB618" w:rsidR="00052CAA" w:rsidRPr="00052CAA" w:rsidRDefault="00052CAA" w:rsidP="00052CAA">
                                  <w:pPr>
                                    <w:rPr>
                                      <w:rFonts w:ascii="Arial" w:hAnsi="Arial" w:cs="Arial"/>
                                    </w:rPr>
                                  </w:pPr>
                                  <w:r w:rsidRPr="00052CAA">
                                    <w:rPr>
                                      <w:rFonts w:ascii="Arial" w:hAnsi="Arial" w:cs="Arial"/>
                                    </w:rPr>
                                    <w:t>2</w:t>
                                  </w:r>
                                </w:p>
                              </w:tc>
                              <w:tc>
                                <w:tcPr>
                                  <w:tcW w:w="4230" w:type="dxa"/>
                                </w:tcPr>
                                <w:p w14:paraId="33F43CB0" w14:textId="53241E4A" w:rsidR="00052CAA" w:rsidRPr="00052CAA" w:rsidRDefault="00052CAA" w:rsidP="00052CAA">
                                  <w:pPr>
                                    <w:rPr>
                                      <w:rFonts w:ascii="Arial" w:hAnsi="Arial" w:cs="Arial"/>
                                    </w:rPr>
                                  </w:pPr>
                                  <w:r w:rsidRPr="00052CAA">
                                    <w:rPr>
                                      <w:rFonts w:ascii="Arial" w:hAnsi="Arial" w:cs="Arial"/>
                                    </w:rPr>
                                    <w:t>Extension to pain</w:t>
                                  </w:r>
                                </w:p>
                              </w:tc>
                              <w:tc>
                                <w:tcPr>
                                  <w:tcW w:w="2880" w:type="dxa"/>
                                </w:tcPr>
                                <w:p w14:paraId="3BC8F871" w14:textId="170D66F6" w:rsidR="00052CAA" w:rsidRPr="00052CAA" w:rsidRDefault="00052CAA" w:rsidP="00052CAA">
                                  <w:pPr>
                                    <w:rPr>
                                      <w:rFonts w:ascii="Arial" w:hAnsi="Arial" w:cs="Arial"/>
                                    </w:rPr>
                                  </w:pPr>
                                  <w:r w:rsidRPr="00052CAA">
                                    <w:rPr>
                                      <w:rFonts w:ascii="Arial" w:hAnsi="Arial" w:cs="Arial"/>
                                    </w:rPr>
                                    <w:t>Extension to pain</w:t>
                                  </w:r>
                                </w:p>
                              </w:tc>
                            </w:tr>
                            <w:tr w:rsidR="00052CAA" w:rsidRPr="00052CAA" w14:paraId="5E388174" w14:textId="77777777" w:rsidTr="00052CAA">
                              <w:tc>
                                <w:tcPr>
                                  <w:tcW w:w="1467" w:type="dxa"/>
                                  <w:vMerge/>
                                </w:tcPr>
                                <w:p w14:paraId="5437D9E4" w14:textId="77777777" w:rsidR="00052CAA" w:rsidRPr="00052CAA" w:rsidRDefault="00052CAA" w:rsidP="00052CAA">
                                  <w:pPr>
                                    <w:rPr>
                                      <w:rFonts w:ascii="Arial" w:hAnsi="Arial" w:cs="Arial"/>
                                    </w:rPr>
                                  </w:pPr>
                                </w:p>
                              </w:tc>
                              <w:tc>
                                <w:tcPr>
                                  <w:tcW w:w="778" w:type="dxa"/>
                                </w:tcPr>
                                <w:p w14:paraId="1DF38C1D" w14:textId="7E2CB4E5" w:rsidR="00052CAA" w:rsidRPr="00052CAA" w:rsidRDefault="00052CAA" w:rsidP="00052CAA">
                                  <w:pPr>
                                    <w:rPr>
                                      <w:rFonts w:ascii="Arial" w:hAnsi="Arial" w:cs="Arial"/>
                                    </w:rPr>
                                  </w:pPr>
                                  <w:r w:rsidRPr="00052CAA">
                                    <w:rPr>
                                      <w:rFonts w:ascii="Arial" w:hAnsi="Arial" w:cs="Arial"/>
                                    </w:rPr>
                                    <w:t>3</w:t>
                                  </w:r>
                                </w:p>
                              </w:tc>
                              <w:tc>
                                <w:tcPr>
                                  <w:tcW w:w="4230" w:type="dxa"/>
                                </w:tcPr>
                                <w:p w14:paraId="2352FB92" w14:textId="13AD0EF5" w:rsidR="00052CAA" w:rsidRPr="00052CAA" w:rsidRDefault="00052CAA" w:rsidP="00052CAA">
                                  <w:pPr>
                                    <w:rPr>
                                      <w:rFonts w:ascii="Arial" w:hAnsi="Arial" w:cs="Arial"/>
                                    </w:rPr>
                                  </w:pPr>
                                  <w:r w:rsidRPr="00052CAA">
                                    <w:rPr>
                                      <w:rFonts w:ascii="Arial" w:hAnsi="Arial" w:cs="Arial"/>
                                    </w:rPr>
                                    <w:t>Flexion to pain</w:t>
                                  </w:r>
                                </w:p>
                              </w:tc>
                              <w:tc>
                                <w:tcPr>
                                  <w:tcW w:w="2880" w:type="dxa"/>
                                </w:tcPr>
                                <w:p w14:paraId="4189CB02" w14:textId="78339865" w:rsidR="00052CAA" w:rsidRPr="00052CAA" w:rsidRDefault="00052CAA" w:rsidP="00052CAA">
                                  <w:pPr>
                                    <w:rPr>
                                      <w:rFonts w:ascii="Arial" w:hAnsi="Arial" w:cs="Arial"/>
                                    </w:rPr>
                                  </w:pPr>
                                  <w:r w:rsidRPr="00052CAA">
                                    <w:rPr>
                                      <w:rFonts w:ascii="Arial" w:hAnsi="Arial" w:cs="Arial"/>
                                    </w:rPr>
                                    <w:t>Flexion to pain</w:t>
                                  </w:r>
                                </w:p>
                              </w:tc>
                            </w:tr>
                            <w:tr w:rsidR="00052CAA" w:rsidRPr="00052CAA" w14:paraId="3E988F0B" w14:textId="77777777" w:rsidTr="00052CAA">
                              <w:tc>
                                <w:tcPr>
                                  <w:tcW w:w="1467" w:type="dxa"/>
                                  <w:vMerge/>
                                </w:tcPr>
                                <w:p w14:paraId="52BBC2CB" w14:textId="77777777" w:rsidR="00052CAA" w:rsidRPr="00052CAA" w:rsidRDefault="00052CAA" w:rsidP="00052CAA">
                                  <w:pPr>
                                    <w:rPr>
                                      <w:rFonts w:ascii="Arial" w:hAnsi="Arial" w:cs="Arial"/>
                                    </w:rPr>
                                  </w:pPr>
                                </w:p>
                              </w:tc>
                              <w:tc>
                                <w:tcPr>
                                  <w:tcW w:w="778" w:type="dxa"/>
                                </w:tcPr>
                                <w:p w14:paraId="082CC50F" w14:textId="1424B0E7" w:rsidR="00052CAA" w:rsidRPr="00052CAA" w:rsidRDefault="00052CAA" w:rsidP="00052CAA">
                                  <w:pPr>
                                    <w:rPr>
                                      <w:rFonts w:ascii="Arial" w:hAnsi="Arial" w:cs="Arial"/>
                                    </w:rPr>
                                  </w:pPr>
                                  <w:r w:rsidRPr="00052CAA">
                                    <w:rPr>
                                      <w:rFonts w:ascii="Arial" w:hAnsi="Arial" w:cs="Arial"/>
                                    </w:rPr>
                                    <w:t>4</w:t>
                                  </w:r>
                                </w:p>
                              </w:tc>
                              <w:tc>
                                <w:tcPr>
                                  <w:tcW w:w="4230" w:type="dxa"/>
                                </w:tcPr>
                                <w:p w14:paraId="389085B9" w14:textId="5103B6BA" w:rsidR="00052CAA" w:rsidRPr="00052CAA" w:rsidRDefault="00052CAA" w:rsidP="00052CAA">
                                  <w:pPr>
                                    <w:rPr>
                                      <w:rFonts w:ascii="Arial" w:hAnsi="Arial" w:cs="Arial"/>
                                    </w:rPr>
                                  </w:pPr>
                                  <w:r w:rsidRPr="00052CAA">
                                    <w:rPr>
                                      <w:rFonts w:ascii="Arial" w:hAnsi="Arial" w:cs="Arial"/>
                                    </w:rPr>
                                    <w:t>Withdraws from pain</w:t>
                                  </w:r>
                                </w:p>
                              </w:tc>
                              <w:tc>
                                <w:tcPr>
                                  <w:tcW w:w="2880" w:type="dxa"/>
                                </w:tcPr>
                                <w:p w14:paraId="1B66E9AB" w14:textId="6E6A6143" w:rsidR="00052CAA" w:rsidRPr="00052CAA" w:rsidRDefault="00052CAA" w:rsidP="00052CAA">
                                  <w:pPr>
                                    <w:rPr>
                                      <w:rFonts w:ascii="Arial" w:hAnsi="Arial" w:cs="Arial"/>
                                    </w:rPr>
                                  </w:pPr>
                                  <w:r w:rsidRPr="00052CAA">
                                    <w:rPr>
                                      <w:rFonts w:ascii="Arial" w:hAnsi="Arial" w:cs="Arial"/>
                                    </w:rPr>
                                    <w:t>Withdraws from pain</w:t>
                                  </w:r>
                                </w:p>
                              </w:tc>
                            </w:tr>
                            <w:tr w:rsidR="00052CAA" w:rsidRPr="00052CAA" w14:paraId="205C8DE5" w14:textId="77777777" w:rsidTr="00052CAA">
                              <w:tc>
                                <w:tcPr>
                                  <w:tcW w:w="1467" w:type="dxa"/>
                                  <w:vMerge/>
                                </w:tcPr>
                                <w:p w14:paraId="7DB4693E" w14:textId="77777777" w:rsidR="00052CAA" w:rsidRPr="00052CAA" w:rsidRDefault="00052CAA" w:rsidP="00052CAA">
                                  <w:pPr>
                                    <w:rPr>
                                      <w:rFonts w:ascii="Arial" w:hAnsi="Arial" w:cs="Arial"/>
                                    </w:rPr>
                                  </w:pPr>
                                </w:p>
                              </w:tc>
                              <w:tc>
                                <w:tcPr>
                                  <w:tcW w:w="778" w:type="dxa"/>
                                </w:tcPr>
                                <w:p w14:paraId="0D365DF9" w14:textId="5EA33D32" w:rsidR="00052CAA" w:rsidRPr="00052CAA" w:rsidRDefault="00052CAA" w:rsidP="00052CAA">
                                  <w:pPr>
                                    <w:rPr>
                                      <w:rFonts w:ascii="Arial" w:hAnsi="Arial" w:cs="Arial"/>
                                    </w:rPr>
                                  </w:pPr>
                                  <w:r w:rsidRPr="00052CAA">
                                    <w:rPr>
                                      <w:rFonts w:ascii="Arial" w:hAnsi="Arial" w:cs="Arial"/>
                                    </w:rPr>
                                    <w:t>5</w:t>
                                  </w:r>
                                </w:p>
                              </w:tc>
                              <w:tc>
                                <w:tcPr>
                                  <w:tcW w:w="4230" w:type="dxa"/>
                                </w:tcPr>
                                <w:p w14:paraId="79BFC30A" w14:textId="7CD26499" w:rsidR="00052CAA" w:rsidRPr="00052CAA" w:rsidRDefault="00052CAA" w:rsidP="00052CAA">
                                  <w:pPr>
                                    <w:rPr>
                                      <w:rFonts w:ascii="Arial" w:hAnsi="Arial" w:cs="Arial"/>
                                    </w:rPr>
                                  </w:pPr>
                                  <w:r w:rsidRPr="00052CAA">
                                    <w:rPr>
                                      <w:rFonts w:ascii="Arial" w:hAnsi="Arial" w:cs="Arial"/>
                                    </w:rPr>
                                    <w:t>Localizes pain</w:t>
                                  </w:r>
                                </w:p>
                              </w:tc>
                              <w:tc>
                                <w:tcPr>
                                  <w:tcW w:w="2880" w:type="dxa"/>
                                </w:tcPr>
                                <w:p w14:paraId="4CAA4F91" w14:textId="022229E0" w:rsidR="00052CAA" w:rsidRPr="00052CAA" w:rsidRDefault="00052CAA" w:rsidP="00052CAA">
                                  <w:pPr>
                                    <w:rPr>
                                      <w:rFonts w:ascii="Arial" w:hAnsi="Arial" w:cs="Arial"/>
                                    </w:rPr>
                                  </w:pPr>
                                  <w:r w:rsidRPr="00052CAA">
                                    <w:rPr>
                                      <w:rFonts w:ascii="Arial" w:hAnsi="Arial" w:cs="Arial"/>
                                    </w:rPr>
                                    <w:t>Localizes pain</w:t>
                                  </w:r>
                                </w:p>
                              </w:tc>
                            </w:tr>
                            <w:tr w:rsidR="00052CAA" w:rsidRPr="00052CAA" w14:paraId="705889FD" w14:textId="77777777" w:rsidTr="00052CAA">
                              <w:tc>
                                <w:tcPr>
                                  <w:tcW w:w="1467" w:type="dxa"/>
                                  <w:vMerge/>
                                </w:tcPr>
                                <w:p w14:paraId="19BC5319" w14:textId="77777777" w:rsidR="00052CAA" w:rsidRPr="00052CAA" w:rsidRDefault="00052CAA" w:rsidP="00052CAA">
                                  <w:pPr>
                                    <w:rPr>
                                      <w:rFonts w:ascii="Arial" w:hAnsi="Arial" w:cs="Arial"/>
                                    </w:rPr>
                                  </w:pPr>
                                </w:p>
                              </w:tc>
                              <w:tc>
                                <w:tcPr>
                                  <w:tcW w:w="778" w:type="dxa"/>
                                </w:tcPr>
                                <w:p w14:paraId="68CCB5CE" w14:textId="296BAFA6" w:rsidR="00052CAA" w:rsidRPr="00052CAA" w:rsidRDefault="00052CAA" w:rsidP="00052CAA">
                                  <w:pPr>
                                    <w:rPr>
                                      <w:rFonts w:ascii="Arial" w:hAnsi="Arial" w:cs="Arial"/>
                                    </w:rPr>
                                  </w:pPr>
                                  <w:r w:rsidRPr="00052CAA">
                                    <w:rPr>
                                      <w:rFonts w:ascii="Arial" w:hAnsi="Arial" w:cs="Arial"/>
                                    </w:rPr>
                                    <w:t>6</w:t>
                                  </w:r>
                                </w:p>
                              </w:tc>
                              <w:tc>
                                <w:tcPr>
                                  <w:tcW w:w="4230" w:type="dxa"/>
                                </w:tcPr>
                                <w:p w14:paraId="106783DE" w14:textId="69C21884" w:rsidR="00052CAA" w:rsidRPr="00052CAA" w:rsidRDefault="00052CAA" w:rsidP="00052CAA">
                                  <w:pPr>
                                    <w:rPr>
                                      <w:rFonts w:ascii="Arial" w:hAnsi="Arial" w:cs="Arial"/>
                                    </w:rPr>
                                  </w:pPr>
                                  <w:r w:rsidRPr="00052CAA">
                                    <w:rPr>
                                      <w:rFonts w:ascii="Arial" w:hAnsi="Arial" w:cs="Arial"/>
                                    </w:rPr>
                                    <w:t>Obeys commands</w:t>
                                  </w:r>
                                </w:p>
                              </w:tc>
                              <w:tc>
                                <w:tcPr>
                                  <w:tcW w:w="2880" w:type="dxa"/>
                                </w:tcPr>
                                <w:p w14:paraId="6E3AA1EE" w14:textId="73AD2474" w:rsidR="00052CAA" w:rsidRPr="00052CAA" w:rsidRDefault="00052CAA" w:rsidP="00052CAA">
                                  <w:pPr>
                                    <w:rPr>
                                      <w:rFonts w:ascii="Arial" w:hAnsi="Arial" w:cs="Arial"/>
                                    </w:rPr>
                                  </w:pPr>
                                  <w:r w:rsidRPr="00052CAA">
                                    <w:rPr>
                                      <w:rFonts w:ascii="Arial" w:hAnsi="Arial" w:cs="Arial"/>
                                    </w:rPr>
                                    <w:t>Obeys commands</w:t>
                                  </w:r>
                                </w:p>
                              </w:tc>
                            </w:tr>
                          </w:tbl>
                          <w:p w14:paraId="4EB314F8" w14:textId="7A38D59A" w:rsidR="001F19B7" w:rsidRDefault="001F19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08230" id="_x0000_s1314" type="#_x0000_t202" style="position:absolute;margin-left:0;margin-top:10.85pt;width:492.7pt;height:283.7pt;z-index:2519639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" stroked="f">
                <v:textbox>
                  <w:txbxContent>
                    <w:p w14:paraId="21D76D1C" w14:textId="3134FF1D" w:rsidR="00052CAA" w:rsidRPr="00052CAA" w:rsidRDefault="00052CAA">
                      <w:pPr>
                        <w:rPr>
                          <w:rFonts w:ascii="Arial" w:hAnsi="Arial" w:cs="Arial"/>
                        </w:rPr>
                      </w:pPr>
                      <w:r w:rsidRPr="00052CAA">
                        <w:rPr>
                          <w:rFonts w:ascii="Arial" w:hAnsi="Arial" w:cs="Arial"/>
                        </w:rPr>
                        <w:t>Glasgow Coma Scale (GCS)</w:t>
                      </w:r>
                    </w:p>
                    <w:tbl>
                      <w:tblPr>
                        <w:tblStyle w:val="TableGrid"/>
                        <w:tblW w:w="9355" w:type="dxa"/>
                        <w:tblLook w:val="04A0" w:firstRow="1" w:lastRow="0" w:firstColumn="1" w:lastColumn="0" w:noHBand="0" w:noVBand="1"/>
                      </w:tblPr>
                      <w:tblGrid>
                        <w:gridCol w:w="1459"/>
                        <w:gridCol w:w="828"/>
                        <w:gridCol w:w="4199"/>
                        <w:gridCol w:w="2869"/>
                      </w:tblGrid>
                      <w:tr w:rsidR="00052CAA" w:rsidRPr="00052CAA" w14:paraId="13402034" w14:textId="77777777" w:rsidTr="00052CAA">
                        <w:tc>
                          <w:tcPr>
                            <w:tcW w:w="1467" w:type="dxa"/>
                          </w:tcPr>
                          <w:p w14:paraId="1248D4E6" w14:textId="77777777" w:rsidR="00052CAA" w:rsidRPr="00052CAA" w:rsidRDefault="00052CAA">
                            <w:pPr>
                              <w:rPr>
                                <w:rFonts w:ascii="Arial" w:hAnsi="Arial" w:cs="Arial"/>
                              </w:rPr>
                            </w:pPr>
                          </w:p>
                        </w:tc>
                        <w:tc>
                          <w:tcPr>
                            <w:tcW w:w="778" w:type="dxa"/>
                          </w:tcPr>
                          <w:p w14:paraId="5C2A7939" w14:textId="58385800" w:rsidR="00052CAA" w:rsidRPr="00052CAA" w:rsidRDefault="00052CAA">
                            <w:pPr>
                              <w:rPr>
                                <w:rFonts w:ascii="Arial" w:hAnsi="Arial" w:cs="Arial"/>
                              </w:rPr>
                            </w:pPr>
                            <w:r w:rsidRPr="00052CAA">
                              <w:rPr>
                                <w:rFonts w:ascii="Arial" w:hAnsi="Arial" w:cs="Arial"/>
                              </w:rPr>
                              <w:t>Points</w:t>
                            </w:r>
                          </w:p>
                        </w:tc>
                        <w:tc>
                          <w:tcPr>
                            <w:tcW w:w="4230" w:type="dxa"/>
                          </w:tcPr>
                          <w:p w14:paraId="64796695" w14:textId="1AA8B9ED" w:rsidR="00052CAA" w:rsidRPr="00052CAA" w:rsidRDefault="00052CAA">
                            <w:pPr>
                              <w:rPr>
                                <w:rFonts w:ascii="Arial" w:hAnsi="Arial" w:cs="Arial"/>
                              </w:rPr>
                            </w:pPr>
                            <w:r w:rsidRPr="00052CAA">
                              <w:rPr>
                                <w:rFonts w:ascii="Arial" w:hAnsi="Arial" w:cs="Arial"/>
                              </w:rPr>
                              <w:t xml:space="preserve">Pediatric </w:t>
                            </w:r>
                          </w:p>
                        </w:tc>
                        <w:tc>
                          <w:tcPr>
                            <w:tcW w:w="2880" w:type="dxa"/>
                          </w:tcPr>
                          <w:p w14:paraId="20614B08" w14:textId="1CC382E2" w:rsidR="00052CAA" w:rsidRPr="00052CAA" w:rsidRDefault="00052CAA">
                            <w:pPr>
                              <w:rPr>
                                <w:rFonts w:ascii="Arial" w:hAnsi="Arial" w:cs="Arial"/>
                              </w:rPr>
                            </w:pPr>
                            <w:r w:rsidRPr="00052CAA">
                              <w:rPr>
                                <w:rFonts w:ascii="Arial" w:hAnsi="Arial" w:cs="Arial"/>
                              </w:rPr>
                              <w:t>Adult</w:t>
                            </w:r>
                          </w:p>
                        </w:tc>
                      </w:tr>
                      <w:tr w:rsidR="00052CAA" w:rsidRPr="00052CAA" w14:paraId="266F6854" w14:textId="77777777" w:rsidTr="00052CAA">
                        <w:tc>
                          <w:tcPr>
                            <w:tcW w:w="1467" w:type="dxa"/>
                            <w:vMerge w:val="restart"/>
                            <w:shd w:val="clear" w:color="auto" w:fill="auto"/>
                          </w:tcPr>
                          <w:p w14:paraId="5C17A433" w14:textId="7F213C2B" w:rsidR="00052CAA" w:rsidRPr="00052CAA" w:rsidRDefault="00052CAA" w:rsidP="00052CAA">
                            <w:pPr>
                              <w:rPr>
                                <w:rFonts w:ascii="Arial" w:hAnsi="Arial" w:cs="Arial"/>
                              </w:rPr>
                            </w:pPr>
                            <w:r w:rsidRPr="00052CAA">
                              <w:rPr>
                                <w:rFonts w:ascii="Arial" w:hAnsi="Arial" w:cs="Arial"/>
                              </w:rPr>
                              <w:t>Eyes</w:t>
                            </w:r>
                          </w:p>
                        </w:tc>
                        <w:tc>
                          <w:tcPr>
                            <w:tcW w:w="778" w:type="dxa"/>
                          </w:tcPr>
                          <w:p w14:paraId="1E202556" w14:textId="390E3EF3" w:rsidR="00052CAA" w:rsidRPr="00052CAA" w:rsidRDefault="00052CAA" w:rsidP="00052CAA">
                            <w:pPr>
                              <w:rPr>
                                <w:rFonts w:ascii="Arial" w:hAnsi="Arial" w:cs="Arial"/>
                              </w:rPr>
                            </w:pPr>
                            <w:r w:rsidRPr="00052CAA">
                              <w:rPr>
                                <w:rFonts w:ascii="Arial" w:hAnsi="Arial" w:cs="Arial"/>
                              </w:rPr>
                              <w:t>1</w:t>
                            </w:r>
                          </w:p>
                        </w:tc>
                        <w:tc>
                          <w:tcPr>
                            <w:tcW w:w="4230" w:type="dxa"/>
                          </w:tcPr>
                          <w:p w14:paraId="524521CB" w14:textId="03C78175" w:rsidR="00052CAA" w:rsidRPr="00052CAA" w:rsidRDefault="00052CAA" w:rsidP="00052CAA">
                            <w:pPr>
                              <w:rPr>
                                <w:rFonts w:ascii="Arial" w:hAnsi="Arial" w:cs="Arial"/>
                              </w:rPr>
                            </w:pPr>
                            <w:r w:rsidRPr="00052CAA">
                              <w:rPr>
                                <w:rFonts w:ascii="Arial" w:hAnsi="Arial" w:cs="Arial"/>
                              </w:rPr>
                              <w:t>No eye opening</w:t>
                            </w:r>
                          </w:p>
                        </w:tc>
                        <w:tc>
                          <w:tcPr>
                            <w:tcW w:w="2880" w:type="dxa"/>
                          </w:tcPr>
                          <w:p w14:paraId="412E4283" w14:textId="5F453793" w:rsidR="00052CAA" w:rsidRPr="00052CAA" w:rsidRDefault="00052CAA" w:rsidP="00052CAA">
                            <w:pPr>
                              <w:rPr>
                                <w:rFonts w:ascii="Arial" w:hAnsi="Arial" w:cs="Arial"/>
                              </w:rPr>
                            </w:pPr>
                            <w:r w:rsidRPr="00052CAA">
                              <w:rPr>
                                <w:rFonts w:ascii="Arial" w:hAnsi="Arial" w:cs="Arial"/>
                              </w:rPr>
                              <w:t>No eye opening</w:t>
                            </w:r>
                          </w:p>
                        </w:tc>
                      </w:tr>
                      <w:tr w:rsidR="00052CAA" w:rsidRPr="00052CAA" w14:paraId="08541B99" w14:textId="77777777" w:rsidTr="00052CAA">
                        <w:tc>
                          <w:tcPr>
                            <w:tcW w:w="1467" w:type="dxa"/>
                            <w:vMerge/>
                            <w:shd w:val="clear" w:color="auto" w:fill="auto"/>
                          </w:tcPr>
                          <w:p w14:paraId="39C670C4" w14:textId="77777777" w:rsidR="00052CAA" w:rsidRPr="00052CAA" w:rsidRDefault="00052CAA" w:rsidP="00052CAA">
                            <w:pPr>
                              <w:rPr>
                                <w:rFonts w:ascii="Arial" w:hAnsi="Arial" w:cs="Arial"/>
                              </w:rPr>
                            </w:pPr>
                          </w:p>
                        </w:tc>
                        <w:tc>
                          <w:tcPr>
                            <w:tcW w:w="778" w:type="dxa"/>
                          </w:tcPr>
                          <w:p w14:paraId="1B022DCB" w14:textId="7291B788" w:rsidR="00052CAA" w:rsidRPr="00052CAA" w:rsidRDefault="00052CAA" w:rsidP="00052CAA">
                            <w:pPr>
                              <w:rPr>
                                <w:rFonts w:ascii="Arial" w:hAnsi="Arial" w:cs="Arial"/>
                              </w:rPr>
                            </w:pPr>
                            <w:r w:rsidRPr="00052CAA">
                              <w:rPr>
                                <w:rFonts w:ascii="Arial" w:hAnsi="Arial" w:cs="Arial"/>
                              </w:rPr>
                              <w:t>2</w:t>
                            </w:r>
                          </w:p>
                        </w:tc>
                        <w:tc>
                          <w:tcPr>
                            <w:tcW w:w="4230" w:type="dxa"/>
                          </w:tcPr>
                          <w:p w14:paraId="3DA37EF7" w14:textId="58D47027" w:rsidR="00052CAA" w:rsidRPr="00052CAA" w:rsidRDefault="00052CAA" w:rsidP="00052CAA">
                            <w:pPr>
                              <w:rPr>
                                <w:rFonts w:ascii="Arial" w:hAnsi="Arial" w:cs="Arial"/>
                              </w:rPr>
                            </w:pPr>
                            <w:r w:rsidRPr="00052CAA">
                              <w:rPr>
                                <w:rFonts w:ascii="Arial" w:hAnsi="Arial" w:cs="Arial"/>
                              </w:rPr>
                              <w:t>Eye opening to pressure</w:t>
                            </w:r>
                          </w:p>
                        </w:tc>
                        <w:tc>
                          <w:tcPr>
                            <w:tcW w:w="2880" w:type="dxa"/>
                          </w:tcPr>
                          <w:p w14:paraId="444AA8BD" w14:textId="7D71EAA0" w:rsidR="00052CAA" w:rsidRPr="00052CAA" w:rsidRDefault="00052CAA" w:rsidP="00052CAA">
                            <w:pPr>
                              <w:rPr>
                                <w:rFonts w:ascii="Arial" w:hAnsi="Arial" w:cs="Arial"/>
                              </w:rPr>
                            </w:pPr>
                            <w:r w:rsidRPr="00052CAA">
                              <w:rPr>
                                <w:rFonts w:ascii="Arial" w:hAnsi="Arial" w:cs="Arial"/>
                              </w:rPr>
                              <w:t>Eye opening to pressure</w:t>
                            </w:r>
                          </w:p>
                        </w:tc>
                      </w:tr>
                      <w:tr w:rsidR="00052CAA" w:rsidRPr="00052CAA" w14:paraId="2EDC9728" w14:textId="77777777" w:rsidTr="00052CAA">
                        <w:tc>
                          <w:tcPr>
                            <w:tcW w:w="1467" w:type="dxa"/>
                            <w:vMerge/>
                            <w:shd w:val="clear" w:color="auto" w:fill="auto"/>
                          </w:tcPr>
                          <w:p w14:paraId="00ACC395" w14:textId="77777777" w:rsidR="00052CAA" w:rsidRPr="00052CAA" w:rsidRDefault="00052CAA" w:rsidP="00052CAA">
                            <w:pPr>
                              <w:rPr>
                                <w:rFonts w:ascii="Arial" w:hAnsi="Arial" w:cs="Arial"/>
                              </w:rPr>
                            </w:pPr>
                          </w:p>
                        </w:tc>
                        <w:tc>
                          <w:tcPr>
                            <w:tcW w:w="778" w:type="dxa"/>
                          </w:tcPr>
                          <w:p w14:paraId="1DB36319" w14:textId="5B3AD2A4" w:rsidR="00052CAA" w:rsidRPr="00052CAA" w:rsidRDefault="00052CAA" w:rsidP="00052CAA">
                            <w:pPr>
                              <w:rPr>
                                <w:rFonts w:ascii="Arial" w:hAnsi="Arial" w:cs="Arial"/>
                              </w:rPr>
                            </w:pPr>
                            <w:r w:rsidRPr="00052CAA">
                              <w:rPr>
                                <w:rFonts w:ascii="Arial" w:hAnsi="Arial" w:cs="Arial"/>
                              </w:rPr>
                              <w:t>3</w:t>
                            </w:r>
                          </w:p>
                        </w:tc>
                        <w:tc>
                          <w:tcPr>
                            <w:tcW w:w="4230" w:type="dxa"/>
                          </w:tcPr>
                          <w:p w14:paraId="05ED7780" w14:textId="0F373279" w:rsidR="00052CAA" w:rsidRPr="00052CAA" w:rsidRDefault="00052CAA" w:rsidP="00052CAA">
                            <w:pPr>
                              <w:rPr>
                                <w:rFonts w:ascii="Arial" w:hAnsi="Arial" w:cs="Arial"/>
                              </w:rPr>
                            </w:pPr>
                            <w:r w:rsidRPr="00052CAA">
                              <w:rPr>
                                <w:rFonts w:ascii="Arial" w:hAnsi="Arial" w:cs="Arial"/>
                              </w:rPr>
                              <w:t>Eye opening to verbal</w:t>
                            </w:r>
                          </w:p>
                        </w:tc>
                        <w:tc>
                          <w:tcPr>
                            <w:tcW w:w="2880" w:type="dxa"/>
                          </w:tcPr>
                          <w:p w14:paraId="020E0C92" w14:textId="1642EF5E" w:rsidR="00052CAA" w:rsidRPr="00052CAA" w:rsidRDefault="00052CAA" w:rsidP="00052CAA">
                            <w:pPr>
                              <w:rPr>
                                <w:rFonts w:ascii="Arial" w:hAnsi="Arial" w:cs="Arial"/>
                              </w:rPr>
                            </w:pPr>
                            <w:r w:rsidRPr="00052CAA">
                              <w:rPr>
                                <w:rFonts w:ascii="Arial" w:hAnsi="Arial" w:cs="Arial"/>
                              </w:rPr>
                              <w:t>Eye opening to verbal</w:t>
                            </w:r>
                          </w:p>
                        </w:tc>
                      </w:tr>
                      <w:tr w:rsidR="00052CAA" w:rsidRPr="00052CAA" w14:paraId="1C642E35" w14:textId="77777777" w:rsidTr="00052CAA">
                        <w:tc>
                          <w:tcPr>
                            <w:tcW w:w="1467" w:type="dxa"/>
                            <w:vMerge/>
                            <w:shd w:val="clear" w:color="auto" w:fill="auto"/>
                          </w:tcPr>
                          <w:p w14:paraId="14A2FE06" w14:textId="77777777" w:rsidR="00052CAA" w:rsidRPr="00052CAA" w:rsidRDefault="00052CAA" w:rsidP="00052CAA">
                            <w:pPr>
                              <w:rPr>
                                <w:rFonts w:ascii="Arial" w:hAnsi="Arial" w:cs="Arial"/>
                              </w:rPr>
                            </w:pPr>
                          </w:p>
                        </w:tc>
                        <w:tc>
                          <w:tcPr>
                            <w:tcW w:w="778" w:type="dxa"/>
                          </w:tcPr>
                          <w:p w14:paraId="5F9FA728" w14:textId="7AAFCFB1" w:rsidR="00052CAA" w:rsidRPr="00052CAA" w:rsidRDefault="00052CAA" w:rsidP="00052CAA">
                            <w:pPr>
                              <w:rPr>
                                <w:rFonts w:ascii="Arial" w:hAnsi="Arial" w:cs="Arial"/>
                              </w:rPr>
                            </w:pPr>
                            <w:r w:rsidRPr="00052CAA">
                              <w:rPr>
                                <w:rFonts w:ascii="Arial" w:hAnsi="Arial" w:cs="Arial"/>
                              </w:rPr>
                              <w:t>4</w:t>
                            </w:r>
                          </w:p>
                        </w:tc>
                        <w:tc>
                          <w:tcPr>
                            <w:tcW w:w="4230" w:type="dxa"/>
                          </w:tcPr>
                          <w:p w14:paraId="0ADC8A44" w14:textId="4DDCDB93" w:rsidR="00052CAA" w:rsidRPr="00052CAA" w:rsidRDefault="00052CAA" w:rsidP="00052CAA">
                            <w:pPr>
                              <w:rPr>
                                <w:rFonts w:ascii="Arial" w:hAnsi="Arial" w:cs="Arial"/>
                              </w:rPr>
                            </w:pPr>
                            <w:r w:rsidRPr="00052CAA">
                              <w:rPr>
                                <w:rFonts w:ascii="Arial" w:hAnsi="Arial" w:cs="Arial"/>
                              </w:rPr>
                              <w:t>Eyes open spontaneously</w:t>
                            </w:r>
                          </w:p>
                        </w:tc>
                        <w:tc>
                          <w:tcPr>
                            <w:tcW w:w="2880" w:type="dxa"/>
                          </w:tcPr>
                          <w:p w14:paraId="49B11949" w14:textId="20E5AAB7" w:rsidR="00052CAA" w:rsidRPr="00052CAA" w:rsidRDefault="00052CAA" w:rsidP="00052CAA">
                            <w:pPr>
                              <w:rPr>
                                <w:rFonts w:ascii="Arial" w:hAnsi="Arial" w:cs="Arial"/>
                              </w:rPr>
                            </w:pPr>
                            <w:r w:rsidRPr="00052CAA">
                              <w:rPr>
                                <w:rFonts w:ascii="Arial" w:hAnsi="Arial" w:cs="Arial"/>
                              </w:rPr>
                              <w:t>Eyes open spontaneously</w:t>
                            </w:r>
                          </w:p>
                        </w:tc>
                      </w:tr>
                      <w:tr w:rsidR="00052CAA" w:rsidRPr="00052CAA" w14:paraId="21A4565E" w14:textId="77777777" w:rsidTr="00052CAA">
                        <w:tc>
                          <w:tcPr>
                            <w:tcW w:w="1467" w:type="dxa"/>
                            <w:vMerge w:val="restart"/>
                            <w:shd w:val="clear" w:color="auto" w:fill="auto"/>
                          </w:tcPr>
                          <w:p w14:paraId="009FCE92" w14:textId="4E1EC27A" w:rsidR="00052CAA" w:rsidRPr="00052CAA" w:rsidRDefault="00052CAA">
                            <w:pPr>
                              <w:rPr>
                                <w:rFonts w:ascii="Arial" w:hAnsi="Arial" w:cs="Arial"/>
                              </w:rPr>
                            </w:pPr>
                            <w:r w:rsidRPr="00052CAA">
                              <w:rPr>
                                <w:rFonts w:ascii="Arial" w:hAnsi="Arial" w:cs="Arial"/>
                              </w:rPr>
                              <w:t>Verbal</w:t>
                            </w:r>
                          </w:p>
                        </w:tc>
                        <w:tc>
                          <w:tcPr>
                            <w:tcW w:w="778" w:type="dxa"/>
                          </w:tcPr>
                          <w:p w14:paraId="4A4D6359" w14:textId="0D179F29" w:rsidR="00052CAA" w:rsidRPr="00052CAA" w:rsidRDefault="00052CAA">
                            <w:pPr>
                              <w:rPr>
                                <w:rFonts w:ascii="Arial" w:hAnsi="Arial" w:cs="Arial"/>
                              </w:rPr>
                            </w:pPr>
                            <w:r w:rsidRPr="00052CAA">
                              <w:rPr>
                                <w:rFonts w:ascii="Arial" w:hAnsi="Arial" w:cs="Arial"/>
                              </w:rPr>
                              <w:t>1</w:t>
                            </w:r>
                          </w:p>
                        </w:tc>
                        <w:tc>
                          <w:tcPr>
                            <w:tcW w:w="4230" w:type="dxa"/>
                          </w:tcPr>
                          <w:p w14:paraId="15E91ABC" w14:textId="7AFF4883" w:rsidR="00052CAA" w:rsidRPr="00052CAA" w:rsidRDefault="00052CAA">
                            <w:pPr>
                              <w:rPr>
                                <w:rFonts w:ascii="Arial" w:hAnsi="Arial" w:cs="Arial"/>
                              </w:rPr>
                            </w:pPr>
                            <w:r w:rsidRPr="00052CAA">
                              <w:rPr>
                                <w:rFonts w:ascii="Arial" w:hAnsi="Arial" w:cs="Arial"/>
                              </w:rPr>
                              <w:t>No Vocalization</w:t>
                            </w:r>
                          </w:p>
                        </w:tc>
                        <w:tc>
                          <w:tcPr>
                            <w:tcW w:w="2880" w:type="dxa"/>
                          </w:tcPr>
                          <w:p w14:paraId="2AB36A20" w14:textId="5F1A5989" w:rsidR="00052CAA" w:rsidRPr="00052CAA" w:rsidRDefault="00052CAA">
                            <w:pPr>
                              <w:rPr>
                                <w:rFonts w:ascii="Arial" w:hAnsi="Arial" w:cs="Arial"/>
                              </w:rPr>
                            </w:pPr>
                            <w:r w:rsidRPr="00052CAA">
                              <w:rPr>
                                <w:rFonts w:ascii="Arial" w:hAnsi="Arial" w:cs="Arial"/>
                              </w:rPr>
                              <w:t>No Verbal Response</w:t>
                            </w:r>
                          </w:p>
                        </w:tc>
                      </w:tr>
                      <w:tr w:rsidR="00052CAA" w:rsidRPr="00052CAA" w14:paraId="744768DC" w14:textId="77777777" w:rsidTr="00052CAA">
                        <w:tc>
                          <w:tcPr>
                            <w:tcW w:w="1467" w:type="dxa"/>
                            <w:vMerge/>
                            <w:shd w:val="clear" w:color="auto" w:fill="auto"/>
                          </w:tcPr>
                          <w:p w14:paraId="7384979D" w14:textId="77777777" w:rsidR="00052CAA" w:rsidRPr="00052CAA" w:rsidRDefault="00052CAA">
                            <w:pPr>
                              <w:rPr>
                                <w:rFonts w:ascii="Arial" w:hAnsi="Arial" w:cs="Arial"/>
                              </w:rPr>
                            </w:pPr>
                          </w:p>
                        </w:tc>
                        <w:tc>
                          <w:tcPr>
                            <w:tcW w:w="778" w:type="dxa"/>
                          </w:tcPr>
                          <w:p w14:paraId="38922645" w14:textId="5E419D64" w:rsidR="00052CAA" w:rsidRPr="00052CAA" w:rsidRDefault="00052CAA">
                            <w:pPr>
                              <w:rPr>
                                <w:rFonts w:ascii="Arial" w:hAnsi="Arial" w:cs="Arial"/>
                              </w:rPr>
                            </w:pPr>
                            <w:r w:rsidRPr="00052CAA">
                              <w:rPr>
                                <w:rFonts w:ascii="Arial" w:hAnsi="Arial" w:cs="Arial"/>
                              </w:rPr>
                              <w:t>2</w:t>
                            </w:r>
                          </w:p>
                        </w:tc>
                        <w:tc>
                          <w:tcPr>
                            <w:tcW w:w="4230" w:type="dxa"/>
                          </w:tcPr>
                          <w:p w14:paraId="59D301E7" w14:textId="2CBE2A7C" w:rsidR="00052CAA" w:rsidRPr="00052CAA" w:rsidRDefault="00052CAA">
                            <w:pPr>
                              <w:rPr>
                                <w:rFonts w:ascii="Arial" w:hAnsi="Arial" w:cs="Arial"/>
                              </w:rPr>
                            </w:pPr>
                            <w:r w:rsidRPr="00052CAA">
                              <w:rPr>
                                <w:rFonts w:ascii="Arial" w:hAnsi="Arial" w:cs="Arial"/>
                              </w:rPr>
                              <w:t>Inconsolable, agitated</w:t>
                            </w:r>
                          </w:p>
                        </w:tc>
                        <w:tc>
                          <w:tcPr>
                            <w:tcW w:w="2880" w:type="dxa"/>
                          </w:tcPr>
                          <w:p w14:paraId="0EFCD6C9" w14:textId="0A9C08D2" w:rsidR="00052CAA" w:rsidRPr="00052CAA" w:rsidRDefault="00052CAA">
                            <w:pPr>
                              <w:rPr>
                                <w:rFonts w:ascii="Arial" w:hAnsi="Arial" w:cs="Arial"/>
                              </w:rPr>
                            </w:pPr>
                            <w:r w:rsidRPr="00052CAA">
                              <w:rPr>
                                <w:rFonts w:ascii="Arial" w:hAnsi="Arial" w:cs="Arial"/>
                              </w:rPr>
                              <w:t>Incomprehensible sounds</w:t>
                            </w:r>
                          </w:p>
                        </w:tc>
                      </w:tr>
                      <w:tr w:rsidR="00052CAA" w:rsidRPr="00052CAA" w14:paraId="203D62B8" w14:textId="77777777" w:rsidTr="00052CAA">
                        <w:tc>
                          <w:tcPr>
                            <w:tcW w:w="1467" w:type="dxa"/>
                            <w:vMerge/>
                            <w:shd w:val="clear" w:color="auto" w:fill="auto"/>
                          </w:tcPr>
                          <w:p w14:paraId="003C52D5" w14:textId="77777777" w:rsidR="00052CAA" w:rsidRPr="00052CAA" w:rsidRDefault="00052CAA">
                            <w:pPr>
                              <w:rPr>
                                <w:rFonts w:ascii="Arial" w:hAnsi="Arial" w:cs="Arial"/>
                              </w:rPr>
                            </w:pPr>
                          </w:p>
                        </w:tc>
                        <w:tc>
                          <w:tcPr>
                            <w:tcW w:w="778" w:type="dxa"/>
                          </w:tcPr>
                          <w:p w14:paraId="728EC61E" w14:textId="163FF9B2" w:rsidR="00052CAA" w:rsidRPr="00052CAA" w:rsidRDefault="00052CAA">
                            <w:pPr>
                              <w:rPr>
                                <w:rFonts w:ascii="Arial" w:hAnsi="Arial" w:cs="Arial"/>
                              </w:rPr>
                            </w:pPr>
                            <w:r w:rsidRPr="00052CAA">
                              <w:rPr>
                                <w:rFonts w:ascii="Arial" w:hAnsi="Arial" w:cs="Arial"/>
                              </w:rPr>
                              <w:t>3</w:t>
                            </w:r>
                          </w:p>
                        </w:tc>
                        <w:tc>
                          <w:tcPr>
                            <w:tcW w:w="4230" w:type="dxa"/>
                          </w:tcPr>
                          <w:p w14:paraId="6A535306" w14:textId="715E9E59" w:rsidR="00052CAA" w:rsidRPr="00052CAA" w:rsidRDefault="00052CAA">
                            <w:pPr>
                              <w:rPr>
                                <w:rFonts w:ascii="Arial" w:hAnsi="Arial" w:cs="Arial"/>
                              </w:rPr>
                            </w:pPr>
                            <w:r w:rsidRPr="00052CAA">
                              <w:rPr>
                                <w:rFonts w:ascii="Arial" w:hAnsi="Arial" w:cs="Arial"/>
                              </w:rPr>
                              <w:t>Inconsistently consolable, moaning</w:t>
                            </w:r>
                          </w:p>
                        </w:tc>
                        <w:tc>
                          <w:tcPr>
                            <w:tcW w:w="2880" w:type="dxa"/>
                          </w:tcPr>
                          <w:p w14:paraId="18D0CFAF" w14:textId="77777777" w:rsidR="00052CAA" w:rsidRPr="00052CAA" w:rsidRDefault="00052CAA">
                            <w:pPr>
                              <w:rPr>
                                <w:rFonts w:ascii="Arial" w:hAnsi="Arial" w:cs="Arial"/>
                              </w:rPr>
                            </w:pPr>
                            <w:r w:rsidRPr="00052CAA">
                              <w:rPr>
                                <w:rFonts w:ascii="Arial" w:hAnsi="Arial" w:cs="Arial"/>
                              </w:rPr>
                              <w:t>Inappropriate words</w:t>
                            </w:r>
                          </w:p>
                          <w:p w14:paraId="19A4FD33" w14:textId="56ADB1C4" w:rsidR="00052CAA" w:rsidRPr="00052CAA" w:rsidRDefault="00052CAA">
                            <w:pPr>
                              <w:rPr>
                                <w:rFonts w:ascii="Arial" w:hAnsi="Arial" w:cs="Arial"/>
                              </w:rPr>
                            </w:pPr>
                          </w:p>
                        </w:tc>
                      </w:tr>
                      <w:tr w:rsidR="00052CAA" w:rsidRPr="00052CAA" w14:paraId="3F334D39" w14:textId="77777777" w:rsidTr="00052CAA">
                        <w:tc>
                          <w:tcPr>
                            <w:tcW w:w="1467" w:type="dxa"/>
                            <w:vMerge/>
                            <w:shd w:val="clear" w:color="auto" w:fill="auto"/>
                          </w:tcPr>
                          <w:p w14:paraId="77811C1D" w14:textId="77777777" w:rsidR="00052CAA" w:rsidRPr="00052CAA" w:rsidRDefault="00052CAA">
                            <w:pPr>
                              <w:rPr>
                                <w:rFonts w:ascii="Arial" w:hAnsi="Arial" w:cs="Arial"/>
                              </w:rPr>
                            </w:pPr>
                          </w:p>
                        </w:tc>
                        <w:tc>
                          <w:tcPr>
                            <w:tcW w:w="778" w:type="dxa"/>
                          </w:tcPr>
                          <w:p w14:paraId="48EFC3F1" w14:textId="2F5AD883" w:rsidR="00052CAA" w:rsidRPr="00052CAA" w:rsidRDefault="00052CAA">
                            <w:pPr>
                              <w:rPr>
                                <w:rFonts w:ascii="Arial" w:hAnsi="Arial" w:cs="Arial"/>
                              </w:rPr>
                            </w:pPr>
                            <w:r w:rsidRPr="00052CAA">
                              <w:rPr>
                                <w:rFonts w:ascii="Arial" w:hAnsi="Arial" w:cs="Arial"/>
                              </w:rPr>
                              <w:t>4</w:t>
                            </w:r>
                          </w:p>
                        </w:tc>
                        <w:tc>
                          <w:tcPr>
                            <w:tcW w:w="4230" w:type="dxa"/>
                          </w:tcPr>
                          <w:p w14:paraId="313CBEBB" w14:textId="66428704" w:rsidR="00052CAA" w:rsidRPr="00052CAA" w:rsidRDefault="00052CAA">
                            <w:pPr>
                              <w:rPr>
                                <w:rFonts w:ascii="Arial" w:hAnsi="Arial" w:cs="Arial"/>
                              </w:rPr>
                            </w:pPr>
                            <w:r w:rsidRPr="00052CAA">
                              <w:rPr>
                                <w:rFonts w:ascii="Arial" w:hAnsi="Arial" w:cs="Arial"/>
                              </w:rPr>
                              <w:t>Cries but consolable, inappropriate interactions</w:t>
                            </w:r>
                          </w:p>
                        </w:tc>
                        <w:tc>
                          <w:tcPr>
                            <w:tcW w:w="2880" w:type="dxa"/>
                          </w:tcPr>
                          <w:p w14:paraId="026DDF08" w14:textId="101224A5" w:rsidR="00052CAA" w:rsidRPr="00052CAA" w:rsidRDefault="00052CAA">
                            <w:pPr>
                              <w:rPr>
                                <w:rFonts w:ascii="Arial" w:hAnsi="Arial" w:cs="Arial"/>
                              </w:rPr>
                            </w:pPr>
                            <w:r w:rsidRPr="00052CAA">
                              <w:rPr>
                                <w:rFonts w:ascii="Arial" w:hAnsi="Arial" w:cs="Arial"/>
                              </w:rPr>
                              <w:t>Confused</w:t>
                            </w:r>
                          </w:p>
                        </w:tc>
                      </w:tr>
                      <w:tr w:rsidR="00052CAA" w:rsidRPr="00052CAA" w14:paraId="0831B530" w14:textId="77777777" w:rsidTr="00052CAA">
                        <w:tc>
                          <w:tcPr>
                            <w:tcW w:w="1467" w:type="dxa"/>
                            <w:vMerge/>
                            <w:shd w:val="clear" w:color="auto" w:fill="auto"/>
                          </w:tcPr>
                          <w:p w14:paraId="58E4CCE3" w14:textId="77777777" w:rsidR="00052CAA" w:rsidRPr="00052CAA" w:rsidRDefault="00052CAA">
                            <w:pPr>
                              <w:rPr>
                                <w:rFonts w:ascii="Arial" w:hAnsi="Arial" w:cs="Arial"/>
                              </w:rPr>
                            </w:pPr>
                          </w:p>
                        </w:tc>
                        <w:tc>
                          <w:tcPr>
                            <w:tcW w:w="778" w:type="dxa"/>
                          </w:tcPr>
                          <w:p w14:paraId="66D3A2FC" w14:textId="4B30F1EE" w:rsidR="00052CAA" w:rsidRPr="00052CAA" w:rsidRDefault="00052CAA">
                            <w:pPr>
                              <w:rPr>
                                <w:rFonts w:ascii="Arial" w:hAnsi="Arial" w:cs="Arial"/>
                              </w:rPr>
                            </w:pPr>
                            <w:r w:rsidRPr="00052CAA">
                              <w:rPr>
                                <w:rFonts w:ascii="Arial" w:hAnsi="Arial" w:cs="Arial"/>
                              </w:rPr>
                              <w:t>5</w:t>
                            </w:r>
                          </w:p>
                        </w:tc>
                        <w:tc>
                          <w:tcPr>
                            <w:tcW w:w="4230" w:type="dxa"/>
                          </w:tcPr>
                          <w:p w14:paraId="60208FE3" w14:textId="61653EE2" w:rsidR="00052CAA" w:rsidRPr="00052CAA" w:rsidRDefault="00052CAA">
                            <w:pPr>
                              <w:rPr>
                                <w:rFonts w:ascii="Arial" w:hAnsi="Arial" w:cs="Arial"/>
                              </w:rPr>
                            </w:pPr>
                            <w:r w:rsidRPr="00052CAA">
                              <w:rPr>
                                <w:rFonts w:ascii="Arial" w:hAnsi="Arial" w:cs="Arial"/>
                              </w:rPr>
                              <w:t>Smiles, oriented to sounds, follows objects, interacts</w:t>
                            </w:r>
                          </w:p>
                        </w:tc>
                        <w:tc>
                          <w:tcPr>
                            <w:tcW w:w="2880" w:type="dxa"/>
                          </w:tcPr>
                          <w:p w14:paraId="5C3CD859" w14:textId="44CB9CE0" w:rsidR="00052CAA" w:rsidRPr="00052CAA" w:rsidRDefault="00052CAA">
                            <w:pPr>
                              <w:rPr>
                                <w:rFonts w:ascii="Arial" w:hAnsi="Arial" w:cs="Arial"/>
                              </w:rPr>
                            </w:pPr>
                            <w:r w:rsidRPr="00052CAA">
                              <w:rPr>
                                <w:rFonts w:ascii="Arial" w:hAnsi="Arial" w:cs="Arial"/>
                              </w:rPr>
                              <w:t>Oriented</w:t>
                            </w:r>
                          </w:p>
                        </w:tc>
                      </w:tr>
                      <w:tr w:rsidR="00052CAA" w:rsidRPr="00052CAA" w14:paraId="77BB27D3" w14:textId="77777777" w:rsidTr="00052CAA">
                        <w:tc>
                          <w:tcPr>
                            <w:tcW w:w="1467" w:type="dxa"/>
                            <w:shd w:val="clear" w:color="auto" w:fill="auto"/>
                          </w:tcPr>
                          <w:p w14:paraId="06C61F59" w14:textId="33CEC30F" w:rsidR="00052CAA" w:rsidRPr="00052CAA" w:rsidRDefault="00052CAA" w:rsidP="00052CAA">
                            <w:pPr>
                              <w:rPr>
                                <w:rFonts w:ascii="Arial" w:hAnsi="Arial" w:cs="Arial"/>
                              </w:rPr>
                            </w:pPr>
                            <w:r w:rsidRPr="00052CAA">
                              <w:rPr>
                                <w:rFonts w:ascii="Arial" w:hAnsi="Arial" w:cs="Arial"/>
                              </w:rPr>
                              <w:t>Motor</w:t>
                            </w:r>
                          </w:p>
                        </w:tc>
                        <w:tc>
                          <w:tcPr>
                            <w:tcW w:w="778" w:type="dxa"/>
                          </w:tcPr>
                          <w:p w14:paraId="55A5EC73" w14:textId="1E1DF1B7" w:rsidR="00052CAA" w:rsidRPr="00052CAA" w:rsidRDefault="00052CAA" w:rsidP="00052CAA">
                            <w:pPr>
                              <w:rPr>
                                <w:rFonts w:ascii="Arial" w:hAnsi="Arial" w:cs="Arial"/>
                              </w:rPr>
                            </w:pPr>
                            <w:r w:rsidRPr="00052CAA">
                              <w:rPr>
                                <w:rFonts w:ascii="Arial" w:hAnsi="Arial" w:cs="Arial"/>
                              </w:rPr>
                              <w:t>1</w:t>
                            </w:r>
                          </w:p>
                        </w:tc>
                        <w:tc>
                          <w:tcPr>
                            <w:tcW w:w="4230" w:type="dxa"/>
                          </w:tcPr>
                          <w:p w14:paraId="596CDC68" w14:textId="7C238332" w:rsidR="00052CAA" w:rsidRPr="00052CAA" w:rsidRDefault="00052CAA" w:rsidP="00052CAA">
                            <w:pPr>
                              <w:rPr>
                                <w:rFonts w:ascii="Arial" w:hAnsi="Arial" w:cs="Arial"/>
                              </w:rPr>
                            </w:pPr>
                            <w:r w:rsidRPr="00052CAA">
                              <w:rPr>
                                <w:rFonts w:ascii="Arial" w:hAnsi="Arial" w:cs="Arial"/>
                              </w:rPr>
                              <w:t>No motor response</w:t>
                            </w:r>
                          </w:p>
                        </w:tc>
                        <w:tc>
                          <w:tcPr>
                            <w:tcW w:w="2880" w:type="dxa"/>
                          </w:tcPr>
                          <w:p w14:paraId="40505973" w14:textId="107C992F" w:rsidR="00052CAA" w:rsidRPr="00052CAA" w:rsidRDefault="00052CAA" w:rsidP="00052CAA">
                            <w:pPr>
                              <w:rPr>
                                <w:rFonts w:ascii="Arial" w:hAnsi="Arial" w:cs="Arial"/>
                              </w:rPr>
                            </w:pPr>
                            <w:r w:rsidRPr="00052CAA">
                              <w:rPr>
                                <w:rFonts w:ascii="Arial" w:hAnsi="Arial" w:cs="Arial"/>
                              </w:rPr>
                              <w:t>No motor response</w:t>
                            </w:r>
                          </w:p>
                        </w:tc>
                      </w:tr>
                      <w:tr w:rsidR="00052CAA" w:rsidRPr="00052CAA" w14:paraId="59930C65" w14:textId="77777777" w:rsidTr="00052CAA">
                        <w:tc>
                          <w:tcPr>
                            <w:tcW w:w="1467" w:type="dxa"/>
                            <w:vMerge w:val="restart"/>
                          </w:tcPr>
                          <w:p w14:paraId="05529166" w14:textId="77777777" w:rsidR="00052CAA" w:rsidRPr="00052CAA" w:rsidRDefault="00052CAA" w:rsidP="00052CAA">
                            <w:pPr>
                              <w:rPr>
                                <w:rFonts w:ascii="Arial" w:hAnsi="Arial" w:cs="Arial"/>
                              </w:rPr>
                            </w:pPr>
                          </w:p>
                        </w:tc>
                        <w:tc>
                          <w:tcPr>
                            <w:tcW w:w="778" w:type="dxa"/>
                          </w:tcPr>
                          <w:p w14:paraId="5731FE43" w14:textId="7DCEB618" w:rsidR="00052CAA" w:rsidRPr="00052CAA" w:rsidRDefault="00052CAA" w:rsidP="00052CAA">
                            <w:pPr>
                              <w:rPr>
                                <w:rFonts w:ascii="Arial" w:hAnsi="Arial" w:cs="Arial"/>
                              </w:rPr>
                            </w:pPr>
                            <w:r w:rsidRPr="00052CAA">
                              <w:rPr>
                                <w:rFonts w:ascii="Arial" w:hAnsi="Arial" w:cs="Arial"/>
                              </w:rPr>
                              <w:t>2</w:t>
                            </w:r>
                          </w:p>
                        </w:tc>
                        <w:tc>
                          <w:tcPr>
                            <w:tcW w:w="4230" w:type="dxa"/>
                          </w:tcPr>
                          <w:p w14:paraId="33F43CB0" w14:textId="53241E4A" w:rsidR="00052CAA" w:rsidRPr="00052CAA" w:rsidRDefault="00052CAA" w:rsidP="00052CAA">
                            <w:pPr>
                              <w:rPr>
                                <w:rFonts w:ascii="Arial" w:hAnsi="Arial" w:cs="Arial"/>
                              </w:rPr>
                            </w:pPr>
                            <w:r w:rsidRPr="00052CAA">
                              <w:rPr>
                                <w:rFonts w:ascii="Arial" w:hAnsi="Arial" w:cs="Arial"/>
                              </w:rPr>
                              <w:t>Extension to pain</w:t>
                            </w:r>
                          </w:p>
                        </w:tc>
                        <w:tc>
                          <w:tcPr>
                            <w:tcW w:w="2880" w:type="dxa"/>
                          </w:tcPr>
                          <w:p w14:paraId="3BC8F871" w14:textId="170D66F6" w:rsidR="00052CAA" w:rsidRPr="00052CAA" w:rsidRDefault="00052CAA" w:rsidP="00052CAA">
                            <w:pPr>
                              <w:rPr>
                                <w:rFonts w:ascii="Arial" w:hAnsi="Arial" w:cs="Arial"/>
                              </w:rPr>
                            </w:pPr>
                            <w:r w:rsidRPr="00052CAA">
                              <w:rPr>
                                <w:rFonts w:ascii="Arial" w:hAnsi="Arial" w:cs="Arial"/>
                              </w:rPr>
                              <w:t>Extension to pain</w:t>
                            </w:r>
                          </w:p>
                        </w:tc>
                      </w:tr>
                      <w:tr w:rsidR="00052CAA" w:rsidRPr="00052CAA" w14:paraId="5E388174" w14:textId="77777777" w:rsidTr="00052CAA">
                        <w:tc>
                          <w:tcPr>
                            <w:tcW w:w="1467" w:type="dxa"/>
                            <w:vMerge/>
                          </w:tcPr>
                          <w:p w14:paraId="5437D9E4" w14:textId="77777777" w:rsidR="00052CAA" w:rsidRPr="00052CAA" w:rsidRDefault="00052CAA" w:rsidP="00052CAA">
                            <w:pPr>
                              <w:rPr>
                                <w:rFonts w:ascii="Arial" w:hAnsi="Arial" w:cs="Arial"/>
                              </w:rPr>
                            </w:pPr>
                          </w:p>
                        </w:tc>
                        <w:tc>
                          <w:tcPr>
                            <w:tcW w:w="778" w:type="dxa"/>
                          </w:tcPr>
                          <w:p w14:paraId="1DF38C1D" w14:textId="7E2CB4E5" w:rsidR="00052CAA" w:rsidRPr="00052CAA" w:rsidRDefault="00052CAA" w:rsidP="00052CAA">
                            <w:pPr>
                              <w:rPr>
                                <w:rFonts w:ascii="Arial" w:hAnsi="Arial" w:cs="Arial"/>
                              </w:rPr>
                            </w:pPr>
                            <w:r w:rsidRPr="00052CAA">
                              <w:rPr>
                                <w:rFonts w:ascii="Arial" w:hAnsi="Arial" w:cs="Arial"/>
                              </w:rPr>
                              <w:t>3</w:t>
                            </w:r>
                          </w:p>
                        </w:tc>
                        <w:tc>
                          <w:tcPr>
                            <w:tcW w:w="4230" w:type="dxa"/>
                          </w:tcPr>
                          <w:p w14:paraId="2352FB92" w14:textId="13AD0EF5" w:rsidR="00052CAA" w:rsidRPr="00052CAA" w:rsidRDefault="00052CAA" w:rsidP="00052CAA">
                            <w:pPr>
                              <w:rPr>
                                <w:rFonts w:ascii="Arial" w:hAnsi="Arial" w:cs="Arial"/>
                              </w:rPr>
                            </w:pPr>
                            <w:r w:rsidRPr="00052CAA">
                              <w:rPr>
                                <w:rFonts w:ascii="Arial" w:hAnsi="Arial" w:cs="Arial"/>
                              </w:rPr>
                              <w:t>Flexion to pain</w:t>
                            </w:r>
                          </w:p>
                        </w:tc>
                        <w:tc>
                          <w:tcPr>
                            <w:tcW w:w="2880" w:type="dxa"/>
                          </w:tcPr>
                          <w:p w14:paraId="4189CB02" w14:textId="78339865" w:rsidR="00052CAA" w:rsidRPr="00052CAA" w:rsidRDefault="00052CAA" w:rsidP="00052CAA">
                            <w:pPr>
                              <w:rPr>
                                <w:rFonts w:ascii="Arial" w:hAnsi="Arial" w:cs="Arial"/>
                              </w:rPr>
                            </w:pPr>
                            <w:r w:rsidRPr="00052CAA">
                              <w:rPr>
                                <w:rFonts w:ascii="Arial" w:hAnsi="Arial" w:cs="Arial"/>
                              </w:rPr>
                              <w:t>Flexion to pain</w:t>
                            </w:r>
                          </w:p>
                        </w:tc>
                      </w:tr>
                      <w:tr w:rsidR="00052CAA" w:rsidRPr="00052CAA" w14:paraId="3E988F0B" w14:textId="77777777" w:rsidTr="00052CAA">
                        <w:tc>
                          <w:tcPr>
                            <w:tcW w:w="1467" w:type="dxa"/>
                            <w:vMerge/>
                          </w:tcPr>
                          <w:p w14:paraId="52BBC2CB" w14:textId="77777777" w:rsidR="00052CAA" w:rsidRPr="00052CAA" w:rsidRDefault="00052CAA" w:rsidP="00052CAA">
                            <w:pPr>
                              <w:rPr>
                                <w:rFonts w:ascii="Arial" w:hAnsi="Arial" w:cs="Arial"/>
                              </w:rPr>
                            </w:pPr>
                          </w:p>
                        </w:tc>
                        <w:tc>
                          <w:tcPr>
                            <w:tcW w:w="778" w:type="dxa"/>
                          </w:tcPr>
                          <w:p w14:paraId="082CC50F" w14:textId="1424B0E7" w:rsidR="00052CAA" w:rsidRPr="00052CAA" w:rsidRDefault="00052CAA" w:rsidP="00052CAA">
                            <w:pPr>
                              <w:rPr>
                                <w:rFonts w:ascii="Arial" w:hAnsi="Arial" w:cs="Arial"/>
                              </w:rPr>
                            </w:pPr>
                            <w:r w:rsidRPr="00052CAA">
                              <w:rPr>
                                <w:rFonts w:ascii="Arial" w:hAnsi="Arial" w:cs="Arial"/>
                              </w:rPr>
                              <w:t>4</w:t>
                            </w:r>
                          </w:p>
                        </w:tc>
                        <w:tc>
                          <w:tcPr>
                            <w:tcW w:w="4230" w:type="dxa"/>
                          </w:tcPr>
                          <w:p w14:paraId="389085B9" w14:textId="5103B6BA" w:rsidR="00052CAA" w:rsidRPr="00052CAA" w:rsidRDefault="00052CAA" w:rsidP="00052CAA">
                            <w:pPr>
                              <w:rPr>
                                <w:rFonts w:ascii="Arial" w:hAnsi="Arial" w:cs="Arial"/>
                              </w:rPr>
                            </w:pPr>
                            <w:r w:rsidRPr="00052CAA">
                              <w:rPr>
                                <w:rFonts w:ascii="Arial" w:hAnsi="Arial" w:cs="Arial"/>
                              </w:rPr>
                              <w:t>Withdraws from pain</w:t>
                            </w:r>
                          </w:p>
                        </w:tc>
                        <w:tc>
                          <w:tcPr>
                            <w:tcW w:w="2880" w:type="dxa"/>
                          </w:tcPr>
                          <w:p w14:paraId="1B66E9AB" w14:textId="6E6A6143" w:rsidR="00052CAA" w:rsidRPr="00052CAA" w:rsidRDefault="00052CAA" w:rsidP="00052CAA">
                            <w:pPr>
                              <w:rPr>
                                <w:rFonts w:ascii="Arial" w:hAnsi="Arial" w:cs="Arial"/>
                              </w:rPr>
                            </w:pPr>
                            <w:r w:rsidRPr="00052CAA">
                              <w:rPr>
                                <w:rFonts w:ascii="Arial" w:hAnsi="Arial" w:cs="Arial"/>
                              </w:rPr>
                              <w:t>Withdraws from pain</w:t>
                            </w:r>
                          </w:p>
                        </w:tc>
                      </w:tr>
                      <w:tr w:rsidR="00052CAA" w:rsidRPr="00052CAA" w14:paraId="205C8DE5" w14:textId="77777777" w:rsidTr="00052CAA">
                        <w:tc>
                          <w:tcPr>
                            <w:tcW w:w="1467" w:type="dxa"/>
                            <w:vMerge/>
                          </w:tcPr>
                          <w:p w14:paraId="7DB4693E" w14:textId="77777777" w:rsidR="00052CAA" w:rsidRPr="00052CAA" w:rsidRDefault="00052CAA" w:rsidP="00052CAA">
                            <w:pPr>
                              <w:rPr>
                                <w:rFonts w:ascii="Arial" w:hAnsi="Arial" w:cs="Arial"/>
                              </w:rPr>
                            </w:pPr>
                          </w:p>
                        </w:tc>
                        <w:tc>
                          <w:tcPr>
                            <w:tcW w:w="778" w:type="dxa"/>
                          </w:tcPr>
                          <w:p w14:paraId="0D365DF9" w14:textId="5EA33D32" w:rsidR="00052CAA" w:rsidRPr="00052CAA" w:rsidRDefault="00052CAA" w:rsidP="00052CAA">
                            <w:pPr>
                              <w:rPr>
                                <w:rFonts w:ascii="Arial" w:hAnsi="Arial" w:cs="Arial"/>
                              </w:rPr>
                            </w:pPr>
                            <w:r w:rsidRPr="00052CAA">
                              <w:rPr>
                                <w:rFonts w:ascii="Arial" w:hAnsi="Arial" w:cs="Arial"/>
                              </w:rPr>
                              <w:t>5</w:t>
                            </w:r>
                          </w:p>
                        </w:tc>
                        <w:tc>
                          <w:tcPr>
                            <w:tcW w:w="4230" w:type="dxa"/>
                          </w:tcPr>
                          <w:p w14:paraId="79BFC30A" w14:textId="7CD26499" w:rsidR="00052CAA" w:rsidRPr="00052CAA" w:rsidRDefault="00052CAA" w:rsidP="00052CAA">
                            <w:pPr>
                              <w:rPr>
                                <w:rFonts w:ascii="Arial" w:hAnsi="Arial" w:cs="Arial"/>
                              </w:rPr>
                            </w:pPr>
                            <w:r w:rsidRPr="00052CAA">
                              <w:rPr>
                                <w:rFonts w:ascii="Arial" w:hAnsi="Arial" w:cs="Arial"/>
                              </w:rPr>
                              <w:t>Localizes pain</w:t>
                            </w:r>
                          </w:p>
                        </w:tc>
                        <w:tc>
                          <w:tcPr>
                            <w:tcW w:w="2880" w:type="dxa"/>
                          </w:tcPr>
                          <w:p w14:paraId="4CAA4F91" w14:textId="022229E0" w:rsidR="00052CAA" w:rsidRPr="00052CAA" w:rsidRDefault="00052CAA" w:rsidP="00052CAA">
                            <w:pPr>
                              <w:rPr>
                                <w:rFonts w:ascii="Arial" w:hAnsi="Arial" w:cs="Arial"/>
                              </w:rPr>
                            </w:pPr>
                            <w:r w:rsidRPr="00052CAA">
                              <w:rPr>
                                <w:rFonts w:ascii="Arial" w:hAnsi="Arial" w:cs="Arial"/>
                              </w:rPr>
                              <w:t>Localizes pain</w:t>
                            </w:r>
                          </w:p>
                        </w:tc>
                      </w:tr>
                      <w:tr w:rsidR="00052CAA" w:rsidRPr="00052CAA" w14:paraId="705889FD" w14:textId="77777777" w:rsidTr="00052CAA">
                        <w:tc>
                          <w:tcPr>
                            <w:tcW w:w="1467" w:type="dxa"/>
                            <w:vMerge/>
                          </w:tcPr>
                          <w:p w14:paraId="19BC5319" w14:textId="77777777" w:rsidR="00052CAA" w:rsidRPr="00052CAA" w:rsidRDefault="00052CAA" w:rsidP="00052CAA">
                            <w:pPr>
                              <w:rPr>
                                <w:rFonts w:ascii="Arial" w:hAnsi="Arial" w:cs="Arial"/>
                              </w:rPr>
                            </w:pPr>
                          </w:p>
                        </w:tc>
                        <w:tc>
                          <w:tcPr>
                            <w:tcW w:w="778" w:type="dxa"/>
                          </w:tcPr>
                          <w:p w14:paraId="68CCB5CE" w14:textId="296BAFA6" w:rsidR="00052CAA" w:rsidRPr="00052CAA" w:rsidRDefault="00052CAA" w:rsidP="00052CAA">
                            <w:pPr>
                              <w:rPr>
                                <w:rFonts w:ascii="Arial" w:hAnsi="Arial" w:cs="Arial"/>
                              </w:rPr>
                            </w:pPr>
                            <w:r w:rsidRPr="00052CAA">
                              <w:rPr>
                                <w:rFonts w:ascii="Arial" w:hAnsi="Arial" w:cs="Arial"/>
                              </w:rPr>
                              <w:t>6</w:t>
                            </w:r>
                          </w:p>
                        </w:tc>
                        <w:tc>
                          <w:tcPr>
                            <w:tcW w:w="4230" w:type="dxa"/>
                          </w:tcPr>
                          <w:p w14:paraId="106783DE" w14:textId="69C21884" w:rsidR="00052CAA" w:rsidRPr="00052CAA" w:rsidRDefault="00052CAA" w:rsidP="00052CAA">
                            <w:pPr>
                              <w:rPr>
                                <w:rFonts w:ascii="Arial" w:hAnsi="Arial" w:cs="Arial"/>
                              </w:rPr>
                            </w:pPr>
                            <w:r w:rsidRPr="00052CAA">
                              <w:rPr>
                                <w:rFonts w:ascii="Arial" w:hAnsi="Arial" w:cs="Arial"/>
                              </w:rPr>
                              <w:t>Obeys commands</w:t>
                            </w:r>
                          </w:p>
                        </w:tc>
                        <w:tc>
                          <w:tcPr>
                            <w:tcW w:w="2880" w:type="dxa"/>
                          </w:tcPr>
                          <w:p w14:paraId="6E3AA1EE" w14:textId="73AD2474" w:rsidR="00052CAA" w:rsidRPr="00052CAA" w:rsidRDefault="00052CAA" w:rsidP="00052CAA">
                            <w:pPr>
                              <w:rPr>
                                <w:rFonts w:ascii="Arial" w:hAnsi="Arial" w:cs="Arial"/>
                              </w:rPr>
                            </w:pPr>
                            <w:r w:rsidRPr="00052CAA">
                              <w:rPr>
                                <w:rFonts w:ascii="Arial" w:hAnsi="Arial" w:cs="Arial"/>
                              </w:rPr>
                              <w:t>Obeys commands</w:t>
                            </w:r>
                          </w:p>
                        </w:tc>
                      </w:tr>
                    </w:tbl>
                    <w:p w14:paraId="4EB314F8" w14:textId="7A38D59A" w:rsidR="001F19B7" w:rsidRDefault="001F19B7"/>
                  </w:txbxContent>
                </v:textbox>
                <w10:wrap anchorx="margin"/>
              </v:shape>
            </w:pict>
          </mc:Fallback>
        </mc:AlternateContent>
      </w:r>
    </w:p>
    <w:p w14:paraId="10018CFE" w14:textId="45CEC840" w:rsidR="007277AA" w:rsidRDefault="007277AA" w:rsidP="00CD310D">
      <w:pPr>
        <w:pStyle w:val="NoSpacing"/>
        <w:rPr>
          <w:rFonts w:ascii="Arial" w:hAnsi="Arial" w:cs="Arial"/>
        </w:rPr>
      </w:pPr>
    </w:p>
    <w:p w14:paraId="3083CA63" w14:textId="78B6CB11" w:rsidR="007277AA" w:rsidRDefault="007277AA" w:rsidP="00CD310D">
      <w:pPr>
        <w:pStyle w:val="NoSpacing"/>
        <w:rPr>
          <w:rFonts w:ascii="Arial" w:hAnsi="Arial" w:cs="Arial"/>
        </w:rPr>
      </w:pPr>
    </w:p>
    <w:p w14:paraId="27E7337F" w14:textId="00539096" w:rsidR="007277AA" w:rsidRDefault="007277AA" w:rsidP="00CD310D">
      <w:pPr>
        <w:pStyle w:val="NoSpacing"/>
        <w:rPr>
          <w:rFonts w:ascii="Arial" w:hAnsi="Arial" w:cs="Arial"/>
        </w:rPr>
      </w:pPr>
    </w:p>
    <w:p w14:paraId="3F0B4227" w14:textId="742E2455" w:rsidR="007277AA" w:rsidRDefault="007277AA" w:rsidP="00CD310D">
      <w:pPr>
        <w:pStyle w:val="NoSpacing"/>
        <w:rPr>
          <w:rFonts w:ascii="Arial" w:hAnsi="Arial" w:cs="Arial"/>
        </w:rPr>
      </w:pPr>
    </w:p>
    <w:p w14:paraId="46390A5D" w14:textId="684C430A" w:rsidR="007277AA" w:rsidRDefault="007277AA" w:rsidP="00CD310D">
      <w:pPr>
        <w:pStyle w:val="NoSpacing"/>
        <w:rPr>
          <w:rFonts w:ascii="Arial" w:hAnsi="Arial" w:cs="Arial"/>
        </w:rPr>
      </w:pPr>
    </w:p>
    <w:p w14:paraId="20F800C9" w14:textId="4CC203A8" w:rsidR="007277AA" w:rsidRDefault="007277AA" w:rsidP="00CD310D">
      <w:pPr>
        <w:pStyle w:val="NoSpacing"/>
        <w:rPr>
          <w:rFonts w:ascii="Arial" w:hAnsi="Arial" w:cs="Arial"/>
        </w:rPr>
      </w:pPr>
    </w:p>
    <w:p w14:paraId="51021341" w14:textId="77777777" w:rsidR="007277AA" w:rsidRDefault="007277AA" w:rsidP="00CD310D">
      <w:pPr>
        <w:pStyle w:val="NoSpacing"/>
        <w:rPr>
          <w:rFonts w:ascii="Arial" w:hAnsi="Arial" w:cs="Arial"/>
        </w:rPr>
      </w:pPr>
    </w:p>
    <w:p w14:paraId="5F207F26" w14:textId="77777777" w:rsidR="00052CAA" w:rsidRDefault="00052CAA" w:rsidP="00685AAA">
      <w:pPr>
        <w:pStyle w:val="NoSpacing"/>
        <w:rPr>
          <w:rFonts w:ascii="Arial" w:hAnsi="Arial" w:cs="Arial"/>
          <w:b/>
          <w:bCs/>
          <w:sz w:val="28"/>
          <w:szCs w:val="28"/>
        </w:rPr>
      </w:pPr>
    </w:p>
    <w:p w14:paraId="24E1128A" w14:textId="77777777" w:rsidR="00052CAA" w:rsidRDefault="00052CAA" w:rsidP="00685AAA">
      <w:pPr>
        <w:pStyle w:val="NoSpacing"/>
        <w:rPr>
          <w:rFonts w:ascii="Arial" w:hAnsi="Arial" w:cs="Arial"/>
          <w:b/>
          <w:bCs/>
          <w:sz w:val="28"/>
          <w:szCs w:val="28"/>
        </w:rPr>
      </w:pPr>
    </w:p>
    <w:p w14:paraId="7CCA565E" w14:textId="297D16A7" w:rsidR="00052CAA" w:rsidRDefault="00052CAA" w:rsidP="00685AAA">
      <w:pPr>
        <w:pStyle w:val="NoSpacing"/>
        <w:rPr>
          <w:rFonts w:ascii="Arial" w:hAnsi="Arial" w:cs="Arial"/>
          <w:b/>
          <w:bCs/>
          <w:sz w:val="28"/>
          <w:szCs w:val="28"/>
        </w:rPr>
      </w:pPr>
    </w:p>
    <w:p w14:paraId="7F96922E" w14:textId="77777777" w:rsidR="00052CAA" w:rsidRDefault="00052CAA" w:rsidP="00685AAA">
      <w:pPr>
        <w:pStyle w:val="NoSpacing"/>
        <w:rPr>
          <w:rFonts w:ascii="Arial" w:hAnsi="Arial" w:cs="Arial"/>
          <w:b/>
          <w:bCs/>
          <w:sz w:val="28"/>
          <w:szCs w:val="28"/>
        </w:rPr>
      </w:pPr>
    </w:p>
    <w:p w14:paraId="2A051B9A" w14:textId="77777777" w:rsidR="00052CAA" w:rsidRDefault="00052CAA" w:rsidP="00685AAA">
      <w:pPr>
        <w:pStyle w:val="NoSpacing"/>
        <w:rPr>
          <w:rFonts w:ascii="Arial" w:hAnsi="Arial" w:cs="Arial"/>
          <w:b/>
          <w:bCs/>
          <w:sz w:val="28"/>
          <w:szCs w:val="28"/>
        </w:rPr>
      </w:pPr>
    </w:p>
    <w:p w14:paraId="31A83B9A" w14:textId="22ED6DE1" w:rsidR="00052CAA" w:rsidRDefault="00052CAA" w:rsidP="00685AAA">
      <w:pPr>
        <w:pStyle w:val="NoSpacing"/>
        <w:rPr>
          <w:rFonts w:ascii="Arial" w:hAnsi="Arial" w:cs="Arial"/>
          <w:b/>
          <w:bCs/>
          <w:sz w:val="28"/>
          <w:szCs w:val="28"/>
        </w:rPr>
      </w:pPr>
    </w:p>
    <w:p w14:paraId="001A1312" w14:textId="77777777" w:rsidR="00052CAA" w:rsidRDefault="00052CAA" w:rsidP="00685AAA">
      <w:pPr>
        <w:pStyle w:val="NoSpacing"/>
        <w:rPr>
          <w:rFonts w:ascii="Arial" w:hAnsi="Arial" w:cs="Arial"/>
          <w:b/>
          <w:bCs/>
          <w:sz w:val="28"/>
          <w:szCs w:val="28"/>
        </w:rPr>
      </w:pPr>
    </w:p>
    <w:p w14:paraId="37D3E073" w14:textId="5D0E389D" w:rsidR="00052CAA" w:rsidRDefault="00052CAA" w:rsidP="00685AAA">
      <w:pPr>
        <w:pStyle w:val="NoSpacing"/>
        <w:rPr>
          <w:rFonts w:ascii="Arial" w:hAnsi="Arial" w:cs="Arial"/>
          <w:b/>
          <w:bCs/>
          <w:sz w:val="28"/>
          <w:szCs w:val="28"/>
        </w:rPr>
      </w:pPr>
    </w:p>
    <w:p w14:paraId="4D469D80" w14:textId="77777777" w:rsidR="00052CAA" w:rsidRDefault="00052CAA" w:rsidP="00685AAA">
      <w:pPr>
        <w:pStyle w:val="NoSpacing"/>
        <w:rPr>
          <w:rFonts w:ascii="Arial" w:hAnsi="Arial" w:cs="Arial"/>
          <w:b/>
          <w:bCs/>
          <w:sz w:val="28"/>
          <w:szCs w:val="28"/>
        </w:rPr>
      </w:pPr>
    </w:p>
    <w:p w14:paraId="1E7EAEE4" w14:textId="6DBD3314" w:rsidR="00052CAA" w:rsidRDefault="00052CAA" w:rsidP="00685AAA">
      <w:pPr>
        <w:pStyle w:val="NoSpacing"/>
        <w:rPr>
          <w:rFonts w:ascii="Arial" w:hAnsi="Arial" w:cs="Arial"/>
          <w:b/>
          <w:bCs/>
          <w:sz w:val="28"/>
          <w:szCs w:val="28"/>
        </w:rPr>
      </w:pPr>
    </w:p>
    <w:p w14:paraId="309EC75A" w14:textId="016B3229" w:rsidR="00052CAA" w:rsidRDefault="00052CAA" w:rsidP="00685AAA">
      <w:pPr>
        <w:pStyle w:val="NoSpacing"/>
        <w:rPr>
          <w:rFonts w:ascii="Arial" w:hAnsi="Arial" w:cs="Arial"/>
          <w:b/>
          <w:bCs/>
          <w:sz w:val="28"/>
          <w:szCs w:val="28"/>
        </w:rPr>
      </w:pPr>
    </w:p>
    <w:p w14:paraId="3CEE0441" w14:textId="5CBF5909" w:rsidR="00052CAA" w:rsidRDefault="00052CAA" w:rsidP="00685AAA">
      <w:pPr>
        <w:pStyle w:val="NoSpacing"/>
        <w:rPr>
          <w:rFonts w:ascii="Arial" w:hAnsi="Arial" w:cs="Arial"/>
          <w:b/>
          <w:bCs/>
          <w:sz w:val="28"/>
          <w:szCs w:val="28"/>
        </w:rPr>
      </w:pPr>
    </w:p>
    <w:p w14:paraId="584D35EA" w14:textId="77777777" w:rsidR="00052CAA" w:rsidRDefault="00052CAA" w:rsidP="00685AAA">
      <w:pPr>
        <w:pStyle w:val="NoSpacing"/>
        <w:rPr>
          <w:rFonts w:ascii="Arial" w:hAnsi="Arial" w:cs="Arial"/>
          <w:b/>
          <w:bCs/>
          <w:sz w:val="28"/>
          <w:szCs w:val="28"/>
        </w:rPr>
      </w:pPr>
    </w:p>
    <w:p w14:paraId="3E6470CE" w14:textId="77777777" w:rsidR="00052CAA" w:rsidRDefault="00052CAA" w:rsidP="00685AAA">
      <w:pPr>
        <w:pStyle w:val="NoSpacing"/>
        <w:rPr>
          <w:rFonts w:ascii="Arial" w:hAnsi="Arial" w:cs="Arial"/>
          <w:b/>
          <w:bCs/>
          <w:sz w:val="28"/>
          <w:szCs w:val="28"/>
        </w:rPr>
      </w:pPr>
    </w:p>
    <w:p w14:paraId="270F77E8" w14:textId="6302E03D" w:rsidR="00052CAA" w:rsidRDefault="00052CAA" w:rsidP="00685AAA">
      <w:pPr>
        <w:pStyle w:val="NoSpacing"/>
        <w:rPr>
          <w:rFonts w:ascii="Arial" w:hAnsi="Arial" w:cs="Arial"/>
        </w:rPr>
      </w:pPr>
      <w:r>
        <w:rPr>
          <w:rFonts w:ascii="Arial" w:hAnsi="Arial" w:cs="Arial"/>
        </w:rPr>
        <w:t xml:space="preserve">The GCS may be unreliable or difficult to score in some patient populations, use of just motor GSC or </w:t>
      </w:r>
      <w:r w:rsidR="00175FF8">
        <w:rPr>
          <w:rFonts w:ascii="Arial" w:hAnsi="Arial" w:cs="Arial"/>
        </w:rPr>
        <w:t>AVPU may be more reliable and easier to use.</w:t>
      </w:r>
    </w:p>
    <w:p w14:paraId="364B2A8A" w14:textId="77777777" w:rsidR="00175FF8" w:rsidRDefault="00175FF8" w:rsidP="00685AAA">
      <w:pPr>
        <w:pStyle w:val="NoSpacing"/>
        <w:rPr>
          <w:rFonts w:ascii="Arial" w:hAnsi="Arial" w:cs="Arial"/>
        </w:rPr>
      </w:pPr>
    </w:p>
    <w:p w14:paraId="628D76C0" w14:textId="1D52639E" w:rsidR="00175FF8" w:rsidRDefault="00175FF8" w:rsidP="00685AAA">
      <w:pPr>
        <w:pStyle w:val="NoSpacing"/>
        <w:rPr>
          <w:rFonts w:ascii="Arial" w:hAnsi="Arial" w:cs="Arial"/>
        </w:rPr>
      </w:pPr>
      <w:r>
        <w:rPr>
          <w:rFonts w:ascii="Arial" w:hAnsi="Arial" w:cs="Arial"/>
        </w:rPr>
        <w:t>A-Alert</w:t>
      </w:r>
    </w:p>
    <w:p w14:paraId="13C51A0A" w14:textId="67DF99EC" w:rsidR="00175FF8" w:rsidRDefault="00175FF8" w:rsidP="00685AAA">
      <w:pPr>
        <w:pStyle w:val="NoSpacing"/>
        <w:rPr>
          <w:rFonts w:ascii="Arial" w:hAnsi="Arial" w:cs="Arial"/>
        </w:rPr>
      </w:pPr>
      <w:r>
        <w:rPr>
          <w:rFonts w:ascii="Arial" w:hAnsi="Arial" w:cs="Arial"/>
        </w:rPr>
        <w:t>V-Verbal</w:t>
      </w:r>
    </w:p>
    <w:p w14:paraId="72CFB5F6" w14:textId="14C4CC50" w:rsidR="00175FF8" w:rsidRDefault="00175FF8" w:rsidP="00685AAA">
      <w:pPr>
        <w:pStyle w:val="NoSpacing"/>
        <w:rPr>
          <w:rFonts w:ascii="Arial" w:hAnsi="Arial" w:cs="Arial"/>
        </w:rPr>
      </w:pPr>
      <w:r>
        <w:rPr>
          <w:rFonts w:ascii="Arial" w:hAnsi="Arial" w:cs="Arial"/>
        </w:rPr>
        <w:t>P-Pain</w:t>
      </w:r>
    </w:p>
    <w:p w14:paraId="693D089B" w14:textId="12D07938" w:rsidR="00175FF8" w:rsidRDefault="00175FF8" w:rsidP="00685AAA">
      <w:pPr>
        <w:pStyle w:val="NoSpacing"/>
        <w:rPr>
          <w:rFonts w:ascii="Arial" w:hAnsi="Arial" w:cs="Arial"/>
          <w:b/>
          <w:bCs/>
          <w:sz w:val="28"/>
          <w:szCs w:val="28"/>
        </w:rPr>
      </w:pPr>
      <w:r>
        <w:rPr>
          <w:rFonts w:ascii="Arial" w:hAnsi="Arial" w:cs="Arial"/>
        </w:rPr>
        <w:t>U-Unresponsive</w:t>
      </w:r>
    </w:p>
    <w:p w14:paraId="6A307EAF" w14:textId="77777777" w:rsidR="00052CAA" w:rsidRDefault="00052CAA" w:rsidP="00685AAA">
      <w:pPr>
        <w:pStyle w:val="NoSpacing"/>
        <w:rPr>
          <w:rFonts w:ascii="Arial" w:hAnsi="Arial" w:cs="Arial"/>
          <w:b/>
          <w:bCs/>
          <w:sz w:val="28"/>
          <w:szCs w:val="28"/>
        </w:rPr>
      </w:pPr>
    </w:p>
    <w:p w14:paraId="777843CD" w14:textId="77777777" w:rsidR="00052CAA" w:rsidRDefault="00052CAA" w:rsidP="00685AAA">
      <w:pPr>
        <w:pStyle w:val="NoSpacing"/>
        <w:rPr>
          <w:rFonts w:ascii="Arial" w:hAnsi="Arial" w:cs="Arial"/>
          <w:b/>
          <w:bCs/>
          <w:sz w:val="28"/>
          <w:szCs w:val="28"/>
        </w:rPr>
      </w:pPr>
    </w:p>
    <w:p w14:paraId="0AE8D56C" w14:textId="77777777" w:rsidR="00052CAA" w:rsidRDefault="00052CAA" w:rsidP="00685AAA">
      <w:pPr>
        <w:pStyle w:val="NoSpacing"/>
        <w:rPr>
          <w:rFonts w:ascii="Arial" w:hAnsi="Arial" w:cs="Arial"/>
          <w:b/>
          <w:bCs/>
          <w:sz w:val="28"/>
          <w:szCs w:val="28"/>
        </w:rPr>
      </w:pPr>
    </w:p>
    <w:p w14:paraId="21F16FE2" w14:textId="77777777" w:rsidR="00052CAA" w:rsidRDefault="00052CAA" w:rsidP="00685AAA">
      <w:pPr>
        <w:pStyle w:val="NoSpacing"/>
        <w:rPr>
          <w:rFonts w:ascii="Arial" w:hAnsi="Arial" w:cs="Arial"/>
          <w:b/>
          <w:bCs/>
          <w:sz w:val="28"/>
          <w:szCs w:val="28"/>
        </w:rPr>
      </w:pPr>
    </w:p>
    <w:p w14:paraId="1CE59E9E" w14:textId="77777777" w:rsidR="00052CAA" w:rsidRDefault="00052CAA" w:rsidP="00685AAA">
      <w:pPr>
        <w:pStyle w:val="NoSpacing"/>
        <w:rPr>
          <w:rFonts w:ascii="Arial" w:hAnsi="Arial" w:cs="Arial"/>
          <w:b/>
          <w:bCs/>
          <w:sz w:val="28"/>
          <w:szCs w:val="28"/>
        </w:rPr>
      </w:pPr>
    </w:p>
    <w:p w14:paraId="7990C322" w14:textId="77777777" w:rsidR="00052CAA" w:rsidRDefault="00052CAA" w:rsidP="00685AAA">
      <w:pPr>
        <w:pStyle w:val="NoSpacing"/>
        <w:rPr>
          <w:rFonts w:ascii="Arial" w:hAnsi="Arial" w:cs="Arial"/>
          <w:b/>
          <w:bCs/>
          <w:sz w:val="28"/>
          <w:szCs w:val="28"/>
        </w:rPr>
      </w:pPr>
    </w:p>
    <w:p w14:paraId="6F0D55F4" w14:textId="77777777" w:rsidR="00052CAA" w:rsidRDefault="00052CAA" w:rsidP="00685AAA">
      <w:pPr>
        <w:pStyle w:val="NoSpacing"/>
        <w:rPr>
          <w:rFonts w:ascii="Arial" w:hAnsi="Arial" w:cs="Arial"/>
          <w:b/>
          <w:bCs/>
          <w:sz w:val="28"/>
          <w:szCs w:val="28"/>
        </w:rPr>
      </w:pPr>
    </w:p>
    <w:p w14:paraId="4C095A51" w14:textId="77777777" w:rsidR="00052CAA" w:rsidRDefault="00052CAA" w:rsidP="00685AAA">
      <w:pPr>
        <w:pStyle w:val="NoSpacing"/>
        <w:rPr>
          <w:rFonts w:ascii="Arial" w:hAnsi="Arial" w:cs="Arial"/>
          <w:b/>
          <w:bCs/>
          <w:sz w:val="28"/>
          <w:szCs w:val="28"/>
        </w:rPr>
      </w:pPr>
    </w:p>
    <w:p w14:paraId="68D61D22" w14:textId="77777777" w:rsidR="00052CAA" w:rsidRDefault="00052CAA" w:rsidP="00685AAA">
      <w:pPr>
        <w:pStyle w:val="NoSpacing"/>
        <w:rPr>
          <w:rFonts w:ascii="Arial" w:hAnsi="Arial" w:cs="Arial"/>
          <w:b/>
          <w:bCs/>
          <w:sz w:val="28"/>
          <w:szCs w:val="28"/>
        </w:rPr>
      </w:pPr>
    </w:p>
    <w:p w14:paraId="2388FBC4" w14:textId="77777777" w:rsidR="00052CAA" w:rsidRDefault="00052CAA" w:rsidP="00685AAA">
      <w:pPr>
        <w:pStyle w:val="NoSpacing"/>
        <w:rPr>
          <w:rFonts w:ascii="Arial" w:hAnsi="Arial" w:cs="Arial"/>
          <w:b/>
          <w:bCs/>
          <w:sz w:val="28"/>
          <w:szCs w:val="28"/>
        </w:rPr>
      </w:pPr>
    </w:p>
    <w:p w14:paraId="06D0B036" w14:textId="77777777" w:rsidR="00175FF8" w:rsidRDefault="00175FF8" w:rsidP="00685AAA">
      <w:pPr>
        <w:pStyle w:val="NoSpacing"/>
        <w:rPr>
          <w:rFonts w:ascii="Arial" w:hAnsi="Arial" w:cs="Arial"/>
          <w:b/>
          <w:bCs/>
          <w:sz w:val="28"/>
          <w:szCs w:val="28"/>
        </w:rPr>
      </w:pPr>
    </w:p>
    <w:p w14:paraId="126DF99C" w14:textId="381488CB" w:rsidR="007277AA" w:rsidRPr="00FC59A1" w:rsidRDefault="00685AAA" w:rsidP="00685AAA">
      <w:pPr>
        <w:pStyle w:val="NoSpacing"/>
        <w:rPr>
          <w:rFonts w:ascii="Arial" w:hAnsi="Arial" w:cs="Arial"/>
          <w:b/>
          <w:bCs/>
          <w:sz w:val="28"/>
          <w:szCs w:val="28"/>
        </w:rPr>
      </w:pPr>
      <w:r w:rsidRPr="00FC59A1">
        <w:rPr>
          <w:rFonts w:ascii="Arial" w:hAnsi="Arial" w:cs="Arial"/>
          <w:b/>
          <w:bCs/>
          <w:sz w:val="28"/>
          <w:szCs w:val="28"/>
        </w:rPr>
        <w:lastRenderedPageBreak/>
        <w:t xml:space="preserve">Use of the LUCAS Device </w:t>
      </w:r>
    </w:p>
    <w:p w14:paraId="7450119B" w14:textId="6F576ADE" w:rsidR="00FE2BA9" w:rsidRPr="00FE2BA9" w:rsidRDefault="00FE2BA9" w:rsidP="00685AAA">
      <w:pPr>
        <w:pStyle w:val="NoSpacing"/>
        <w:rPr>
          <w:rFonts w:ascii="Arial" w:hAnsi="Arial" w:cs="Arial"/>
        </w:rPr>
      </w:pPr>
    </w:p>
    <w:p w14:paraId="4178D24E" w14:textId="248C4406" w:rsidR="007277AA" w:rsidRPr="00FE2BA9" w:rsidRDefault="007277AA" w:rsidP="00685AAA">
      <w:pPr>
        <w:pStyle w:val="NoSpacing"/>
        <w:rPr>
          <w:rFonts w:ascii="Arial" w:hAnsi="Arial" w:cs="Arial"/>
          <w:b/>
          <w:bCs/>
        </w:rPr>
      </w:pPr>
      <w:r w:rsidRPr="00FE2BA9">
        <w:rPr>
          <w:rFonts w:ascii="Arial" w:hAnsi="Arial" w:cs="Arial"/>
          <w:b/>
          <w:bCs/>
          <w:iCs/>
          <w:u w:val="single"/>
        </w:rPr>
        <w:t>Purpose</w:t>
      </w:r>
      <w:r w:rsidRPr="00FE2BA9">
        <w:rPr>
          <w:rFonts w:ascii="Arial" w:hAnsi="Arial" w:cs="Arial"/>
          <w:b/>
          <w:bCs/>
        </w:rPr>
        <w:tab/>
      </w:r>
    </w:p>
    <w:p w14:paraId="5328DA05" w14:textId="26215A07" w:rsidR="007277AA" w:rsidRPr="00FE2BA9" w:rsidRDefault="007277AA" w:rsidP="00685AAA">
      <w:pPr>
        <w:pStyle w:val="NoSpacing"/>
        <w:rPr>
          <w:rFonts w:ascii="Arial" w:hAnsi="Arial" w:cs="Arial"/>
        </w:rPr>
      </w:pPr>
      <w:r w:rsidRPr="00FE2BA9">
        <w:rPr>
          <w:rFonts w:ascii="Arial" w:hAnsi="Arial" w:cs="Arial"/>
        </w:rPr>
        <w:t>This procedure describes the appropriate methods to apply, operate, and discontinue the LUCAS device in patients &gt; 12 years of age requiring mechanical chest compression related to cardiac arrest.</w:t>
      </w:r>
    </w:p>
    <w:p w14:paraId="6140C9EE" w14:textId="77777777" w:rsidR="007277AA" w:rsidRPr="00FE2BA9" w:rsidRDefault="007277AA" w:rsidP="00685AAA">
      <w:pPr>
        <w:pStyle w:val="NoSpacing"/>
        <w:rPr>
          <w:rFonts w:ascii="Arial" w:hAnsi="Arial" w:cs="Arial"/>
        </w:rPr>
      </w:pPr>
    </w:p>
    <w:p w14:paraId="5A13F84B" w14:textId="297B719F" w:rsidR="007277AA" w:rsidRPr="00FE2BA9" w:rsidRDefault="007277AA" w:rsidP="00685AAA">
      <w:pPr>
        <w:pStyle w:val="NoSpacing"/>
        <w:rPr>
          <w:rFonts w:ascii="Arial" w:hAnsi="Arial" w:cs="Arial"/>
          <w:b/>
          <w:bCs/>
          <w:iCs/>
          <w:u w:val="single"/>
        </w:rPr>
      </w:pPr>
      <w:r w:rsidRPr="00FE2BA9">
        <w:rPr>
          <w:rFonts w:ascii="Arial" w:hAnsi="Arial" w:cs="Arial"/>
          <w:b/>
          <w:bCs/>
          <w:iCs/>
          <w:u w:val="single"/>
        </w:rPr>
        <w:t>Indications</w:t>
      </w:r>
    </w:p>
    <w:p w14:paraId="4B294138" w14:textId="76C30CE6" w:rsidR="007277AA" w:rsidRPr="00FE2BA9" w:rsidRDefault="007277AA" w:rsidP="00685AAA">
      <w:pPr>
        <w:pStyle w:val="NoSpacing"/>
        <w:rPr>
          <w:rFonts w:ascii="Arial" w:hAnsi="Arial" w:cs="Arial"/>
        </w:rPr>
      </w:pPr>
      <w:r w:rsidRPr="00FE2BA9">
        <w:rPr>
          <w:rFonts w:ascii="Arial" w:hAnsi="Arial" w:cs="Arial"/>
        </w:rPr>
        <w:t>The Lucas may be used in patients 12 years of age and older who have suffered non-traumatic cardiac arrest, where manual CPR would otherwise be used.</w:t>
      </w:r>
    </w:p>
    <w:p w14:paraId="08B7D15F" w14:textId="77777777" w:rsidR="007277AA" w:rsidRPr="00FE2BA9" w:rsidRDefault="007277AA" w:rsidP="00685AAA">
      <w:pPr>
        <w:pStyle w:val="NoSpacing"/>
        <w:rPr>
          <w:rFonts w:ascii="Arial" w:hAnsi="Arial" w:cs="Arial"/>
          <w:iCs/>
          <w:u w:val="single"/>
        </w:rPr>
      </w:pPr>
    </w:p>
    <w:p w14:paraId="700A2819" w14:textId="36F198CB" w:rsidR="007277AA" w:rsidRPr="00FE2BA9" w:rsidRDefault="007277AA" w:rsidP="00685AAA">
      <w:pPr>
        <w:pStyle w:val="NoSpacing"/>
        <w:rPr>
          <w:rFonts w:ascii="Arial" w:hAnsi="Arial" w:cs="Arial"/>
          <w:b/>
          <w:bCs/>
          <w:iCs/>
          <w:u w:val="single"/>
        </w:rPr>
      </w:pPr>
      <w:r w:rsidRPr="00FE2BA9">
        <w:rPr>
          <w:rFonts w:ascii="Arial" w:hAnsi="Arial" w:cs="Arial"/>
          <w:b/>
          <w:bCs/>
          <w:iCs/>
          <w:u w:val="single"/>
        </w:rPr>
        <w:t>Contraindications</w:t>
      </w:r>
    </w:p>
    <w:p w14:paraId="50B130F4" w14:textId="1EE0A797" w:rsidR="007277AA" w:rsidRPr="00FE2BA9" w:rsidRDefault="007277AA" w:rsidP="00685AAA">
      <w:pPr>
        <w:pStyle w:val="NoSpacing"/>
        <w:rPr>
          <w:rFonts w:ascii="Arial" w:hAnsi="Arial" w:cs="Arial"/>
        </w:rPr>
      </w:pPr>
      <w:r w:rsidRPr="00FE2BA9">
        <w:rPr>
          <w:rFonts w:ascii="Arial" w:hAnsi="Arial" w:cs="Arial"/>
        </w:rPr>
        <w:t>Patients &lt; 12 years of age.</w:t>
      </w:r>
    </w:p>
    <w:p w14:paraId="38AFF3CE" w14:textId="77777777" w:rsidR="007277AA" w:rsidRPr="00FE2BA9" w:rsidRDefault="007277AA" w:rsidP="00685AAA">
      <w:pPr>
        <w:pStyle w:val="NoSpacing"/>
        <w:rPr>
          <w:rFonts w:ascii="Arial" w:hAnsi="Arial" w:cs="Arial"/>
        </w:rPr>
      </w:pPr>
      <w:r w:rsidRPr="00FE2BA9">
        <w:rPr>
          <w:rFonts w:ascii="Arial" w:hAnsi="Arial" w:cs="Arial"/>
        </w:rPr>
        <w:t>Patients suffering traumatic cardiac arrest or patients with obvious signs of traumatic injury.</w:t>
      </w:r>
    </w:p>
    <w:p w14:paraId="512906A4" w14:textId="43113E1C" w:rsidR="007277AA" w:rsidRPr="00FE2BA9" w:rsidRDefault="007277AA" w:rsidP="00685AAA">
      <w:pPr>
        <w:pStyle w:val="NoSpacing"/>
        <w:rPr>
          <w:rFonts w:ascii="Arial" w:hAnsi="Arial" w:cs="Arial"/>
        </w:rPr>
      </w:pPr>
      <w:r w:rsidRPr="00FE2BA9">
        <w:rPr>
          <w:rFonts w:ascii="Arial" w:hAnsi="Arial" w:cs="Arial"/>
        </w:rPr>
        <w:t>Patients who do not fit within the device.</w:t>
      </w:r>
    </w:p>
    <w:p w14:paraId="2DF0B57E" w14:textId="75C14DBE" w:rsidR="007277AA" w:rsidRPr="00FE2BA9" w:rsidRDefault="007277AA" w:rsidP="00685AAA">
      <w:pPr>
        <w:pStyle w:val="NoSpacing"/>
        <w:rPr>
          <w:rFonts w:ascii="Arial" w:hAnsi="Arial" w:cs="Arial"/>
        </w:rPr>
      </w:pPr>
      <w:r w:rsidRPr="00FE2BA9">
        <w:rPr>
          <w:rFonts w:ascii="Arial" w:hAnsi="Arial" w:cs="Arial"/>
        </w:rPr>
        <w:t>Patients who are too large and with whom you cannot press the pressure pad down 2 inches.</w:t>
      </w:r>
    </w:p>
    <w:p w14:paraId="066F7C8B" w14:textId="4C0BCD5A" w:rsidR="007277AA" w:rsidRPr="00FE2BA9" w:rsidRDefault="007277AA" w:rsidP="00685AAA">
      <w:pPr>
        <w:pStyle w:val="NoSpacing"/>
        <w:rPr>
          <w:rFonts w:ascii="Arial" w:hAnsi="Arial" w:cs="Arial"/>
        </w:rPr>
      </w:pPr>
      <w:r w:rsidRPr="00FE2BA9">
        <w:rPr>
          <w:rFonts w:ascii="Arial" w:hAnsi="Arial" w:cs="Arial"/>
        </w:rPr>
        <w:t>Patients who are too small and with whom you cannot pull the pressure pad down to touch the sternum</w:t>
      </w:r>
    </w:p>
    <w:p w14:paraId="5D843D28" w14:textId="431C2B5A" w:rsidR="00194390" w:rsidRDefault="00194390" w:rsidP="00685AAA">
      <w:pPr>
        <w:pStyle w:val="NoSpacing"/>
        <w:rPr>
          <w:rFonts w:ascii="Arial" w:hAnsi="Arial" w:cs="Arial"/>
        </w:rPr>
      </w:pPr>
    </w:p>
    <w:p w14:paraId="1DD00277" w14:textId="22CF0051" w:rsidR="007277AA" w:rsidRPr="00FE2BA9" w:rsidRDefault="007277AA" w:rsidP="00685AAA">
      <w:pPr>
        <w:pStyle w:val="NoSpacing"/>
        <w:rPr>
          <w:rFonts w:ascii="Arial" w:hAnsi="Arial" w:cs="Arial"/>
          <w:b/>
          <w:bCs/>
          <w:iCs/>
          <w:u w:val="single"/>
        </w:rPr>
      </w:pPr>
      <w:r w:rsidRPr="00FE2BA9">
        <w:rPr>
          <w:rFonts w:ascii="Arial" w:hAnsi="Arial" w:cs="Arial"/>
          <w:b/>
          <w:bCs/>
          <w:iCs/>
          <w:u w:val="single"/>
        </w:rPr>
        <w:t>Placement</w:t>
      </w:r>
      <w:r w:rsidR="00685224">
        <w:rPr>
          <w:rFonts w:ascii="Arial" w:hAnsi="Arial" w:cs="Arial"/>
          <w:b/>
          <w:bCs/>
          <w:iCs/>
          <w:u w:val="single"/>
        </w:rPr>
        <w:t xml:space="preserve"> and Use</w:t>
      </w:r>
    </w:p>
    <w:p w14:paraId="5524A957" w14:textId="5458B792" w:rsidR="00991B1F" w:rsidRDefault="007277AA" w:rsidP="00FC59A1">
      <w:pPr>
        <w:pStyle w:val="NoSpacing"/>
        <w:numPr>
          <w:ilvl w:val="0"/>
          <w:numId w:val="325"/>
        </w:numPr>
        <w:rPr>
          <w:rFonts w:ascii="Arial" w:hAnsi="Arial" w:cs="Arial"/>
        </w:rPr>
      </w:pPr>
      <w:r w:rsidRPr="00FE2BA9">
        <w:rPr>
          <w:rFonts w:ascii="Arial" w:hAnsi="Arial" w:cs="Arial"/>
        </w:rPr>
        <w:t>All therapies related to the management of cardiopulmonary arrest should be continued as currently defined</w:t>
      </w:r>
      <w:r w:rsidR="00FE2BA9">
        <w:rPr>
          <w:rFonts w:ascii="Arial" w:hAnsi="Arial" w:cs="Arial"/>
        </w:rPr>
        <w:t>.</w:t>
      </w:r>
    </w:p>
    <w:p w14:paraId="5F8477E7" w14:textId="0C95D4C8" w:rsidR="00991B1F" w:rsidRDefault="007277AA" w:rsidP="00FC59A1">
      <w:pPr>
        <w:pStyle w:val="NoSpacing"/>
        <w:numPr>
          <w:ilvl w:val="0"/>
          <w:numId w:val="325"/>
        </w:numPr>
        <w:rPr>
          <w:rFonts w:ascii="Arial" w:hAnsi="Arial" w:cs="Arial"/>
        </w:rPr>
      </w:pPr>
      <w:r w:rsidRPr="00991B1F">
        <w:rPr>
          <w:rFonts w:ascii="Arial" w:hAnsi="Arial" w:cs="Arial"/>
        </w:rPr>
        <w:t>Initiate resuscitative measures following protocol</w:t>
      </w:r>
      <w:r w:rsidR="00FE2BA9" w:rsidRPr="00991B1F">
        <w:rPr>
          <w:rFonts w:ascii="Arial" w:hAnsi="Arial" w:cs="Arial"/>
        </w:rPr>
        <w:t>.</w:t>
      </w:r>
    </w:p>
    <w:p w14:paraId="58AF4F28" w14:textId="77777777" w:rsidR="00991B1F" w:rsidRDefault="007277AA" w:rsidP="00FC59A1">
      <w:pPr>
        <w:pStyle w:val="NoSpacing"/>
        <w:numPr>
          <w:ilvl w:val="0"/>
          <w:numId w:val="325"/>
        </w:numPr>
        <w:rPr>
          <w:rFonts w:ascii="Arial" w:hAnsi="Arial" w:cs="Arial"/>
        </w:rPr>
      </w:pPr>
      <w:r w:rsidRPr="00991B1F">
        <w:rPr>
          <w:rFonts w:ascii="Arial" w:hAnsi="Arial" w:cs="Arial"/>
        </w:rPr>
        <w:t>Early defibrillation should be considered and provided as indicated based on clinical</w:t>
      </w:r>
      <w:r w:rsidR="00991B1F">
        <w:rPr>
          <w:rFonts w:ascii="Arial" w:hAnsi="Arial" w:cs="Arial"/>
        </w:rPr>
        <w:t xml:space="preserve"> </w:t>
      </w:r>
      <w:r w:rsidRPr="00991B1F">
        <w:rPr>
          <w:rFonts w:ascii="Arial" w:hAnsi="Arial" w:cs="Arial"/>
        </w:rPr>
        <w:t>presentation.</w:t>
      </w:r>
    </w:p>
    <w:p w14:paraId="29660754" w14:textId="77777777" w:rsidR="00991B1F" w:rsidRDefault="007277AA" w:rsidP="00FC59A1">
      <w:pPr>
        <w:pStyle w:val="NoSpacing"/>
        <w:numPr>
          <w:ilvl w:val="0"/>
          <w:numId w:val="325"/>
        </w:numPr>
        <w:rPr>
          <w:rFonts w:ascii="Arial" w:hAnsi="Arial" w:cs="Arial"/>
        </w:rPr>
      </w:pPr>
      <w:r w:rsidRPr="00991B1F">
        <w:rPr>
          <w:rFonts w:ascii="Arial" w:hAnsi="Arial" w:cs="Arial"/>
        </w:rPr>
        <w:t xml:space="preserve">Manual chest compressions should be initiated </w:t>
      </w:r>
      <w:r w:rsidRPr="00991B1F">
        <w:rPr>
          <w:rFonts w:ascii="Arial" w:hAnsi="Arial" w:cs="Arial"/>
          <w:i/>
          <w:iCs/>
        </w:rPr>
        <w:t>immediately</w:t>
      </w:r>
      <w:r w:rsidRPr="00991B1F">
        <w:rPr>
          <w:rFonts w:ascii="Arial" w:hAnsi="Arial" w:cs="Arial"/>
        </w:rPr>
        <w:t xml:space="preserve"> while the LUCAS device is being placed on the patient.</w:t>
      </w:r>
    </w:p>
    <w:p w14:paraId="27FF5C8F" w14:textId="77777777" w:rsidR="00991B1F" w:rsidRDefault="007277AA" w:rsidP="00FC59A1">
      <w:pPr>
        <w:pStyle w:val="NoSpacing"/>
        <w:numPr>
          <w:ilvl w:val="0"/>
          <w:numId w:val="325"/>
        </w:numPr>
        <w:rPr>
          <w:rFonts w:ascii="Arial" w:hAnsi="Arial" w:cs="Arial"/>
        </w:rPr>
      </w:pPr>
      <w:r w:rsidRPr="00991B1F">
        <w:rPr>
          <w:rFonts w:ascii="Arial" w:hAnsi="Arial" w:cs="Arial"/>
        </w:rPr>
        <w:t>Limit interruptions in chest compressions to 10 seconds or less.</w:t>
      </w:r>
    </w:p>
    <w:p w14:paraId="13D2FBFC" w14:textId="77777777" w:rsidR="00991B1F" w:rsidRDefault="007277AA" w:rsidP="00FC59A1">
      <w:pPr>
        <w:pStyle w:val="NoSpacing"/>
        <w:numPr>
          <w:ilvl w:val="0"/>
          <w:numId w:val="325"/>
        </w:numPr>
        <w:rPr>
          <w:rFonts w:ascii="Arial" w:hAnsi="Arial" w:cs="Arial"/>
        </w:rPr>
      </w:pPr>
      <w:r w:rsidRPr="00991B1F">
        <w:rPr>
          <w:rFonts w:ascii="Arial" w:hAnsi="Arial" w:cs="Arial"/>
        </w:rPr>
        <w:t>Do not delay manual CPR for the LUCAS.  Continue manual CPR until the device can be placed.</w:t>
      </w:r>
    </w:p>
    <w:p w14:paraId="620F03C7" w14:textId="04D1A1CF" w:rsidR="00991B1F" w:rsidRDefault="007277AA" w:rsidP="00FC59A1">
      <w:pPr>
        <w:pStyle w:val="NoSpacing"/>
        <w:numPr>
          <w:ilvl w:val="0"/>
          <w:numId w:val="325"/>
        </w:numPr>
        <w:rPr>
          <w:rFonts w:ascii="Arial" w:hAnsi="Arial" w:cs="Arial"/>
        </w:rPr>
      </w:pPr>
      <w:r w:rsidRPr="00991B1F">
        <w:rPr>
          <w:rFonts w:ascii="Arial" w:hAnsi="Arial" w:cs="Arial"/>
        </w:rPr>
        <w:t xml:space="preserve">While resuscitative measures are initiated, the LUCAS device should be removed from </w:t>
      </w:r>
      <w:proofErr w:type="spellStart"/>
      <w:proofErr w:type="gramStart"/>
      <w:r w:rsidRPr="00991B1F">
        <w:rPr>
          <w:rFonts w:ascii="Arial" w:hAnsi="Arial" w:cs="Arial"/>
        </w:rPr>
        <w:t>it</w:t>
      </w:r>
      <w:r w:rsidR="009459C8">
        <w:rPr>
          <w:rFonts w:ascii="Arial" w:hAnsi="Arial" w:cs="Arial"/>
        </w:rPr>
        <w:t>’</w:t>
      </w:r>
      <w:r w:rsidRPr="00991B1F">
        <w:rPr>
          <w:rFonts w:ascii="Arial" w:hAnsi="Arial" w:cs="Arial"/>
        </w:rPr>
        <w:t>s</w:t>
      </w:r>
      <w:proofErr w:type="spellEnd"/>
      <w:proofErr w:type="gramEnd"/>
      <w:r w:rsidRPr="00991B1F">
        <w:rPr>
          <w:rFonts w:ascii="Arial" w:hAnsi="Arial" w:cs="Arial"/>
        </w:rPr>
        <w:t xml:space="preserve"> carrying device and placed on the patient in the following manner.</w:t>
      </w:r>
    </w:p>
    <w:p w14:paraId="0BF92A32" w14:textId="77777777" w:rsidR="009459C8" w:rsidRDefault="007277AA" w:rsidP="00FC59A1">
      <w:pPr>
        <w:pStyle w:val="NoSpacing"/>
        <w:numPr>
          <w:ilvl w:val="1"/>
          <w:numId w:val="325"/>
        </w:numPr>
        <w:rPr>
          <w:rFonts w:ascii="Arial" w:hAnsi="Arial" w:cs="Arial"/>
        </w:rPr>
      </w:pPr>
      <w:r w:rsidRPr="00991B1F">
        <w:rPr>
          <w:rFonts w:ascii="Arial" w:hAnsi="Arial" w:cs="Arial"/>
        </w:rPr>
        <w:t>Back plate Placement</w:t>
      </w:r>
    </w:p>
    <w:p w14:paraId="5EB89EB0" w14:textId="5041342C" w:rsidR="00C740C7" w:rsidRDefault="007277AA" w:rsidP="00FC59A1">
      <w:pPr>
        <w:pStyle w:val="NoSpacing"/>
        <w:numPr>
          <w:ilvl w:val="2"/>
          <w:numId w:val="325"/>
        </w:numPr>
        <w:rPr>
          <w:rFonts w:ascii="Arial" w:hAnsi="Arial" w:cs="Arial"/>
        </w:rPr>
      </w:pPr>
      <w:r w:rsidRPr="009459C8">
        <w:rPr>
          <w:rFonts w:ascii="Arial" w:hAnsi="Arial" w:cs="Arial"/>
        </w:rPr>
        <w:t xml:space="preserve">The back plate should be centered on the nipple line and the top of the back plate should be located just below the patient’s armpits </w:t>
      </w:r>
    </w:p>
    <w:p w14:paraId="4F4D02B9" w14:textId="20A7CBF7" w:rsidR="00C740C7" w:rsidRDefault="00C740C7" w:rsidP="00C740C7">
      <w:pPr>
        <w:pStyle w:val="NoSpacing"/>
        <w:rPr>
          <w:rFonts w:ascii="Arial" w:hAnsi="Arial" w:cs="Arial"/>
        </w:rPr>
      </w:pPr>
      <w:r w:rsidRPr="009459C8">
        <w:rPr>
          <w:rFonts w:ascii="Arial" w:hAnsi="Arial" w:cs="Arial"/>
          <w:noProof/>
        </w:rPr>
        <mc:AlternateContent>
          <mc:Choice Requires="wps">
            <w:drawing>
              <wp:anchor distT="45720" distB="45720" distL="114300" distR="114300" simplePos="0" relativeHeight="251922944" behindDoc="0" locked="0" layoutInCell="1" allowOverlap="1" wp14:anchorId="09DDEB19" wp14:editId="0AE1A0FC">
                <wp:simplePos x="0" y="0"/>
                <wp:positionH relativeFrom="column">
                  <wp:posOffset>1211884</wp:posOffset>
                </wp:positionH>
                <wp:positionV relativeFrom="paragraph">
                  <wp:posOffset>67862</wp:posOffset>
                </wp:positionV>
                <wp:extent cx="4014995" cy="1470991"/>
                <wp:effectExtent l="0" t="0" r="5080" b="0"/>
                <wp:wrapNone/>
                <wp:docPr id="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995" cy="1470991"/>
                        </a:xfrm>
                        <a:prstGeom prst="rect">
                          <a:avLst/>
                        </a:prstGeom>
                        <a:solidFill>
                          <a:srgbClr val="FFFFFF"/>
                        </a:solidFill>
                        <a:ln w="9525">
                          <a:noFill/>
                          <a:miter lim="800000"/>
                          <a:headEnd/>
                          <a:tailEnd/>
                        </a:ln>
                      </wps:spPr>
                      <wps:txbx>
                        <w:txbxContent>
                          <w:p w14:paraId="421AAC96" w14:textId="32870EC4" w:rsidR="009459C8" w:rsidRDefault="009459C8">
                            <w:r>
                              <w:rPr>
                                <w:noProof/>
                              </w:rPr>
                              <w:drawing>
                                <wp:inline distT="0" distB="0" distL="0" distR="0" wp14:anchorId="4F36E18D" wp14:editId="0777B751">
                                  <wp:extent cx="1155065" cy="1421765"/>
                                  <wp:effectExtent l="0" t="0" r="6985" b="698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Picture 700"/>
                                          <pic:cNvPicPr>
                                            <a:picLocks noChangeAspect="1"/>
                                          </pic:cNvPicPr>
                                        </pic:nvPicPr>
                                        <pic:blipFill>
                                          <a:blip r:embed="rId106" cstate="screen">
                                            <a:extLst>
                                              <a:ext uri="{28A0092B-C50C-407E-A947-70E740481C1C}">
                                                <a14:useLocalDpi xmlns:a14="http://schemas.microsoft.com/office/drawing/2010/main" val="0"/>
                                              </a:ext>
                                            </a:extLst>
                                          </a:blip>
                                          <a:srcRect/>
                                          <a:stretch>
                                            <a:fillRect/>
                                          </a:stretch>
                                        </pic:blipFill>
                                        <pic:spPr bwMode="auto">
                                          <a:xfrm>
                                            <a:off x="0" y="0"/>
                                            <a:ext cx="1155065" cy="1421765"/>
                                          </a:xfrm>
                                          <a:prstGeom prst="rect">
                                            <a:avLst/>
                                          </a:prstGeom>
                                          <a:noFill/>
                                        </pic:spPr>
                                      </pic:pic>
                                    </a:graphicData>
                                  </a:graphic>
                                </wp:inline>
                              </w:drawing>
                            </w:r>
                            <w:r>
                              <w:t xml:space="preserve">   </w:t>
                            </w:r>
                            <w:r>
                              <w:rPr>
                                <w:noProof/>
                              </w:rPr>
                              <w:drawing>
                                <wp:inline distT="0" distB="0" distL="0" distR="0" wp14:anchorId="60133D13" wp14:editId="5D1AEB06">
                                  <wp:extent cx="1116330" cy="1373505"/>
                                  <wp:effectExtent l="0" t="0" r="762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 701"/>
                                          <pic:cNvPicPr>
                                            <a:picLocks noChangeAspect="1"/>
                                          </pic:cNvPicPr>
                                        </pic:nvPicPr>
                                        <pic:blipFill>
                                          <a:blip r:embed="rId107" cstate="screen">
                                            <a:extLst>
                                              <a:ext uri="{28A0092B-C50C-407E-A947-70E740481C1C}">
                                                <a14:useLocalDpi xmlns:a14="http://schemas.microsoft.com/office/drawing/2010/main" val="0"/>
                                              </a:ext>
                                            </a:extLst>
                                          </a:blip>
                                          <a:srcRect/>
                                          <a:stretch>
                                            <a:fillRect/>
                                          </a:stretch>
                                        </pic:blipFill>
                                        <pic:spPr bwMode="auto">
                                          <a:xfrm>
                                            <a:off x="0" y="0"/>
                                            <a:ext cx="1116330" cy="1373505"/>
                                          </a:xfrm>
                                          <a:prstGeom prst="rect">
                                            <a:avLst/>
                                          </a:prstGeom>
                                          <a:noFill/>
                                        </pic:spPr>
                                      </pic:pic>
                                    </a:graphicData>
                                  </a:graphic>
                                </wp:inline>
                              </w:drawing>
                            </w:r>
                            <w:r>
                              <w:t xml:space="preserve">    </w:t>
                            </w:r>
                            <w:r>
                              <w:rPr>
                                <w:noProof/>
                              </w:rPr>
                              <w:drawing>
                                <wp:inline distT="0" distB="0" distL="0" distR="0" wp14:anchorId="0B3FD860" wp14:editId="2B5C8669">
                                  <wp:extent cx="1190625" cy="1438275"/>
                                  <wp:effectExtent l="0" t="0" r="9525" b="952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Picture 702"/>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90625" cy="1438275"/>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DEB19" id="_x0000_s1315" type="#_x0000_t202" style="position:absolute;margin-left:95.4pt;margin-top:5.35pt;width:316.15pt;height:115.85pt;z-index:25192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" stroked="f">
                <v:textbox>
                  <w:txbxContent>
                    <w:p w14:paraId="421AAC96" w14:textId="32870EC4" w:rsidR="009459C8" w:rsidRDefault="009459C8">
                      <w:r>
                        <w:rPr>
                          <w:noProof/>
                        </w:rPr>
                        <w:drawing>
                          <wp:inline distT="0" distB="0" distL="0" distR="0" wp14:anchorId="4F36E18D" wp14:editId="0777B751">
                            <wp:extent cx="1155065" cy="1421765"/>
                            <wp:effectExtent l="0" t="0" r="6985" b="698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Picture 700"/>
                                    <pic:cNvPicPr>
                                      <a:picLocks noChangeAspect="1"/>
                                    </pic:cNvPicPr>
                                  </pic:nvPicPr>
                                  <pic:blipFill>
                                    <a:blip r:embed="rId109" cstate="screen">
                                      <a:extLst>
                                        <a:ext uri="{28A0092B-C50C-407E-A947-70E740481C1C}">
                                          <a14:useLocalDpi xmlns:a14="http://schemas.microsoft.com/office/drawing/2010/main" val="0"/>
                                        </a:ext>
                                      </a:extLst>
                                    </a:blip>
                                    <a:srcRect/>
                                    <a:stretch>
                                      <a:fillRect/>
                                    </a:stretch>
                                  </pic:blipFill>
                                  <pic:spPr bwMode="auto">
                                    <a:xfrm>
                                      <a:off x="0" y="0"/>
                                      <a:ext cx="1155065" cy="1421765"/>
                                    </a:xfrm>
                                    <a:prstGeom prst="rect">
                                      <a:avLst/>
                                    </a:prstGeom>
                                    <a:noFill/>
                                  </pic:spPr>
                                </pic:pic>
                              </a:graphicData>
                            </a:graphic>
                          </wp:inline>
                        </w:drawing>
                      </w:r>
                      <w:r>
                        <w:t xml:space="preserve">   </w:t>
                      </w:r>
                      <w:r>
                        <w:rPr>
                          <w:noProof/>
                        </w:rPr>
                        <w:drawing>
                          <wp:inline distT="0" distB="0" distL="0" distR="0" wp14:anchorId="60133D13" wp14:editId="5D1AEB06">
                            <wp:extent cx="1116330" cy="1373505"/>
                            <wp:effectExtent l="0" t="0" r="762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 701"/>
                                    <pic:cNvPicPr>
                                      <a:picLocks noChangeAspect="1"/>
                                    </pic:cNvPicPr>
                                  </pic:nvPicPr>
                                  <pic:blipFill>
                                    <a:blip r:embed="rId110" cstate="screen">
                                      <a:extLst>
                                        <a:ext uri="{28A0092B-C50C-407E-A947-70E740481C1C}">
                                          <a14:useLocalDpi xmlns:a14="http://schemas.microsoft.com/office/drawing/2010/main" val="0"/>
                                        </a:ext>
                                      </a:extLst>
                                    </a:blip>
                                    <a:srcRect/>
                                    <a:stretch>
                                      <a:fillRect/>
                                    </a:stretch>
                                  </pic:blipFill>
                                  <pic:spPr bwMode="auto">
                                    <a:xfrm>
                                      <a:off x="0" y="0"/>
                                      <a:ext cx="1116330" cy="1373505"/>
                                    </a:xfrm>
                                    <a:prstGeom prst="rect">
                                      <a:avLst/>
                                    </a:prstGeom>
                                    <a:noFill/>
                                  </pic:spPr>
                                </pic:pic>
                              </a:graphicData>
                            </a:graphic>
                          </wp:inline>
                        </w:drawing>
                      </w:r>
                      <w:r>
                        <w:t xml:space="preserve">    </w:t>
                      </w:r>
                      <w:r>
                        <w:rPr>
                          <w:noProof/>
                        </w:rPr>
                        <w:drawing>
                          <wp:inline distT="0" distB="0" distL="0" distR="0" wp14:anchorId="0B3FD860" wp14:editId="2B5C8669">
                            <wp:extent cx="1190625" cy="1438275"/>
                            <wp:effectExtent l="0" t="0" r="9525" b="952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Picture 702"/>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90625" cy="1438275"/>
                                    </a:xfrm>
                                    <a:prstGeom prst="rect">
                                      <a:avLst/>
                                    </a:prstGeom>
                                    <a:noFill/>
                                  </pic:spPr>
                                </pic:pic>
                              </a:graphicData>
                            </a:graphic>
                          </wp:inline>
                        </w:drawing>
                      </w:r>
                    </w:p>
                  </w:txbxContent>
                </v:textbox>
              </v:shape>
            </w:pict>
          </mc:Fallback>
        </mc:AlternateContent>
      </w:r>
    </w:p>
    <w:p w14:paraId="682CF0B9" w14:textId="69EB1F30" w:rsidR="00C740C7" w:rsidRDefault="00C740C7" w:rsidP="00C740C7">
      <w:pPr>
        <w:pStyle w:val="NoSpacing"/>
        <w:rPr>
          <w:rFonts w:ascii="Arial" w:hAnsi="Arial" w:cs="Arial"/>
        </w:rPr>
      </w:pPr>
    </w:p>
    <w:p w14:paraId="07CB8CE3" w14:textId="77777777" w:rsidR="00C740C7" w:rsidRDefault="00C740C7" w:rsidP="00C740C7">
      <w:pPr>
        <w:pStyle w:val="NoSpacing"/>
        <w:rPr>
          <w:rFonts w:ascii="Arial" w:hAnsi="Arial" w:cs="Arial"/>
        </w:rPr>
      </w:pPr>
    </w:p>
    <w:p w14:paraId="44C5279C" w14:textId="16F3B50E" w:rsidR="00C740C7" w:rsidRDefault="00C740C7" w:rsidP="00C740C7">
      <w:pPr>
        <w:pStyle w:val="NoSpacing"/>
        <w:rPr>
          <w:rFonts w:ascii="Arial" w:hAnsi="Arial" w:cs="Arial"/>
        </w:rPr>
      </w:pPr>
    </w:p>
    <w:p w14:paraId="7C9ECE37" w14:textId="77777777" w:rsidR="00C740C7" w:rsidRDefault="00C740C7" w:rsidP="00C740C7">
      <w:pPr>
        <w:pStyle w:val="NoSpacing"/>
        <w:rPr>
          <w:rFonts w:ascii="Arial" w:hAnsi="Arial" w:cs="Arial"/>
        </w:rPr>
      </w:pPr>
    </w:p>
    <w:p w14:paraId="591B5FB9" w14:textId="010E6791" w:rsidR="00C740C7" w:rsidRDefault="00C740C7" w:rsidP="00C740C7">
      <w:pPr>
        <w:pStyle w:val="NoSpacing"/>
        <w:rPr>
          <w:rFonts w:ascii="Arial" w:hAnsi="Arial" w:cs="Arial"/>
        </w:rPr>
      </w:pPr>
    </w:p>
    <w:p w14:paraId="0B1C1D96" w14:textId="03157567" w:rsidR="00C740C7" w:rsidRDefault="00C740C7" w:rsidP="00C740C7">
      <w:pPr>
        <w:pStyle w:val="NoSpacing"/>
        <w:rPr>
          <w:rFonts w:ascii="Arial" w:hAnsi="Arial" w:cs="Arial"/>
        </w:rPr>
      </w:pPr>
    </w:p>
    <w:p w14:paraId="4EBB4767" w14:textId="77777777" w:rsidR="00C740C7" w:rsidRDefault="00C740C7" w:rsidP="00C740C7">
      <w:pPr>
        <w:pStyle w:val="NoSpacing"/>
        <w:rPr>
          <w:rFonts w:ascii="Arial" w:hAnsi="Arial" w:cs="Arial"/>
        </w:rPr>
      </w:pPr>
    </w:p>
    <w:p w14:paraId="4E4B9F43" w14:textId="4726A6A2" w:rsidR="00C740C7" w:rsidRDefault="00C740C7" w:rsidP="00C740C7">
      <w:pPr>
        <w:pStyle w:val="NoSpacing"/>
        <w:rPr>
          <w:rFonts w:ascii="Arial" w:hAnsi="Arial" w:cs="Arial"/>
        </w:rPr>
      </w:pPr>
    </w:p>
    <w:p w14:paraId="44F05835" w14:textId="77777777" w:rsidR="00A1390C" w:rsidRDefault="00A1390C" w:rsidP="00C740C7">
      <w:pPr>
        <w:pStyle w:val="NoSpacing"/>
        <w:rPr>
          <w:rFonts w:ascii="Arial" w:hAnsi="Arial" w:cs="Arial"/>
        </w:rPr>
      </w:pPr>
    </w:p>
    <w:p w14:paraId="4A1B9D8F" w14:textId="77777777" w:rsidR="00C740C7" w:rsidRDefault="00C740C7" w:rsidP="00C740C7">
      <w:pPr>
        <w:pStyle w:val="NoSpacing"/>
        <w:rPr>
          <w:rFonts w:ascii="Arial" w:hAnsi="Arial" w:cs="Arial"/>
        </w:rPr>
      </w:pPr>
    </w:p>
    <w:p w14:paraId="6543381D" w14:textId="77777777" w:rsidR="0065717B" w:rsidRDefault="007277AA" w:rsidP="00FC59A1">
      <w:pPr>
        <w:pStyle w:val="NoSpacing"/>
        <w:numPr>
          <w:ilvl w:val="2"/>
          <w:numId w:val="325"/>
        </w:numPr>
        <w:rPr>
          <w:rFonts w:ascii="Arial" w:hAnsi="Arial" w:cs="Arial"/>
        </w:rPr>
      </w:pPr>
      <w:r w:rsidRPr="00C740C7">
        <w:rPr>
          <w:rFonts w:ascii="Arial" w:hAnsi="Arial" w:cs="Arial"/>
        </w:rPr>
        <w:t xml:space="preserve">In cases for which the patient is already on the stretcher, place the back plate underneath the thorax. This can be accomplished by log-rolling the patient or raising the torso (Placement should occur during a scheduled </w:t>
      </w:r>
      <w:r w:rsidRPr="00C740C7">
        <w:rPr>
          <w:rFonts w:ascii="Arial" w:hAnsi="Arial" w:cs="Arial"/>
        </w:rPr>
        <w:lastRenderedPageBreak/>
        <w:t xml:space="preserve">discontinuation of compressions [e.g., after five cycles of 30:2 or two minutes of uninterrupted compressions]). </w:t>
      </w:r>
    </w:p>
    <w:p w14:paraId="7496E5C4" w14:textId="7C24DB50" w:rsidR="0065717B" w:rsidRDefault="007277AA" w:rsidP="00FC59A1">
      <w:pPr>
        <w:pStyle w:val="NoSpacing"/>
        <w:numPr>
          <w:ilvl w:val="1"/>
          <w:numId w:val="325"/>
        </w:numPr>
        <w:rPr>
          <w:rFonts w:ascii="Arial" w:hAnsi="Arial" w:cs="Arial"/>
        </w:rPr>
      </w:pPr>
      <w:r w:rsidRPr="0065717B">
        <w:rPr>
          <w:rFonts w:ascii="Arial" w:hAnsi="Arial" w:cs="Arial"/>
        </w:rPr>
        <w:t xml:space="preserve">Remove the LUCAS device from </w:t>
      </w:r>
      <w:proofErr w:type="spellStart"/>
      <w:proofErr w:type="gramStart"/>
      <w:r w:rsidRPr="0065717B">
        <w:rPr>
          <w:rFonts w:ascii="Arial" w:hAnsi="Arial" w:cs="Arial"/>
        </w:rPr>
        <w:t>it</w:t>
      </w:r>
      <w:r w:rsidR="00A92A69">
        <w:rPr>
          <w:rFonts w:ascii="Arial" w:hAnsi="Arial" w:cs="Arial"/>
        </w:rPr>
        <w:t>’</w:t>
      </w:r>
      <w:r w:rsidRPr="0065717B">
        <w:rPr>
          <w:rFonts w:ascii="Arial" w:hAnsi="Arial" w:cs="Arial"/>
        </w:rPr>
        <w:t>s</w:t>
      </w:r>
      <w:proofErr w:type="spellEnd"/>
      <w:proofErr w:type="gramEnd"/>
      <w:r w:rsidRPr="0065717B">
        <w:rPr>
          <w:rFonts w:ascii="Arial" w:hAnsi="Arial" w:cs="Arial"/>
        </w:rPr>
        <w:t xml:space="preserve"> carrying case using the handles provided on each side.  </w:t>
      </w:r>
    </w:p>
    <w:p w14:paraId="2C8806F9" w14:textId="54CF4A0D" w:rsidR="00263B98" w:rsidRDefault="007277AA" w:rsidP="00FC59A1">
      <w:pPr>
        <w:pStyle w:val="NoSpacing"/>
        <w:numPr>
          <w:ilvl w:val="2"/>
          <w:numId w:val="325"/>
        </w:numPr>
        <w:rPr>
          <w:rFonts w:ascii="Arial" w:hAnsi="Arial" w:cs="Arial"/>
        </w:rPr>
      </w:pPr>
      <w:r w:rsidRPr="0065717B">
        <w:rPr>
          <w:rFonts w:ascii="Arial" w:hAnsi="Arial" w:cs="Arial"/>
        </w:rPr>
        <w:t>With the index finger of each hand, pull the trigger to ensure the device is set to engage the back plate.  Once this is complete, you may remove your index finger from the trigger loop.</w:t>
      </w:r>
    </w:p>
    <w:p w14:paraId="59B62C1D" w14:textId="77777777" w:rsidR="00263B98" w:rsidRDefault="007277AA" w:rsidP="00FC59A1">
      <w:pPr>
        <w:pStyle w:val="NoSpacing"/>
        <w:numPr>
          <w:ilvl w:val="2"/>
          <w:numId w:val="325"/>
        </w:numPr>
        <w:rPr>
          <w:rFonts w:ascii="Arial" w:hAnsi="Arial" w:cs="Arial"/>
        </w:rPr>
      </w:pPr>
      <w:r w:rsidRPr="00263B98">
        <w:rPr>
          <w:rFonts w:ascii="Arial" w:hAnsi="Arial" w:cs="Arial"/>
        </w:rPr>
        <w:t>Approach the patient from the side opposite the person performing manual chest compressions.</w:t>
      </w:r>
    </w:p>
    <w:p w14:paraId="359C5C7B" w14:textId="42082313" w:rsidR="00263B98" w:rsidRDefault="007277AA" w:rsidP="00FC59A1">
      <w:pPr>
        <w:pStyle w:val="NoSpacing"/>
        <w:numPr>
          <w:ilvl w:val="2"/>
          <w:numId w:val="325"/>
        </w:numPr>
        <w:rPr>
          <w:rFonts w:ascii="Arial" w:hAnsi="Arial" w:cs="Arial"/>
        </w:rPr>
      </w:pPr>
      <w:r w:rsidRPr="00263B98">
        <w:rPr>
          <w:rFonts w:ascii="Arial" w:hAnsi="Arial" w:cs="Arial"/>
        </w:rPr>
        <w:t>Attach the claw hook to the back plate on the side of the patient opposite that where compressions are being provided.</w:t>
      </w:r>
    </w:p>
    <w:p w14:paraId="3E6B9FD8" w14:textId="6A3DC575" w:rsidR="00263B98" w:rsidRDefault="007277AA" w:rsidP="00FC59A1">
      <w:pPr>
        <w:pStyle w:val="NoSpacing"/>
        <w:numPr>
          <w:ilvl w:val="2"/>
          <w:numId w:val="325"/>
        </w:numPr>
        <w:rPr>
          <w:rFonts w:ascii="Arial" w:hAnsi="Arial" w:cs="Arial"/>
        </w:rPr>
      </w:pPr>
      <w:r w:rsidRPr="00263B98">
        <w:rPr>
          <w:rFonts w:ascii="Arial" w:hAnsi="Arial" w:cs="Arial"/>
        </w:rPr>
        <w:t>Place the LUCAS device across the patient, between the staff member’s arms who is performing manual CPR.</w:t>
      </w:r>
    </w:p>
    <w:p w14:paraId="34D10BE5" w14:textId="7FC05509" w:rsidR="00263B98" w:rsidRDefault="007277AA" w:rsidP="00FC59A1">
      <w:pPr>
        <w:pStyle w:val="NoSpacing"/>
        <w:numPr>
          <w:ilvl w:val="2"/>
          <w:numId w:val="325"/>
        </w:numPr>
        <w:rPr>
          <w:rFonts w:ascii="Arial" w:hAnsi="Arial" w:cs="Arial"/>
        </w:rPr>
      </w:pPr>
      <w:r w:rsidRPr="00263B98">
        <w:rPr>
          <w:rFonts w:ascii="Arial" w:hAnsi="Arial" w:cs="Arial"/>
        </w:rPr>
        <w:t>At this point the staff member performing manual CPR stops and assists attaching the claw hook to the back plate on their side.</w:t>
      </w:r>
    </w:p>
    <w:p w14:paraId="2D88C52B" w14:textId="48120084" w:rsidR="00A92A69" w:rsidRDefault="007277AA" w:rsidP="00FC59A1">
      <w:pPr>
        <w:pStyle w:val="NoSpacing"/>
        <w:numPr>
          <w:ilvl w:val="2"/>
          <w:numId w:val="325"/>
        </w:numPr>
        <w:rPr>
          <w:rFonts w:ascii="Arial" w:hAnsi="Arial" w:cs="Arial"/>
        </w:rPr>
      </w:pPr>
      <w:r w:rsidRPr="00263B98">
        <w:rPr>
          <w:rFonts w:ascii="Arial" w:hAnsi="Arial" w:cs="Arial"/>
        </w:rPr>
        <w:t>Pull up once to make sure that the parts are securely attached.</w:t>
      </w:r>
    </w:p>
    <w:p w14:paraId="34AE397E" w14:textId="5E6972CF" w:rsidR="00580A0B" w:rsidRDefault="00DD7134" w:rsidP="00FC59A1">
      <w:pPr>
        <w:pStyle w:val="NoSpacing"/>
        <w:numPr>
          <w:ilvl w:val="1"/>
          <w:numId w:val="325"/>
        </w:numPr>
        <w:rPr>
          <w:rFonts w:ascii="Arial" w:hAnsi="Arial" w:cs="Arial"/>
        </w:rPr>
      </w:pPr>
      <w:r>
        <w:rPr>
          <w:rFonts w:ascii="Arial" w:hAnsi="Arial" w:cs="Arial"/>
        </w:rPr>
        <w:t>Position the compressor.</w:t>
      </w:r>
    </w:p>
    <w:p w14:paraId="27973D3D" w14:textId="5C7F509C" w:rsidR="00ED367E" w:rsidRDefault="00DD7134" w:rsidP="00FC59A1">
      <w:pPr>
        <w:pStyle w:val="NoSpacing"/>
        <w:numPr>
          <w:ilvl w:val="2"/>
          <w:numId w:val="325"/>
        </w:numPr>
        <w:rPr>
          <w:rFonts w:ascii="Arial" w:hAnsi="Arial" w:cs="Arial"/>
        </w:rPr>
      </w:pPr>
      <w:r w:rsidRPr="00DF348B">
        <w:rPr>
          <w:rFonts w:ascii="Arial" w:hAnsi="Arial" w:cs="Arial"/>
        </w:rPr>
        <w:t xml:space="preserve">Turn the LUCAS Device on (the device will perform a 3 second </w:t>
      </w:r>
      <w:proofErr w:type="spellStart"/>
      <w:r w:rsidRPr="00DF348B">
        <w:rPr>
          <w:rFonts w:ascii="Arial" w:hAnsi="Arial" w:cs="Arial"/>
        </w:rPr>
        <w:t>self test</w:t>
      </w:r>
      <w:proofErr w:type="spellEnd"/>
      <w:r w:rsidRPr="00DF348B">
        <w:rPr>
          <w:rFonts w:ascii="Arial" w:hAnsi="Arial" w:cs="Arial"/>
        </w:rPr>
        <w:t>).</w:t>
      </w:r>
    </w:p>
    <w:p w14:paraId="72055087" w14:textId="2CFE7B7B" w:rsidR="00ED367E" w:rsidRDefault="00ED367E" w:rsidP="00ED367E">
      <w:pPr>
        <w:pStyle w:val="NoSpacing"/>
        <w:rPr>
          <w:rFonts w:ascii="Arial" w:hAnsi="Arial" w:cs="Arial"/>
        </w:rPr>
      </w:pPr>
      <w:r>
        <w:rPr>
          <w:rFonts w:ascii="Arial" w:hAnsi="Arial" w:cs="Arial"/>
          <w:noProof/>
        </w:rPr>
        <mc:AlternateContent>
          <mc:Choice Requires="wpg">
            <w:drawing>
              <wp:anchor distT="0" distB="0" distL="114300" distR="114300" simplePos="0" relativeHeight="251918848" behindDoc="0" locked="0" layoutInCell="1" allowOverlap="1" wp14:anchorId="2C06F3D2" wp14:editId="218DAC39">
                <wp:simplePos x="0" y="0"/>
                <wp:positionH relativeFrom="margin">
                  <wp:align>center</wp:align>
                </wp:positionH>
                <wp:positionV relativeFrom="paragraph">
                  <wp:posOffset>114631</wp:posOffset>
                </wp:positionV>
                <wp:extent cx="4569212" cy="1833880"/>
                <wp:effectExtent l="0" t="0" r="3175" b="0"/>
                <wp:wrapNone/>
                <wp:docPr id="712" name="Group 712"/>
                <wp:cNvGraphicFramePr/>
                <a:graphic xmlns:a="http://schemas.openxmlformats.org/drawingml/2006/main">
                  <a:graphicData uri="http://schemas.microsoft.com/office/word/2010/wordprocessingGroup">
                    <wpg:wgp>
                      <wpg:cNvGrpSpPr/>
                      <wpg:grpSpPr>
                        <a:xfrm>
                          <a:off x="0" y="0"/>
                          <a:ext cx="4569212" cy="1833880"/>
                          <a:chOff x="0" y="0"/>
                          <a:chExt cx="4569212" cy="1833880"/>
                        </a:xfrm>
                      </wpg:grpSpPr>
                      <pic:pic xmlns:pic="http://schemas.openxmlformats.org/drawingml/2006/picture">
                        <pic:nvPicPr>
                          <pic:cNvPr id="704" name="Picture 704"/>
                          <pic:cNvPicPr>
                            <a:picLocks noChangeAspect="1"/>
                          </pic:cNvPicPr>
                        </pic:nvPicPr>
                        <pic:blipFill>
                          <a:blip r:embed="rId112" cstate="screen">
                            <a:extLst>
                              <a:ext uri="{28A0092B-C50C-407E-A947-70E740481C1C}">
                                <a14:useLocalDpi xmlns:a14="http://schemas.microsoft.com/office/drawing/2010/main" val="0"/>
                              </a:ext>
                            </a:extLst>
                          </a:blip>
                          <a:srcRect/>
                          <a:stretch>
                            <a:fillRect/>
                          </a:stretch>
                        </pic:blipFill>
                        <pic:spPr bwMode="auto">
                          <a:xfrm>
                            <a:off x="1106557" y="0"/>
                            <a:ext cx="3462655" cy="1833880"/>
                          </a:xfrm>
                          <a:prstGeom prst="rect">
                            <a:avLst/>
                          </a:prstGeom>
                          <a:noFill/>
                        </pic:spPr>
                      </pic:pic>
                      <wps:wsp>
                        <wps:cNvPr id="688" name="Text Box 315"/>
                        <wps:cNvSpPr txBox="1">
                          <a:spLocks noChangeArrowheads="1"/>
                        </wps:cNvSpPr>
                        <wps:spPr bwMode="auto">
                          <a:xfrm>
                            <a:off x="0" y="119269"/>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EF09C" w14:textId="77777777" w:rsidR="007277AA" w:rsidRPr="00FD76BE" w:rsidRDefault="007277AA" w:rsidP="007277AA">
                              <w:pPr>
                                <w:jc w:val="center"/>
                                <w:rPr>
                                  <w:b/>
                                </w:rPr>
                              </w:pPr>
                              <w:r w:rsidRPr="00FD76BE">
                                <w:rPr>
                                  <w:b/>
                                </w:rPr>
                                <w:t>ON/OFF Switch</w:t>
                              </w:r>
                            </w:p>
                            <w:p w14:paraId="33418C9B" w14:textId="77777777" w:rsidR="007277AA" w:rsidRPr="00FD76BE" w:rsidRDefault="007277AA" w:rsidP="007277AA"/>
                            <w:p w14:paraId="74BBDA91" w14:textId="77777777" w:rsidR="007277AA" w:rsidRPr="00FD76BE" w:rsidRDefault="007277AA" w:rsidP="007277AA">
                              <w:pPr>
                                <w:jc w:val="center"/>
                                <w:rPr>
                                  <w:b/>
                                  <w:sz w:val="20"/>
                                  <w:szCs w:val="20"/>
                                </w:rPr>
                              </w:pPr>
                              <w:r w:rsidRPr="00FD76BE">
                                <w:rPr>
                                  <w:b/>
                                  <w:sz w:val="20"/>
                                  <w:szCs w:val="20"/>
                                </w:rPr>
                                <w:t>ON/OFF Switch</w:t>
                              </w:r>
                            </w:p>
                          </w:txbxContent>
                        </wps:txbx>
                        <wps:bodyPr rot="0" vert="horz" wrap="square" lIns="91440" tIns="45720" rIns="91440" bIns="45720" anchor="t" anchorCtr="0" upright="1">
                          <a:noAutofit/>
                        </wps:bodyPr>
                      </wps:wsp>
                      <wps:wsp>
                        <wps:cNvPr id="689" name="AutoShape 316"/>
                        <wps:cNvSpPr>
                          <a:spLocks noChangeArrowheads="1"/>
                        </wps:cNvSpPr>
                        <wps:spPr bwMode="auto">
                          <a:xfrm>
                            <a:off x="801757" y="211206"/>
                            <a:ext cx="862330" cy="228600"/>
                          </a:xfrm>
                          <a:prstGeom prst="rightArrow">
                            <a:avLst>
                              <a:gd name="adj1" fmla="val 50000"/>
                              <a:gd name="adj2" fmla="val 9430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2C06F3D2" id="Group 712" o:spid="_x0000_s1316" style="position:absolute;margin-left:0;margin-top:9.05pt;width:359.8pt;height:144.4pt;z-index:251918848;mso-position-horizontal:center;mso-position-horizontal-relative:margin" coordsize="45692,18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4" o:spid="_x0000_s1317" type="#_x0000_t75" style="position:absolute;left:11065;width:34627;height:18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">
                  <v:imagedata r:id="rId113" o:title=""/>
                </v:shape>
                <v:shape id="Text Box 315" o:spid="_x0000_s1318" type="#_x0000_t202" style="position:absolute;top:1192;width:80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" stroked="f">
                  <v:textbox>
                    <w:txbxContent>
                      <w:p w14:paraId="765EF09C" w14:textId="77777777" w:rsidR="007277AA" w:rsidRPr="00FD76BE" w:rsidRDefault="007277AA" w:rsidP="007277AA">
                        <w:pPr>
                          <w:jc w:val="center"/>
                          <w:rPr>
                            <w:b/>
                          </w:rPr>
                        </w:pPr>
                        <w:r w:rsidRPr="00FD76BE">
                          <w:rPr>
                            <w:b/>
                          </w:rPr>
                          <w:t>ON/OFF Switch</w:t>
                        </w:r>
                      </w:p>
                      <w:p w14:paraId="33418C9B" w14:textId="77777777" w:rsidR="007277AA" w:rsidRPr="00FD76BE" w:rsidRDefault="007277AA" w:rsidP="007277AA"/>
                      <w:p w14:paraId="74BBDA91" w14:textId="77777777" w:rsidR="007277AA" w:rsidRPr="00FD76BE" w:rsidRDefault="007277AA" w:rsidP="007277AA">
                        <w:pPr>
                          <w:jc w:val="center"/>
                          <w:rPr>
                            <w:b/>
                            <w:sz w:val="20"/>
                            <w:szCs w:val="20"/>
                          </w:rPr>
                        </w:pPr>
                        <w:r w:rsidRPr="00FD76BE">
                          <w:rPr>
                            <w:b/>
                            <w:sz w:val="20"/>
                            <w:szCs w:val="20"/>
                          </w:rPr>
                          <w:t>ON/OFF Switch</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16" o:spid="_x0000_s1319" type="#_x0000_t13" style="position:absolute;left:8017;top:2112;width:862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" fillcolor="red"/>
                <w10:wrap anchorx="margin"/>
              </v:group>
            </w:pict>
          </mc:Fallback>
        </mc:AlternateContent>
      </w:r>
    </w:p>
    <w:p w14:paraId="07883D3D" w14:textId="77777777" w:rsidR="00ED367E" w:rsidRDefault="00ED367E" w:rsidP="00ED367E">
      <w:pPr>
        <w:pStyle w:val="NoSpacing"/>
        <w:rPr>
          <w:rFonts w:ascii="Arial" w:hAnsi="Arial" w:cs="Arial"/>
        </w:rPr>
      </w:pPr>
    </w:p>
    <w:p w14:paraId="34F8FC9E" w14:textId="77777777" w:rsidR="00ED367E" w:rsidRDefault="00ED367E" w:rsidP="00ED367E">
      <w:pPr>
        <w:pStyle w:val="NoSpacing"/>
        <w:rPr>
          <w:rFonts w:ascii="Arial" w:hAnsi="Arial" w:cs="Arial"/>
        </w:rPr>
      </w:pPr>
    </w:p>
    <w:p w14:paraId="4E2E9C84" w14:textId="77777777" w:rsidR="00ED367E" w:rsidRDefault="00ED367E" w:rsidP="00ED367E">
      <w:pPr>
        <w:pStyle w:val="NoSpacing"/>
        <w:rPr>
          <w:rFonts w:ascii="Arial" w:hAnsi="Arial" w:cs="Arial"/>
        </w:rPr>
      </w:pPr>
    </w:p>
    <w:p w14:paraId="7F73821C" w14:textId="77777777" w:rsidR="00ED367E" w:rsidRDefault="00ED367E" w:rsidP="00ED367E">
      <w:pPr>
        <w:pStyle w:val="NoSpacing"/>
        <w:rPr>
          <w:rFonts w:ascii="Arial" w:hAnsi="Arial" w:cs="Arial"/>
        </w:rPr>
      </w:pPr>
    </w:p>
    <w:p w14:paraId="55296858" w14:textId="77777777" w:rsidR="00ED367E" w:rsidRDefault="00ED367E" w:rsidP="00ED367E">
      <w:pPr>
        <w:pStyle w:val="NoSpacing"/>
        <w:rPr>
          <w:rFonts w:ascii="Arial" w:hAnsi="Arial" w:cs="Arial"/>
        </w:rPr>
      </w:pPr>
    </w:p>
    <w:p w14:paraId="59F3D057" w14:textId="77777777" w:rsidR="00ED367E" w:rsidRDefault="00ED367E" w:rsidP="00ED367E">
      <w:pPr>
        <w:pStyle w:val="NoSpacing"/>
        <w:rPr>
          <w:rFonts w:ascii="Arial" w:hAnsi="Arial" w:cs="Arial"/>
        </w:rPr>
      </w:pPr>
    </w:p>
    <w:p w14:paraId="6C475566" w14:textId="77777777" w:rsidR="00ED367E" w:rsidRDefault="00ED367E" w:rsidP="00ED367E">
      <w:pPr>
        <w:pStyle w:val="NoSpacing"/>
        <w:rPr>
          <w:rFonts w:ascii="Arial" w:hAnsi="Arial" w:cs="Arial"/>
        </w:rPr>
      </w:pPr>
    </w:p>
    <w:p w14:paraId="3B640C49" w14:textId="77777777" w:rsidR="00ED367E" w:rsidRDefault="00ED367E" w:rsidP="00ED367E">
      <w:pPr>
        <w:pStyle w:val="NoSpacing"/>
        <w:rPr>
          <w:rFonts w:ascii="Arial" w:hAnsi="Arial" w:cs="Arial"/>
        </w:rPr>
      </w:pPr>
    </w:p>
    <w:p w14:paraId="209F5B43" w14:textId="77777777" w:rsidR="00ED367E" w:rsidRDefault="00ED367E" w:rsidP="00ED367E">
      <w:pPr>
        <w:pStyle w:val="NoSpacing"/>
        <w:rPr>
          <w:rFonts w:ascii="Arial" w:hAnsi="Arial" w:cs="Arial"/>
        </w:rPr>
      </w:pPr>
    </w:p>
    <w:p w14:paraId="7F3C8C62" w14:textId="77777777" w:rsidR="00ED367E" w:rsidRDefault="00ED367E" w:rsidP="00ED367E">
      <w:pPr>
        <w:pStyle w:val="NoSpacing"/>
        <w:rPr>
          <w:rFonts w:ascii="Arial" w:hAnsi="Arial" w:cs="Arial"/>
        </w:rPr>
      </w:pPr>
    </w:p>
    <w:p w14:paraId="1AEF940E" w14:textId="77777777" w:rsidR="00ED367E" w:rsidRDefault="00ED367E" w:rsidP="00ED367E">
      <w:pPr>
        <w:pStyle w:val="NoSpacing"/>
        <w:rPr>
          <w:rFonts w:ascii="Arial" w:hAnsi="Arial" w:cs="Arial"/>
        </w:rPr>
      </w:pPr>
    </w:p>
    <w:p w14:paraId="16D2F756" w14:textId="77777777" w:rsidR="00ED367E" w:rsidRDefault="00ED367E" w:rsidP="00ED367E">
      <w:pPr>
        <w:pStyle w:val="NoSpacing"/>
        <w:rPr>
          <w:rFonts w:ascii="Arial" w:hAnsi="Arial" w:cs="Arial"/>
        </w:rPr>
      </w:pPr>
    </w:p>
    <w:p w14:paraId="37C4AE57" w14:textId="77777777" w:rsidR="00ED367E" w:rsidRDefault="00ED367E" w:rsidP="00ED367E">
      <w:pPr>
        <w:pStyle w:val="NoSpacing"/>
        <w:rPr>
          <w:rFonts w:ascii="Arial" w:hAnsi="Arial" w:cs="Arial"/>
        </w:rPr>
      </w:pPr>
    </w:p>
    <w:p w14:paraId="298290D1" w14:textId="4B0F5E08" w:rsidR="00942CF6" w:rsidRPr="00ED367E" w:rsidRDefault="007277AA" w:rsidP="00FC59A1">
      <w:pPr>
        <w:pStyle w:val="NoSpacing"/>
        <w:numPr>
          <w:ilvl w:val="2"/>
          <w:numId w:val="325"/>
        </w:numPr>
        <w:rPr>
          <w:rFonts w:ascii="Arial" w:hAnsi="Arial" w:cs="Arial"/>
        </w:rPr>
      </w:pPr>
      <w:r w:rsidRPr="00ED367E">
        <w:rPr>
          <w:rFonts w:ascii="Arial" w:hAnsi="Arial" w:cs="Arial"/>
        </w:rPr>
        <w:t>Adjust the Height of the Compression Arm</w:t>
      </w:r>
    </w:p>
    <w:p w14:paraId="7312767C" w14:textId="77777777" w:rsidR="000044A3" w:rsidRDefault="007277AA" w:rsidP="00FC59A1">
      <w:pPr>
        <w:pStyle w:val="NoSpacing"/>
        <w:numPr>
          <w:ilvl w:val="2"/>
          <w:numId w:val="325"/>
        </w:numPr>
        <w:rPr>
          <w:rFonts w:ascii="Arial" w:hAnsi="Arial" w:cs="Arial"/>
        </w:rPr>
      </w:pPr>
      <w:r w:rsidRPr="00942CF6">
        <w:rPr>
          <w:rFonts w:ascii="Arial" w:hAnsi="Arial" w:cs="Arial"/>
        </w:rPr>
        <w:t xml:space="preserve">Use two fingers (V pattern) to make sure that the lower edge of the </w:t>
      </w:r>
      <w:r w:rsidR="00942CF6">
        <w:rPr>
          <w:rFonts w:ascii="Arial" w:hAnsi="Arial" w:cs="Arial"/>
        </w:rPr>
        <w:t>s</w:t>
      </w:r>
      <w:r w:rsidRPr="00942CF6">
        <w:rPr>
          <w:rFonts w:ascii="Arial" w:hAnsi="Arial" w:cs="Arial"/>
        </w:rPr>
        <w:t xml:space="preserve">uction </w:t>
      </w:r>
      <w:r w:rsidR="00942CF6">
        <w:rPr>
          <w:rFonts w:ascii="Arial" w:hAnsi="Arial" w:cs="Arial"/>
        </w:rPr>
        <w:t>c</w:t>
      </w:r>
      <w:r w:rsidRPr="00942CF6">
        <w:rPr>
          <w:rFonts w:ascii="Arial" w:hAnsi="Arial" w:cs="Arial"/>
        </w:rPr>
        <w:t>up is immediately above the end of the sternum. If necessary, move the device by pulling the support legs to adjust the position</w:t>
      </w:r>
      <w:r w:rsidR="00942CF6">
        <w:rPr>
          <w:rFonts w:ascii="Arial" w:hAnsi="Arial" w:cs="Arial"/>
        </w:rPr>
        <w:t>.</w:t>
      </w:r>
    </w:p>
    <w:p w14:paraId="39C0FCEF" w14:textId="77777777" w:rsidR="000044A3" w:rsidRDefault="007277AA" w:rsidP="00FC59A1">
      <w:pPr>
        <w:pStyle w:val="NoSpacing"/>
        <w:numPr>
          <w:ilvl w:val="2"/>
          <w:numId w:val="325"/>
        </w:numPr>
        <w:rPr>
          <w:rFonts w:ascii="Arial" w:hAnsi="Arial" w:cs="Arial"/>
        </w:rPr>
      </w:pPr>
      <w:r w:rsidRPr="000044A3">
        <w:rPr>
          <w:rFonts w:ascii="Arial" w:hAnsi="Arial" w:cs="Arial"/>
        </w:rPr>
        <w:t>Press the Adjust Mode Button on the control pad labeled #1 (This will allow you to easily adjust the height of the compression arm).</w:t>
      </w:r>
    </w:p>
    <w:p w14:paraId="0B852ABA" w14:textId="38B66C20" w:rsidR="000044A3" w:rsidRDefault="0073605F" w:rsidP="000044A3">
      <w:pPr>
        <w:pStyle w:val="NoSpacing"/>
        <w:rPr>
          <w:rFonts w:ascii="Arial" w:hAnsi="Arial" w:cs="Arial"/>
        </w:rPr>
      </w:pPr>
      <w:r>
        <w:rPr>
          <w:rFonts w:ascii="Arial" w:hAnsi="Arial" w:cs="Arial"/>
          <w:noProof/>
        </w:rPr>
        <mc:AlternateContent>
          <mc:Choice Requires="wpg">
            <w:drawing>
              <wp:anchor distT="0" distB="0" distL="114300" distR="114300" simplePos="0" relativeHeight="251919872" behindDoc="0" locked="0" layoutInCell="1" allowOverlap="1" wp14:anchorId="495EE9B5" wp14:editId="5314CA37">
                <wp:simplePos x="0" y="0"/>
                <wp:positionH relativeFrom="column">
                  <wp:posOffset>669235</wp:posOffset>
                </wp:positionH>
                <wp:positionV relativeFrom="paragraph">
                  <wp:posOffset>126448</wp:posOffset>
                </wp:positionV>
                <wp:extent cx="4967909" cy="1941443"/>
                <wp:effectExtent l="0" t="0" r="4445" b="1905"/>
                <wp:wrapNone/>
                <wp:docPr id="714" name="Group 714"/>
                <wp:cNvGraphicFramePr/>
                <a:graphic xmlns:a="http://schemas.openxmlformats.org/drawingml/2006/main">
                  <a:graphicData uri="http://schemas.microsoft.com/office/word/2010/wordprocessingGroup">
                    <wpg:wgp>
                      <wpg:cNvGrpSpPr/>
                      <wpg:grpSpPr>
                        <a:xfrm>
                          <a:off x="0" y="0"/>
                          <a:ext cx="4967909" cy="1941443"/>
                          <a:chOff x="0" y="0"/>
                          <a:chExt cx="4967909" cy="1941443"/>
                        </a:xfrm>
                      </wpg:grpSpPr>
                      <wpg:grpSp>
                        <wpg:cNvPr id="713" name="Group 713"/>
                        <wpg:cNvGrpSpPr/>
                        <wpg:grpSpPr>
                          <a:xfrm>
                            <a:off x="0" y="0"/>
                            <a:ext cx="4602341" cy="1833880"/>
                            <a:chOff x="0" y="0"/>
                            <a:chExt cx="4602341" cy="1833880"/>
                          </a:xfrm>
                        </wpg:grpSpPr>
                        <pic:pic xmlns:pic="http://schemas.openxmlformats.org/drawingml/2006/picture">
                          <pic:nvPicPr>
                            <pic:cNvPr id="705" name="Picture 705"/>
                            <pic:cNvPicPr>
                              <a:picLocks noChangeAspect="1"/>
                            </pic:cNvPicPr>
                          </pic:nvPicPr>
                          <pic:blipFill>
                            <a:blip r:embed="rId112" cstate="screen">
                              <a:extLst>
                                <a:ext uri="{28A0092B-C50C-407E-A947-70E740481C1C}">
                                  <a14:useLocalDpi xmlns:a14="http://schemas.microsoft.com/office/drawing/2010/main" val="0"/>
                                </a:ext>
                              </a:extLst>
                            </a:blip>
                            <a:srcRect/>
                            <a:stretch>
                              <a:fillRect/>
                            </a:stretch>
                          </pic:blipFill>
                          <pic:spPr bwMode="auto">
                            <a:xfrm>
                              <a:off x="1139686" y="0"/>
                              <a:ext cx="3462655" cy="1833880"/>
                            </a:xfrm>
                            <a:prstGeom prst="rect">
                              <a:avLst/>
                            </a:prstGeom>
                            <a:noFill/>
                          </pic:spPr>
                        </pic:pic>
                        <wps:wsp>
                          <wps:cNvPr id="691" name="AutoShape 318"/>
                          <wps:cNvSpPr>
                            <a:spLocks noChangeArrowheads="1"/>
                          </wps:cNvSpPr>
                          <wps:spPr bwMode="auto">
                            <a:xfrm rot="1251268">
                              <a:off x="800928" y="544995"/>
                              <a:ext cx="862330" cy="228600"/>
                            </a:xfrm>
                            <a:prstGeom prst="rightArrow">
                              <a:avLst>
                                <a:gd name="adj1" fmla="val 50000"/>
                                <a:gd name="adj2" fmla="val 9430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690" name="Text Box 319"/>
                          <wps:cNvSpPr txBox="1">
                            <a:spLocks noChangeArrowheads="1"/>
                          </wps:cNvSpPr>
                          <wps:spPr bwMode="auto">
                            <a:xfrm>
                              <a:off x="0" y="139148"/>
                              <a:ext cx="8001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3085A" w14:textId="77777777" w:rsidR="007277AA" w:rsidRPr="00FD76BE" w:rsidRDefault="007277AA" w:rsidP="007277AA">
                                <w:pPr>
                                  <w:jc w:val="center"/>
                                  <w:rPr>
                                    <w:b/>
                                  </w:rPr>
                                </w:pPr>
                                <w:r w:rsidRPr="00FD76BE">
                                  <w:rPr>
                                    <w:b/>
                                  </w:rPr>
                                  <w:t>Adjust Mode Button</w:t>
                                </w:r>
                              </w:p>
                              <w:p w14:paraId="72F421AF" w14:textId="77777777" w:rsidR="007277AA" w:rsidRPr="00FD76BE" w:rsidRDefault="007277AA" w:rsidP="007277AA"/>
                              <w:p w14:paraId="1ABD313C" w14:textId="77777777" w:rsidR="007277AA" w:rsidRPr="00FD76BE" w:rsidRDefault="007277AA" w:rsidP="007277AA">
                                <w:pPr>
                                  <w:jc w:val="center"/>
                                  <w:rPr>
                                    <w:b/>
                                    <w:sz w:val="20"/>
                                    <w:szCs w:val="20"/>
                                  </w:rPr>
                                </w:pPr>
                                <w:r w:rsidRPr="00FD76BE">
                                  <w:rPr>
                                    <w:b/>
                                    <w:sz w:val="20"/>
                                    <w:szCs w:val="20"/>
                                  </w:rPr>
                                  <w:t>Adjust Mode Button</w:t>
                                </w:r>
                              </w:p>
                            </w:txbxContent>
                          </wps:txbx>
                          <wps:bodyPr rot="0" vert="horz" wrap="square" lIns="91440" tIns="45720" rIns="91440" bIns="45720" anchor="t" anchorCtr="0" upright="1">
                            <a:noAutofit/>
                          </wps:bodyPr>
                        </wps:wsp>
                        <wps:wsp>
                          <wps:cNvPr id="693" name="AutoShape 321"/>
                          <wps:cNvSpPr>
                            <a:spLocks noChangeArrowheads="1"/>
                          </wps:cNvSpPr>
                          <wps:spPr bwMode="auto">
                            <a:xfrm rot="12887997">
                              <a:off x="2968486" y="1265582"/>
                              <a:ext cx="862330" cy="228600"/>
                            </a:xfrm>
                            <a:prstGeom prst="rightArrow">
                              <a:avLst>
                                <a:gd name="adj1" fmla="val 50000"/>
                                <a:gd name="adj2" fmla="val 9430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s:wsp>
                        <wps:cNvPr id="692" name="Text Box 322"/>
                        <wps:cNvSpPr txBox="1">
                          <a:spLocks noChangeArrowheads="1"/>
                        </wps:cNvSpPr>
                        <wps:spPr bwMode="auto">
                          <a:xfrm>
                            <a:off x="3969026" y="1484243"/>
                            <a:ext cx="998883"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F6BE14" w14:textId="77777777" w:rsidR="007277AA" w:rsidRPr="00FD76BE" w:rsidRDefault="007277AA" w:rsidP="007277AA">
                              <w:pPr>
                                <w:jc w:val="center"/>
                                <w:rPr>
                                  <w:b/>
                                </w:rPr>
                              </w:pPr>
                              <w:r w:rsidRPr="00FD76BE">
                                <w:rPr>
                                  <w:b/>
                                </w:rPr>
                                <w:t>Pause (Lock) Button</w:t>
                              </w:r>
                            </w:p>
                            <w:p w14:paraId="22E70060" w14:textId="77777777" w:rsidR="007277AA" w:rsidRPr="00FD76BE" w:rsidRDefault="007277AA" w:rsidP="007277AA"/>
                            <w:p w14:paraId="13062710" w14:textId="77777777" w:rsidR="007277AA" w:rsidRPr="00FD76BE" w:rsidRDefault="007277AA" w:rsidP="007277AA">
                              <w:pPr>
                                <w:jc w:val="center"/>
                                <w:rPr>
                                  <w:b/>
                                  <w:sz w:val="20"/>
                                  <w:szCs w:val="20"/>
                                </w:rPr>
                              </w:pPr>
                              <w:r w:rsidRPr="00FD76BE">
                                <w:rPr>
                                  <w:b/>
                                  <w:sz w:val="20"/>
                                  <w:szCs w:val="20"/>
                                </w:rPr>
                                <w:t>Pause (Lock) Button</w:t>
                              </w:r>
                            </w:p>
                          </w:txbxContent>
                        </wps:txbx>
                        <wps:bodyPr rot="0" vert="horz" wrap="square" lIns="91440" tIns="45720" rIns="91440" bIns="45720" anchor="t" anchorCtr="0" upright="1">
                          <a:noAutofit/>
                        </wps:bodyPr>
                      </wps:wsp>
                    </wpg:wgp>
                  </a:graphicData>
                </a:graphic>
              </wp:anchor>
            </w:drawing>
          </mc:Choice>
          <mc:Fallback>
            <w:pict>
              <v:group w14:anchorId="495EE9B5" id="Group 714" o:spid="_x0000_s1320" style="position:absolute;margin-left:52.7pt;margin-top:9.95pt;width:391.15pt;height:152.85pt;z-index:251919872" coordsize="49679,19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">
                <v:group id="Group 713" o:spid="_x0000_s1321" style="position:absolute;width:46023;height:18338" coordsize="46023,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Picture 705" o:spid="_x0000_s1322" type="#_x0000_t75" style="position:absolute;left:11396;width:34627;height:18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">
                    <v:imagedata r:id="rId113" o:title=""/>
                  </v:shape>
                  <v:shape id="AutoShape 318" o:spid="_x0000_s1323" type="#_x0000_t13" style="position:absolute;left:8009;top:5449;width:8623;height:2286;rotation:13667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" fillcolor="red"/>
                  <v:shape id="Text Box 319" o:spid="_x0000_s1324" type="#_x0000_t202" style="position:absolute;top:1391;width:800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" stroked="f">
                    <v:textbox>
                      <w:txbxContent>
                        <w:p w14:paraId="18D3085A" w14:textId="77777777" w:rsidR="007277AA" w:rsidRPr="00FD76BE" w:rsidRDefault="007277AA" w:rsidP="007277AA">
                          <w:pPr>
                            <w:jc w:val="center"/>
                            <w:rPr>
                              <w:b/>
                            </w:rPr>
                          </w:pPr>
                          <w:r w:rsidRPr="00FD76BE">
                            <w:rPr>
                              <w:b/>
                            </w:rPr>
                            <w:t>Adjust Mode Button</w:t>
                          </w:r>
                        </w:p>
                        <w:p w14:paraId="72F421AF" w14:textId="77777777" w:rsidR="007277AA" w:rsidRPr="00FD76BE" w:rsidRDefault="007277AA" w:rsidP="007277AA"/>
                        <w:p w14:paraId="1ABD313C" w14:textId="77777777" w:rsidR="007277AA" w:rsidRPr="00FD76BE" w:rsidRDefault="007277AA" w:rsidP="007277AA">
                          <w:pPr>
                            <w:jc w:val="center"/>
                            <w:rPr>
                              <w:b/>
                              <w:sz w:val="20"/>
                              <w:szCs w:val="20"/>
                            </w:rPr>
                          </w:pPr>
                          <w:r w:rsidRPr="00FD76BE">
                            <w:rPr>
                              <w:b/>
                              <w:sz w:val="20"/>
                              <w:szCs w:val="20"/>
                            </w:rPr>
                            <w:t>Adjust Mode Button</w:t>
                          </w:r>
                        </w:p>
                      </w:txbxContent>
                    </v:textbox>
                  </v:shape>
                  <v:shape id="AutoShape 321" o:spid="_x0000_s1325" type="#_x0000_t13" style="position:absolute;left:29684;top:12655;width:8624;height:2286;rotation:-95158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" fillcolor="red"/>
                </v:group>
                <v:shape id="Text Box 322" o:spid="_x0000_s1326" type="#_x0000_t202" style="position:absolute;left:39690;top:14842;width:998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" stroked="f">
                  <v:textbox>
                    <w:txbxContent>
                      <w:p w14:paraId="66F6BE14" w14:textId="77777777" w:rsidR="007277AA" w:rsidRPr="00FD76BE" w:rsidRDefault="007277AA" w:rsidP="007277AA">
                        <w:pPr>
                          <w:jc w:val="center"/>
                          <w:rPr>
                            <w:b/>
                          </w:rPr>
                        </w:pPr>
                        <w:r w:rsidRPr="00FD76BE">
                          <w:rPr>
                            <w:b/>
                          </w:rPr>
                          <w:t>Pause (Lock) Button</w:t>
                        </w:r>
                      </w:p>
                      <w:p w14:paraId="22E70060" w14:textId="77777777" w:rsidR="007277AA" w:rsidRPr="00FD76BE" w:rsidRDefault="007277AA" w:rsidP="007277AA"/>
                      <w:p w14:paraId="13062710" w14:textId="77777777" w:rsidR="007277AA" w:rsidRPr="00FD76BE" w:rsidRDefault="007277AA" w:rsidP="007277AA">
                        <w:pPr>
                          <w:jc w:val="center"/>
                          <w:rPr>
                            <w:b/>
                            <w:sz w:val="20"/>
                            <w:szCs w:val="20"/>
                          </w:rPr>
                        </w:pPr>
                        <w:r w:rsidRPr="00FD76BE">
                          <w:rPr>
                            <w:b/>
                            <w:sz w:val="20"/>
                            <w:szCs w:val="20"/>
                          </w:rPr>
                          <w:t>Pause (Lock) Button</w:t>
                        </w:r>
                      </w:p>
                    </w:txbxContent>
                  </v:textbox>
                </v:shape>
              </v:group>
            </w:pict>
          </mc:Fallback>
        </mc:AlternateContent>
      </w:r>
    </w:p>
    <w:p w14:paraId="3089FAE5" w14:textId="657FB164" w:rsidR="000044A3" w:rsidRDefault="000044A3" w:rsidP="000044A3">
      <w:pPr>
        <w:pStyle w:val="NoSpacing"/>
        <w:rPr>
          <w:rFonts w:ascii="Arial" w:hAnsi="Arial" w:cs="Arial"/>
        </w:rPr>
      </w:pPr>
    </w:p>
    <w:p w14:paraId="78E4CB52" w14:textId="57040A46" w:rsidR="000044A3" w:rsidRDefault="000044A3" w:rsidP="000044A3">
      <w:pPr>
        <w:pStyle w:val="NoSpacing"/>
        <w:rPr>
          <w:rFonts w:ascii="Arial" w:hAnsi="Arial" w:cs="Arial"/>
        </w:rPr>
      </w:pPr>
    </w:p>
    <w:p w14:paraId="7CFA5E31" w14:textId="77777777" w:rsidR="000044A3" w:rsidRDefault="000044A3" w:rsidP="000044A3">
      <w:pPr>
        <w:pStyle w:val="NoSpacing"/>
        <w:rPr>
          <w:rFonts w:ascii="Arial" w:hAnsi="Arial" w:cs="Arial"/>
        </w:rPr>
      </w:pPr>
    </w:p>
    <w:p w14:paraId="101342C5" w14:textId="77777777" w:rsidR="000044A3" w:rsidRDefault="000044A3" w:rsidP="000044A3">
      <w:pPr>
        <w:pStyle w:val="NoSpacing"/>
        <w:rPr>
          <w:rFonts w:ascii="Arial" w:hAnsi="Arial" w:cs="Arial"/>
        </w:rPr>
      </w:pPr>
    </w:p>
    <w:p w14:paraId="5E1F2149" w14:textId="77777777" w:rsidR="000044A3" w:rsidRDefault="000044A3" w:rsidP="000044A3">
      <w:pPr>
        <w:pStyle w:val="NoSpacing"/>
        <w:rPr>
          <w:rFonts w:ascii="Arial" w:hAnsi="Arial" w:cs="Arial"/>
        </w:rPr>
      </w:pPr>
    </w:p>
    <w:p w14:paraId="219FB8A0" w14:textId="77777777" w:rsidR="000044A3" w:rsidRDefault="000044A3" w:rsidP="000044A3">
      <w:pPr>
        <w:pStyle w:val="NoSpacing"/>
        <w:rPr>
          <w:rFonts w:ascii="Arial" w:hAnsi="Arial" w:cs="Arial"/>
        </w:rPr>
      </w:pPr>
    </w:p>
    <w:p w14:paraId="06638895" w14:textId="77777777" w:rsidR="000044A3" w:rsidRDefault="000044A3" w:rsidP="000044A3">
      <w:pPr>
        <w:pStyle w:val="NoSpacing"/>
        <w:rPr>
          <w:rFonts w:ascii="Arial" w:hAnsi="Arial" w:cs="Arial"/>
        </w:rPr>
      </w:pPr>
    </w:p>
    <w:p w14:paraId="65EF3038" w14:textId="77777777" w:rsidR="0073605F" w:rsidRDefault="0073605F" w:rsidP="000044A3">
      <w:pPr>
        <w:pStyle w:val="NoSpacing"/>
        <w:rPr>
          <w:rFonts w:ascii="Arial" w:hAnsi="Arial" w:cs="Arial"/>
        </w:rPr>
      </w:pPr>
    </w:p>
    <w:p w14:paraId="1FFFAFCC" w14:textId="77777777" w:rsidR="000044A3" w:rsidRDefault="000044A3" w:rsidP="000044A3">
      <w:pPr>
        <w:pStyle w:val="NoSpacing"/>
        <w:rPr>
          <w:rFonts w:ascii="Arial" w:hAnsi="Arial" w:cs="Arial"/>
        </w:rPr>
      </w:pPr>
    </w:p>
    <w:p w14:paraId="5AC7C744" w14:textId="77777777" w:rsidR="000044A3" w:rsidRDefault="000044A3" w:rsidP="000044A3">
      <w:pPr>
        <w:pStyle w:val="NoSpacing"/>
        <w:rPr>
          <w:rFonts w:ascii="Arial" w:hAnsi="Arial" w:cs="Arial"/>
        </w:rPr>
      </w:pPr>
    </w:p>
    <w:p w14:paraId="52EA9C36" w14:textId="21500C42" w:rsidR="000044A3" w:rsidRDefault="000044A3" w:rsidP="000044A3">
      <w:pPr>
        <w:pStyle w:val="NoSpacing"/>
        <w:rPr>
          <w:rFonts w:ascii="Arial" w:hAnsi="Arial" w:cs="Arial"/>
        </w:rPr>
      </w:pPr>
    </w:p>
    <w:p w14:paraId="4092C6AB" w14:textId="764CCC23" w:rsidR="000044A3" w:rsidRDefault="000044A3" w:rsidP="000044A3">
      <w:pPr>
        <w:pStyle w:val="NoSpacing"/>
        <w:rPr>
          <w:rFonts w:ascii="Arial" w:hAnsi="Arial" w:cs="Arial"/>
        </w:rPr>
      </w:pPr>
    </w:p>
    <w:p w14:paraId="76E94168" w14:textId="32DA767C" w:rsidR="000044A3" w:rsidRDefault="000044A3" w:rsidP="000044A3">
      <w:pPr>
        <w:pStyle w:val="NoSpacing"/>
        <w:rPr>
          <w:rFonts w:ascii="Arial" w:hAnsi="Arial" w:cs="Arial"/>
        </w:rPr>
      </w:pPr>
    </w:p>
    <w:p w14:paraId="3624F73F" w14:textId="288A337A" w:rsidR="00FD7E01" w:rsidRDefault="007277AA" w:rsidP="00FC59A1">
      <w:pPr>
        <w:pStyle w:val="NoSpacing"/>
        <w:numPr>
          <w:ilvl w:val="2"/>
          <w:numId w:val="325"/>
        </w:numPr>
        <w:rPr>
          <w:rFonts w:ascii="Arial" w:hAnsi="Arial" w:cs="Arial"/>
        </w:rPr>
      </w:pPr>
      <w:r w:rsidRPr="000044A3">
        <w:rPr>
          <w:rFonts w:ascii="Arial" w:hAnsi="Arial" w:cs="Arial"/>
        </w:rPr>
        <w:t>To adjust the start position of the compression arm, manually push down the SUCTION CUP with two fingers onto the chest (without compressing the patient’s chest)</w:t>
      </w:r>
    </w:p>
    <w:p w14:paraId="3A7439A2" w14:textId="77777777" w:rsidR="00580A0B" w:rsidRDefault="007277AA" w:rsidP="00FC59A1">
      <w:pPr>
        <w:pStyle w:val="NoSpacing"/>
        <w:numPr>
          <w:ilvl w:val="2"/>
          <w:numId w:val="325"/>
        </w:numPr>
        <w:rPr>
          <w:rFonts w:ascii="Arial" w:hAnsi="Arial" w:cs="Arial"/>
        </w:rPr>
      </w:pPr>
      <w:r w:rsidRPr="00FD7E01">
        <w:rPr>
          <w:rFonts w:ascii="Arial" w:hAnsi="Arial" w:cs="Arial"/>
        </w:rPr>
        <w:t>Once the position of the compression arm is satisfactory, push the green PAUSE button labeled #2 (This will lock the arm in this position), then remove your fingers from the SUCTION CUP.</w:t>
      </w:r>
    </w:p>
    <w:p w14:paraId="2C54E453" w14:textId="77777777" w:rsidR="007A1707" w:rsidRDefault="007277AA" w:rsidP="00FC59A1">
      <w:pPr>
        <w:pStyle w:val="NoSpacing"/>
        <w:numPr>
          <w:ilvl w:val="2"/>
          <w:numId w:val="325"/>
        </w:numPr>
        <w:rPr>
          <w:rFonts w:ascii="Arial" w:hAnsi="Arial" w:cs="Arial"/>
        </w:rPr>
      </w:pPr>
      <w:r w:rsidRPr="00580A0B">
        <w:rPr>
          <w:rFonts w:ascii="Arial" w:hAnsi="Arial" w:cs="Arial"/>
        </w:rPr>
        <w:t>If the position is incorrect, press the ADJUST MODE BUTTON and repeat the steps.</w:t>
      </w:r>
    </w:p>
    <w:p w14:paraId="3124D85F" w14:textId="77777777" w:rsidR="007A1707" w:rsidRDefault="007277AA" w:rsidP="00FC59A1">
      <w:pPr>
        <w:pStyle w:val="NoSpacing"/>
        <w:numPr>
          <w:ilvl w:val="0"/>
          <w:numId w:val="325"/>
        </w:numPr>
        <w:rPr>
          <w:rFonts w:ascii="Arial" w:hAnsi="Arial" w:cs="Arial"/>
        </w:rPr>
      </w:pPr>
      <w:r w:rsidRPr="007A1707">
        <w:rPr>
          <w:rFonts w:ascii="Arial" w:hAnsi="Arial" w:cs="Arial"/>
        </w:rPr>
        <w:t>Start Compressions</w:t>
      </w:r>
    </w:p>
    <w:p w14:paraId="23335EBC" w14:textId="5AE359BB" w:rsidR="007A1707" w:rsidRDefault="007277AA" w:rsidP="00FC59A1">
      <w:pPr>
        <w:pStyle w:val="NoSpacing"/>
        <w:numPr>
          <w:ilvl w:val="1"/>
          <w:numId w:val="325"/>
        </w:numPr>
        <w:rPr>
          <w:rFonts w:ascii="Arial" w:hAnsi="Arial" w:cs="Arial"/>
        </w:rPr>
      </w:pPr>
      <w:r w:rsidRPr="007A1707">
        <w:rPr>
          <w:rFonts w:ascii="Arial" w:hAnsi="Arial" w:cs="Arial"/>
        </w:rPr>
        <w:t>If the patient is not intubated and you will be providing compression to ventilation ratio of 30:2 push ACTIVE (30:2) button to start</w:t>
      </w:r>
    </w:p>
    <w:p w14:paraId="66457390" w14:textId="176ABC32" w:rsidR="001F194E" w:rsidRDefault="007277AA" w:rsidP="00FC59A1">
      <w:pPr>
        <w:pStyle w:val="NoSpacing"/>
        <w:numPr>
          <w:ilvl w:val="1"/>
          <w:numId w:val="325"/>
        </w:numPr>
        <w:rPr>
          <w:rFonts w:ascii="Arial" w:hAnsi="Arial" w:cs="Arial"/>
        </w:rPr>
      </w:pPr>
      <w:r w:rsidRPr="007A1707">
        <w:rPr>
          <w:rFonts w:ascii="Arial" w:hAnsi="Arial" w:cs="Arial"/>
        </w:rPr>
        <w:t>If the patient is intubated and you will be providing continuous compressions push ACTIVE (continuous) button</w:t>
      </w:r>
    </w:p>
    <w:p w14:paraId="695D26A9" w14:textId="5EF63080" w:rsidR="001F194E" w:rsidRDefault="001F194E" w:rsidP="001F194E">
      <w:pPr>
        <w:pStyle w:val="NoSpacing"/>
        <w:rPr>
          <w:rFonts w:ascii="Arial" w:hAnsi="Arial" w:cs="Arial"/>
        </w:rPr>
      </w:pPr>
      <w:r>
        <w:rPr>
          <w:rFonts w:ascii="Arial" w:hAnsi="Arial" w:cs="Arial"/>
          <w:noProof/>
        </w:rPr>
        <mc:AlternateContent>
          <mc:Choice Requires="wpg">
            <w:drawing>
              <wp:anchor distT="0" distB="0" distL="114300" distR="114300" simplePos="0" relativeHeight="251920896" behindDoc="0" locked="0" layoutInCell="1" allowOverlap="1" wp14:anchorId="056A2591" wp14:editId="5F9E9312">
                <wp:simplePos x="0" y="0"/>
                <wp:positionH relativeFrom="column">
                  <wp:posOffset>993195</wp:posOffset>
                </wp:positionH>
                <wp:positionV relativeFrom="paragraph">
                  <wp:posOffset>75621</wp:posOffset>
                </wp:positionV>
                <wp:extent cx="4553778" cy="2030896"/>
                <wp:effectExtent l="0" t="0" r="0" b="7620"/>
                <wp:wrapNone/>
                <wp:docPr id="716" name="Group 716"/>
                <wp:cNvGraphicFramePr/>
                <a:graphic xmlns:a="http://schemas.openxmlformats.org/drawingml/2006/main">
                  <a:graphicData uri="http://schemas.microsoft.com/office/word/2010/wordprocessingGroup">
                    <wpg:wgp>
                      <wpg:cNvGrpSpPr/>
                      <wpg:grpSpPr>
                        <a:xfrm>
                          <a:off x="0" y="0"/>
                          <a:ext cx="4553778" cy="2030896"/>
                          <a:chOff x="0" y="0"/>
                          <a:chExt cx="4553778" cy="2030896"/>
                        </a:xfrm>
                      </wpg:grpSpPr>
                      <wps:wsp>
                        <wps:cNvPr id="694" name="Text Box 327"/>
                        <wps:cNvSpPr txBox="1">
                          <a:spLocks noChangeArrowheads="1"/>
                        </wps:cNvSpPr>
                        <wps:spPr bwMode="auto">
                          <a:xfrm>
                            <a:off x="3525078" y="192157"/>
                            <a:ext cx="1028700" cy="834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8C928" w14:textId="77777777" w:rsidR="007277AA" w:rsidRPr="007A1707" w:rsidRDefault="007277AA" w:rsidP="007A1707">
                              <w:pPr>
                                <w:pStyle w:val="NoSpacing"/>
                                <w:jc w:val="center"/>
                                <w:rPr>
                                  <w:rFonts w:ascii="Arial" w:hAnsi="Arial" w:cs="Arial"/>
                                </w:rPr>
                              </w:pPr>
                              <w:r w:rsidRPr="007A1707">
                                <w:rPr>
                                  <w:rFonts w:ascii="Arial" w:hAnsi="Arial" w:cs="Arial"/>
                                </w:rPr>
                                <w:t>ACTIVE BUTTON</w:t>
                              </w:r>
                            </w:p>
                            <w:p w14:paraId="7A69D892" w14:textId="77777777" w:rsidR="007277AA" w:rsidRPr="007A1707" w:rsidRDefault="007277AA" w:rsidP="007A1707">
                              <w:pPr>
                                <w:pStyle w:val="NoSpacing"/>
                                <w:jc w:val="center"/>
                                <w:rPr>
                                  <w:rFonts w:ascii="Arial" w:hAnsi="Arial" w:cs="Arial"/>
                                </w:rPr>
                              </w:pPr>
                              <w:r w:rsidRPr="007A1707">
                                <w:rPr>
                                  <w:rFonts w:ascii="Arial" w:hAnsi="Arial" w:cs="Arial"/>
                                </w:rPr>
                                <w:t>(continuous)</w:t>
                              </w:r>
                            </w:p>
                            <w:p w14:paraId="49A65F76" w14:textId="77777777" w:rsidR="007277AA" w:rsidRPr="00FD76BE" w:rsidRDefault="007277AA" w:rsidP="007277AA"/>
                            <w:p w14:paraId="0EA9069D" w14:textId="77777777" w:rsidR="007277AA" w:rsidRPr="00FD76BE" w:rsidRDefault="007277AA" w:rsidP="007277AA">
                              <w:pPr>
                                <w:jc w:val="center"/>
                                <w:rPr>
                                  <w:b/>
                                  <w:sz w:val="20"/>
                                  <w:szCs w:val="20"/>
                                </w:rPr>
                              </w:pPr>
                              <w:r w:rsidRPr="00FD76BE">
                                <w:rPr>
                                  <w:b/>
                                  <w:sz w:val="20"/>
                                  <w:szCs w:val="20"/>
                                </w:rPr>
                                <w:t>ACTIVE BUTTON</w:t>
                              </w:r>
                            </w:p>
                            <w:p w14:paraId="056F7939" w14:textId="77777777" w:rsidR="007277AA" w:rsidRPr="00FD76BE" w:rsidRDefault="007277AA" w:rsidP="007277AA">
                              <w:pPr>
                                <w:jc w:val="center"/>
                                <w:rPr>
                                  <w:b/>
                                  <w:sz w:val="20"/>
                                  <w:szCs w:val="20"/>
                                </w:rPr>
                              </w:pPr>
                              <w:r w:rsidRPr="00FD76BE">
                                <w:rPr>
                                  <w:b/>
                                  <w:sz w:val="20"/>
                                  <w:szCs w:val="20"/>
                                </w:rPr>
                                <w:t>(continuous)</w:t>
                              </w:r>
                            </w:p>
                          </w:txbxContent>
                        </wps:txbx>
                        <wps:bodyPr rot="0" vert="horz" wrap="square" lIns="91440" tIns="45720" rIns="91440" bIns="45720" anchor="t" anchorCtr="0" upright="1">
                          <a:noAutofit/>
                        </wps:bodyPr>
                      </wps:wsp>
                      <wpg:grpSp>
                        <wpg:cNvPr id="715" name="Group 715"/>
                        <wpg:cNvGrpSpPr/>
                        <wpg:grpSpPr>
                          <a:xfrm>
                            <a:off x="0" y="0"/>
                            <a:ext cx="4485861" cy="2030896"/>
                            <a:chOff x="0" y="0"/>
                            <a:chExt cx="4485861" cy="2030896"/>
                          </a:xfrm>
                        </wpg:grpSpPr>
                        <wps:wsp>
                          <wps:cNvPr id="697" name="Text Box 325"/>
                          <wps:cNvSpPr txBox="1">
                            <a:spLocks noChangeArrowheads="1"/>
                          </wps:cNvSpPr>
                          <wps:spPr bwMode="auto">
                            <a:xfrm>
                              <a:off x="3571461" y="1345096"/>
                              <a:ext cx="9144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899058" w14:textId="77777777" w:rsidR="007277AA" w:rsidRPr="007A1707" w:rsidRDefault="007277AA" w:rsidP="007A1707">
                                <w:pPr>
                                  <w:pStyle w:val="NoSpacing"/>
                                  <w:jc w:val="center"/>
                                  <w:rPr>
                                    <w:rFonts w:ascii="Arial" w:hAnsi="Arial" w:cs="Arial"/>
                                  </w:rPr>
                                </w:pPr>
                                <w:r w:rsidRPr="007A1707">
                                  <w:rPr>
                                    <w:rFonts w:ascii="Arial" w:hAnsi="Arial" w:cs="Arial"/>
                                  </w:rPr>
                                  <w:t>ACTIVE BUTTON</w:t>
                                </w:r>
                              </w:p>
                              <w:p w14:paraId="22737B61" w14:textId="77777777" w:rsidR="007277AA" w:rsidRPr="007A1707" w:rsidRDefault="007277AA" w:rsidP="007A1707">
                                <w:pPr>
                                  <w:pStyle w:val="NoSpacing"/>
                                  <w:jc w:val="center"/>
                                  <w:rPr>
                                    <w:rFonts w:ascii="Arial" w:hAnsi="Arial" w:cs="Arial"/>
                                  </w:rPr>
                                </w:pPr>
                                <w:r w:rsidRPr="007A1707">
                                  <w:rPr>
                                    <w:rFonts w:ascii="Arial" w:hAnsi="Arial" w:cs="Arial"/>
                                  </w:rPr>
                                  <w:t>(30:2)</w:t>
                                </w:r>
                              </w:p>
                              <w:p w14:paraId="4350F202" w14:textId="77777777" w:rsidR="007277AA" w:rsidRPr="00FD76BE" w:rsidRDefault="007277AA" w:rsidP="007277AA"/>
                              <w:p w14:paraId="1361124B" w14:textId="77777777" w:rsidR="007277AA" w:rsidRPr="00FD76BE" w:rsidRDefault="007277AA" w:rsidP="007277AA">
                                <w:pPr>
                                  <w:jc w:val="center"/>
                                  <w:rPr>
                                    <w:b/>
                                    <w:sz w:val="20"/>
                                    <w:szCs w:val="20"/>
                                  </w:rPr>
                                </w:pPr>
                                <w:r w:rsidRPr="00FD76BE">
                                  <w:rPr>
                                    <w:b/>
                                    <w:sz w:val="20"/>
                                    <w:szCs w:val="20"/>
                                  </w:rPr>
                                  <w:t>ACTIVE BUTTON</w:t>
                                </w:r>
                              </w:p>
                              <w:p w14:paraId="0E077960" w14:textId="77777777" w:rsidR="007277AA" w:rsidRPr="00FD76BE" w:rsidRDefault="007277AA" w:rsidP="007277AA">
                                <w:pPr>
                                  <w:jc w:val="center"/>
                                  <w:rPr>
                                    <w:b/>
                                    <w:sz w:val="20"/>
                                    <w:szCs w:val="20"/>
                                  </w:rPr>
                                </w:pPr>
                                <w:r w:rsidRPr="00FD76BE">
                                  <w:rPr>
                                    <w:b/>
                                    <w:sz w:val="20"/>
                                    <w:szCs w:val="20"/>
                                  </w:rPr>
                                  <w:t>(30:2)</w:t>
                                </w:r>
                              </w:p>
                            </w:txbxContent>
                          </wps:txbx>
                          <wps:bodyPr rot="0" vert="horz" wrap="square" lIns="91440" tIns="45720" rIns="91440" bIns="45720" anchor="t" anchorCtr="0" upright="1">
                            <a:noAutofit/>
                          </wps:bodyPr>
                        </wps:wsp>
                        <pic:pic xmlns:pic="http://schemas.openxmlformats.org/drawingml/2006/picture">
                          <pic:nvPicPr>
                            <pic:cNvPr id="706" name="Picture 706"/>
                            <pic:cNvPicPr>
                              <a:picLocks noChangeAspect="1"/>
                            </pic:cNvPicPr>
                          </pic:nvPicPr>
                          <pic:blipFill>
                            <a:blip r:embed="rId112" cstate="screen">
                              <a:extLst>
                                <a:ext uri="{28A0092B-C50C-407E-A947-70E740481C1C}">
                                  <a14:useLocalDpi xmlns:a14="http://schemas.microsoft.com/office/drawing/2010/main" val="0"/>
                                </a:ext>
                              </a:extLst>
                            </a:blip>
                            <a:srcRect/>
                            <a:stretch>
                              <a:fillRect/>
                            </a:stretch>
                          </pic:blipFill>
                          <pic:spPr bwMode="auto">
                            <a:xfrm>
                              <a:off x="0" y="0"/>
                              <a:ext cx="3462655" cy="1833880"/>
                            </a:xfrm>
                            <a:prstGeom prst="rect">
                              <a:avLst/>
                            </a:prstGeom>
                            <a:noFill/>
                          </pic:spPr>
                        </pic:pic>
                        <wps:wsp>
                          <wps:cNvPr id="696" name="AutoShape 324"/>
                          <wps:cNvSpPr>
                            <a:spLocks noChangeArrowheads="1"/>
                          </wps:cNvSpPr>
                          <wps:spPr bwMode="auto">
                            <a:xfrm rot="11925020">
                              <a:off x="2855844" y="1282148"/>
                              <a:ext cx="862330" cy="228600"/>
                            </a:xfrm>
                            <a:prstGeom prst="rightArrow">
                              <a:avLst>
                                <a:gd name="adj1" fmla="val 50000"/>
                                <a:gd name="adj2" fmla="val 9430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695" name="AutoShape 326"/>
                          <wps:cNvSpPr>
                            <a:spLocks noChangeArrowheads="1"/>
                          </wps:cNvSpPr>
                          <wps:spPr bwMode="auto">
                            <a:xfrm rot="9892990">
                              <a:off x="2855015" y="493644"/>
                              <a:ext cx="862330" cy="228600"/>
                            </a:xfrm>
                            <a:prstGeom prst="rightArrow">
                              <a:avLst>
                                <a:gd name="adj1" fmla="val 50000"/>
                                <a:gd name="adj2" fmla="val 9430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anchor>
            </w:drawing>
          </mc:Choice>
          <mc:Fallback>
            <w:pict>
              <v:group w14:anchorId="056A2591" id="Group 716" o:spid="_x0000_s1327" style="position:absolute;margin-left:78.2pt;margin-top:5.95pt;width:358.55pt;height:159.9pt;z-index:251920896" coordsize="45537,2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">
                <v:shape id="Text Box 327" o:spid="_x0000_s1328" type="#_x0000_t202" style="position:absolute;left:35250;top:1921;width:10287;height:8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" stroked="f">
                  <v:textbox>
                    <w:txbxContent>
                      <w:p w14:paraId="4298C928" w14:textId="77777777" w:rsidR="007277AA" w:rsidRPr="007A1707" w:rsidRDefault="007277AA" w:rsidP="007A1707">
                        <w:pPr>
                          <w:pStyle w:val="NoSpacing"/>
                          <w:jc w:val="center"/>
                          <w:rPr>
                            <w:rFonts w:ascii="Arial" w:hAnsi="Arial" w:cs="Arial"/>
                          </w:rPr>
                        </w:pPr>
                        <w:r w:rsidRPr="007A1707">
                          <w:rPr>
                            <w:rFonts w:ascii="Arial" w:hAnsi="Arial" w:cs="Arial"/>
                          </w:rPr>
                          <w:t>ACTIVE BUTTON</w:t>
                        </w:r>
                      </w:p>
                      <w:p w14:paraId="7A69D892" w14:textId="77777777" w:rsidR="007277AA" w:rsidRPr="007A1707" w:rsidRDefault="007277AA" w:rsidP="007A1707">
                        <w:pPr>
                          <w:pStyle w:val="NoSpacing"/>
                          <w:jc w:val="center"/>
                          <w:rPr>
                            <w:rFonts w:ascii="Arial" w:hAnsi="Arial" w:cs="Arial"/>
                          </w:rPr>
                        </w:pPr>
                        <w:r w:rsidRPr="007A1707">
                          <w:rPr>
                            <w:rFonts w:ascii="Arial" w:hAnsi="Arial" w:cs="Arial"/>
                          </w:rPr>
                          <w:t>(continuous)</w:t>
                        </w:r>
                      </w:p>
                      <w:p w14:paraId="49A65F76" w14:textId="77777777" w:rsidR="007277AA" w:rsidRPr="00FD76BE" w:rsidRDefault="007277AA" w:rsidP="007277AA"/>
                      <w:p w14:paraId="0EA9069D" w14:textId="77777777" w:rsidR="007277AA" w:rsidRPr="00FD76BE" w:rsidRDefault="007277AA" w:rsidP="007277AA">
                        <w:pPr>
                          <w:jc w:val="center"/>
                          <w:rPr>
                            <w:b/>
                            <w:sz w:val="20"/>
                            <w:szCs w:val="20"/>
                          </w:rPr>
                        </w:pPr>
                        <w:r w:rsidRPr="00FD76BE">
                          <w:rPr>
                            <w:b/>
                            <w:sz w:val="20"/>
                            <w:szCs w:val="20"/>
                          </w:rPr>
                          <w:t>ACTIVE BUTTON</w:t>
                        </w:r>
                      </w:p>
                      <w:p w14:paraId="056F7939" w14:textId="77777777" w:rsidR="007277AA" w:rsidRPr="00FD76BE" w:rsidRDefault="007277AA" w:rsidP="007277AA">
                        <w:pPr>
                          <w:jc w:val="center"/>
                          <w:rPr>
                            <w:b/>
                            <w:sz w:val="20"/>
                            <w:szCs w:val="20"/>
                          </w:rPr>
                        </w:pPr>
                        <w:r w:rsidRPr="00FD76BE">
                          <w:rPr>
                            <w:b/>
                            <w:sz w:val="20"/>
                            <w:szCs w:val="20"/>
                          </w:rPr>
                          <w:t>(continuous)</w:t>
                        </w:r>
                      </w:p>
                    </w:txbxContent>
                  </v:textbox>
                </v:shape>
                <v:group id="Group 715" o:spid="_x0000_s1329" style="position:absolute;width:44858;height:20308" coordsize="44858,2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Text Box 325" o:spid="_x0000_s1330" type="#_x0000_t202" style="position:absolute;left:35714;top:13450;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" stroked="f">
                    <v:textbox>
                      <w:txbxContent>
                        <w:p w14:paraId="72899058" w14:textId="77777777" w:rsidR="007277AA" w:rsidRPr="007A1707" w:rsidRDefault="007277AA" w:rsidP="007A1707">
                          <w:pPr>
                            <w:pStyle w:val="NoSpacing"/>
                            <w:jc w:val="center"/>
                            <w:rPr>
                              <w:rFonts w:ascii="Arial" w:hAnsi="Arial" w:cs="Arial"/>
                            </w:rPr>
                          </w:pPr>
                          <w:r w:rsidRPr="007A1707">
                            <w:rPr>
                              <w:rFonts w:ascii="Arial" w:hAnsi="Arial" w:cs="Arial"/>
                            </w:rPr>
                            <w:t>ACTIVE BUTTON</w:t>
                          </w:r>
                        </w:p>
                        <w:p w14:paraId="22737B61" w14:textId="77777777" w:rsidR="007277AA" w:rsidRPr="007A1707" w:rsidRDefault="007277AA" w:rsidP="007A1707">
                          <w:pPr>
                            <w:pStyle w:val="NoSpacing"/>
                            <w:jc w:val="center"/>
                            <w:rPr>
                              <w:rFonts w:ascii="Arial" w:hAnsi="Arial" w:cs="Arial"/>
                            </w:rPr>
                          </w:pPr>
                          <w:r w:rsidRPr="007A1707">
                            <w:rPr>
                              <w:rFonts w:ascii="Arial" w:hAnsi="Arial" w:cs="Arial"/>
                            </w:rPr>
                            <w:t>(30:2)</w:t>
                          </w:r>
                        </w:p>
                        <w:p w14:paraId="4350F202" w14:textId="77777777" w:rsidR="007277AA" w:rsidRPr="00FD76BE" w:rsidRDefault="007277AA" w:rsidP="007277AA"/>
                        <w:p w14:paraId="1361124B" w14:textId="77777777" w:rsidR="007277AA" w:rsidRPr="00FD76BE" w:rsidRDefault="007277AA" w:rsidP="007277AA">
                          <w:pPr>
                            <w:jc w:val="center"/>
                            <w:rPr>
                              <w:b/>
                              <w:sz w:val="20"/>
                              <w:szCs w:val="20"/>
                            </w:rPr>
                          </w:pPr>
                          <w:r w:rsidRPr="00FD76BE">
                            <w:rPr>
                              <w:b/>
                              <w:sz w:val="20"/>
                              <w:szCs w:val="20"/>
                            </w:rPr>
                            <w:t>ACTIVE BUTTON</w:t>
                          </w:r>
                        </w:p>
                        <w:p w14:paraId="0E077960" w14:textId="77777777" w:rsidR="007277AA" w:rsidRPr="00FD76BE" w:rsidRDefault="007277AA" w:rsidP="007277AA">
                          <w:pPr>
                            <w:jc w:val="center"/>
                            <w:rPr>
                              <w:b/>
                              <w:sz w:val="20"/>
                              <w:szCs w:val="20"/>
                            </w:rPr>
                          </w:pPr>
                          <w:r w:rsidRPr="00FD76BE">
                            <w:rPr>
                              <w:b/>
                              <w:sz w:val="20"/>
                              <w:szCs w:val="20"/>
                            </w:rPr>
                            <w:t>(30:2)</w:t>
                          </w:r>
                        </w:p>
                      </w:txbxContent>
                    </v:textbox>
                  </v:shape>
                  <v:shape id="Picture 706" o:spid="_x0000_s1331" type="#_x0000_t75" style="position:absolute;width:34626;height:18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">
                    <v:imagedata r:id="rId113" o:title=""/>
                  </v:shape>
                  <v:shape id="AutoShape 324" o:spid="_x0000_s1332" type="#_x0000_t13" style="position:absolute;left:28558;top:12821;width:8623;height:2286;rotation:-105676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" fillcolor="red"/>
                  <v:shape id="AutoShape 326" o:spid="_x0000_s1333" type="#_x0000_t13" style="position:absolute;left:28550;top:4936;width:8623;height:2286;rotation:108057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" fillcolor="red"/>
                </v:group>
              </v:group>
            </w:pict>
          </mc:Fallback>
        </mc:AlternateContent>
      </w:r>
    </w:p>
    <w:p w14:paraId="0064E9D6" w14:textId="0D667BB9" w:rsidR="001F194E" w:rsidRDefault="001F194E" w:rsidP="001F194E">
      <w:pPr>
        <w:pStyle w:val="NoSpacing"/>
        <w:rPr>
          <w:rFonts w:ascii="Arial" w:hAnsi="Arial" w:cs="Arial"/>
        </w:rPr>
      </w:pPr>
    </w:p>
    <w:p w14:paraId="4760864D" w14:textId="77777777" w:rsidR="001F194E" w:rsidRDefault="001F194E" w:rsidP="001F194E">
      <w:pPr>
        <w:pStyle w:val="NoSpacing"/>
        <w:rPr>
          <w:rFonts w:ascii="Arial" w:hAnsi="Arial" w:cs="Arial"/>
        </w:rPr>
      </w:pPr>
    </w:p>
    <w:p w14:paraId="5768E1A4" w14:textId="77777777" w:rsidR="001F194E" w:rsidRDefault="001F194E" w:rsidP="001F194E">
      <w:pPr>
        <w:pStyle w:val="NoSpacing"/>
        <w:rPr>
          <w:rFonts w:ascii="Arial" w:hAnsi="Arial" w:cs="Arial"/>
        </w:rPr>
      </w:pPr>
    </w:p>
    <w:p w14:paraId="76D45FF5" w14:textId="77777777" w:rsidR="001F194E" w:rsidRDefault="001F194E" w:rsidP="001F194E">
      <w:pPr>
        <w:pStyle w:val="NoSpacing"/>
        <w:rPr>
          <w:rFonts w:ascii="Arial" w:hAnsi="Arial" w:cs="Arial"/>
        </w:rPr>
      </w:pPr>
    </w:p>
    <w:p w14:paraId="569FC472" w14:textId="77777777" w:rsidR="001F194E" w:rsidRDefault="001F194E" w:rsidP="001F194E">
      <w:pPr>
        <w:pStyle w:val="NoSpacing"/>
        <w:rPr>
          <w:rFonts w:ascii="Arial" w:hAnsi="Arial" w:cs="Arial"/>
        </w:rPr>
      </w:pPr>
    </w:p>
    <w:p w14:paraId="1BFF4A7C" w14:textId="77777777" w:rsidR="001F194E" w:rsidRDefault="001F194E" w:rsidP="001F194E">
      <w:pPr>
        <w:pStyle w:val="NoSpacing"/>
        <w:rPr>
          <w:rFonts w:ascii="Arial" w:hAnsi="Arial" w:cs="Arial"/>
        </w:rPr>
      </w:pPr>
    </w:p>
    <w:p w14:paraId="44A30F77" w14:textId="77777777" w:rsidR="001F194E" w:rsidRDefault="001F194E" w:rsidP="001F194E">
      <w:pPr>
        <w:pStyle w:val="NoSpacing"/>
        <w:rPr>
          <w:rFonts w:ascii="Arial" w:hAnsi="Arial" w:cs="Arial"/>
        </w:rPr>
      </w:pPr>
    </w:p>
    <w:p w14:paraId="79B08510" w14:textId="77777777" w:rsidR="001F194E" w:rsidRDefault="001F194E" w:rsidP="001F194E">
      <w:pPr>
        <w:pStyle w:val="NoSpacing"/>
        <w:rPr>
          <w:rFonts w:ascii="Arial" w:hAnsi="Arial" w:cs="Arial"/>
        </w:rPr>
      </w:pPr>
    </w:p>
    <w:p w14:paraId="4FBE5B34" w14:textId="77777777" w:rsidR="001F194E" w:rsidRDefault="001F194E" w:rsidP="001F194E">
      <w:pPr>
        <w:pStyle w:val="NoSpacing"/>
        <w:rPr>
          <w:rFonts w:ascii="Arial" w:hAnsi="Arial" w:cs="Arial"/>
        </w:rPr>
      </w:pPr>
    </w:p>
    <w:p w14:paraId="5A269691" w14:textId="77777777" w:rsidR="001F194E" w:rsidRDefault="001F194E" w:rsidP="001F194E">
      <w:pPr>
        <w:pStyle w:val="NoSpacing"/>
        <w:rPr>
          <w:rFonts w:ascii="Arial" w:hAnsi="Arial" w:cs="Arial"/>
        </w:rPr>
      </w:pPr>
    </w:p>
    <w:p w14:paraId="48811A50" w14:textId="77777777" w:rsidR="001F194E" w:rsidRDefault="001F194E" w:rsidP="001F194E">
      <w:pPr>
        <w:pStyle w:val="NoSpacing"/>
        <w:rPr>
          <w:rFonts w:ascii="Arial" w:hAnsi="Arial" w:cs="Arial"/>
        </w:rPr>
      </w:pPr>
    </w:p>
    <w:p w14:paraId="0F81DDA1" w14:textId="77777777" w:rsidR="001F194E" w:rsidRDefault="001F194E" w:rsidP="001F194E">
      <w:pPr>
        <w:pStyle w:val="NoSpacing"/>
        <w:rPr>
          <w:rFonts w:ascii="Arial" w:hAnsi="Arial" w:cs="Arial"/>
        </w:rPr>
      </w:pPr>
    </w:p>
    <w:p w14:paraId="6270B9F5" w14:textId="77777777" w:rsidR="001F194E" w:rsidRDefault="001F194E" w:rsidP="001F194E">
      <w:pPr>
        <w:pStyle w:val="NoSpacing"/>
        <w:rPr>
          <w:rFonts w:ascii="Arial" w:hAnsi="Arial" w:cs="Arial"/>
        </w:rPr>
      </w:pPr>
    </w:p>
    <w:p w14:paraId="114C8992" w14:textId="77777777" w:rsidR="001F194E" w:rsidRDefault="007277AA" w:rsidP="00FC59A1">
      <w:pPr>
        <w:pStyle w:val="NoSpacing"/>
        <w:numPr>
          <w:ilvl w:val="0"/>
          <w:numId w:val="325"/>
        </w:numPr>
        <w:rPr>
          <w:rFonts w:ascii="Arial" w:hAnsi="Arial" w:cs="Arial"/>
        </w:rPr>
      </w:pPr>
      <w:r w:rsidRPr="001F194E">
        <w:rPr>
          <w:rFonts w:ascii="Arial" w:hAnsi="Arial" w:cs="Arial"/>
        </w:rPr>
        <w:t>Patient Adjuncts</w:t>
      </w:r>
    </w:p>
    <w:p w14:paraId="0720A612" w14:textId="77777777" w:rsidR="001F194E" w:rsidRDefault="007277AA" w:rsidP="00FC59A1">
      <w:pPr>
        <w:pStyle w:val="NoSpacing"/>
        <w:numPr>
          <w:ilvl w:val="1"/>
          <w:numId w:val="325"/>
        </w:numPr>
        <w:rPr>
          <w:rFonts w:ascii="Arial" w:hAnsi="Arial" w:cs="Arial"/>
        </w:rPr>
      </w:pPr>
      <w:r w:rsidRPr="001F194E">
        <w:rPr>
          <w:rFonts w:ascii="Arial" w:hAnsi="Arial" w:cs="Arial"/>
        </w:rPr>
        <w:t>Place the neck roll behind the patient’s head and attach the straps to the LUCAS device.(This will prevent the LUCAS from migrating toward the patient’s feet.)</w:t>
      </w:r>
    </w:p>
    <w:p w14:paraId="5A252EC5" w14:textId="77777777" w:rsidR="001F194E" w:rsidRDefault="007277AA" w:rsidP="00FC59A1">
      <w:pPr>
        <w:pStyle w:val="NoSpacing"/>
        <w:numPr>
          <w:ilvl w:val="1"/>
          <w:numId w:val="325"/>
        </w:numPr>
        <w:rPr>
          <w:rFonts w:ascii="Arial" w:hAnsi="Arial" w:cs="Arial"/>
        </w:rPr>
      </w:pPr>
      <w:r w:rsidRPr="001F194E">
        <w:rPr>
          <w:rFonts w:ascii="Arial" w:hAnsi="Arial" w:cs="Arial"/>
        </w:rPr>
        <w:t xml:space="preserve">Place the </w:t>
      </w:r>
      <w:proofErr w:type="gramStart"/>
      <w:r w:rsidRPr="001F194E">
        <w:rPr>
          <w:rFonts w:ascii="Arial" w:hAnsi="Arial" w:cs="Arial"/>
        </w:rPr>
        <w:t>patients</w:t>
      </w:r>
      <w:proofErr w:type="gramEnd"/>
      <w:r w:rsidRPr="001F194E">
        <w:rPr>
          <w:rFonts w:ascii="Arial" w:hAnsi="Arial" w:cs="Arial"/>
        </w:rPr>
        <w:t xml:space="preserve"> arms in the straps provided.</w:t>
      </w:r>
    </w:p>
    <w:p w14:paraId="517DC9CC" w14:textId="77777777" w:rsidR="00E409F8" w:rsidRDefault="007277AA" w:rsidP="00FC59A1">
      <w:pPr>
        <w:pStyle w:val="NoSpacing"/>
        <w:numPr>
          <w:ilvl w:val="0"/>
          <w:numId w:val="325"/>
        </w:numPr>
        <w:rPr>
          <w:rFonts w:ascii="Arial" w:hAnsi="Arial" w:cs="Arial"/>
        </w:rPr>
      </w:pPr>
      <w:r w:rsidRPr="001F194E">
        <w:rPr>
          <w:rFonts w:ascii="Arial" w:hAnsi="Arial" w:cs="Arial"/>
        </w:rPr>
        <w:t>Using the LUCAS during the Resuscitation</w:t>
      </w:r>
    </w:p>
    <w:p w14:paraId="5CDE77E3" w14:textId="77777777" w:rsidR="00E409F8" w:rsidRDefault="007277AA" w:rsidP="00FC59A1">
      <w:pPr>
        <w:pStyle w:val="NoSpacing"/>
        <w:numPr>
          <w:ilvl w:val="1"/>
          <w:numId w:val="325"/>
        </w:numPr>
        <w:rPr>
          <w:rFonts w:ascii="Arial" w:hAnsi="Arial" w:cs="Arial"/>
        </w:rPr>
      </w:pPr>
      <w:r w:rsidRPr="00E409F8">
        <w:rPr>
          <w:rFonts w:ascii="Arial" w:hAnsi="Arial" w:cs="Arial"/>
        </w:rPr>
        <w:t>Defibrillation</w:t>
      </w:r>
    </w:p>
    <w:p w14:paraId="7B6270A7" w14:textId="77777777" w:rsidR="00E409F8" w:rsidRDefault="007277AA" w:rsidP="00FC59A1">
      <w:pPr>
        <w:pStyle w:val="NoSpacing"/>
        <w:numPr>
          <w:ilvl w:val="2"/>
          <w:numId w:val="325"/>
        </w:numPr>
        <w:rPr>
          <w:rFonts w:ascii="Arial" w:hAnsi="Arial" w:cs="Arial"/>
        </w:rPr>
      </w:pPr>
      <w:r w:rsidRPr="00E409F8">
        <w:rPr>
          <w:rFonts w:ascii="Arial" w:hAnsi="Arial" w:cs="Arial"/>
        </w:rPr>
        <w:t>Defibrillation can and should be performed with the LUCAS device in place and in operation</w:t>
      </w:r>
    </w:p>
    <w:p w14:paraId="2D7104DC" w14:textId="77777777" w:rsidR="00E409F8" w:rsidRDefault="007277AA" w:rsidP="00FC59A1">
      <w:pPr>
        <w:pStyle w:val="NoSpacing"/>
        <w:numPr>
          <w:ilvl w:val="2"/>
          <w:numId w:val="325"/>
        </w:numPr>
        <w:rPr>
          <w:rFonts w:ascii="Arial" w:hAnsi="Arial" w:cs="Arial"/>
        </w:rPr>
      </w:pPr>
      <w:r w:rsidRPr="00E409F8">
        <w:rPr>
          <w:rFonts w:ascii="Arial" w:hAnsi="Arial" w:cs="Arial"/>
        </w:rPr>
        <w:t>One may apply the defibrillation electrodes either before or after the LUCAS device has been put in position</w:t>
      </w:r>
    </w:p>
    <w:p w14:paraId="29B0176A" w14:textId="77777777" w:rsidR="00E409F8" w:rsidRDefault="007277AA" w:rsidP="00FC59A1">
      <w:pPr>
        <w:pStyle w:val="NoSpacing"/>
        <w:numPr>
          <w:ilvl w:val="2"/>
          <w:numId w:val="325"/>
        </w:numPr>
        <w:rPr>
          <w:rFonts w:ascii="Arial" w:hAnsi="Arial" w:cs="Arial"/>
        </w:rPr>
      </w:pPr>
      <w:r w:rsidRPr="00E409F8">
        <w:rPr>
          <w:rFonts w:ascii="Arial" w:hAnsi="Arial" w:cs="Arial"/>
        </w:rPr>
        <w:t>The defibrillation pads and wires should not be underneath the suction cup</w:t>
      </w:r>
    </w:p>
    <w:p w14:paraId="6343E44E" w14:textId="77777777" w:rsidR="00E409F8" w:rsidRDefault="007277AA" w:rsidP="00FC59A1">
      <w:pPr>
        <w:pStyle w:val="NoSpacing"/>
        <w:numPr>
          <w:ilvl w:val="2"/>
          <w:numId w:val="325"/>
        </w:numPr>
        <w:rPr>
          <w:rFonts w:ascii="Arial" w:hAnsi="Arial" w:cs="Arial"/>
        </w:rPr>
      </w:pPr>
      <w:r w:rsidRPr="00E409F8">
        <w:rPr>
          <w:rFonts w:ascii="Arial" w:hAnsi="Arial" w:cs="Arial"/>
        </w:rPr>
        <w:t>If the electrodes are already in an incorrect position when the LUCAS is placed, you must apply new electrodes</w:t>
      </w:r>
    </w:p>
    <w:p w14:paraId="7DB08DEA" w14:textId="0110240E" w:rsidR="007277AA" w:rsidRDefault="007277AA" w:rsidP="00FC59A1">
      <w:pPr>
        <w:pStyle w:val="NoSpacing"/>
        <w:numPr>
          <w:ilvl w:val="2"/>
          <w:numId w:val="325"/>
        </w:numPr>
        <w:rPr>
          <w:rFonts w:ascii="Arial" w:hAnsi="Arial" w:cs="Arial"/>
        </w:rPr>
      </w:pPr>
      <w:r w:rsidRPr="00E409F8">
        <w:rPr>
          <w:rFonts w:ascii="Arial" w:hAnsi="Arial" w:cs="Arial"/>
        </w:rPr>
        <w:t>Defibrillation should be performed according to the protocol and following the instructions of the defibrillator manufacturer.</w:t>
      </w:r>
    </w:p>
    <w:p w14:paraId="715C831C" w14:textId="77777777" w:rsidR="00E409F8" w:rsidRDefault="00E409F8" w:rsidP="00FC59A1">
      <w:pPr>
        <w:pStyle w:val="NoSpacing"/>
        <w:numPr>
          <w:ilvl w:val="1"/>
          <w:numId w:val="325"/>
        </w:numPr>
        <w:rPr>
          <w:rFonts w:ascii="Arial" w:hAnsi="Arial" w:cs="Arial"/>
        </w:rPr>
      </w:pPr>
      <w:r>
        <w:rPr>
          <w:rFonts w:ascii="Arial" w:hAnsi="Arial" w:cs="Arial"/>
        </w:rPr>
        <w:t>Rhythm Analysis</w:t>
      </w:r>
    </w:p>
    <w:p w14:paraId="23D026F2" w14:textId="77777777" w:rsidR="009C7D6D" w:rsidRDefault="007277AA" w:rsidP="00FC59A1">
      <w:pPr>
        <w:pStyle w:val="NoSpacing"/>
        <w:numPr>
          <w:ilvl w:val="2"/>
          <w:numId w:val="325"/>
        </w:numPr>
        <w:rPr>
          <w:rFonts w:ascii="Arial" w:hAnsi="Arial" w:cs="Arial"/>
        </w:rPr>
      </w:pPr>
      <w:r w:rsidRPr="00E409F8">
        <w:rPr>
          <w:rFonts w:ascii="Arial" w:hAnsi="Arial" w:cs="Arial"/>
        </w:rPr>
        <w:t>If the rhythm strip cannot be assessed during compressions, one may stop the compressions for analysis by pushing the PAUSE BUTTON (The duration of interruption of compressions should be kept as short as possible and should not be &gt; 10 seconds. There is no need to interrupt chest compressions other than to analyze the rhythm).</w:t>
      </w:r>
    </w:p>
    <w:p w14:paraId="4450134F" w14:textId="77777777" w:rsidR="009C7D6D" w:rsidRDefault="007277AA" w:rsidP="00FC59A1">
      <w:pPr>
        <w:pStyle w:val="NoSpacing"/>
        <w:numPr>
          <w:ilvl w:val="1"/>
          <w:numId w:val="325"/>
        </w:numPr>
        <w:rPr>
          <w:rFonts w:ascii="Arial" w:hAnsi="Arial" w:cs="Arial"/>
        </w:rPr>
      </w:pPr>
      <w:r w:rsidRPr="009C7D6D">
        <w:rPr>
          <w:rFonts w:ascii="Arial" w:hAnsi="Arial" w:cs="Arial"/>
        </w:rPr>
        <w:lastRenderedPageBreak/>
        <w:t>Once the rhythm is determined to require defibrillation, the appropriate ACTIVE BUTTON should be pushed to resume compressions while the defibrillator is charging and then the defibrillator should be discharged.</w:t>
      </w:r>
    </w:p>
    <w:p w14:paraId="1D6BA1C0" w14:textId="77777777" w:rsidR="00EE4EDB" w:rsidRDefault="007277AA" w:rsidP="00FC59A1">
      <w:pPr>
        <w:pStyle w:val="NoSpacing"/>
        <w:numPr>
          <w:ilvl w:val="0"/>
          <w:numId w:val="325"/>
        </w:numPr>
        <w:rPr>
          <w:rFonts w:ascii="Arial" w:hAnsi="Arial" w:cs="Arial"/>
        </w:rPr>
      </w:pPr>
      <w:r w:rsidRPr="009C7D6D">
        <w:rPr>
          <w:rFonts w:ascii="Arial" w:hAnsi="Arial" w:cs="Arial"/>
        </w:rPr>
        <w:t>Pulse Checks/Return of Spontaneous Circulation (ROSC)</w:t>
      </w:r>
    </w:p>
    <w:p w14:paraId="69D8C6F1" w14:textId="77777777" w:rsidR="001133EE" w:rsidRDefault="007277AA" w:rsidP="00FC59A1">
      <w:pPr>
        <w:pStyle w:val="NoSpacing"/>
        <w:numPr>
          <w:ilvl w:val="1"/>
          <w:numId w:val="325"/>
        </w:numPr>
        <w:rPr>
          <w:rFonts w:ascii="Arial" w:hAnsi="Arial" w:cs="Arial"/>
        </w:rPr>
      </w:pPr>
      <w:r w:rsidRPr="00EE4EDB">
        <w:rPr>
          <w:rFonts w:ascii="Arial" w:hAnsi="Arial" w:cs="Arial"/>
        </w:rPr>
        <w:t>Pulse checks should occur intermittently while compressions are occurring</w:t>
      </w:r>
    </w:p>
    <w:p w14:paraId="5459C4EA" w14:textId="77777777" w:rsidR="001133EE" w:rsidRDefault="007277AA" w:rsidP="00FC59A1">
      <w:pPr>
        <w:pStyle w:val="NoSpacing"/>
        <w:numPr>
          <w:ilvl w:val="1"/>
          <w:numId w:val="325"/>
        </w:numPr>
        <w:rPr>
          <w:rFonts w:ascii="Arial" w:hAnsi="Arial" w:cs="Arial"/>
        </w:rPr>
      </w:pPr>
      <w:r w:rsidRPr="001133EE">
        <w:rPr>
          <w:rFonts w:ascii="Arial" w:hAnsi="Arial" w:cs="Arial"/>
        </w:rPr>
        <w:t xml:space="preserve">If the patient moves or is obviously responsive, the LUCAS Device should be </w:t>
      </w:r>
      <w:proofErr w:type="gramStart"/>
      <w:r w:rsidRPr="001133EE">
        <w:rPr>
          <w:rFonts w:ascii="Arial" w:hAnsi="Arial" w:cs="Arial"/>
        </w:rPr>
        <w:t>paused</w:t>
      </w:r>
      <w:proofErr w:type="gramEnd"/>
      <w:r w:rsidRPr="001133EE">
        <w:rPr>
          <w:rFonts w:ascii="Arial" w:hAnsi="Arial" w:cs="Arial"/>
        </w:rPr>
        <w:t xml:space="preserve"> and the patient evaluated.</w:t>
      </w:r>
    </w:p>
    <w:p w14:paraId="37064B96" w14:textId="77777777" w:rsidR="00685224" w:rsidRDefault="007277AA" w:rsidP="00FC59A1">
      <w:pPr>
        <w:pStyle w:val="NoSpacing"/>
        <w:numPr>
          <w:ilvl w:val="1"/>
          <w:numId w:val="325"/>
        </w:numPr>
        <w:rPr>
          <w:rFonts w:ascii="Arial" w:hAnsi="Arial" w:cs="Arial"/>
        </w:rPr>
      </w:pPr>
      <w:r w:rsidRPr="001133EE">
        <w:rPr>
          <w:rFonts w:ascii="Arial" w:hAnsi="Arial" w:cs="Arial"/>
        </w:rPr>
        <w:t xml:space="preserve">If there is a change in rhythm, but no obvious indication of responsiveness or ROSC, a pulse check while compressions are occurring should be undertaken. If the palpated pulse is asynchronous, one may consider pausing the LUCAS Device. If the pulse remains, reassess the patient. If the pulse disappears, one should immediately restart the LUCAS Device. </w:t>
      </w:r>
    </w:p>
    <w:p w14:paraId="2F6AFEF4" w14:textId="77777777" w:rsidR="00BC6DC3" w:rsidRDefault="007277AA" w:rsidP="00FC59A1">
      <w:pPr>
        <w:pStyle w:val="NoSpacing"/>
        <w:numPr>
          <w:ilvl w:val="0"/>
          <w:numId w:val="325"/>
        </w:numPr>
        <w:rPr>
          <w:rFonts w:ascii="Arial" w:hAnsi="Arial" w:cs="Arial"/>
        </w:rPr>
      </w:pPr>
      <w:r w:rsidRPr="00685224">
        <w:rPr>
          <w:rFonts w:ascii="Arial" w:hAnsi="Arial" w:cs="Arial"/>
        </w:rPr>
        <w:t>Disruption or Malfunction of Lucas Device</w:t>
      </w:r>
    </w:p>
    <w:p w14:paraId="68709C66" w14:textId="36C39069" w:rsidR="007277AA" w:rsidRPr="00BC6DC3" w:rsidRDefault="007277AA" w:rsidP="00FC59A1">
      <w:pPr>
        <w:pStyle w:val="NoSpacing"/>
        <w:numPr>
          <w:ilvl w:val="1"/>
          <w:numId w:val="325"/>
        </w:numPr>
        <w:rPr>
          <w:rFonts w:ascii="Arial" w:hAnsi="Arial" w:cs="Arial"/>
        </w:rPr>
      </w:pPr>
      <w:r w:rsidRPr="00BC6DC3">
        <w:rPr>
          <w:rFonts w:ascii="Arial" w:hAnsi="Arial" w:cs="Arial"/>
        </w:rPr>
        <w:t>If disruption or malfunction of the LUCAS device occurs, immediately revert to Manual CPR.</w:t>
      </w:r>
    </w:p>
    <w:p w14:paraId="432CF362" w14:textId="77777777" w:rsidR="007277AA" w:rsidRPr="00FE2BA9" w:rsidRDefault="007277AA" w:rsidP="00685AAA">
      <w:pPr>
        <w:pStyle w:val="NoSpacing"/>
        <w:rPr>
          <w:rFonts w:ascii="Arial" w:hAnsi="Arial" w:cs="Arial"/>
          <w:iCs/>
          <w:u w:val="single"/>
        </w:rPr>
      </w:pPr>
    </w:p>
    <w:p w14:paraId="6FE3752A" w14:textId="77777777" w:rsidR="00F35285" w:rsidRPr="00A313BE" w:rsidRDefault="007277AA" w:rsidP="00685AAA">
      <w:pPr>
        <w:pStyle w:val="NoSpacing"/>
        <w:rPr>
          <w:rFonts w:ascii="Arial" w:hAnsi="Arial" w:cs="Arial"/>
          <w:b/>
          <w:bCs/>
          <w:iCs/>
          <w:u w:val="single"/>
        </w:rPr>
      </w:pPr>
      <w:r w:rsidRPr="00A313BE">
        <w:rPr>
          <w:rFonts w:ascii="Arial" w:hAnsi="Arial" w:cs="Arial"/>
          <w:b/>
          <w:bCs/>
          <w:iCs/>
          <w:u w:val="single"/>
        </w:rPr>
        <w:t>Device Management</w:t>
      </w:r>
    </w:p>
    <w:p w14:paraId="5DE6B96C" w14:textId="77777777" w:rsidR="00F35285" w:rsidRDefault="007277AA" w:rsidP="00FC59A1">
      <w:pPr>
        <w:pStyle w:val="NoSpacing"/>
        <w:numPr>
          <w:ilvl w:val="0"/>
          <w:numId w:val="326"/>
        </w:numPr>
        <w:rPr>
          <w:rFonts w:ascii="Arial" w:hAnsi="Arial" w:cs="Arial"/>
          <w:iCs/>
          <w:u w:val="single"/>
        </w:rPr>
      </w:pPr>
      <w:r w:rsidRPr="00FE2BA9">
        <w:rPr>
          <w:rFonts w:ascii="Arial" w:hAnsi="Arial" w:cs="Arial"/>
          <w:iCs/>
        </w:rPr>
        <w:t>Power Supply</w:t>
      </w:r>
    </w:p>
    <w:p w14:paraId="1CE09687" w14:textId="77777777" w:rsidR="00F35285" w:rsidRPr="00F35285" w:rsidRDefault="007277AA" w:rsidP="00FC59A1">
      <w:pPr>
        <w:pStyle w:val="NoSpacing"/>
        <w:numPr>
          <w:ilvl w:val="1"/>
          <w:numId w:val="326"/>
        </w:numPr>
        <w:rPr>
          <w:rFonts w:ascii="Arial" w:hAnsi="Arial" w:cs="Arial"/>
          <w:iCs/>
          <w:u w:val="single"/>
        </w:rPr>
      </w:pPr>
      <w:r w:rsidRPr="00F35285">
        <w:rPr>
          <w:rFonts w:ascii="Arial" w:hAnsi="Arial" w:cs="Arial"/>
          <w:iCs/>
        </w:rPr>
        <w:t>Battery Operatio</w:t>
      </w:r>
      <w:r w:rsidR="00F35285">
        <w:rPr>
          <w:rFonts w:ascii="Arial" w:hAnsi="Arial" w:cs="Arial"/>
          <w:iCs/>
        </w:rPr>
        <w:t>n</w:t>
      </w:r>
    </w:p>
    <w:p w14:paraId="73A21119" w14:textId="6B2A0078" w:rsidR="00F35285" w:rsidRDefault="007277AA" w:rsidP="00FC59A1">
      <w:pPr>
        <w:pStyle w:val="NoSpacing"/>
        <w:numPr>
          <w:ilvl w:val="2"/>
          <w:numId w:val="326"/>
        </w:numPr>
        <w:rPr>
          <w:rFonts w:ascii="Arial" w:hAnsi="Arial" w:cs="Arial"/>
          <w:iCs/>
          <w:u w:val="single"/>
        </w:rPr>
      </w:pPr>
      <w:r w:rsidRPr="00F35285">
        <w:rPr>
          <w:rFonts w:ascii="Arial" w:hAnsi="Arial" w:cs="Arial"/>
          <w:iCs/>
        </w:rPr>
        <w:t>When fully charged, the Lithium Polymer battery should allow 45 minutes of uninterrupted operation</w:t>
      </w:r>
      <w:r w:rsidR="00F35285">
        <w:rPr>
          <w:rFonts w:ascii="Arial" w:hAnsi="Arial" w:cs="Arial"/>
          <w:iCs/>
        </w:rPr>
        <w:t>.</w:t>
      </w:r>
      <w:r w:rsidR="00142946">
        <w:rPr>
          <w:rFonts w:ascii="Arial" w:hAnsi="Arial" w:cs="Arial"/>
          <w:iCs/>
        </w:rPr>
        <w:t xml:space="preserve"> There are three green bars indicating the amount of charge, each bar equals 15 minutes. </w:t>
      </w:r>
    </w:p>
    <w:p w14:paraId="5FF08418" w14:textId="77777777" w:rsidR="00F35285" w:rsidRDefault="007277AA" w:rsidP="00FC59A1">
      <w:pPr>
        <w:pStyle w:val="NoSpacing"/>
        <w:numPr>
          <w:ilvl w:val="2"/>
          <w:numId w:val="326"/>
        </w:numPr>
        <w:rPr>
          <w:rFonts w:ascii="Arial" w:hAnsi="Arial" w:cs="Arial"/>
          <w:iCs/>
          <w:u w:val="single"/>
        </w:rPr>
      </w:pPr>
      <w:r w:rsidRPr="00F35285">
        <w:rPr>
          <w:rFonts w:ascii="Arial" w:hAnsi="Arial" w:cs="Arial"/>
          <w:iCs/>
        </w:rPr>
        <w:t>There is an extra battery in the Lucas Device bag</w:t>
      </w:r>
    </w:p>
    <w:p w14:paraId="68B62B87" w14:textId="77777777" w:rsidR="00142946" w:rsidRDefault="007277AA" w:rsidP="00FC59A1">
      <w:pPr>
        <w:pStyle w:val="NoSpacing"/>
        <w:numPr>
          <w:ilvl w:val="2"/>
          <w:numId w:val="326"/>
        </w:numPr>
        <w:rPr>
          <w:rFonts w:ascii="Arial" w:hAnsi="Arial" w:cs="Arial"/>
          <w:iCs/>
          <w:u w:val="single"/>
        </w:rPr>
      </w:pPr>
      <w:r w:rsidRPr="00F35285">
        <w:rPr>
          <w:rFonts w:ascii="Arial" w:hAnsi="Arial" w:cs="Arial"/>
          <w:iCs/>
        </w:rPr>
        <w:t>The battery is automatically charged when the device is plugged into a wall outlet and not in operation. The device should be stored with the Lucas Device plugged into a wall outlet (When detaching from the wall outlet, make sure that the cord is always with the LUCAS Device).</w:t>
      </w:r>
    </w:p>
    <w:p w14:paraId="13310C1C" w14:textId="77777777" w:rsidR="00142946" w:rsidRDefault="007277AA" w:rsidP="00FC59A1">
      <w:pPr>
        <w:pStyle w:val="NoSpacing"/>
        <w:numPr>
          <w:ilvl w:val="2"/>
          <w:numId w:val="326"/>
        </w:numPr>
        <w:rPr>
          <w:rFonts w:ascii="Arial" w:hAnsi="Arial" w:cs="Arial"/>
          <w:iCs/>
          <w:u w:val="single"/>
        </w:rPr>
      </w:pPr>
      <w:r w:rsidRPr="00142946">
        <w:rPr>
          <w:rFonts w:ascii="Arial" w:hAnsi="Arial" w:cs="Arial"/>
        </w:rPr>
        <w:t>When the orange Battery LED shows an intermittent light, one should replace the battery or connect to a wall outlet</w:t>
      </w:r>
    </w:p>
    <w:p w14:paraId="7DCBFFE4" w14:textId="64FD3C05" w:rsidR="002059AB" w:rsidRPr="00BA3FF6" w:rsidRDefault="007277AA" w:rsidP="00FC59A1">
      <w:pPr>
        <w:pStyle w:val="NoSpacing"/>
        <w:numPr>
          <w:ilvl w:val="1"/>
          <w:numId w:val="326"/>
        </w:numPr>
        <w:rPr>
          <w:rFonts w:ascii="Arial" w:hAnsi="Arial" w:cs="Arial"/>
          <w:iCs/>
          <w:u w:val="single"/>
        </w:rPr>
      </w:pPr>
      <w:r w:rsidRPr="00142946">
        <w:rPr>
          <w:rFonts w:ascii="Arial" w:hAnsi="Arial" w:cs="Arial"/>
          <w:iCs/>
        </w:rPr>
        <w:t xml:space="preserve">One may connect the LUCAS Device to wall power in all operational modes (One must always keep the battery installed in order for the LUCAS Device to remain operational). </w:t>
      </w:r>
    </w:p>
    <w:p w14:paraId="0B984207" w14:textId="32F511C3" w:rsidR="00BA3FF6" w:rsidRDefault="00FC59A1" w:rsidP="00BA3FF6">
      <w:pPr>
        <w:pStyle w:val="NoSpacing"/>
        <w:rPr>
          <w:rFonts w:ascii="Arial" w:hAnsi="Arial" w:cs="Arial"/>
          <w:iCs/>
        </w:rPr>
      </w:pPr>
      <w:r>
        <w:rPr>
          <w:rFonts w:ascii="Arial" w:hAnsi="Arial" w:cs="Arial"/>
          <w:iCs/>
          <w:noProof/>
        </w:rPr>
        <mc:AlternateContent>
          <mc:Choice Requires="wpg">
            <w:drawing>
              <wp:anchor distT="0" distB="0" distL="114300" distR="114300" simplePos="0" relativeHeight="251921920" behindDoc="0" locked="0" layoutInCell="1" allowOverlap="1" wp14:anchorId="7944AA98" wp14:editId="7EB73E2D">
                <wp:simplePos x="0" y="0"/>
                <wp:positionH relativeFrom="margin">
                  <wp:align>right</wp:align>
                </wp:positionH>
                <wp:positionV relativeFrom="paragraph">
                  <wp:posOffset>-1187</wp:posOffset>
                </wp:positionV>
                <wp:extent cx="3311387" cy="1485900"/>
                <wp:effectExtent l="0" t="0" r="3810" b="0"/>
                <wp:wrapNone/>
                <wp:docPr id="717" name="Group 717"/>
                <wp:cNvGraphicFramePr/>
                <a:graphic xmlns:a="http://schemas.openxmlformats.org/drawingml/2006/main">
                  <a:graphicData uri="http://schemas.microsoft.com/office/word/2010/wordprocessingGroup">
                    <wpg:wgp>
                      <wpg:cNvGrpSpPr/>
                      <wpg:grpSpPr>
                        <a:xfrm>
                          <a:off x="0" y="0"/>
                          <a:ext cx="3311387" cy="1485900"/>
                          <a:chOff x="0" y="0"/>
                          <a:chExt cx="3311387" cy="1485900"/>
                        </a:xfrm>
                      </wpg:grpSpPr>
                      <pic:pic xmlns:pic="http://schemas.openxmlformats.org/drawingml/2006/picture">
                        <pic:nvPicPr>
                          <pic:cNvPr id="707" name="Picture 707"/>
                          <pic:cNvPicPr>
                            <a:picLocks noChangeAspect="1"/>
                          </pic:cNvPicPr>
                        </pic:nvPicPr>
                        <pic:blipFill>
                          <a:blip r:embed="rId114" cstate="screen">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pic:spPr>
                      </pic:pic>
                      <wps:wsp>
                        <wps:cNvPr id="699" name="AutoShape 331"/>
                        <wps:cNvSpPr>
                          <a:spLocks noChangeArrowheads="1"/>
                        </wps:cNvSpPr>
                        <wps:spPr bwMode="auto">
                          <a:xfrm>
                            <a:off x="1027044" y="682487"/>
                            <a:ext cx="1143000" cy="257175"/>
                          </a:xfrm>
                          <a:prstGeom prst="leftArrow">
                            <a:avLst>
                              <a:gd name="adj1" fmla="val 50000"/>
                              <a:gd name="adj2" fmla="val 111111"/>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Text Box 332"/>
                        <wps:cNvSpPr txBox="1">
                          <a:spLocks noChangeArrowheads="1"/>
                        </wps:cNvSpPr>
                        <wps:spPr bwMode="auto">
                          <a:xfrm>
                            <a:off x="2054087" y="377687"/>
                            <a:ext cx="125730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20B18" w14:textId="77777777" w:rsidR="007277AA" w:rsidRPr="00142946" w:rsidRDefault="007277AA" w:rsidP="00142946">
                              <w:pPr>
                                <w:pStyle w:val="NoSpacing"/>
                                <w:jc w:val="center"/>
                                <w:rPr>
                                  <w:rFonts w:ascii="Arial" w:hAnsi="Arial" w:cs="Arial"/>
                                </w:rPr>
                              </w:pPr>
                              <w:r w:rsidRPr="00142946">
                                <w:rPr>
                                  <w:rFonts w:ascii="Arial" w:hAnsi="Arial" w:cs="Arial"/>
                                </w:rPr>
                                <w:t>Power Supply Cord Slot</w:t>
                              </w:r>
                            </w:p>
                            <w:p w14:paraId="0B508591" w14:textId="77777777" w:rsidR="007277AA" w:rsidRPr="00142946" w:rsidRDefault="007277AA" w:rsidP="00142946">
                              <w:pPr>
                                <w:pStyle w:val="NoSpacing"/>
                                <w:jc w:val="center"/>
                                <w:rPr>
                                  <w:rFonts w:ascii="Arial" w:hAnsi="Arial" w:cs="Arial"/>
                                </w:rPr>
                              </w:pPr>
                              <w:r w:rsidRPr="00142946">
                                <w:rPr>
                                  <w:rFonts w:ascii="Arial" w:hAnsi="Arial" w:cs="Arial"/>
                                </w:rPr>
                                <w:t>(</w:t>
                              </w:r>
                              <w:proofErr w:type="gramStart"/>
                              <w:r w:rsidRPr="00142946">
                                <w:rPr>
                                  <w:rFonts w:ascii="Arial" w:hAnsi="Arial" w:cs="Arial"/>
                                </w:rPr>
                                <w:t>for</w:t>
                              </w:r>
                              <w:proofErr w:type="gramEnd"/>
                              <w:r w:rsidRPr="00142946">
                                <w:rPr>
                                  <w:rFonts w:ascii="Arial" w:hAnsi="Arial" w:cs="Arial"/>
                                </w:rPr>
                                <w:t xml:space="preserve"> charging and AC operation)</w:t>
                              </w:r>
                            </w:p>
                            <w:p w14:paraId="2B20CA18" w14:textId="77777777" w:rsidR="007277AA" w:rsidRPr="00FD76BE" w:rsidRDefault="007277AA" w:rsidP="007277AA"/>
                            <w:p w14:paraId="23F5B9F6" w14:textId="77777777" w:rsidR="007277AA" w:rsidRPr="00FD76BE" w:rsidRDefault="007277AA" w:rsidP="007277AA">
                              <w:pPr>
                                <w:jc w:val="center"/>
                                <w:rPr>
                                  <w:b/>
                                  <w:sz w:val="20"/>
                                  <w:szCs w:val="20"/>
                                </w:rPr>
                              </w:pPr>
                              <w:r w:rsidRPr="00FD76BE">
                                <w:rPr>
                                  <w:b/>
                                  <w:sz w:val="20"/>
                                  <w:szCs w:val="20"/>
                                </w:rPr>
                                <w:t>Power Supply Cord Slot</w:t>
                              </w:r>
                            </w:p>
                            <w:p w14:paraId="24EBD189" w14:textId="77777777" w:rsidR="007277AA" w:rsidRPr="00FD76BE" w:rsidRDefault="007277AA" w:rsidP="007277AA">
                              <w:pPr>
                                <w:jc w:val="center"/>
                                <w:rPr>
                                  <w:b/>
                                  <w:sz w:val="20"/>
                                  <w:szCs w:val="20"/>
                                </w:rPr>
                              </w:pPr>
                              <w:r w:rsidRPr="00FD76BE">
                                <w:rPr>
                                  <w:b/>
                                  <w:sz w:val="20"/>
                                  <w:szCs w:val="20"/>
                                </w:rPr>
                                <w:t>(</w:t>
                              </w:r>
                              <w:proofErr w:type="gramStart"/>
                              <w:r w:rsidRPr="00FD76BE">
                                <w:rPr>
                                  <w:b/>
                                  <w:sz w:val="20"/>
                                  <w:szCs w:val="20"/>
                                </w:rPr>
                                <w:t>for</w:t>
                              </w:r>
                              <w:proofErr w:type="gramEnd"/>
                              <w:r w:rsidRPr="00FD76BE">
                                <w:rPr>
                                  <w:b/>
                                  <w:sz w:val="20"/>
                                  <w:szCs w:val="20"/>
                                </w:rPr>
                                <w:t xml:space="preserve"> charging and AC operation)</w:t>
                              </w:r>
                            </w:p>
                          </w:txbxContent>
                        </wps:txbx>
                        <wps:bodyPr rot="0" vert="horz" wrap="square" lIns="91440" tIns="45720" rIns="91440" bIns="45720" anchor="t" anchorCtr="0" upright="1">
                          <a:noAutofit/>
                        </wps:bodyPr>
                      </wps:wsp>
                    </wpg:wgp>
                  </a:graphicData>
                </a:graphic>
              </wp:anchor>
            </w:drawing>
          </mc:Choice>
          <mc:Fallback>
            <w:pict>
              <v:group w14:anchorId="7944AA98" id="Group 717" o:spid="_x0000_s1334" style="position:absolute;margin-left:209.55pt;margin-top:-.1pt;width:260.75pt;height:117pt;z-index:251921920;mso-position-horizontal:right;mso-position-horizontal-relative:margin" coordsize="33113,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">
                <v:shape id="Picture 707" o:spid="_x0000_s1335" type="#_x0000_t75" style="position:absolute;width:14859;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">
                  <v:imagedata r:id="rId115"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31" o:spid="_x0000_s1336" type="#_x0000_t66" style="position:absolute;left:10270;top:6824;width:1143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" fillcolor="red" stroked="f"/>
                <v:shape id="Text Box 332" o:spid="_x0000_s1337" type="#_x0000_t202" style="position:absolute;left:20540;top:3776;width:12573;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" stroked="f">
                  <v:textbox>
                    <w:txbxContent>
                      <w:p w14:paraId="4B620B18" w14:textId="77777777" w:rsidR="007277AA" w:rsidRPr="00142946" w:rsidRDefault="007277AA" w:rsidP="00142946">
                        <w:pPr>
                          <w:pStyle w:val="NoSpacing"/>
                          <w:jc w:val="center"/>
                          <w:rPr>
                            <w:rFonts w:ascii="Arial" w:hAnsi="Arial" w:cs="Arial"/>
                          </w:rPr>
                        </w:pPr>
                        <w:r w:rsidRPr="00142946">
                          <w:rPr>
                            <w:rFonts w:ascii="Arial" w:hAnsi="Arial" w:cs="Arial"/>
                          </w:rPr>
                          <w:t>Power Supply Cord Slot</w:t>
                        </w:r>
                      </w:p>
                      <w:p w14:paraId="0B508591" w14:textId="77777777" w:rsidR="007277AA" w:rsidRPr="00142946" w:rsidRDefault="007277AA" w:rsidP="00142946">
                        <w:pPr>
                          <w:pStyle w:val="NoSpacing"/>
                          <w:jc w:val="center"/>
                          <w:rPr>
                            <w:rFonts w:ascii="Arial" w:hAnsi="Arial" w:cs="Arial"/>
                          </w:rPr>
                        </w:pPr>
                        <w:r w:rsidRPr="00142946">
                          <w:rPr>
                            <w:rFonts w:ascii="Arial" w:hAnsi="Arial" w:cs="Arial"/>
                          </w:rPr>
                          <w:t>(</w:t>
                        </w:r>
                        <w:proofErr w:type="gramStart"/>
                        <w:r w:rsidRPr="00142946">
                          <w:rPr>
                            <w:rFonts w:ascii="Arial" w:hAnsi="Arial" w:cs="Arial"/>
                          </w:rPr>
                          <w:t>for</w:t>
                        </w:r>
                        <w:proofErr w:type="gramEnd"/>
                        <w:r w:rsidRPr="00142946">
                          <w:rPr>
                            <w:rFonts w:ascii="Arial" w:hAnsi="Arial" w:cs="Arial"/>
                          </w:rPr>
                          <w:t xml:space="preserve"> charging and AC operation)</w:t>
                        </w:r>
                      </w:p>
                      <w:p w14:paraId="2B20CA18" w14:textId="77777777" w:rsidR="007277AA" w:rsidRPr="00FD76BE" w:rsidRDefault="007277AA" w:rsidP="007277AA"/>
                      <w:p w14:paraId="23F5B9F6" w14:textId="77777777" w:rsidR="007277AA" w:rsidRPr="00FD76BE" w:rsidRDefault="007277AA" w:rsidP="007277AA">
                        <w:pPr>
                          <w:jc w:val="center"/>
                          <w:rPr>
                            <w:b/>
                            <w:sz w:val="20"/>
                            <w:szCs w:val="20"/>
                          </w:rPr>
                        </w:pPr>
                        <w:r w:rsidRPr="00FD76BE">
                          <w:rPr>
                            <w:b/>
                            <w:sz w:val="20"/>
                            <w:szCs w:val="20"/>
                          </w:rPr>
                          <w:t>Power Supply Cord Slot</w:t>
                        </w:r>
                      </w:p>
                      <w:p w14:paraId="24EBD189" w14:textId="77777777" w:rsidR="007277AA" w:rsidRPr="00FD76BE" w:rsidRDefault="007277AA" w:rsidP="007277AA">
                        <w:pPr>
                          <w:jc w:val="center"/>
                          <w:rPr>
                            <w:b/>
                            <w:sz w:val="20"/>
                            <w:szCs w:val="20"/>
                          </w:rPr>
                        </w:pPr>
                        <w:r w:rsidRPr="00FD76BE">
                          <w:rPr>
                            <w:b/>
                            <w:sz w:val="20"/>
                            <w:szCs w:val="20"/>
                          </w:rPr>
                          <w:t>(</w:t>
                        </w:r>
                        <w:proofErr w:type="gramStart"/>
                        <w:r w:rsidRPr="00FD76BE">
                          <w:rPr>
                            <w:b/>
                            <w:sz w:val="20"/>
                            <w:szCs w:val="20"/>
                          </w:rPr>
                          <w:t>for</w:t>
                        </w:r>
                        <w:proofErr w:type="gramEnd"/>
                        <w:r w:rsidRPr="00FD76BE">
                          <w:rPr>
                            <w:b/>
                            <w:sz w:val="20"/>
                            <w:szCs w:val="20"/>
                          </w:rPr>
                          <w:t xml:space="preserve"> charging and AC operation)</w:t>
                        </w:r>
                      </w:p>
                    </w:txbxContent>
                  </v:textbox>
                </v:shape>
                <w10:wrap anchorx="margin"/>
              </v:group>
            </w:pict>
          </mc:Fallback>
        </mc:AlternateContent>
      </w:r>
    </w:p>
    <w:p w14:paraId="3B7E9BBB" w14:textId="3D8503F1" w:rsidR="00BA3FF6" w:rsidRDefault="00BA3FF6" w:rsidP="00BA3FF6">
      <w:pPr>
        <w:pStyle w:val="NoSpacing"/>
        <w:rPr>
          <w:rFonts w:ascii="Arial" w:hAnsi="Arial" w:cs="Arial"/>
          <w:iCs/>
        </w:rPr>
      </w:pPr>
    </w:p>
    <w:p w14:paraId="5B59519B" w14:textId="77777777" w:rsidR="00BA3FF6" w:rsidRDefault="00BA3FF6" w:rsidP="00BA3FF6">
      <w:pPr>
        <w:pStyle w:val="NoSpacing"/>
        <w:rPr>
          <w:rFonts w:ascii="Arial" w:hAnsi="Arial" w:cs="Arial"/>
          <w:iCs/>
        </w:rPr>
      </w:pPr>
    </w:p>
    <w:p w14:paraId="1D7F8E71" w14:textId="77777777" w:rsidR="00BA3FF6" w:rsidRDefault="00BA3FF6" w:rsidP="00BA3FF6">
      <w:pPr>
        <w:pStyle w:val="NoSpacing"/>
        <w:rPr>
          <w:rFonts w:ascii="Arial" w:hAnsi="Arial" w:cs="Arial"/>
          <w:iCs/>
        </w:rPr>
      </w:pPr>
    </w:p>
    <w:p w14:paraId="03AB5400" w14:textId="77777777" w:rsidR="00BA3FF6" w:rsidRDefault="00BA3FF6" w:rsidP="00BA3FF6">
      <w:pPr>
        <w:pStyle w:val="NoSpacing"/>
        <w:rPr>
          <w:rFonts w:ascii="Arial" w:hAnsi="Arial" w:cs="Arial"/>
          <w:iCs/>
        </w:rPr>
      </w:pPr>
    </w:p>
    <w:p w14:paraId="5E5B0F04" w14:textId="77777777" w:rsidR="00BA3FF6" w:rsidRDefault="00BA3FF6" w:rsidP="00BA3FF6">
      <w:pPr>
        <w:pStyle w:val="NoSpacing"/>
        <w:rPr>
          <w:rFonts w:ascii="Arial" w:hAnsi="Arial" w:cs="Arial"/>
          <w:iCs/>
        </w:rPr>
      </w:pPr>
    </w:p>
    <w:p w14:paraId="704AE9A5" w14:textId="77777777" w:rsidR="00BA3FF6" w:rsidRDefault="00BA3FF6" w:rsidP="00BA3FF6">
      <w:pPr>
        <w:pStyle w:val="NoSpacing"/>
        <w:rPr>
          <w:rFonts w:ascii="Arial" w:hAnsi="Arial" w:cs="Arial"/>
          <w:iCs/>
        </w:rPr>
      </w:pPr>
    </w:p>
    <w:p w14:paraId="3B2E0473" w14:textId="77777777" w:rsidR="00BA3FF6" w:rsidRDefault="00BA3FF6" w:rsidP="00BA3FF6">
      <w:pPr>
        <w:pStyle w:val="NoSpacing"/>
        <w:rPr>
          <w:rFonts w:ascii="Arial" w:hAnsi="Arial" w:cs="Arial"/>
          <w:iCs/>
        </w:rPr>
      </w:pPr>
    </w:p>
    <w:p w14:paraId="576DADC5" w14:textId="77777777" w:rsidR="00BA3FF6" w:rsidRDefault="00BA3FF6" w:rsidP="00BA3FF6">
      <w:pPr>
        <w:pStyle w:val="NoSpacing"/>
        <w:rPr>
          <w:rFonts w:ascii="Arial" w:hAnsi="Arial" w:cs="Arial"/>
          <w:iCs/>
        </w:rPr>
      </w:pPr>
    </w:p>
    <w:p w14:paraId="74B5BC59" w14:textId="199455FA" w:rsidR="00BA3FF6" w:rsidRPr="00A313BE" w:rsidRDefault="00BA3FF6" w:rsidP="00BA3FF6">
      <w:pPr>
        <w:pStyle w:val="NoSpacing"/>
        <w:rPr>
          <w:rFonts w:ascii="Arial" w:hAnsi="Arial" w:cs="Arial"/>
          <w:b/>
          <w:bCs/>
          <w:iCs/>
          <w:u w:val="single"/>
        </w:rPr>
      </w:pPr>
    </w:p>
    <w:p w14:paraId="2AB92858" w14:textId="77777777" w:rsidR="00935284" w:rsidRPr="00A313BE" w:rsidRDefault="007277AA" w:rsidP="00685AAA">
      <w:pPr>
        <w:pStyle w:val="NoSpacing"/>
        <w:rPr>
          <w:rFonts w:ascii="Arial" w:hAnsi="Arial" w:cs="Arial"/>
          <w:b/>
          <w:bCs/>
          <w:iCs/>
          <w:u w:val="single"/>
        </w:rPr>
      </w:pPr>
      <w:r w:rsidRPr="00A313BE">
        <w:rPr>
          <w:rFonts w:ascii="Arial" w:hAnsi="Arial" w:cs="Arial"/>
          <w:b/>
          <w:bCs/>
          <w:iCs/>
          <w:u w:val="single"/>
        </w:rPr>
        <w:t xml:space="preserve">Care of the LUCAS Device </w:t>
      </w:r>
      <w:r w:rsidR="00935284" w:rsidRPr="00A313BE">
        <w:rPr>
          <w:rFonts w:ascii="Arial" w:hAnsi="Arial" w:cs="Arial"/>
          <w:b/>
          <w:bCs/>
          <w:iCs/>
          <w:u w:val="single"/>
        </w:rPr>
        <w:t>A</w:t>
      </w:r>
      <w:r w:rsidRPr="00A313BE">
        <w:rPr>
          <w:rFonts w:ascii="Arial" w:hAnsi="Arial" w:cs="Arial"/>
          <w:b/>
          <w:bCs/>
          <w:iCs/>
          <w:u w:val="single"/>
        </w:rPr>
        <w:t xml:space="preserve">fter </w:t>
      </w:r>
      <w:r w:rsidR="00935284" w:rsidRPr="00A313BE">
        <w:rPr>
          <w:rFonts w:ascii="Arial" w:hAnsi="Arial" w:cs="Arial"/>
          <w:b/>
          <w:bCs/>
          <w:iCs/>
          <w:u w:val="single"/>
        </w:rPr>
        <w:t>U</w:t>
      </w:r>
      <w:r w:rsidRPr="00A313BE">
        <w:rPr>
          <w:rFonts w:ascii="Arial" w:hAnsi="Arial" w:cs="Arial"/>
          <w:b/>
          <w:bCs/>
          <w:iCs/>
          <w:u w:val="single"/>
        </w:rPr>
        <w:t>se</w:t>
      </w:r>
    </w:p>
    <w:p w14:paraId="01DFD675" w14:textId="77777777" w:rsidR="00935284" w:rsidRDefault="007277AA" w:rsidP="00FC59A1">
      <w:pPr>
        <w:pStyle w:val="NoSpacing"/>
        <w:numPr>
          <w:ilvl w:val="0"/>
          <w:numId w:val="327"/>
        </w:numPr>
        <w:rPr>
          <w:rFonts w:ascii="Arial" w:hAnsi="Arial" w:cs="Arial"/>
          <w:iCs/>
          <w:u w:val="single"/>
        </w:rPr>
      </w:pPr>
      <w:r w:rsidRPr="00FE2BA9">
        <w:rPr>
          <w:rFonts w:ascii="Arial" w:hAnsi="Arial" w:cs="Arial"/>
          <w:iCs/>
        </w:rPr>
        <w:t>Remove the Suction cup and the Stabilization Strap (if used, remove the Patient Straps).</w:t>
      </w:r>
    </w:p>
    <w:p w14:paraId="33280CD7" w14:textId="77777777" w:rsidR="00935284" w:rsidRDefault="007277AA" w:rsidP="00FC59A1">
      <w:pPr>
        <w:pStyle w:val="NoSpacing"/>
        <w:numPr>
          <w:ilvl w:val="0"/>
          <w:numId w:val="327"/>
        </w:numPr>
        <w:rPr>
          <w:rFonts w:ascii="Arial" w:hAnsi="Arial" w:cs="Arial"/>
          <w:iCs/>
          <w:u w:val="single"/>
        </w:rPr>
      </w:pPr>
      <w:r w:rsidRPr="00935284">
        <w:rPr>
          <w:rFonts w:ascii="Arial" w:hAnsi="Arial" w:cs="Arial"/>
          <w:iCs/>
        </w:rPr>
        <w:t xml:space="preserve">Clean all surfaces and straps with a cloth and warm water with an appropriate cleaning agent </w:t>
      </w:r>
    </w:p>
    <w:p w14:paraId="5C9B2161" w14:textId="77777777" w:rsidR="00935284" w:rsidRDefault="007277AA" w:rsidP="00FC59A1">
      <w:pPr>
        <w:pStyle w:val="NoSpacing"/>
        <w:numPr>
          <w:ilvl w:val="0"/>
          <w:numId w:val="327"/>
        </w:numPr>
        <w:rPr>
          <w:rFonts w:ascii="Arial" w:hAnsi="Arial" w:cs="Arial"/>
          <w:iCs/>
          <w:u w:val="single"/>
        </w:rPr>
      </w:pPr>
      <w:r w:rsidRPr="00935284">
        <w:rPr>
          <w:rFonts w:ascii="Arial" w:hAnsi="Arial" w:cs="Arial"/>
          <w:iCs/>
        </w:rPr>
        <w:t>Let the device and parts dry.</w:t>
      </w:r>
    </w:p>
    <w:p w14:paraId="139C6D31" w14:textId="77777777" w:rsidR="00FC59A1" w:rsidRDefault="007277AA" w:rsidP="00FC59A1">
      <w:pPr>
        <w:pStyle w:val="NoSpacing"/>
        <w:numPr>
          <w:ilvl w:val="0"/>
          <w:numId w:val="327"/>
        </w:numPr>
        <w:rPr>
          <w:rFonts w:ascii="Arial" w:hAnsi="Arial" w:cs="Arial"/>
          <w:iCs/>
          <w:u w:val="single"/>
        </w:rPr>
      </w:pPr>
      <w:r w:rsidRPr="00935284">
        <w:rPr>
          <w:rFonts w:ascii="Arial" w:hAnsi="Arial" w:cs="Arial"/>
          <w:iCs/>
        </w:rPr>
        <w:t xml:space="preserve">Replace the used Battery with a </w:t>
      </w:r>
      <w:proofErr w:type="gramStart"/>
      <w:r w:rsidRPr="00935284">
        <w:rPr>
          <w:rFonts w:ascii="Arial" w:hAnsi="Arial" w:cs="Arial"/>
          <w:iCs/>
        </w:rPr>
        <w:t>fully-charged</w:t>
      </w:r>
      <w:proofErr w:type="gramEnd"/>
      <w:r w:rsidRPr="00935284">
        <w:rPr>
          <w:rFonts w:ascii="Arial" w:hAnsi="Arial" w:cs="Arial"/>
          <w:iCs/>
        </w:rPr>
        <w:t xml:space="preserve"> Battery.</w:t>
      </w:r>
    </w:p>
    <w:p w14:paraId="702212C6" w14:textId="77777777" w:rsidR="00FC59A1" w:rsidRDefault="007277AA" w:rsidP="00FC59A1">
      <w:pPr>
        <w:pStyle w:val="NoSpacing"/>
        <w:numPr>
          <w:ilvl w:val="0"/>
          <w:numId w:val="327"/>
        </w:numPr>
        <w:rPr>
          <w:rFonts w:ascii="Arial" w:hAnsi="Arial" w:cs="Arial"/>
          <w:iCs/>
          <w:u w:val="single"/>
        </w:rPr>
      </w:pPr>
      <w:r w:rsidRPr="00FC59A1">
        <w:rPr>
          <w:rFonts w:ascii="Arial" w:hAnsi="Arial" w:cs="Arial"/>
          <w:iCs/>
        </w:rPr>
        <w:t>Remount (or replace) the Suction Cup and straps</w:t>
      </w:r>
    </w:p>
    <w:p w14:paraId="62E0B6DE" w14:textId="776B72DA" w:rsidR="007277AA" w:rsidRPr="00FC59A1" w:rsidRDefault="007277AA" w:rsidP="00FC59A1">
      <w:pPr>
        <w:pStyle w:val="NoSpacing"/>
        <w:numPr>
          <w:ilvl w:val="0"/>
          <w:numId w:val="327"/>
        </w:numPr>
        <w:rPr>
          <w:rFonts w:ascii="Arial" w:hAnsi="Arial" w:cs="Arial"/>
          <w:iCs/>
          <w:u w:val="single"/>
        </w:rPr>
      </w:pPr>
      <w:r w:rsidRPr="00FC59A1">
        <w:rPr>
          <w:rFonts w:ascii="Arial" w:hAnsi="Arial" w:cs="Arial"/>
          <w:iCs/>
        </w:rPr>
        <w:t>Repack the device into the carrying bag</w:t>
      </w:r>
    </w:p>
    <w:p w14:paraId="4F6BB1A1" w14:textId="77777777" w:rsidR="0025664D" w:rsidRDefault="0025664D" w:rsidP="00570C96">
      <w:pPr>
        <w:pStyle w:val="NoSpacing"/>
        <w:rPr>
          <w:rFonts w:ascii="Arial" w:hAnsi="Arial" w:cs="Arial"/>
          <w:b/>
          <w:bCs/>
          <w:sz w:val="28"/>
          <w:szCs w:val="28"/>
        </w:rPr>
      </w:pPr>
      <w:r w:rsidRPr="00570C96">
        <w:rPr>
          <w:rFonts w:ascii="Arial" w:hAnsi="Arial" w:cs="Arial"/>
          <w:b/>
          <w:bCs/>
          <w:sz w:val="28"/>
          <w:szCs w:val="28"/>
        </w:rPr>
        <w:lastRenderedPageBreak/>
        <w:t>12-Lead Acquisition and Transmission Procedure</w:t>
      </w:r>
    </w:p>
    <w:p w14:paraId="04CD73A5" w14:textId="77777777" w:rsidR="00570C96" w:rsidRPr="00570C96" w:rsidRDefault="00570C96" w:rsidP="00570C96">
      <w:pPr>
        <w:pStyle w:val="NoSpacing"/>
        <w:rPr>
          <w:rFonts w:ascii="Arial" w:hAnsi="Arial" w:cs="Arial"/>
          <w:b/>
          <w:bCs/>
        </w:rPr>
      </w:pPr>
    </w:p>
    <w:p w14:paraId="0B60EF75" w14:textId="1C01947E" w:rsidR="007F17E5" w:rsidRPr="00570C96" w:rsidRDefault="007F17E5" w:rsidP="00570C96">
      <w:pPr>
        <w:pStyle w:val="NoSpacing"/>
        <w:rPr>
          <w:rFonts w:ascii="Arial" w:hAnsi="Arial" w:cs="Arial"/>
          <w:b/>
          <w:bCs/>
          <w:u w:val="single"/>
        </w:rPr>
      </w:pPr>
      <w:r w:rsidRPr="00570C96">
        <w:rPr>
          <w:rFonts w:ascii="Arial" w:hAnsi="Arial" w:cs="Arial"/>
          <w:b/>
          <w:bCs/>
          <w:u w:val="single"/>
        </w:rPr>
        <w:t>Indications</w:t>
      </w:r>
    </w:p>
    <w:p w14:paraId="20CF12E1" w14:textId="17722A7A" w:rsidR="007F17E5" w:rsidRPr="00570C96" w:rsidRDefault="007F17E5" w:rsidP="00570C96">
      <w:pPr>
        <w:pStyle w:val="NoSpacing"/>
        <w:rPr>
          <w:rFonts w:ascii="Arial" w:hAnsi="Arial" w:cs="Arial"/>
        </w:rPr>
      </w:pPr>
      <w:r w:rsidRPr="00570C96">
        <w:rPr>
          <w:rFonts w:ascii="Arial" w:hAnsi="Arial" w:cs="Arial"/>
        </w:rPr>
        <w:t xml:space="preserve">EMT/AEMT’s will obtain a </w:t>
      </w:r>
      <w:r w:rsidR="006D0B8E">
        <w:rPr>
          <w:rFonts w:ascii="Arial" w:hAnsi="Arial" w:cs="Arial"/>
        </w:rPr>
        <w:t>12-lead</w:t>
      </w:r>
      <w:r w:rsidRPr="00570C96">
        <w:rPr>
          <w:rFonts w:ascii="Arial" w:hAnsi="Arial" w:cs="Arial"/>
        </w:rPr>
        <w:t xml:space="preserve"> EKG on all patients with medical complaints, 14 years and older.  This </w:t>
      </w:r>
      <w:r w:rsidR="006D0B8E">
        <w:rPr>
          <w:rFonts w:ascii="Arial" w:hAnsi="Arial" w:cs="Arial"/>
        </w:rPr>
        <w:t>12-lead</w:t>
      </w:r>
      <w:r w:rsidRPr="00570C96">
        <w:rPr>
          <w:rFonts w:ascii="Arial" w:hAnsi="Arial" w:cs="Arial"/>
        </w:rPr>
        <w:t xml:space="preserve"> EKG should be obtained within 10 minutes of patient contact and immediately transmitted to the receiving hospital.  Do NOT delay emergency treatment such as oxygen and nitro to obtain the </w:t>
      </w:r>
      <w:r w:rsidR="006D0B8E">
        <w:rPr>
          <w:rFonts w:ascii="Arial" w:hAnsi="Arial" w:cs="Arial"/>
        </w:rPr>
        <w:t>12-lead</w:t>
      </w:r>
      <w:r w:rsidRPr="00570C96">
        <w:rPr>
          <w:rFonts w:ascii="Arial" w:hAnsi="Arial" w:cs="Arial"/>
        </w:rPr>
        <w:t xml:space="preserve"> EKG.</w:t>
      </w:r>
    </w:p>
    <w:p w14:paraId="3309D93D" w14:textId="77777777" w:rsidR="009561AE" w:rsidRDefault="009561AE" w:rsidP="00570C96">
      <w:pPr>
        <w:pStyle w:val="NoSpacing"/>
        <w:rPr>
          <w:rFonts w:ascii="Arial" w:hAnsi="Arial" w:cs="Arial"/>
        </w:rPr>
      </w:pPr>
    </w:p>
    <w:p w14:paraId="4DB914B9" w14:textId="77777777" w:rsidR="009561AE" w:rsidRDefault="007F17E5" w:rsidP="00570C96">
      <w:pPr>
        <w:pStyle w:val="NoSpacing"/>
        <w:rPr>
          <w:rFonts w:ascii="Arial" w:hAnsi="Arial" w:cs="Arial"/>
          <w:b/>
          <w:bCs/>
          <w:u w:val="single"/>
        </w:rPr>
      </w:pPr>
      <w:r w:rsidRPr="009561AE">
        <w:rPr>
          <w:rFonts w:ascii="Arial" w:hAnsi="Arial" w:cs="Arial"/>
          <w:b/>
          <w:bCs/>
          <w:u w:val="single"/>
        </w:rPr>
        <w:t>Procedure</w:t>
      </w:r>
    </w:p>
    <w:p w14:paraId="12D3E2D1" w14:textId="49C768A8" w:rsidR="00FB24EE" w:rsidRPr="005D40E2" w:rsidRDefault="005D40E2" w:rsidP="005D40E2">
      <w:pPr>
        <w:pStyle w:val="NoSpacing"/>
        <w:ind w:firstLine="360"/>
        <w:rPr>
          <w:rFonts w:ascii="Arial" w:hAnsi="Arial" w:cs="Arial"/>
          <w:b/>
          <w:bCs/>
          <w:u w:val="single"/>
        </w:rPr>
      </w:pPr>
      <w:r w:rsidRPr="005D40E2">
        <w:rPr>
          <w:rFonts w:ascii="Arial" w:hAnsi="Arial" w:cs="Arial"/>
          <w:b/>
          <w:bCs/>
          <w:u w:val="single"/>
        </w:rPr>
        <w:t>Preparation</w:t>
      </w:r>
    </w:p>
    <w:p w14:paraId="4DF8A73D" w14:textId="77777777" w:rsidR="00FB24EE" w:rsidRDefault="007F17E5" w:rsidP="0069724E">
      <w:pPr>
        <w:pStyle w:val="NoSpacing"/>
        <w:numPr>
          <w:ilvl w:val="0"/>
          <w:numId w:val="328"/>
        </w:numPr>
        <w:rPr>
          <w:rFonts w:ascii="Arial" w:hAnsi="Arial" w:cs="Arial"/>
          <w:b/>
          <w:bCs/>
          <w:u w:val="single"/>
        </w:rPr>
      </w:pPr>
      <w:r w:rsidRPr="00FB24EE">
        <w:rPr>
          <w:rFonts w:ascii="Arial" w:hAnsi="Arial" w:cs="Arial"/>
        </w:rPr>
        <w:t>Determine the patient is a medical patient over the age of 14.</w:t>
      </w:r>
    </w:p>
    <w:p w14:paraId="7D683904" w14:textId="77777777" w:rsidR="00FB24EE" w:rsidRDefault="007F17E5" w:rsidP="0069724E">
      <w:pPr>
        <w:pStyle w:val="NoSpacing"/>
        <w:numPr>
          <w:ilvl w:val="0"/>
          <w:numId w:val="328"/>
        </w:numPr>
        <w:rPr>
          <w:rFonts w:ascii="Arial" w:hAnsi="Arial" w:cs="Arial"/>
          <w:b/>
          <w:bCs/>
          <w:u w:val="single"/>
        </w:rPr>
      </w:pPr>
      <w:r w:rsidRPr="00FB24EE">
        <w:rPr>
          <w:rFonts w:ascii="Arial" w:hAnsi="Arial" w:cs="Arial"/>
        </w:rPr>
        <w:t>Place patient in a seated or lying position as you want the patient to be comfortable and relaxed as possible.</w:t>
      </w:r>
    </w:p>
    <w:p w14:paraId="2539B615" w14:textId="77777777" w:rsidR="00FB24EE" w:rsidRDefault="007F17E5" w:rsidP="0069724E">
      <w:pPr>
        <w:pStyle w:val="NoSpacing"/>
        <w:numPr>
          <w:ilvl w:val="0"/>
          <w:numId w:val="328"/>
        </w:numPr>
        <w:rPr>
          <w:rFonts w:ascii="Arial" w:hAnsi="Arial" w:cs="Arial"/>
          <w:b/>
          <w:bCs/>
          <w:u w:val="single"/>
        </w:rPr>
      </w:pPr>
      <w:r w:rsidRPr="00FB24EE">
        <w:rPr>
          <w:rFonts w:ascii="Arial" w:hAnsi="Arial" w:cs="Arial"/>
        </w:rPr>
        <w:t xml:space="preserve">Explain the procedure to the patient. </w:t>
      </w:r>
    </w:p>
    <w:p w14:paraId="4F4A336F" w14:textId="6D369B9D" w:rsidR="00FB24EE" w:rsidRDefault="007F17E5" w:rsidP="0069724E">
      <w:pPr>
        <w:pStyle w:val="NoSpacing"/>
        <w:numPr>
          <w:ilvl w:val="0"/>
          <w:numId w:val="328"/>
        </w:numPr>
        <w:rPr>
          <w:rFonts w:ascii="Arial" w:hAnsi="Arial" w:cs="Arial"/>
          <w:b/>
          <w:bCs/>
          <w:u w:val="single"/>
        </w:rPr>
      </w:pPr>
      <w:r w:rsidRPr="00FB24EE">
        <w:rPr>
          <w:rFonts w:ascii="Arial" w:hAnsi="Arial" w:cs="Arial"/>
        </w:rPr>
        <w:t xml:space="preserve">Turn on monitor and attach the </w:t>
      </w:r>
      <w:r w:rsidR="00FB24EE" w:rsidRPr="00FB24EE">
        <w:rPr>
          <w:rFonts w:ascii="Arial" w:hAnsi="Arial" w:cs="Arial"/>
        </w:rPr>
        <w:t>12-lead</w:t>
      </w:r>
      <w:r w:rsidRPr="00FB24EE">
        <w:rPr>
          <w:rFonts w:ascii="Arial" w:hAnsi="Arial" w:cs="Arial"/>
        </w:rPr>
        <w:t xml:space="preserve"> cable. Separate the cables and attach electrodes to each lead prior to placement of the patient.  Use fresh electrodes, check expiration date and center of electrode for moisture.</w:t>
      </w:r>
    </w:p>
    <w:p w14:paraId="288A9319" w14:textId="77777777" w:rsidR="005D40E2" w:rsidRDefault="007F17E5" w:rsidP="0069724E">
      <w:pPr>
        <w:pStyle w:val="NoSpacing"/>
        <w:numPr>
          <w:ilvl w:val="0"/>
          <w:numId w:val="328"/>
        </w:numPr>
        <w:rPr>
          <w:rFonts w:ascii="Arial" w:hAnsi="Arial" w:cs="Arial"/>
          <w:b/>
          <w:bCs/>
          <w:u w:val="single"/>
        </w:rPr>
      </w:pPr>
      <w:r w:rsidRPr="00FB24EE">
        <w:rPr>
          <w:rFonts w:ascii="Arial" w:hAnsi="Arial" w:cs="Arial"/>
        </w:rPr>
        <w:t>Remove clothing above the waist.</w:t>
      </w:r>
    </w:p>
    <w:p w14:paraId="2E95798D" w14:textId="44F5DA93" w:rsidR="007F17E5" w:rsidRPr="005D40E2" w:rsidRDefault="007F17E5" w:rsidP="0069724E">
      <w:pPr>
        <w:pStyle w:val="NoSpacing"/>
        <w:numPr>
          <w:ilvl w:val="0"/>
          <w:numId w:val="328"/>
        </w:numPr>
        <w:rPr>
          <w:rFonts w:ascii="Arial" w:hAnsi="Arial" w:cs="Arial"/>
          <w:b/>
          <w:bCs/>
          <w:u w:val="single"/>
        </w:rPr>
      </w:pPr>
      <w:r w:rsidRPr="005D40E2">
        <w:rPr>
          <w:rFonts w:ascii="Arial" w:hAnsi="Arial" w:cs="Arial"/>
        </w:rPr>
        <w:t xml:space="preserve">Prep the skin by rubbing it with </w:t>
      </w:r>
      <w:r w:rsidR="005F2D8D">
        <w:rPr>
          <w:rFonts w:ascii="Arial" w:hAnsi="Arial" w:cs="Arial"/>
        </w:rPr>
        <w:t xml:space="preserve">an </w:t>
      </w:r>
      <w:r w:rsidRPr="005D40E2">
        <w:rPr>
          <w:rFonts w:ascii="Arial" w:hAnsi="Arial" w:cs="Arial"/>
        </w:rPr>
        <w:t>alcohol pad, towel</w:t>
      </w:r>
      <w:r w:rsidR="005F2D8D">
        <w:rPr>
          <w:rFonts w:ascii="Arial" w:hAnsi="Arial" w:cs="Arial"/>
        </w:rPr>
        <w:t>,</w:t>
      </w:r>
      <w:r w:rsidRPr="005D40E2">
        <w:rPr>
          <w:rFonts w:ascii="Arial" w:hAnsi="Arial" w:cs="Arial"/>
        </w:rPr>
        <w:t xml:space="preserve"> or 4X4. Shave patient if excessive hair in on the chest, being careful not to nick the skin.</w:t>
      </w:r>
    </w:p>
    <w:p w14:paraId="3764D65D" w14:textId="77777777" w:rsidR="007F17E5" w:rsidRPr="00570C96" w:rsidRDefault="007F17E5" w:rsidP="00570C96">
      <w:pPr>
        <w:pStyle w:val="NoSpacing"/>
        <w:rPr>
          <w:rFonts w:ascii="Arial" w:hAnsi="Arial" w:cs="Arial"/>
        </w:rPr>
      </w:pPr>
    </w:p>
    <w:p w14:paraId="3CD2FADB" w14:textId="77777777" w:rsidR="005D40E2" w:rsidRDefault="007F17E5" w:rsidP="005D40E2">
      <w:pPr>
        <w:pStyle w:val="NoSpacing"/>
        <w:ind w:firstLine="360"/>
        <w:rPr>
          <w:rFonts w:ascii="Arial" w:hAnsi="Arial" w:cs="Arial"/>
          <w:b/>
          <w:bCs/>
          <w:u w:val="single"/>
        </w:rPr>
      </w:pPr>
      <w:r w:rsidRPr="005D40E2">
        <w:rPr>
          <w:rFonts w:ascii="Arial" w:hAnsi="Arial" w:cs="Arial"/>
          <w:b/>
          <w:bCs/>
          <w:u w:val="single"/>
        </w:rPr>
        <w:t>Lead Placement</w:t>
      </w:r>
    </w:p>
    <w:p w14:paraId="3850C26D" w14:textId="77777777" w:rsidR="00862A3B" w:rsidRDefault="007F17E5" w:rsidP="0069724E">
      <w:pPr>
        <w:pStyle w:val="NoSpacing"/>
        <w:numPr>
          <w:ilvl w:val="0"/>
          <w:numId w:val="329"/>
        </w:numPr>
        <w:rPr>
          <w:rFonts w:ascii="Arial" w:hAnsi="Arial" w:cs="Arial"/>
          <w:b/>
          <w:bCs/>
          <w:u w:val="single"/>
        </w:rPr>
      </w:pPr>
      <w:r w:rsidRPr="00570C96">
        <w:rPr>
          <w:rFonts w:ascii="Arial" w:hAnsi="Arial" w:cs="Arial"/>
        </w:rPr>
        <w:t>Limb leads should be attached to the limbs, on the shoulders (deltoids) or wrist and the lower legs flat surface just above the ankles or hips.</w:t>
      </w:r>
    </w:p>
    <w:p w14:paraId="4CDFCDE8" w14:textId="77777777" w:rsidR="00862A3B" w:rsidRDefault="007F17E5" w:rsidP="0069724E">
      <w:pPr>
        <w:pStyle w:val="NoSpacing"/>
        <w:numPr>
          <w:ilvl w:val="0"/>
          <w:numId w:val="329"/>
        </w:numPr>
        <w:rPr>
          <w:rFonts w:ascii="Arial" w:hAnsi="Arial" w:cs="Arial"/>
          <w:b/>
          <w:bCs/>
          <w:u w:val="single"/>
        </w:rPr>
      </w:pPr>
      <w:r w:rsidRPr="00862A3B">
        <w:rPr>
          <w:rFonts w:ascii="Arial" w:hAnsi="Arial" w:cs="Arial"/>
        </w:rPr>
        <w:t>V-1 Attach electrode at 4</w:t>
      </w:r>
      <w:r w:rsidRPr="00862A3B">
        <w:rPr>
          <w:rFonts w:ascii="Arial" w:hAnsi="Arial" w:cs="Arial"/>
          <w:vertAlign w:val="superscript"/>
        </w:rPr>
        <w:t>th</w:t>
      </w:r>
      <w:r w:rsidRPr="00862A3B">
        <w:rPr>
          <w:rFonts w:ascii="Arial" w:hAnsi="Arial" w:cs="Arial"/>
        </w:rPr>
        <w:t xml:space="preserve"> intercostal space right of the sternum</w:t>
      </w:r>
    </w:p>
    <w:p w14:paraId="798AB81B" w14:textId="77777777" w:rsidR="00862A3B" w:rsidRDefault="007F17E5" w:rsidP="0069724E">
      <w:pPr>
        <w:pStyle w:val="NoSpacing"/>
        <w:numPr>
          <w:ilvl w:val="0"/>
          <w:numId w:val="329"/>
        </w:numPr>
        <w:rPr>
          <w:rFonts w:ascii="Arial" w:hAnsi="Arial" w:cs="Arial"/>
          <w:b/>
          <w:bCs/>
          <w:u w:val="single"/>
        </w:rPr>
      </w:pPr>
      <w:r w:rsidRPr="00862A3B">
        <w:rPr>
          <w:rFonts w:ascii="Arial" w:hAnsi="Arial" w:cs="Arial"/>
        </w:rPr>
        <w:t>V-2 Attach electrode at 4</w:t>
      </w:r>
      <w:r w:rsidRPr="00862A3B">
        <w:rPr>
          <w:rFonts w:ascii="Arial" w:hAnsi="Arial" w:cs="Arial"/>
          <w:vertAlign w:val="superscript"/>
        </w:rPr>
        <w:t>th</w:t>
      </w:r>
      <w:r w:rsidRPr="00862A3B">
        <w:rPr>
          <w:rFonts w:ascii="Arial" w:hAnsi="Arial" w:cs="Arial"/>
        </w:rPr>
        <w:t xml:space="preserve"> intercostal space left of the sternum</w:t>
      </w:r>
    </w:p>
    <w:p w14:paraId="3E891EBD" w14:textId="77777777" w:rsidR="00862A3B" w:rsidRDefault="007F17E5" w:rsidP="0069724E">
      <w:pPr>
        <w:pStyle w:val="NoSpacing"/>
        <w:numPr>
          <w:ilvl w:val="0"/>
          <w:numId w:val="329"/>
        </w:numPr>
        <w:rPr>
          <w:rFonts w:ascii="Arial" w:hAnsi="Arial" w:cs="Arial"/>
          <w:b/>
          <w:bCs/>
          <w:u w:val="single"/>
        </w:rPr>
      </w:pPr>
      <w:r w:rsidRPr="00862A3B">
        <w:rPr>
          <w:rFonts w:ascii="Arial" w:hAnsi="Arial" w:cs="Arial"/>
        </w:rPr>
        <w:t>V-3 Attach electrode between V2 and V4 after you find V4 landmark</w:t>
      </w:r>
    </w:p>
    <w:p w14:paraId="77542989" w14:textId="77777777" w:rsidR="00862A3B" w:rsidRDefault="007F17E5" w:rsidP="0069724E">
      <w:pPr>
        <w:pStyle w:val="NoSpacing"/>
        <w:numPr>
          <w:ilvl w:val="0"/>
          <w:numId w:val="329"/>
        </w:numPr>
        <w:rPr>
          <w:rFonts w:ascii="Arial" w:hAnsi="Arial" w:cs="Arial"/>
          <w:b/>
          <w:bCs/>
          <w:u w:val="single"/>
        </w:rPr>
      </w:pPr>
      <w:r w:rsidRPr="00862A3B">
        <w:rPr>
          <w:rFonts w:ascii="Arial" w:hAnsi="Arial" w:cs="Arial"/>
        </w:rPr>
        <w:t>V-4 Attach electrode in the 5</w:t>
      </w:r>
      <w:r w:rsidRPr="00862A3B">
        <w:rPr>
          <w:rFonts w:ascii="Arial" w:hAnsi="Arial" w:cs="Arial"/>
          <w:vertAlign w:val="superscript"/>
        </w:rPr>
        <w:t>th</w:t>
      </w:r>
      <w:r w:rsidRPr="00862A3B">
        <w:rPr>
          <w:rFonts w:ascii="Arial" w:hAnsi="Arial" w:cs="Arial"/>
        </w:rPr>
        <w:t xml:space="preserve"> intercostal space midclavicular line (beneath the breast not on the breast)</w:t>
      </w:r>
    </w:p>
    <w:p w14:paraId="7CF5D084" w14:textId="77777777" w:rsidR="00862A3B" w:rsidRDefault="007F17E5" w:rsidP="0069724E">
      <w:pPr>
        <w:pStyle w:val="NoSpacing"/>
        <w:numPr>
          <w:ilvl w:val="0"/>
          <w:numId w:val="329"/>
        </w:numPr>
        <w:rPr>
          <w:rFonts w:ascii="Arial" w:hAnsi="Arial" w:cs="Arial"/>
          <w:b/>
          <w:bCs/>
          <w:u w:val="single"/>
        </w:rPr>
      </w:pPr>
      <w:r w:rsidRPr="00862A3B">
        <w:rPr>
          <w:rFonts w:ascii="Arial" w:hAnsi="Arial" w:cs="Arial"/>
        </w:rPr>
        <w:t>V-5 Attach electrode in the 5</w:t>
      </w:r>
      <w:r w:rsidRPr="00862A3B">
        <w:rPr>
          <w:rFonts w:ascii="Arial" w:hAnsi="Arial" w:cs="Arial"/>
          <w:vertAlign w:val="superscript"/>
        </w:rPr>
        <w:t>th</w:t>
      </w:r>
      <w:r w:rsidRPr="00862A3B">
        <w:rPr>
          <w:rFonts w:ascii="Arial" w:hAnsi="Arial" w:cs="Arial"/>
        </w:rPr>
        <w:t xml:space="preserve"> intercostal space level with V-4 at left anterior axillary line or between V-4 and V-6</w:t>
      </w:r>
    </w:p>
    <w:p w14:paraId="1046B759" w14:textId="77777777" w:rsidR="00862A3B" w:rsidRDefault="007F17E5" w:rsidP="0069724E">
      <w:pPr>
        <w:pStyle w:val="NoSpacing"/>
        <w:numPr>
          <w:ilvl w:val="0"/>
          <w:numId w:val="329"/>
        </w:numPr>
        <w:rPr>
          <w:rFonts w:ascii="Arial" w:hAnsi="Arial" w:cs="Arial"/>
          <w:b/>
          <w:bCs/>
          <w:u w:val="single"/>
        </w:rPr>
      </w:pPr>
      <w:r w:rsidRPr="00862A3B">
        <w:rPr>
          <w:rFonts w:ascii="Arial" w:hAnsi="Arial" w:cs="Arial"/>
        </w:rPr>
        <w:t>V-6 Attach electrode in the 5</w:t>
      </w:r>
      <w:r w:rsidRPr="00862A3B">
        <w:rPr>
          <w:rFonts w:ascii="Arial" w:hAnsi="Arial" w:cs="Arial"/>
          <w:vertAlign w:val="superscript"/>
        </w:rPr>
        <w:t>th</w:t>
      </w:r>
      <w:r w:rsidRPr="00862A3B">
        <w:rPr>
          <w:rFonts w:ascii="Arial" w:hAnsi="Arial" w:cs="Arial"/>
        </w:rPr>
        <w:t xml:space="preserve"> intercostal space at the midaxillary line level with V-4 and V-5.</w:t>
      </w:r>
    </w:p>
    <w:p w14:paraId="66AEE934" w14:textId="745EADDB" w:rsidR="007F17E5" w:rsidRPr="00862A3B" w:rsidRDefault="00862A3B" w:rsidP="0069724E">
      <w:pPr>
        <w:pStyle w:val="NoSpacing"/>
        <w:numPr>
          <w:ilvl w:val="0"/>
          <w:numId w:val="329"/>
        </w:numPr>
        <w:rPr>
          <w:rFonts w:ascii="Arial" w:hAnsi="Arial" w:cs="Arial"/>
          <w:b/>
          <w:bCs/>
          <w:u w:val="single"/>
        </w:rPr>
      </w:pPr>
      <w:r w:rsidRPr="00862A3B">
        <w:rPr>
          <w:rFonts w:ascii="Arial" w:hAnsi="Arial" w:cs="Arial"/>
          <w:noProof/>
        </w:rPr>
        <mc:AlternateContent>
          <mc:Choice Requires="wps">
            <w:drawing>
              <wp:anchor distT="45720" distB="45720" distL="114300" distR="114300" simplePos="0" relativeHeight="251938304" behindDoc="0" locked="0" layoutInCell="1" allowOverlap="1" wp14:anchorId="6F409E3F" wp14:editId="0C3D7E61">
                <wp:simplePos x="0" y="0"/>
                <wp:positionH relativeFrom="margin">
                  <wp:align>center</wp:align>
                </wp:positionH>
                <wp:positionV relativeFrom="paragraph">
                  <wp:posOffset>230450</wp:posOffset>
                </wp:positionV>
                <wp:extent cx="3662885" cy="2552920"/>
                <wp:effectExtent l="0" t="0" r="0" b="0"/>
                <wp:wrapNone/>
                <wp:docPr id="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885" cy="2552920"/>
                        </a:xfrm>
                        <a:prstGeom prst="rect">
                          <a:avLst/>
                        </a:prstGeom>
                        <a:solidFill>
                          <a:srgbClr val="FFFFFF"/>
                        </a:solidFill>
                        <a:ln w="9525">
                          <a:noFill/>
                          <a:miter lim="800000"/>
                          <a:headEnd/>
                          <a:tailEnd/>
                        </a:ln>
                      </wps:spPr>
                      <wps:txbx>
                        <w:txbxContent>
                          <w:p w14:paraId="5E9F4591" w14:textId="23486A6F" w:rsidR="00862A3B" w:rsidRDefault="00862A3B">
                            <w:r w:rsidRPr="00570C96">
                              <w:rPr>
                                <w:rFonts w:ascii="Arial" w:hAnsi="Arial" w:cs="Arial"/>
                                <w:noProof/>
                                <w:sz w:val="17"/>
                                <w:szCs w:val="17"/>
                              </w:rPr>
                              <w:drawing>
                                <wp:inline distT="0" distB="0" distL="0" distR="0" wp14:anchorId="2F95A37A" wp14:editId="73CC568B">
                                  <wp:extent cx="3382751" cy="2451994"/>
                                  <wp:effectExtent l="0" t="0" r="8255" b="5715"/>
                                  <wp:docPr id="735" name="Picture 735" descr="http://www.adinstruments.com/sites/default/files/images/rcexp_ecg_ap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dinstruments.com/sites/default/files/images/rcexp_ecg_app_3.jpg"/>
                                          <pic:cNvPicPr>
                                            <a:picLocks noChangeAspect="1" noChangeArrowheads="1"/>
                                          </pic:cNvPicPr>
                                        </pic:nvPicPr>
                                        <pic:blipFill>
                                          <a:blip r:embed="rId116" cstate="screen">
                                            <a:extLst>
                                              <a:ext uri="{28A0092B-C50C-407E-A947-70E740481C1C}">
                                                <a14:useLocalDpi xmlns:a14="http://schemas.microsoft.com/office/drawing/2010/main" val="0"/>
                                              </a:ext>
                                            </a:extLst>
                                          </a:blip>
                                          <a:srcRect/>
                                          <a:stretch>
                                            <a:fillRect/>
                                          </a:stretch>
                                        </pic:blipFill>
                                        <pic:spPr bwMode="auto">
                                          <a:xfrm>
                                            <a:off x="0" y="0"/>
                                            <a:ext cx="3423874" cy="24818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9E3F" id="_x0000_s1338" type="#_x0000_t202" style="position:absolute;left:0;text-align:left;margin-left:0;margin-top:18.15pt;width:288.4pt;height:201pt;z-index:2519383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" stroked="f">
                <v:textbox>
                  <w:txbxContent>
                    <w:p w14:paraId="5E9F4591" w14:textId="23486A6F" w:rsidR="00862A3B" w:rsidRDefault="00862A3B">
                      <w:r w:rsidRPr="00570C96">
                        <w:rPr>
                          <w:rFonts w:ascii="Arial" w:hAnsi="Arial" w:cs="Arial"/>
                          <w:noProof/>
                          <w:sz w:val="17"/>
                          <w:szCs w:val="17"/>
                        </w:rPr>
                        <w:drawing>
                          <wp:inline distT="0" distB="0" distL="0" distR="0" wp14:anchorId="2F95A37A" wp14:editId="73CC568B">
                            <wp:extent cx="3382751" cy="2451994"/>
                            <wp:effectExtent l="0" t="0" r="8255" b="5715"/>
                            <wp:docPr id="735" name="Picture 735" descr="http://www.adinstruments.com/sites/default/files/images/rcexp_ecg_ap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dinstruments.com/sites/default/files/images/rcexp_ecg_app_3.jpg"/>
                                    <pic:cNvPicPr>
                                      <a:picLocks noChangeAspect="1" noChangeArrowheads="1"/>
                                    </pic:cNvPicPr>
                                  </pic:nvPicPr>
                                  <pic:blipFill>
                                    <a:blip r:embed="rId117" cstate="screen">
                                      <a:extLst>
                                        <a:ext uri="{28A0092B-C50C-407E-A947-70E740481C1C}">
                                          <a14:useLocalDpi xmlns:a14="http://schemas.microsoft.com/office/drawing/2010/main" val="0"/>
                                        </a:ext>
                                      </a:extLst>
                                    </a:blip>
                                    <a:srcRect/>
                                    <a:stretch>
                                      <a:fillRect/>
                                    </a:stretch>
                                  </pic:blipFill>
                                  <pic:spPr bwMode="auto">
                                    <a:xfrm>
                                      <a:off x="0" y="0"/>
                                      <a:ext cx="3423874" cy="2481802"/>
                                    </a:xfrm>
                                    <a:prstGeom prst="rect">
                                      <a:avLst/>
                                    </a:prstGeom>
                                    <a:noFill/>
                                    <a:ln>
                                      <a:noFill/>
                                    </a:ln>
                                  </pic:spPr>
                                </pic:pic>
                              </a:graphicData>
                            </a:graphic>
                          </wp:inline>
                        </w:drawing>
                      </w:r>
                    </w:p>
                  </w:txbxContent>
                </v:textbox>
                <w10:wrap anchorx="margin"/>
              </v:shape>
            </w:pict>
          </mc:Fallback>
        </mc:AlternateContent>
      </w:r>
      <w:r w:rsidR="007F17E5" w:rsidRPr="00862A3B">
        <w:rPr>
          <w:rFonts w:ascii="Arial" w:hAnsi="Arial" w:cs="Arial"/>
        </w:rPr>
        <w:t xml:space="preserve">Leave electrodes on until you arrive at the ER. </w:t>
      </w:r>
    </w:p>
    <w:p w14:paraId="5F3550B2" w14:textId="2E26063D" w:rsidR="007F17E5" w:rsidRPr="00570C96" w:rsidRDefault="007F17E5" w:rsidP="00570C96">
      <w:pPr>
        <w:pStyle w:val="NoSpacing"/>
        <w:rPr>
          <w:rFonts w:ascii="Arial" w:hAnsi="Arial" w:cs="Arial"/>
          <w:sz w:val="20"/>
          <w:szCs w:val="20"/>
        </w:rPr>
      </w:pPr>
    </w:p>
    <w:p w14:paraId="1B65B095" w14:textId="77777777" w:rsidR="007F17E5" w:rsidRDefault="007F17E5" w:rsidP="00570C96">
      <w:pPr>
        <w:pStyle w:val="NoSpacing"/>
        <w:rPr>
          <w:rFonts w:ascii="Arial" w:hAnsi="Arial" w:cs="Arial"/>
          <w:sz w:val="20"/>
          <w:szCs w:val="20"/>
        </w:rPr>
      </w:pPr>
    </w:p>
    <w:p w14:paraId="7A243A6A" w14:textId="77777777" w:rsidR="00862A3B" w:rsidRDefault="00862A3B" w:rsidP="00570C96">
      <w:pPr>
        <w:pStyle w:val="NoSpacing"/>
        <w:rPr>
          <w:rFonts w:ascii="Arial" w:hAnsi="Arial" w:cs="Arial"/>
          <w:sz w:val="20"/>
          <w:szCs w:val="20"/>
        </w:rPr>
      </w:pPr>
    </w:p>
    <w:p w14:paraId="53E6AD44" w14:textId="77777777" w:rsidR="00862A3B" w:rsidRDefault="00862A3B" w:rsidP="00570C96">
      <w:pPr>
        <w:pStyle w:val="NoSpacing"/>
        <w:rPr>
          <w:rFonts w:ascii="Arial" w:hAnsi="Arial" w:cs="Arial"/>
          <w:sz w:val="20"/>
          <w:szCs w:val="20"/>
        </w:rPr>
      </w:pPr>
    </w:p>
    <w:p w14:paraId="208AE962" w14:textId="77777777" w:rsidR="00862A3B" w:rsidRDefault="00862A3B" w:rsidP="00570C96">
      <w:pPr>
        <w:pStyle w:val="NoSpacing"/>
        <w:rPr>
          <w:rFonts w:ascii="Arial" w:hAnsi="Arial" w:cs="Arial"/>
          <w:sz w:val="20"/>
          <w:szCs w:val="20"/>
        </w:rPr>
      </w:pPr>
    </w:p>
    <w:p w14:paraId="79F83456" w14:textId="77777777" w:rsidR="00862A3B" w:rsidRDefault="00862A3B" w:rsidP="00570C96">
      <w:pPr>
        <w:pStyle w:val="NoSpacing"/>
        <w:rPr>
          <w:rFonts w:ascii="Arial" w:hAnsi="Arial" w:cs="Arial"/>
          <w:sz w:val="20"/>
          <w:szCs w:val="20"/>
        </w:rPr>
      </w:pPr>
    </w:p>
    <w:p w14:paraId="171DAD60" w14:textId="77777777" w:rsidR="00862A3B" w:rsidRDefault="00862A3B" w:rsidP="00570C96">
      <w:pPr>
        <w:pStyle w:val="NoSpacing"/>
        <w:rPr>
          <w:rFonts w:ascii="Arial" w:hAnsi="Arial" w:cs="Arial"/>
          <w:sz w:val="20"/>
          <w:szCs w:val="20"/>
        </w:rPr>
      </w:pPr>
    </w:p>
    <w:p w14:paraId="1EFE160C" w14:textId="77777777" w:rsidR="00862A3B" w:rsidRDefault="00862A3B" w:rsidP="00570C96">
      <w:pPr>
        <w:pStyle w:val="NoSpacing"/>
        <w:rPr>
          <w:rFonts w:ascii="Arial" w:hAnsi="Arial" w:cs="Arial"/>
          <w:sz w:val="20"/>
          <w:szCs w:val="20"/>
        </w:rPr>
      </w:pPr>
    </w:p>
    <w:p w14:paraId="6C0B2C48" w14:textId="77777777" w:rsidR="00862A3B" w:rsidRDefault="00862A3B" w:rsidP="00570C96">
      <w:pPr>
        <w:pStyle w:val="NoSpacing"/>
        <w:rPr>
          <w:rFonts w:ascii="Arial" w:hAnsi="Arial" w:cs="Arial"/>
          <w:sz w:val="20"/>
          <w:szCs w:val="20"/>
        </w:rPr>
      </w:pPr>
    </w:p>
    <w:p w14:paraId="624D3121" w14:textId="77777777" w:rsidR="00862A3B" w:rsidRDefault="00862A3B" w:rsidP="00570C96">
      <w:pPr>
        <w:pStyle w:val="NoSpacing"/>
        <w:rPr>
          <w:rFonts w:ascii="Arial" w:hAnsi="Arial" w:cs="Arial"/>
          <w:sz w:val="20"/>
          <w:szCs w:val="20"/>
        </w:rPr>
      </w:pPr>
    </w:p>
    <w:p w14:paraId="54C0B2CF" w14:textId="77777777" w:rsidR="00862A3B" w:rsidRDefault="00862A3B" w:rsidP="00570C96">
      <w:pPr>
        <w:pStyle w:val="NoSpacing"/>
        <w:rPr>
          <w:rFonts w:ascii="Arial" w:hAnsi="Arial" w:cs="Arial"/>
          <w:sz w:val="20"/>
          <w:szCs w:val="20"/>
        </w:rPr>
      </w:pPr>
    </w:p>
    <w:p w14:paraId="1B40E5A0" w14:textId="77777777" w:rsidR="00862A3B" w:rsidRDefault="00862A3B" w:rsidP="00570C96">
      <w:pPr>
        <w:pStyle w:val="NoSpacing"/>
        <w:rPr>
          <w:rFonts w:ascii="Arial" w:hAnsi="Arial" w:cs="Arial"/>
          <w:sz w:val="20"/>
          <w:szCs w:val="20"/>
        </w:rPr>
      </w:pPr>
    </w:p>
    <w:p w14:paraId="13ED02D3" w14:textId="77777777" w:rsidR="00862A3B" w:rsidRDefault="00862A3B" w:rsidP="00570C96">
      <w:pPr>
        <w:pStyle w:val="NoSpacing"/>
        <w:rPr>
          <w:rFonts w:ascii="Arial" w:hAnsi="Arial" w:cs="Arial"/>
          <w:sz w:val="20"/>
          <w:szCs w:val="20"/>
        </w:rPr>
      </w:pPr>
    </w:p>
    <w:p w14:paraId="2FD63266" w14:textId="77777777" w:rsidR="00862A3B" w:rsidRDefault="00862A3B" w:rsidP="00570C96">
      <w:pPr>
        <w:pStyle w:val="NoSpacing"/>
        <w:rPr>
          <w:rFonts w:ascii="Arial" w:hAnsi="Arial" w:cs="Arial"/>
          <w:sz w:val="20"/>
          <w:szCs w:val="20"/>
        </w:rPr>
      </w:pPr>
    </w:p>
    <w:p w14:paraId="1E09E737" w14:textId="77777777" w:rsidR="00862A3B" w:rsidRPr="00570C96" w:rsidRDefault="00862A3B" w:rsidP="00570C96">
      <w:pPr>
        <w:pStyle w:val="NoSpacing"/>
        <w:rPr>
          <w:rFonts w:ascii="Arial" w:hAnsi="Arial" w:cs="Arial"/>
          <w:sz w:val="20"/>
          <w:szCs w:val="20"/>
        </w:rPr>
      </w:pPr>
    </w:p>
    <w:p w14:paraId="4EB6E4CF" w14:textId="77777777" w:rsidR="00862A3B" w:rsidRDefault="00862A3B" w:rsidP="00570C96">
      <w:pPr>
        <w:pStyle w:val="NoSpacing"/>
        <w:rPr>
          <w:rFonts w:ascii="Arial" w:hAnsi="Arial" w:cs="Arial"/>
        </w:rPr>
      </w:pPr>
    </w:p>
    <w:p w14:paraId="6E97C632" w14:textId="77777777" w:rsidR="00862A3B" w:rsidRDefault="00862A3B" w:rsidP="00570C96">
      <w:pPr>
        <w:pStyle w:val="NoSpacing"/>
        <w:rPr>
          <w:rFonts w:ascii="Arial" w:hAnsi="Arial" w:cs="Arial"/>
        </w:rPr>
      </w:pPr>
    </w:p>
    <w:p w14:paraId="184E6743" w14:textId="607B95C9" w:rsidR="00862A3B" w:rsidRPr="004F37E4" w:rsidRDefault="00382A84" w:rsidP="003A7D50">
      <w:pPr>
        <w:pStyle w:val="NoSpacing"/>
        <w:ind w:firstLine="360"/>
        <w:rPr>
          <w:rFonts w:ascii="Arial" w:hAnsi="Arial" w:cs="Arial"/>
          <w:b/>
          <w:bCs/>
          <w:u w:val="single"/>
        </w:rPr>
      </w:pPr>
      <w:r w:rsidRPr="004F37E4">
        <w:rPr>
          <w:rFonts w:ascii="Arial" w:hAnsi="Arial" w:cs="Arial"/>
          <w:b/>
          <w:bCs/>
          <w:u w:val="single"/>
        </w:rPr>
        <w:lastRenderedPageBreak/>
        <w:t>Obtain 12-lead</w:t>
      </w:r>
    </w:p>
    <w:p w14:paraId="023B497E" w14:textId="77777777" w:rsidR="003A7D50" w:rsidRDefault="007F17E5" w:rsidP="0069724E">
      <w:pPr>
        <w:pStyle w:val="NoSpacing"/>
        <w:numPr>
          <w:ilvl w:val="0"/>
          <w:numId w:val="330"/>
        </w:numPr>
        <w:rPr>
          <w:rFonts w:ascii="Arial" w:hAnsi="Arial" w:cs="Arial"/>
        </w:rPr>
      </w:pPr>
      <w:r w:rsidRPr="00570C96">
        <w:rPr>
          <w:rFonts w:ascii="Arial" w:hAnsi="Arial" w:cs="Arial"/>
        </w:rPr>
        <w:t>Ask patient to hold very still but not hold their breath. Patient should not cross their legs. Make sure leads are not moving or being held by patient. Inform the patient this will only take about 10 to 12 seconds.</w:t>
      </w:r>
    </w:p>
    <w:p w14:paraId="794584FC" w14:textId="77777777" w:rsidR="007537A5" w:rsidRDefault="007F17E5" w:rsidP="0069724E">
      <w:pPr>
        <w:pStyle w:val="NoSpacing"/>
        <w:numPr>
          <w:ilvl w:val="0"/>
          <w:numId w:val="330"/>
        </w:numPr>
        <w:rPr>
          <w:rFonts w:ascii="Arial" w:hAnsi="Arial" w:cs="Arial"/>
        </w:rPr>
      </w:pPr>
      <w:r w:rsidRPr="003A7D50">
        <w:rPr>
          <w:rFonts w:ascii="Arial" w:hAnsi="Arial" w:cs="Arial"/>
        </w:rPr>
        <w:t xml:space="preserve">Obtain the </w:t>
      </w:r>
      <w:r w:rsidR="007537A5" w:rsidRPr="003A7D50">
        <w:rPr>
          <w:rFonts w:ascii="Arial" w:hAnsi="Arial" w:cs="Arial"/>
        </w:rPr>
        <w:t>12-lead</w:t>
      </w:r>
      <w:r w:rsidRPr="003A7D50">
        <w:rPr>
          <w:rFonts w:ascii="Arial" w:hAnsi="Arial" w:cs="Arial"/>
        </w:rPr>
        <w:t xml:space="preserve"> tracing by pushing the 12</w:t>
      </w:r>
      <w:r w:rsidR="003A7D50">
        <w:rPr>
          <w:rFonts w:ascii="Arial" w:hAnsi="Arial" w:cs="Arial"/>
        </w:rPr>
        <w:t>-</w:t>
      </w:r>
      <w:r w:rsidRPr="003A7D50">
        <w:rPr>
          <w:rFonts w:ascii="Arial" w:hAnsi="Arial" w:cs="Arial"/>
        </w:rPr>
        <w:t>lead button on left side of monitor.  You must enter the patient’s age and sex before the 12</w:t>
      </w:r>
      <w:r w:rsidR="003A7D50">
        <w:rPr>
          <w:rFonts w:ascii="Arial" w:hAnsi="Arial" w:cs="Arial"/>
        </w:rPr>
        <w:t>-</w:t>
      </w:r>
      <w:r w:rsidRPr="003A7D50">
        <w:rPr>
          <w:rFonts w:ascii="Arial" w:hAnsi="Arial" w:cs="Arial"/>
        </w:rPr>
        <w:t>lead will start.</w:t>
      </w:r>
    </w:p>
    <w:p w14:paraId="63FF0225" w14:textId="77777777" w:rsidR="007537A5" w:rsidRDefault="007F17E5" w:rsidP="0069724E">
      <w:pPr>
        <w:pStyle w:val="NoSpacing"/>
        <w:numPr>
          <w:ilvl w:val="0"/>
          <w:numId w:val="330"/>
        </w:numPr>
        <w:rPr>
          <w:rFonts w:ascii="Arial" w:hAnsi="Arial" w:cs="Arial"/>
        </w:rPr>
      </w:pPr>
      <w:r w:rsidRPr="007537A5">
        <w:rPr>
          <w:rFonts w:ascii="Arial" w:hAnsi="Arial" w:cs="Arial"/>
        </w:rPr>
        <w:t>When the 12</w:t>
      </w:r>
      <w:r w:rsidR="007537A5" w:rsidRPr="007537A5">
        <w:rPr>
          <w:rFonts w:ascii="Arial" w:hAnsi="Arial" w:cs="Arial"/>
        </w:rPr>
        <w:t>-</w:t>
      </w:r>
      <w:r w:rsidRPr="007537A5">
        <w:rPr>
          <w:rFonts w:ascii="Arial" w:hAnsi="Arial" w:cs="Arial"/>
        </w:rPr>
        <w:t xml:space="preserve">lead is complete a copy of the </w:t>
      </w:r>
      <w:r w:rsidR="003A7D50" w:rsidRPr="007537A5">
        <w:rPr>
          <w:rFonts w:ascii="Arial" w:hAnsi="Arial" w:cs="Arial"/>
        </w:rPr>
        <w:t>12-lead</w:t>
      </w:r>
      <w:r w:rsidRPr="007537A5">
        <w:rPr>
          <w:rFonts w:ascii="Arial" w:hAnsi="Arial" w:cs="Arial"/>
        </w:rPr>
        <w:t xml:space="preserve"> tracing will print.</w:t>
      </w:r>
    </w:p>
    <w:p w14:paraId="16379091" w14:textId="77777777" w:rsidR="007537A5" w:rsidRDefault="007F17E5" w:rsidP="0069724E">
      <w:pPr>
        <w:pStyle w:val="NoSpacing"/>
        <w:numPr>
          <w:ilvl w:val="0"/>
          <w:numId w:val="330"/>
        </w:numPr>
        <w:rPr>
          <w:rFonts w:ascii="Arial" w:hAnsi="Arial" w:cs="Arial"/>
        </w:rPr>
      </w:pPr>
      <w:r w:rsidRPr="007537A5">
        <w:rPr>
          <w:rFonts w:ascii="Arial" w:hAnsi="Arial" w:cs="Arial"/>
        </w:rPr>
        <w:t xml:space="preserve">Push the Transmit button on bottom left, then select “site” and select the appropriate hospital receiving facility then push “send”.  </w:t>
      </w:r>
    </w:p>
    <w:p w14:paraId="0A4AE700" w14:textId="2966C380" w:rsidR="007537A5" w:rsidRDefault="007F17E5" w:rsidP="0069724E">
      <w:pPr>
        <w:pStyle w:val="NoSpacing"/>
        <w:numPr>
          <w:ilvl w:val="0"/>
          <w:numId w:val="330"/>
        </w:numPr>
        <w:rPr>
          <w:rFonts w:ascii="Arial" w:hAnsi="Arial" w:cs="Arial"/>
        </w:rPr>
      </w:pPr>
      <w:r w:rsidRPr="007537A5">
        <w:rPr>
          <w:rFonts w:ascii="Arial" w:hAnsi="Arial" w:cs="Arial"/>
        </w:rPr>
        <w:t>Leave electrodes on the patient, so serial (repeat) 12</w:t>
      </w:r>
      <w:r w:rsidR="007537A5">
        <w:rPr>
          <w:rFonts w:ascii="Arial" w:hAnsi="Arial" w:cs="Arial"/>
        </w:rPr>
        <w:t>-</w:t>
      </w:r>
      <w:r w:rsidRPr="007537A5">
        <w:rPr>
          <w:rFonts w:ascii="Arial" w:hAnsi="Arial" w:cs="Arial"/>
        </w:rPr>
        <w:t>leads can be obtained.</w:t>
      </w:r>
    </w:p>
    <w:p w14:paraId="3041C098" w14:textId="629B48AC" w:rsidR="007F17E5" w:rsidRDefault="007F17E5" w:rsidP="0069724E">
      <w:pPr>
        <w:pStyle w:val="NoSpacing"/>
        <w:numPr>
          <w:ilvl w:val="0"/>
          <w:numId w:val="330"/>
        </w:numPr>
        <w:rPr>
          <w:rFonts w:ascii="Arial" w:hAnsi="Arial" w:cs="Arial"/>
        </w:rPr>
      </w:pPr>
      <w:r w:rsidRPr="007537A5">
        <w:rPr>
          <w:rFonts w:ascii="Arial" w:hAnsi="Arial" w:cs="Arial"/>
        </w:rPr>
        <w:t>Contact the ER at the receiving facility to confirm the have received the 12</w:t>
      </w:r>
      <w:r w:rsidR="007537A5">
        <w:rPr>
          <w:rFonts w:ascii="Arial" w:hAnsi="Arial" w:cs="Arial"/>
        </w:rPr>
        <w:t>-</w:t>
      </w:r>
      <w:r w:rsidRPr="007537A5">
        <w:rPr>
          <w:rFonts w:ascii="Arial" w:hAnsi="Arial" w:cs="Arial"/>
        </w:rPr>
        <w:t>lead and for any further orders.</w:t>
      </w:r>
    </w:p>
    <w:p w14:paraId="7DB275C6" w14:textId="77777777" w:rsidR="00C16E53" w:rsidRPr="007537A5" w:rsidRDefault="00C16E53" w:rsidP="00C16E53">
      <w:pPr>
        <w:pStyle w:val="NoSpacing"/>
        <w:ind w:left="720"/>
        <w:rPr>
          <w:rFonts w:ascii="Arial" w:hAnsi="Arial" w:cs="Arial"/>
        </w:rPr>
      </w:pPr>
    </w:p>
    <w:p w14:paraId="6586663A" w14:textId="77777777" w:rsidR="007F17E5" w:rsidRPr="00570C96" w:rsidRDefault="007F17E5" w:rsidP="00570C96">
      <w:pPr>
        <w:pStyle w:val="NoSpacing"/>
        <w:rPr>
          <w:rFonts w:ascii="Arial" w:hAnsi="Arial" w:cs="Arial"/>
        </w:rPr>
      </w:pPr>
      <w:r w:rsidRPr="00570C96">
        <w:rPr>
          <w:rFonts w:ascii="Arial" w:hAnsi="Arial" w:cs="Arial"/>
        </w:rPr>
        <w:t>Continue caring for patient using the appropriate medical protocol.</w:t>
      </w:r>
    </w:p>
    <w:p w14:paraId="700CA532" w14:textId="77777777" w:rsidR="007F17E5" w:rsidRPr="00570C96" w:rsidRDefault="007F17E5" w:rsidP="00570C96">
      <w:pPr>
        <w:pStyle w:val="NoSpacing"/>
        <w:rPr>
          <w:rFonts w:ascii="Arial" w:hAnsi="Arial" w:cs="Arial"/>
        </w:rPr>
      </w:pPr>
    </w:p>
    <w:p w14:paraId="61ECBD58" w14:textId="77777777" w:rsidR="00C16E53" w:rsidRDefault="007F17E5" w:rsidP="00570C96">
      <w:pPr>
        <w:pStyle w:val="NoSpacing"/>
        <w:rPr>
          <w:rFonts w:ascii="Arial" w:hAnsi="Arial" w:cs="Arial"/>
          <w:b/>
          <w:bCs/>
          <w:u w:val="single"/>
        </w:rPr>
      </w:pPr>
      <w:r w:rsidRPr="00C16E53">
        <w:rPr>
          <w:rFonts w:ascii="Arial" w:hAnsi="Arial" w:cs="Arial"/>
          <w:b/>
          <w:bCs/>
          <w:u w:val="single"/>
        </w:rPr>
        <w:t>Trouble Shooting</w:t>
      </w:r>
    </w:p>
    <w:p w14:paraId="6ED66125" w14:textId="46BA2B69" w:rsidR="007F17E5" w:rsidRPr="00C16E53" w:rsidRDefault="007F17E5" w:rsidP="00570C96">
      <w:pPr>
        <w:pStyle w:val="NoSpacing"/>
        <w:rPr>
          <w:rFonts w:ascii="Arial" w:hAnsi="Arial" w:cs="Arial"/>
          <w:b/>
          <w:bCs/>
          <w:u w:val="single"/>
        </w:rPr>
      </w:pPr>
      <w:r w:rsidRPr="00570C96">
        <w:rPr>
          <w:rFonts w:ascii="Arial" w:hAnsi="Arial" w:cs="Arial"/>
        </w:rPr>
        <w:t>If you are having trouble obtaining the 12</w:t>
      </w:r>
      <w:r w:rsidR="00C16E53">
        <w:rPr>
          <w:rFonts w:ascii="Arial" w:hAnsi="Arial" w:cs="Arial"/>
        </w:rPr>
        <w:t>-</w:t>
      </w:r>
      <w:r w:rsidRPr="00570C96">
        <w:rPr>
          <w:rFonts w:ascii="Arial" w:hAnsi="Arial" w:cs="Arial"/>
        </w:rPr>
        <w:t>lead or transmitting the EKG, check the following:</w:t>
      </w:r>
    </w:p>
    <w:p w14:paraId="1CC5AC6D" w14:textId="406CC6ED" w:rsidR="00C16E53" w:rsidRDefault="007F17E5" w:rsidP="0069724E">
      <w:pPr>
        <w:pStyle w:val="NoSpacing"/>
        <w:numPr>
          <w:ilvl w:val="0"/>
          <w:numId w:val="331"/>
        </w:numPr>
        <w:rPr>
          <w:rFonts w:ascii="Arial" w:hAnsi="Arial" w:cs="Arial"/>
        </w:rPr>
      </w:pPr>
      <w:r w:rsidRPr="00570C96">
        <w:rPr>
          <w:rFonts w:ascii="Arial" w:hAnsi="Arial" w:cs="Arial"/>
        </w:rPr>
        <w:t>One of the biggest problems with obtaining a 12</w:t>
      </w:r>
      <w:r w:rsidR="00C16E53">
        <w:rPr>
          <w:rFonts w:ascii="Arial" w:hAnsi="Arial" w:cs="Arial"/>
        </w:rPr>
        <w:t>-</w:t>
      </w:r>
      <w:r w:rsidRPr="00570C96">
        <w:rPr>
          <w:rFonts w:ascii="Arial" w:hAnsi="Arial" w:cs="Arial"/>
        </w:rPr>
        <w:t>lead is movement of the cables.</w:t>
      </w:r>
    </w:p>
    <w:p w14:paraId="26EE99F5" w14:textId="77777777" w:rsidR="00C16E53" w:rsidRDefault="007F17E5" w:rsidP="0069724E">
      <w:pPr>
        <w:pStyle w:val="NoSpacing"/>
        <w:numPr>
          <w:ilvl w:val="1"/>
          <w:numId w:val="331"/>
        </w:numPr>
        <w:rPr>
          <w:rFonts w:ascii="Arial" w:hAnsi="Arial" w:cs="Arial"/>
        </w:rPr>
      </w:pPr>
      <w:r w:rsidRPr="00C16E53">
        <w:rPr>
          <w:rFonts w:ascii="Arial" w:hAnsi="Arial" w:cs="Arial"/>
        </w:rPr>
        <w:t>Check to make sure cables are not moving, under the wheel of the gurney</w:t>
      </w:r>
      <w:r w:rsidR="00C16E53">
        <w:rPr>
          <w:rFonts w:ascii="Arial" w:hAnsi="Arial" w:cs="Arial"/>
        </w:rPr>
        <w:t xml:space="preserve">, </w:t>
      </w:r>
      <w:r w:rsidRPr="00C16E53">
        <w:rPr>
          <w:rFonts w:ascii="Arial" w:hAnsi="Arial" w:cs="Arial"/>
        </w:rPr>
        <w:t xml:space="preserve">or pulled lose from the patient.  </w:t>
      </w:r>
    </w:p>
    <w:p w14:paraId="0F59CFDE" w14:textId="77777777" w:rsidR="00C16E53" w:rsidRDefault="007F17E5" w:rsidP="0069724E">
      <w:pPr>
        <w:pStyle w:val="NoSpacing"/>
        <w:numPr>
          <w:ilvl w:val="0"/>
          <w:numId w:val="331"/>
        </w:numPr>
        <w:rPr>
          <w:rFonts w:ascii="Arial" w:hAnsi="Arial" w:cs="Arial"/>
        </w:rPr>
      </w:pPr>
      <w:r w:rsidRPr="00C16E53">
        <w:rPr>
          <w:rFonts w:ascii="Arial" w:hAnsi="Arial" w:cs="Arial"/>
        </w:rPr>
        <w:t>Stop the ambulance for the few seconds it takes to obtain the 12</w:t>
      </w:r>
      <w:r w:rsidR="00C16E53" w:rsidRPr="00C16E53">
        <w:rPr>
          <w:rFonts w:ascii="Arial" w:hAnsi="Arial" w:cs="Arial"/>
        </w:rPr>
        <w:t>-</w:t>
      </w:r>
      <w:r w:rsidRPr="00C16E53">
        <w:rPr>
          <w:rFonts w:ascii="Arial" w:hAnsi="Arial" w:cs="Arial"/>
        </w:rPr>
        <w:t>lead.</w:t>
      </w:r>
    </w:p>
    <w:p w14:paraId="1440726F" w14:textId="77777777" w:rsidR="006F382C" w:rsidRDefault="007F17E5" w:rsidP="0069724E">
      <w:pPr>
        <w:pStyle w:val="NoSpacing"/>
        <w:numPr>
          <w:ilvl w:val="0"/>
          <w:numId w:val="331"/>
        </w:numPr>
        <w:rPr>
          <w:rFonts w:ascii="Arial" w:hAnsi="Arial" w:cs="Arial"/>
        </w:rPr>
      </w:pPr>
      <w:r w:rsidRPr="00C16E53">
        <w:rPr>
          <w:rFonts w:ascii="Arial" w:hAnsi="Arial" w:cs="Arial"/>
        </w:rPr>
        <w:t xml:space="preserve">If the wireless connection is not connected or the signal is too weak, the transmission will resume when a better signal is found.  </w:t>
      </w:r>
      <w:r w:rsidR="00C16E53">
        <w:rPr>
          <w:rFonts w:ascii="Arial" w:hAnsi="Arial" w:cs="Arial"/>
        </w:rPr>
        <w:t>A 1</w:t>
      </w:r>
      <w:r w:rsidRPr="00C16E53">
        <w:rPr>
          <w:rFonts w:ascii="Arial" w:hAnsi="Arial" w:cs="Arial"/>
        </w:rPr>
        <w:t>2</w:t>
      </w:r>
      <w:r w:rsidR="00C16E53">
        <w:rPr>
          <w:rFonts w:ascii="Arial" w:hAnsi="Arial" w:cs="Arial"/>
        </w:rPr>
        <w:t>-</w:t>
      </w:r>
      <w:r w:rsidRPr="00C16E53">
        <w:rPr>
          <w:rFonts w:ascii="Arial" w:hAnsi="Arial" w:cs="Arial"/>
        </w:rPr>
        <w:t xml:space="preserve">lead may go partially though then continue when the signal is sufficient. </w:t>
      </w:r>
    </w:p>
    <w:p w14:paraId="721208D9" w14:textId="77777777" w:rsidR="006F382C" w:rsidRDefault="007F17E5" w:rsidP="0069724E">
      <w:pPr>
        <w:pStyle w:val="NoSpacing"/>
        <w:numPr>
          <w:ilvl w:val="0"/>
          <w:numId w:val="331"/>
        </w:numPr>
        <w:rPr>
          <w:rFonts w:ascii="Arial" w:hAnsi="Arial" w:cs="Arial"/>
        </w:rPr>
      </w:pPr>
      <w:r w:rsidRPr="006F382C">
        <w:rPr>
          <w:rFonts w:ascii="Arial" w:hAnsi="Arial" w:cs="Arial"/>
        </w:rPr>
        <w:t>Electrodes will not stick well to patients who are diaphoretic, dry the skin with a towel before putting electrodes on.</w:t>
      </w:r>
    </w:p>
    <w:p w14:paraId="3FD9F909" w14:textId="1650ACEA" w:rsidR="007F17E5" w:rsidRDefault="007F17E5" w:rsidP="0069724E">
      <w:pPr>
        <w:pStyle w:val="NoSpacing"/>
        <w:numPr>
          <w:ilvl w:val="0"/>
          <w:numId w:val="331"/>
        </w:numPr>
        <w:rPr>
          <w:rFonts w:ascii="Arial" w:hAnsi="Arial" w:cs="Arial"/>
        </w:rPr>
      </w:pPr>
      <w:r w:rsidRPr="006F382C">
        <w:rPr>
          <w:rFonts w:ascii="Arial" w:hAnsi="Arial" w:cs="Arial"/>
        </w:rPr>
        <w:t xml:space="preserve">Artifact will affect the </w:t>
      </w:r>
      <w:r w:rsidR="006D0B8E">
        <w:rPr>
          <w:rFonts w:ascii="Arial" w:hAnsi="Arial" w:cs="Arial"/>
        </w:rPr>
        <w:t>12-lead</w:t>
      </w:r>
      <w:r w:rsidRPr="006F382C">
        <w:rPr>
          <w:rFonts w:ascii="Arial" w:hAnsi="Arial" w:cs="Arial"/>
        </w:rPr>
        <w:t xml:space="preserve"> EKG. Move cell phones, pagers, radios away from the monitor if you are getting a tracing with artifact.  Ceiling fans, electric blankets, or other electronics can cause artifact.</w:t>
      </w:r>
    </w:p>
    <w:p w14:paraId="1409C828" w14:textId="77777777" w:rsidR="006F382C" w:rsidRPr="006F382C" w:rsidRDefault="006F382C" w:rsidP="006F382C">
      <w:pPr>
        <w:pStyle w:val="NoSpacing"/>
        <w:ind w:left="360"/>
        <w:rPr>
          <w:rFonts w:ascii="Arial" w:hAnsi="Arial" w:cs="Arial"/>
        </w:rPr>
      </w:pPr>
    </w:p>
    <w:p w14:paraId="2833A0EB" w14:textId="5650714F" w:rsidR="007F17E5" w:rsidRPr="006F382C" w:rsidRDefault="007F17E5" w:rsidP="00570C96">
      <w:pPr>
        <w:pStyle w:val="NoSpacing"/>
        <w:rPr>
          <w:rFonts w:ascii="Arial" w:hAnsi="Arial" w:cs="Arial"/>
          <w:b/>
          <w:bCs/>
          <w:u w:val="single"/>
        </w:rPr>
      </w:pPr>
      <w:r w:rsidRPr="006F382C">
        <w:rPr>
          <w:rFonts w:ascii="Arial" w:hAnsi="Arial" w:cs="Arial"/>
          <w:b/>
          <w:bCs/>
          <w:u w:val="single"/>
        </w:rPr>
        <w:t>Documentation</w:t>
      </w:r>
    </w:p>
    <w:p w14:paraId="5FB11842" w14:textId="6ACA3C16" w:rsidR="007F17E5" w:rsidRPr="00570C96" w:rsidRDefault="007F17E5" w:rsidP="00570C96">
      <w:pPr>
        <w:pStyle w:val="NoSpacing"/>
        <w:rPr>
          <w:rFonts w:ascii="Arial" w:hAnsi="Arial" w:cs="Arial"/>
        </w:rPr>
      </w:pPr>
      <w:r w:rsidRPr="00570C96">
        <w:rPr>
          <w:rFonts w:ascii="Arial" w:hAnsi="Arial" w:cs="Arial"/>
        </w:rPr>
        <w:t>Attach a copy of the 12</w:t>
      </w:r>
      <w:r w:rsidR="006F382C">
        <w:rPr>
          <w:rFonts w:ascii="Arial" w:hAnsi="Arial" w:cs="Arial"/>
        </w:rPr>
        <w:t>-</w:t>
      </w:r>
      <w:r w:rsidRPr="00570C96">
        <w:rPr>
          <w:rFonts w:ascii="Arial" w:hAnsi="Arial" w:cs="Arial"/>
        </w:rPr>
        <w:t>lead EKG to your run report at the end of each call. Include the patients name and the run number at the top of the 12</w:t>
      </w:r>
      <w:r w:rsidR="006F382C">
        <w:rPr>
          <w:rFonts w:ascii="Arial" w:hAnsi="Arial" w:cs="Arial"/>
        </w:rPr>
        <w:t>-</w:t>
      </w:r>
      <w:r w:rsidRPr="00570C96">
        <w:rPr>
          <w:rFonts w:ascii="Arial" w:hAnsi="Arial" w:cs="Arial"/>
        </w:rPr>
        <w:t>lead EKG.</w:t>
      </w:r>
    </w:p>
    <w:p w14:paraId="27FC815B" w14:textId="77777777" w:rsidR="007F17E5" w:rsidRPr="00FD76BE" w:rsidRDefault="007F17E5" w:rsidP="00570C96">
      <w:pPr>
        <w:pStyle w:val="NoSpacing"/>
        <w:rPr>
          <w:color w:val="000000"/>
          <w:sz w:val="20"/>
          <w:szCs w:val="20"/>
        </w:rPr>
      </w:pPr>
    </w:p>
    <w:p w14:paraId="1DC3AA0A" w14:textId="77777777" w:rsidR="007277AA" w:rsidRPr="00FE2BA9" w:rsidRDefault="007277AA" w:rsidP="00570C96">
      <w:pPr>
        <w:pStyle w:val="NoSpacing"/>
      </w:pPr>
    </w:p>
    <w:p w14:paraId="6D5B7FF9" w14:textId="77777777" w:rsidR="007277AA" w:rsidRPr="00FE2BA9" w:rsidRDefault="007277AA" w:rsidP="00570C96">
      <w:pPr>
        <w:pStyle w:val="NoSpacing"/>
      </w:pPr>
    </w:p>
    <w:p w14:paraId="1F87E4E7" w14:textId="77777777" w:rsidR="007277AA" w:rsidRPr="00FE2BA9" w:rsidRDefault="007277AA" w:rsidP="00570C96">
      <w:pPr>
        <w:pStyle w:val="NoSpacing"/>
      </w:pPr>
    </w:p>
    <w:p w14:paraId="333B7B26" w14:textId="0946AF19" w:rsidR="007277AA" w:rsidRPr="00FE2BA9" w:rsidRDefault="007277AA" w:rsidP="00570C96">
      <w:pPr>
        <w:pStyle w:val="NoSpacing"/>
      </w:pPr>
    </w:p>
    <w:p w14:paraId="0EDB6C68" w14:textId="74785C94" w:rsidR="007277AA" w:rsidRDefault="007277AA" w:rsidP="00570C96">
      <w:pPr>
        <w:pStyle w:val="NoSpacing"/>
      </w:pPr>
    </w:p>
    <w:p w14:paraId="080911CB" w14:textId="77777777" w:rsidR="00A8320C" w:rsidRDefault="00A8320C" w:rsidP="00570C96">
      <w:pPr>
        <w:pStyle w:val="NoSpacing"/>
      </w:pPr>
    </w:p>
    <w:p w14:paraId="12FEB61C" w14:textId="77777777" w:rsidR="00A8320C" w:rsidRDefault="00A8320C" w:rsidP="00570C96">
      <w:pPr>
        <w:pStyle w:val="NoSpacing"/>
      </w:pPr>
    </w:p>
    <w:p w14:paraId="35A14673" w14:textId="77777777" w:rsidR="00A8320C" w:rsidRDefault="00A8320C" w:rsidP="00570C96">
      <w:pPr>
        <w:pStyle w:val="NoSpacing"/>
      </w:pPr>
    </w:p>
    <w:p w14:paraId="4E81A3FB" w14:textId="77777777" w:rsidR="00A8320C" w:rsidRDefault="00A8320C" w:rsidP="00570C96">
      <w:pPr>
        <w:pStyle w:val="NoSpacing"/>
      </w:pPr>
    </w:p>
    <w:p w14:paraId="70E205B4" w14:textId="77777777" w:rsidR="00A8320C" w:rsidRDefault="00A8320C" w:rsidP="00570C96">
      <w:pPr>
        <w:pStyle w:val="NoSpacing"/>
      </w:pPr>
    </w:p>
    <w:p w14:paraId="1D4B0E7E" w14:textId="77777777" w:rsidR="00A8320C" w:rsidRDefault="00A8320C" w:rsidP="00570C96">
      <w:pPr>
        <w:pStyle w:val="NoSpacing"/>
      </w:pPr>
    </w:p>
    <w:p w14:paraId="05D3EFAB" w14:textId="77777777" w:rsidR="00A8320C" w:rsidRDefault="00A8320C" w:rsidP="00570C96">
      <w:pPr>
        <w:pStyle w:val="NoSpacing"/>
      </w:pPr>
    </w:p>
    <w:p w14:paraId="05B9DC0F" w14:textId="77777777" w:rsidR="00A8320C" w:rsidRDefault="00A8320C" w:rsidP="00570C96">
      <w:pPr>
        <w:pStyle w:val="NoSpacing"/>
      </w:pPr>
    </w:p>
    <w:p w14:paraId="002C2F90" w14:textId="77777777" w:rsidR="00A8320C" w:rsidRPr="00FE2BA9" w:rsidRDefault="00A8320C" w:rsidP="00570C96">
      <w:pPr>
        <w:pStyle w:val="NoSpacing"/>
      </w:pPr>
    </w:p>
    <w:p w14:paraId="3A3808A1" w14:textId="237D69E1" w:rsidR="00051B4C" w:rsidRPr="00DD7134" w:rsidRDefault="00051B4C" w:rsidP="00570C96">
      <w:pPr>
        <w:pStyle w:val="NoSpacing"/>
      </w:pPr>
    </w:p>
    <w:p w14:paraId="0482D5C3" w14:textId="65E10316" w:rsidR="00890A47" w:rsidRDefault="00991429" w:rsidP="00570C96">
      <w:pPr>
        <w:pStyle w:val="NoSpacing"/>
      </w:pPr>
      <w:r>
        <w:object w:dxaOrig="12961" w:dyaOrig="17281" w14:anchorId="22D5A5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25pt;height:639.4pt" o:ole="">
            <v:imagedata r:id="rId118" o:title=""/>
          </v:shape>
          <o:OLEObject Type="Embed" ProgID="Acrobat.Document.DC" ShapeID="_x0000_i1025" DrawAspect="Content" ObjectID="_1773652063" r:id="rId119"/>
        </w:object>
      </w:r>
    </w:p>
    <w:p w14:paraId="615F63BA" w14:textId="02FC8367" w:rsidR="004B5634" w:rsidRDefault="003E753D" w:rsidP="00570C96">
      <w:pPr>
        <w:pStyle w:val="NoSpacing"/>
      </w:pPr>
      <w:r>
        <w:object w:dxaOrig="6121" w:dyaOrig="7921" w14:anchorId="5A7E7E74">
          <v:shape id="_x0000_i1026" type="#_x0000_t75" style="width:488.15pt;height:630.1pt" o:ole="">
            <v:imagedata r:id="rId120" o:title=""/>
          </v:shape>
          <o:OLEObject Type="Embed" ProgID="Acrobat.Document.DC" ShapeID="_x0000_i1026" DrawAspect="Content" ObjectID="_1773652064" r:id="rId121"/>
        </w:object>
      </w:r>
    </w:p>
    <w:p w14:paraId="50554957" w14:textId="77777777" w:rsidR="006D0B8E" w:rsidRDefault="006D0B8E" w:rsidP="00570C96">
      <w:pPr>
        <w:pStyle w:val="NoSpacing"/>
      </w:pPr>
    </w:p>
    <w:p w14:paraId="4B5AB75D" w14:textId="346CEE58" w:rsidR="006D0B8E" w:rsidRDefault="006D0B8E" w:rsidP="00570C96">
      <w:pPr>
        <w:pStyle w:val="NoSpacing"/>
        <w:rPr>
          <w:rFonts w:ascii="Arial" w:hAnsi="Arial" w:cs="Arial"/>
          <w:b/>
          <w:bCs/>
          <w:sz w:val="28"/>
          <w:szCs w:val="28"/>
        </w:rPr>
      </w:pPr>
      <w:r w:rsidRPr="006D0B8E">
        <w:rPr>
          <w:rFonts w:ascii="Arial" w:hAnsi="Arial" w:cs="Arial"/>
          <w:b/>
          <w:bCs/>
          <w:sz w:val="28"/>
          <w:szCs w:val="28"/>
        </w:rPr>
        <w:lastRenderedPageBreak/>
        <w:t>T</w:t>
      </w:r>
      <w:r w:rsidR="00460E70">
        <w:rPr>
          <w:rFonts w:ascii="Arial" w:hAnsi="Arial" w:cs="Arial"/>
          <w:b/>
          <w:bCs/>
          <w:sz w:val="28"/>
          <w:szCs w:val="28"/>
        </w:rPr>
        <w:t>EN</w:t>
      </w:r>
      <w:r w:rsidRPr="006D0B8E">
        <w:rPr>
          <w:rFonts w:ascii="Arial" w:hAnsi="Arial" w:cs="Arial"/>
          <w:b/>
          <w:bCs/>
          <w:sz w:val="28"/>
          <w:szCs w:val="28"/>
        </w:rPr>
        <w:t>-4-F</w:t>
      </w:r>
      <w:r w:rsidR="00460E70">
        <w:rPr>
          <w:rFonts w:ascii="Arial" w:hAnsi="Arial" w:cs="Arial"/>
          <w:b/>
          <w:bCs/>
          <w:sz w:val="28"/>
          <w:szCs w:val="28"/>
        </w:rPr>
        <w:t>ACESp</w:t>
      </w:r>
    </w:p>
    <w:p w14:paraId="6CCA36A9" w14:textId="77777777" w:rsidR="006D0B8E" w:rsidRDefault="006D0B8E" w:rsidP="00570C96">
      <w:pPr>
        <w:pStyle w:val="NoSpacing"/>
        <w:rPr>
          <w:rFonts w:ascii="Arial" w:hAnsi="Arial" w:cs="Arial"/>
        </w:rPr>
      </w:pPr>
    </w:p>
    <w:p w14:paraId="5C7427C1" w14:textId="76A5C5D9" w:rsidR="009A0200" w:rsidRDefault="00326E05" w:rsidP="00570C96">
      <w:pPr>
        <w:pStyle w:val="NoSpacing"/>
        <w:rPr>
          <w:rFonts w:ascii="Arial" w:hAnsi="Arial" w:cs="Arial"/>
        </w:rPr>
      </w:pPr>
      <w:r>
        <w:rPr>
          <w:rFonts w:ascii="Arial" w:hAnsi="Arial" w:cs="Arial"/>
        </w:rPr>
        <w:t xml:space="preserve">Kids </w:t>
      </w:r>
      <w:r w:rsidR="000C4ACA">
        <w:rPr>
          <w:rFonts w:ascii="Arial" w:hAnsi="Arial" w:cs="Arial"/>
        </w:rPr>
        <w:t xml:space="preserve">are </w:t>
      </w:r>
      <w:r>
        <w:rPr>
          <w:rFonts w:ascii="Arial" w:hAnsi="Arial" w:cs="Arial"/>
        </w:rPr>
        <w:t>active</w:t>
      </w:r>
      <w:r w:rsidR="000C4ACA">
        <w:rPr>
          <w:rFonts w:ascii="Arial" w:hAnsi="Arial" w:cs="Arial"/>
        </w:rPr>
        <w:t xml:space="preserve"> and often present with bruises, abrasions, and minor cuts. Once mobile, it is common for kids to present with these injuries to the extremities. However, bruising</w:t>
      </w:r>
      <w:r w:rsidR="00DC689A">
        <w:rPr>
          <w:rFonts w:ascii="Arial" w:hAnsi="Arial" w:cs="Arial"/>
        </w:rPr>
        <w:t xml:space="preserve">/injury </w:t>
      </w:r>
      <w:r w:rsidR="000C4ACA">
        <w:rPr>
          <w:rFonts w:ascii="Arial" w:hAnsi="Arial" w:cs="Arial"/>
        </w:rPr>
        <w:t>in a child four or under that presents</w:t>
      </w:r>
      <w:r>
        <w:rPr>
          <w:rFonts w:ascii="Arial" w:hAnsi="Arial" w:cs="Arial"/>
        </w:rPr>
        <w:t xml:space="preserve"> in any of the components of the Ten-4-Faces</w:t>
      </w:r>
      <w:r w:rsidR="00460E70">
        <w:rPr>
          <w:rFonts w:ascii="Arial" w:hAnsi="Arial" w:cs="Arial"/>
        </w:rPr>
        <w:t>p</w:t>
      </w:r>
      <w:r>
        <w:rPr>
          <w:rFonts w:ascii="Arial" w:hAnsi="Arial" w:cs="Arial"/>
        </w:rPr>
        <w:t xml:space="preserve"> assessment tool is a red-flag for non-accidental trauma and care should be taken to rule out NAT.</w:t>
      </w:r>
      <w:r w:rsidR="0067770A">
        <w:rPr>
          <w:rFonts w:ascii="Arial" w:hAnsi="Arial" w:cs="Arial"/>
        </w:rPr>
        <w:t xml:space="preserve"> Remember that bruising can be subtle and is not always dark blue/black/purple. Any discoloration should be noted and documented. </w:t>
      </w:r>
    </w:p>
    <w:p w14:paraId="6C20A012" w14:textId="77777777" w:rsidR="00326E05" w:rsidRDefault="00326E05" w:rsidP="00570C96">
      <w:pPr>
        <w:pStyle w:val="NoSpacing"/>
        <w:rPr>
          <w:rFonts w:ascii="Arial" w:hAnsi="Arial" w:cs="Arial"/>
        </w:rPr>
      </w:pPr>
    </w:p>
    <w:p w14:paraId="1DD02FDC" w14:textId="5611F726" w:rsidR="009A0200" w:rsidRDefault="009A0200" w:rsidP="00570C96">
      <w:pPr>
        <w:pStyle w:val="NoSpacing"/>
        <w:rPr>
          <w:rFonts w:ascii="Arial" w:hAnsi="Arial" w:cs="Arial"/>
        </w:rPr>
      </w:pPr>
      <w:r>
        <w:rPr>
          <w:rFonts w:ascii="Arial" w:hAnsi="Arial" w:cs="Arial"/>
        </w:rPr>
        <w:t>T-T</w:t>
      </w:r>
      <w:r w:rsidR="0086148C">
        <w:rPr>
          <w:rFonts w:ascii="Arial" w:hAnsi="Arial" w:cs="Arial"/>
        </w:rPr>
        <w:t>runk/Torso</w:t>
      </w:r>
    </w:p>
    <w:p w14:paraId="08E84815" w14:textId="3D79B79D" w:rsidR="00DC689A" w:rsidRDefault="00DC689A" w:rsidP="00570C96">
      <w:pPr>
        <w:pStyle w:val="NoSpacing"/>
        <w:rPr>
          <w:rFonts w:ascii="Arial" w:hAnsi="Arial" w:cs="Arial"/>
        </w:rPr>
      </w:pPr>
      <w:r>
        <w:rPr>
          <w:rFonts w:ascii="Arial" w:hAnsi="Arial" w:cs="Arial"/>
        </w:rPr>
        <w:tab/>
        <w:t>Assess for bruising in the torso including the genitalia.</w:t>
      </w:r>
    </w:p>
    <w:p w14:paraId="2609D55F" w14:textId="72103E12" w:rsidR="0086148C" w:rsidRDefault="0086148C" w:rsidP="00570C96">
      <w:pPr>
        <w:pStyle w:val="NoSpacing"/>
        <w:rPr>
          <w:rFonts w:ascii="Arial" w:hAnsi="Arial" w:cs="Arial"/>
        </w:rPr>
      </w:pPr>
      <w:r>
        <w:rPr>
          <w:rFonts w:ascii="Arial" w:hAnsi="Arial" w:cs="Arial"/>
        </w:rPr>
        <w:t>E-E</w:t>
      </w:r>
      <w:r w:rsidR="0067770A">
        <w:rPr>
          <w:rFonts w:ascii="Arial" w:hAnsi="Arial" w:cs="Arial"/>
        </w:rPr>
        <w:t>ars</w:t>
      </w:r>
    </w:p>
    <w:p w14:paraId="37A54CB0" w14:textId="5D0E8130" w:rsidR="00DC689A" w:rsidRDefault="00DC689A" w:rsidP="00570C96">
      <w:pPr>
        <w:pStyle w:val="NoSpacing"/>
        <w:rPr>
          <w:rFonts w:ascii="Arial" w:hAnsi="Arial" w:cs="Arial"/>
        </w:rPr>
      </w:pPr>
      <w:r>
        <w:rPr>
          <w:rFonts w:ascii="Arial" w:hAnsi="Arial" w:cs="Arial"/>
        </w:rPr>
        <w:tab/>
        <w:t xml:space="preserve">Assess for bruising </w:t>
      </w:r>
      <w:r w:rsidR="0067770A">
        <w:rPr>
          <w:rFonts w:ascii="Arial" w:hAnsi="Arial" w:cs="Arial"/>
        </w:rPr>
        <w:t>involving the ears. The pinna of the ear is a common location.</w:t>
      </w:r>
    </w:p>
    <w:p w14:paraId="4C2D073F" w14:textId="3C07E809" w:rsidR="00DC689A" w:rsidRDefault="00DC689A" w:rsidP="00570C96">
      <w:pPr>
        <w:pStyle w:val="NoSpacing"/>
        <w:rPr>
          <w:rFonts w:ascii="Arial" w:hAnsi="Arial" w:cs="Arial"/>
        </w:rPr>
      </w:pPr>
      <w:r>
        <w:rPr>
          <w:rFonts w:ascii="Arial" w:hAnsi="Arial" w:cs="Arial"/>
        </w:rPr>
        <w:t>N-Neck</w:t>
      </w:r>
    </w:p>
    <w:p w14:paraId="1D035EEE" w14:textId="0F4213D5" w:rsidR="00DC689A" w:rsidRDefault="00DC689A" w:rsidP="00570C96">
      <w:pPr>
        <w:pStyle w:val="NoSpacing"/>
        <w:rPr>
          <w:rFonts w:ascii="Arial" w:hAnsi="Arial" w:cs="Arial"/>
        </w:rPr>
      </w:pPr>
      <w:r>
        <w:rPr>
          <w:rFonts w:ascii="Arial" w:hAnsi="Arial" w:cs="Arial"/>
        </w:rPr>
        <w:tab/>
        <w:t>Assess for bruising on the heck. Commonly missed areas are in the hairline.</w:t>
      </w:r>
    </w:p>
    <w:p w14:paraId="07F5E8CC" w14:textId="77777777" w:rsidR="00DC689A" w:rsidRDefault="00DC689A" w:rsidP="00570C96">
      <w:pPr>
        <w:pStyle w:val="NoSpacing"/>
        <w:rPr>
          <w:rFonts w:ascii="Arial" w:hAnsi="Arial" w:cs="Arial"/>
        </w:rPr>
      </w:pPr>
    </w:p>
    <w:p w14:paraId="4ADC0082" w14:textId="5E987C4F" w:rsidR="00DC689A" w:rsidRDefault="00DC689A" w:rsidP="00570C96">
      <w:pPr>
        <w:pStyle w:val="NoSpacing"/>
        <w:rPr>
          <w:rFonts w:ascii="Arial" w:hAnsi="Arial" w:cs="Arial"/>
        </w:rPr>
      </w:pPr>
      <w:r>
        <w:rPr>
          <w:rFonts w:ascii="Arial" w:hAnsi="Arial" w:cs="Arial"/>
        </w:rPr>
        <w:t>4-Any bruising in a child 4 months or younger.</w:t>
      </w:r>
    </w:p>
    <w:p w14:paraId="1E269B92" w14:textId="77777777" w:rsidR="00DC689A" w:rsidRDefault="00DC689A" w:rsidP="00570C96">
      <w:pPr>
        <w:pStyle w:val="NoSpacing"/>
        <w:rPr>
          <w:rFonts w:ascii="Arial" w:hAnsi="Arial" w:cs="Arial"/>
        </w:rPr>
      </w:pPr>
    </w:p>
    <w:p w14:paraId="6CA8D6A1" w14:textId="1CD125CC" w:rsidR="00DC689A" w:rsidRDefault="00DC689A" w:rsidP="00570C96">
      <w:pPr>
        <w:pStyle w:val="NoSpacing"/>
        <w:rPr>
          <w:rFonts w:ascii="Arial" w:hAnsi="Arial" w:cs="Arial"/>
        </w:rPr>
      </w:pPr>
      <w:r>
        <w:rPr>
          <w:rFonts w:ascii="Arial" w:hAnsi="Arial" w:cs="Arial"/>
        </w:rPr>
        <w:t>F-Frenulum</w:t>
      </w:r>
    </w:p>
    <w:p w14:paraId="0D3560EA" w14:textId="25886631" w:rsidR="00DC689A" w:rsidRDefault="00DC689A" w:rsidP="00570C96">
      <w:pPr>
        <w:pStyle w:val="NoSpacing"/>
        <w:rPr>
          <w:rFonts w:ascii="Arial" w:hAnsi="Arial" w:cs="Arial"/>
        </w:rPr>
      </w:pPr>
      <w:r>
        <w:rPr>
          <w:rFonts w:ascii="Arial" w:hAnsi="Arial" w:cs="Arial"/>
        </w:rPr>
        <w:tab/>
        <w:t>Assess for a torn frenulum in the mouth.</w:t>
      </w:r>
    </w:p>
    <w:p w14:paraId="31B4FB77" w14:textId="535E5ECE" w:rsidR="00DC689A" w:rsidRDefault="00DC689A" w:rsidP="00570C96">
      <w:pPr>
        <w:pStyle w:val="NoSpacing"/>
        <w:rPr>
          <w:rFonts w:ascii="Arial" w:hAnsi="Arial" w:cs="Arial"/>
        </w:rPr>
      </w:pPr>
      <w:r>
        <w:rPr>
          <w:rFonts w:ascii="Arial" w:hAnsi="Arial" w:cs="Arial"/>
        </w:rPr>
        <w:t>A-</w:t>
      </w:r>
      <w:r w:rsidR="0067770A">
        <w:rPr>
          <w:rFonts w:ascii="Arial" w:hAnsi="Arial" w:cs="Arial"/>
        </w:rPr>
        <w:t>Angle of Jaw</w:t>
      </w:r>
    </w:p>
    <w:p w14:paraId="39048DF6" w14:textId="337B63AC" w:rsidR="0067770A" w:rsidRDefault="0067770A" w:rsidP="00570C96">
      <w:pPr>
        <w:pStyle w:val="NoSpacing"/>
        <w:rPr>
          <w:rFonts w:ascii="Arial" w:hAnsi="Arial" w:cs="Arial"/>
        </w:rPr>
      </w:pPr>
      <w:r>
        <w:rPr>
          <w:rFonts w:ascii="Arial" w:hAnsi="Arial" w:cs="Arial"/>
        </w:rPr>
        <w:tab/>
        <w:t>Assess for bruising along the angle of the jaw.</w:t>
      </w:r>
    </w:p>
    <w:p w14:paraId="155D56E1" w14:textId="4C2F326B" w:rsidR="0067770A" w:rsidRDefault="0067770A" w:rsidP="00570C96">
      <w:pPr>
        <w:pStyle w:val="NoSpacing"/>
        <w:rPr>
          <w:rFonts w:ascii="Arial" w:hAnsi="Arial" w:cs="Arial"/>
        </w:rPr>
      </w:pPr>
      <w:r>
        <w:rPr>
          <w:rFonts w:ascii="Arial" w:hAnsi="Arial" w:cs="Arial"/>
        </w:rPr>
        <w:t>C-Cheek</w:t>
      </w:r>
    </w:p>
    <w:p w14:paraId="3547327F" w14:textId="2DB5D475" w:rsidR="0067770A" w:rsidRDefault="0067770A" w:rsidP="00570C96">
      <w:pPr>
        <w:pStyle w:val="NoSpacing"/>
        <w:rPr>
          <w:rFonts w:ascii="Arial" w:hAnsi="Arial" w:cs="Arial"/>
        </w:rPr>
      </w:pPr>
      <w:r>
        <w:rPr>
          <w:rFonts w:ascii="Arial" w:hAnsi="Arial" w:cs="Arial"/>
        </w:rPr>
        <w:tab/>
        <w:t>Assess for bruising of the cheeks.</w:t>
      </w:r>
    </w:p>
    <w:p w14:paraId="41DDB356" w14:textId="3CEF51F0" w:rsidR="0067770A" w:rsidRDefault="0067770A" w:rsidP="00570C96">
      <w:pPr>
        <w:pStyle w:val="NoSpacing"/>
        <w:rPr>
          <w:rFonts w:ascii="Arial" w:hAnsi="Arial" w:cs="Arial"/>
        </w:rPr>
      </w:pPr>
      <w:r>
        <w:rPr>
          <w:rFonts w:ascii="Arial" w:hAnsi="Arial" w:cs="Arial"/>
        </w:rPr>
        <w:t>E-Eye</w:t>
      </w:r>
      <w:r w:rsidR="00914442">
        <w:rPr>
          <w:rFonts w:ascii="Arial" w:hAnsi="Arial" w:cs="Arial"/>
        </w:rPr>
        <w:t>lids</w:t>
      </w:r>
    </w:p>
    <w:p w14:paraId="2FEB0B12" w14:textId="26FCE5C8" w:rsidR="00914442" w:rsidRDefault="00914442" w:rsidP="00570C96">
      <w:pPr>
        <w:pStyle w:val="NoSpacing"/>
        <w:rPr>
          <w:rFonts w:ascii="Arial" w:hAnsi="Arial" w:cs="Arial"/>
        </w:rPr>
      </w:pPr>
      <w:r>
        <w:rPr>
          <w:rFonts w:ascii="Arial" w:hAnsi="Arial" w:cs="Arial"/>
        </w:rPr>
        <w:tab/>
        <w:t>Assess for bruising around the eyes</w:t>
      </w:r>
    </w:p>
    <w:p w14:paraId="7BE37136" w14:textId="37CFCE6A" w:rsidR="00914442" w:rsidRDefault="00914442" w:rsidP="00570C96">
      <w:pPr>
        <w:pStyle w:val="NoSpacing"/>
        <w:rPr>
          <w:rFonts w:ascii="Arial" w:hAnsi="Arial" w:cs="Arial"/>
        </w:rPr>
      </w:pPr>
      <w:r>
        <w:rPr>
          <w:rFonts w:ascii="Arial" w:hAnsi="Arial" w:cs="Arial"/>
        </w:rPr>
        <w:t>S-Subconjunctivae</w:t>
      </w:r>
    </w:p>
    <w:p w14:paraId="2774D4B9" w14:textId="14AB3366" w:rsidR="00914442" w:rsidRDefault="00914442" w:rsidP="00914442">
      <w:pPr>
        <w:pStyle w:val="NoSpacing"/>
        <w:ind w:left="720"/>
        <w:rPr>
          <w:rFonts w:ascii="Arial" w:hAnsi="Arial" w:cs="Arial"/>
        </w:rPr>
      </w:pPr>
      <w:r>
        <w:rPr>
          <w:rFonts w:ascii="Arial" w:hAnsi="Arial" w:cs="Arial"/>
        </w:rPr>
        <w:t>Assess for subconjunctivae hemorrhages (pinpoint lesions) within the cornea of the eye. If a newborn/infant and not documented during childbirth, this finding is a near 100% confirmation of NAT.</w:t>
      </w:r>
    </w:p>
    <w:p w14:paraId="7645901D" w14:textId="13E5E7FE" w:rsidR="00460E70" w:rsidRDefault="00460E70" w:rsidP="00460E70">
      <w:pPr>
        <w:pStyle w:val="NoSpacing"/>
        <w:rPr>
          <w:rFonts w:ascii="Arial" w:hAnsi="Arial" w:cs="Arial"/>
        </w:rPr>
      </w:pPr>
      <w:r>
        <w:rPr>
          <w:rFonts w:ascii="Arial" w:hAnsi="Arial" w:cs="Arial"/>
        </w:rPr>
        <w:t>p-Patterned bruising/injuries</w:t>
      </w:r>
    </w:p>
    <w:p w14:paraId="657C7548" w14:textId="474329C2" w:rsidR="00460E70" w:rsidRDefault="00460E70" w:rsidP="00460E70">
      <w:pPr>
        <w:pStyle w:val="NoSpacing"/>
        <w:ind w:left="720"/>
        <w:rPr>
          <w:rFonts w:ascii="Arial" w:hAnsi="Arial" w:cs="Arial"/>
        </w:rPr>
      </w:pPr>
      <w:r>
        <w:rPr>
          <w:rFonts w:ascii="Arial" w:hAnsi="Arial" w:cs="Arial"/>
        </w:rPr>
        <w:t>Common findings include circular burns from cigarettes or lighters, patterned bruising from belts or phone cords.</w:t>
      </w:r>
    </w:p>
    <w:p w14:paraId="21DD0BAA" w14:textId="77777777" w:rsidR="00914442" w:rsidRDefault="00914442" w:rsidP="00914442">
      <w:pPr>
        <w:pStyle w:val="NoSpacing"/>
        <w:rPr>
          <w:rFonts w:ascii="Arial" w:hAnsi="Arial" w:cs="Arial"/>
        </w:rPr>
      </w:pPr>
    </w:p>
    <w:p w14:paraId="17717747" w14:textId="76F98CB9" w:rsidR="0067770A" w:rsidRDefault="0067770A" w:rsidP="00570C96">
      <w:pPr>
        <w:pStyle w:val="NoSpacing"/>
        <w:rPr>
          <w:rFonts w:ascii="Arial" w:hAnsi="Arial" w:cs="Arial"/>
        </w:rPr>
      </w:pPr>
      <w:r>
        <w:rPr>
          <w:rFonts w:ascii="Arial" w:hAnsi="Arial" w:cs="Arial"/>
        </w:rPr>
        <w:tab/>
      </w:r>
    </w:p>
    <w:p w14:paraId="1D28220E" w14:textId="77777777" w:rsidR="0056397A" w:rsidRDefault="0056397A" w:rsidP="00570C96">
      <w:pPr>
        <w:pStyle w:val="NoSpacing"/>
        <w:rPr>
          <w:rFonts w:ascii="Arial" w:hAnsi="Arial" w:cs="Arial"/>
        </w:rPr>
      </w:pPr>
    </w:p>
    <w:p w14:paraId="0A3E1C40" w14:textId="77777777" w:rsidR="0056397A" w:rsidRDefault="0056397A" w:rsidP="00570C96">
      <w:pPr>
        <w:pStyle w:val="NoSpacing"/>
        <w:rPr>
          <w:rFonts w:ascii="Arial" w:hAnsi="Arial" w:cs="Arial"/>
        </w:rPr>
      </w:pPr>
    </w:p>
    <w:p w14:paraId="08E483CF" w14:textId="77777777" w:rsidR="0056397A" w:rsidRDefault="0056397A" w:rsidP="00570C96">
      <w:pPr>
        <w:pStyle w:val="NoSpacing"/>
        <w:rPr>
          <w:rFonts w:ascii="Arial" w:hAnsi="Arial" w:cs="Arial"/>
        </w:rPr>
      </w:pPr>
    </w:p>
    <w:p w14:paraId="64DF0CFE" w14:textId="77777777" w:rsidR="0056397A" w:rsidRDefault="0056397A" w:rsidP="00570C96">
      <w:pPr>
        <w:pStyle w:val="NoSpacing"/>
        <w:rPr>
          <w:rFonts w:ascii="Arial" w:hAnsi="Arial" w:cs="Arial"/>
        </w:rPr>
      </w:pPr>
    </w:p>
    <w:p w14:paraId="5F98E913" w14:textId="77777777" w:rsidR="0056397A" w:rsidRDefault="0056397A" w:rsidP="00570C96">
      <w:pPr>
        <w:pStyle w:val="NoSpacing"/>
        <w:rPr>
          <w:rFonts w:ascii="Arial" w:hAnsi="Arial" w:cs="Arial"/>
        </w:rPr>
      </w:pPr>
    </w:p>
    <w:p w14:paraId="10C6E9E5" w14:textId="77777777" w:rsidR="0056397A" w:rsidRDefault="0056397A" w:rsidP="00570C96">
      <w:pPr>
        <w:pStyle w:val="NoSpacing"/>
        <w:rPr>
          <w:rFonts w:ascii="Arial" w:hAnsi="Arial" w:cs="Arial"/>
        </w:rPr>
      </w:pPr>
    </w:p>
    <w:p w14:paraId="5266BDE8" w14:textId="77777777" w:rsidR="0056397A" w:rsidRDefault="0056397A" w:rsidP="00570C96">
      <w:pPr>
        <w:pStyle w:val="NoSpacing"/>
        <w:rPr>
          <w:rFonts w:ascii="Arial" w:hAnsi="Arial" w:cs="Arial"/>
        </w:rPr>
      </w:pPr>
    </w:p>
    <w:p w14:paraId="1B6CE8CA" w14:textId="77777777" w:rsidR="0056397A" w:rsidRDefault="0056397A" w:rsidP="00570C96">
      <w:pPr>
        <w:pStyle w:val="NoSpacing"/>
        <w:rPr>
          <w:rFonts w:ascii="Arial" w:hAnsi="Arial" w:cs="Arial"/>
        </w:rPr>
      </w:pPr>
    </w:p>
    <w:p w14:paraId="664F3C75" w14:textId="77777777" w:rsidR="0056397A" w:rsidRDefault="0056397A" w:rsidP="00570C96">
      <w:pPr>
        <w:pStyle w:val="NoSpacing"/>
        <w:rPr>
          <w:rFonts w:ascii="Arial" w:hAnsi="Arial" w:cs="Arial"/>
        </w:rPr>
      </w:pPr>
    </w:p>
    <w:p w14:paraId="120EB6AA" w14:textId="77777777" w:rsidR="0056397A" w:rsidRDefault="0056397A" w:rsidP="00570C96">
      <w:pPr>
        <w:pStyle w:val="NoSpacing"/>
        <w:rPr>
          <w:rFonts w:ascii="Arial" w:hAnsi="Arial" w:cs="Arial"/>
        </w:rPr>
      </w:pPr>
    </w:p>
    <w:p w14:paraId="79F9C705" w14:textId="77777777" w:rsidR="0056397A" w:rsidRDefault="0056397A" w:rsidP="00570C96">
      <w:pPr>
        <w:pStyle w:val="NoSpacing"/>
        <w:rPr>
          <w:rFonts w:ascii="Arial" w:hAnsi="Arial" w:cs="Arial"/>
        </w:rPr>
      </w:pPr>
    </w:p>
    <w:p w14:paraId="20DF21C5" w14:textId="77777777" w:rsidR="0056397A" w:rsidRDefault="0056397A" w:rsidP="00570C96">
      <w:pPr>
        <w:pStyle w:val="NoSpacing"/>
        <w:rPr>
          <w:rFonts w:ascii="Arial" w:hAnsi="Arial" w:cs="Arial"/>
        </w:rPr>
      </w:pPr>
    </w:p>
    <w:p w14:paraId="676915AA" w14:textId="77777777" w:rsidR="0056397A" w:rsidRDefault="0056397A" w:rsidP="00570C96">
      <w:pPr>
        <w:pStyle w:val="NoSpacing"/>
        <w:rPr>
          <w:rFonts w:ascii="Arial" w:hAnsi="Arial" w:cs="Arial"/>
        </w:rPr>
      </w:pPr>
    </w:p>
    <w:p w14:paraId="1F12E1D1" w14:textId="77777777" w:rsidR="0056397A" w:rsidRDefault="0056397A" w:rsidP="00570C96">
      <w:pPr>
        <w:pStyle w:val="NoSpacing"/>
        <w:rPr>
          <w:rFonts w:ascii="Arial" w:hAnsi="Arial" w:cs="Arial"/>
        </w:rPr>
      </w:pPr>
    </w:p>
    <w:p w14:paraId="3B6B1130" w14:textId="77777777" w:rsidR="0056397A" w:rsidRDefault="0056397A" w:rsidP="00570C96">
      <w:pPr>
        <w:pStyle w:val="NoSpacing"/>
        <w:rPr>
          <w:rFonts w:ascii="Arial" w:hAnsi="Arial" w:cs="Arial"/>
        </w:rPr>
      </w:pPr>
    </w:p>
    <w:p w14:paraId="4DAD014F" w14:textId="2E3AD54F" w:rsidR="0056397A" w:rsidRPr="006D0B8E" w:rsidRDefault="0056397A" w:rsidP="00570C96">
      <w:pPr>
        <w:pStyle w:val="NoSpacing"/>
        <w:rPr>
          <w:rFonts w:ascii="Arial" w:hAnsi="Arial" w:cs="Arial"/>
        </w:rPr>
      </w:pPr>
      <w:r>
        <w:rPr>
          <w:rFonts w:ascii="Arial" w:hAnsi="Arial" w:cs="Arial"/>
          <w:noProof/>
        </w:rPr>
        <w:lastRenderedPageBreak/>
        <w:drawing>
          <wp:anchor distT="0" distB="0" distL="114300" distR="114300" simplePos="0" relativeHeight="252036608" behindDoc="0" locked="0" layoutInCell="1" allowOverlap="1" wp14:anchorId="2215F9CA" wp14:editId="360A973D">
            <wp:simplePos x="0" y="0"/>
            <wp:positionH relativeFrom="column">
              <wp:posOffset>647700</wp:posOffset>
            </wp:positionH>
            <wp:positionV relativeFrom="paragraph">
              <wp:posOffset>0</wp:posOffset>
            </wp:positionV>
            <wp:extent cx="1860550" cy="700814"/>
            <wp:effectExtent l="0" t="0" r="6350" b="4445"/>
            <wp:wrapNone/>
            <wp:docPr id="511" name="Picture 5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descr="A picture containing text&#10;&#10;Description automatically generated"/>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880170" cy="708204"/>
                    </a:xfrm>
                    <a:prstGeom prst="rect">
                      <a:avLst/>
                    </a:prstGeom>
                  </pic:spPr>
                </pic:pic>
              </a:graphicData>
            </a:graphic>
            <wp14:sizeRelH relativeFrom="page">
              <wp14:pctWidth>0</wp14:pctWidth>
            </wp14:sizeRelH>
            <wp14:sizeRelV relativeFrom="page">
              <wp14:pctHeight>0</wp14:pctHeight>
            </wp14:sizeRelV>
          </wp:anchor>
        </w:drawing>
      </w:r>
      <w:r w:rsidRPr="0056397A">
        <w:rPr>
          <w:rFonts w:ascii="Arial" w:hAnsi="Arial" w:cs="Arial"/>
          <w:noProof/>
        </w:rPr>
        <mc:AlternateContent>
          <mc:Choice Requires="wps">
            <w:drawing>
              <wp:anchor distT="45720" distB="45720" distL="114300" distR="114300" simplePos="0" relativeHeight="252035584" behindDoc="0" locked="0" layoutInCell="1" allowOverlap="1" wp14:anchorId="5FF64410" wp14:editId="48650BA4">
                <wp:simplePos x="0" y="0"/>
                <wp:positionH relativeFrom="column">
                  <wp:posOffset>304800</wp:posOffset>
                </wp:positionH>
                <wp:positionV relativeFrom="paragraph">
                  <wp:posOffset>25400</wp:posOffset>
                </wp:positionV>
                <wp:extent cx="2360930" cy="685800"/>
                <wp:effectExtent l="0" t="0" r="22860" b="19050"/>
                <wp:wrapNone/>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85800"/>
                        </a:xfrm>
                        <a:prstGeom prst="rect">
                          <a:avLst/>
                        </a:prstGeom>
                        <a:solidFill>
                          <a:schemeClr val="bg1"/>
                        </a:solidFill>
                        <a:ln w="9525">
                          <a:solidFill>
                            <a:schemeClr val="bg1"/>
                          </a:solidFill>
                          <a:miter lim="800000"/>
                          <a:headEnd/>
                          <a:tailEnd/>
                        </a:ln>
                      </wps:spPr>
                      <wps:txbx>
                        <w:txbxContent>
                          <w:p w14:paraId="0D0B9D57" w14:textId="1344DC15" w:rsidR="0056397A" w:rsidRDefault="0056397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FF64410" id="_x0000_s1339" type="#_x0000_t202" style="position:absolute;margin-left:24pt;margin-top:2pt;width:185.9pt;height:54pt;z-index:2520355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" fillcolor="white [3212]" strokecolor="white [3212]">
                <v:textbox>
                  <w:txbxContent>
                    <w:p w14:paraId="0D0B9D57" w14:textId="1344DC15" w:rsidR="0056397A" w:rsidRDefault="0056397A"/>
                  </w:txbxContent>
                </v:textbox>
              </v:shape>
            </w:pict>
          </mc:Fallback>
        </mc:AlternateContent>
      </w:r>
      <w:r>
        <w:rPr>
          <w:rFonts w:ascii="Arial" w:hAnsi="Arial" w:cs="Arial"/>
        </w:rPr>
        <w:object w:dxaOrig="6120" w:dyaOrig="7920" w14:anchorId="699091AC">
          <v:shape id="_x0000_i1027" type="#_x0000_t75" style="width:492.95pt;height:637.95pt" o:ole="">
            <v:imagedata r:id="rId123" o:title=""/>
          </v:shape>
          <o:OLEObject Type="Embed" ProgID="Acrobat.Document.DC" ShapeID="_x0000_i1027" DrawAspect="Content" ObjectID="_1773652065" r:id="rId124"/>
        </w:object>
      </w:r>
    </w:p>
    <w:sectPr w:rsidR="0056397A" w:rsidRPr="006D0B8E">
      <w:footerReference w:type="default" r:id="rId1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37D99" w14:textId="77777777" w:rsidR="006B25DC" w:rsidRDefault="006B25DC" w:rsidP="000451A6">
      <w:pPr>
        <w:spacing w:after="0" w:line="240" w:lineRule="auto"/>
      </w:pPr>
      <w:r>
        <w:separator/>
      </w:r>
    </w:p>
  </w:endnote>
  <w:endnote w:type="continuationSeparator" w:id="0">
    <w:p w14:paraId="374C13BC" w14:textId="77777777" w:rsidR="006B25DC" w:rsidRDefault="006B25DC" w:rsidP="000451A6">
      <w:pPr>
        <w:spacing w:after="0" w:line="240" w:lineRule="auto"/>
      </w:pPr>
      <w:r>
        <w:continuationSeparator/>
      </w:r>
    </w:p>
  </w:endnote>
  <w:endnote w:type="continuationNotice" w:id="1">
    <w:p w14:paraId="52A4BD9E" w14:textId="77777777" w:rsidR="006B25DC" w:rsidRDefault="006B25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0853400"/>
      <w:docPartObj>
        <w:docPartGallery w:val="Page Numbers (Bottom of Page)"/>
        <w:docPartUnique/>
      </w:docPartObj>
    </w:sdtPr>
    <w:sdtEndPr>
      <w:rPr>
        <w:rFonts w:ascii="Arial" w:hAnsi="Arial" w:cs="Arial"/>
        <w:color w:val="7F7F7F" w:themeColor="background1" w:themeShade="7F"/>
        <w:spacing w:val="60"/>
      </w:rPr>
    </w:sdtEndPr>
    <w:sdtContent>
      <w:p w14:paraId="7546F761" w14:textId="4D39ACC7" w:rsidR="007F4620" w:rsidRPr="007F4620" w:rsidRDefault="007F4620">
        <w:pPr>
          <w:pStyle w:val="Footer"/>
          <w:pBdr>
            <w:top w:val="single" w:sz="4" w:space="1" w:color="D9D9D9" w:themeColor="background1" w:themeShade="D9"/>
          </w:pBdr>
          <w:jc w:val="right"/>
          <w:rPr>
            <w:rFonts w:ascii="Arial" w:hAnsi="Arial" w:cs="Arial"/>
          </w:rPr>
        </w:pPr>
        <w:r w:rsidRPr="007F4620">
          <w:rPr>
            <w:rFonts w:ascii="Arial" w:hAnsi="Arial" w:cs="Arial"/>
          </w:rPr>
          <w:fldChar w:fldCharType="begin"/>
        </w:r>
        <w:r w:rsidRPr="007F4620">
          <w:rPr>
            <w:rFonts w:ascii="Arial" w:hAnsi="Arial" w:cs="Arial"/>
          </w:rPr>
          <w:instrText xml:space="preserve"> PAGE   \* MERGEFORMAT </w:instrText>
        </w:r>
        <w:r w:rsidRPr="007F4620">
          <w:rPr>
            <w:rFonts w:ascii="Arial" w:hAnsi="Arial" w:cs="Arial"/>
          </w:rPr>
          <w:fldChar w:fldCharType="separate"/>
        </w:r>
        <w:r w:rsidRPr="007F4620">
          <w:rPr>
            <w:rFonts w:ascii="Arial" w:hAnsi="Arial" w:cs="Arial"/>
            <w:noProof/>
          </w:rPr>
          <w:t>2</w:t>
        </w:r>
        <w:r w:rsidRPr="007F4620">
          <w:rPr>
            <w:rFonts w:ascii="Arial" w:hAnsi="Arial" w:cs="Arial"/>
            <w:noProof/>
          </w:rPr>
          <w:fldChar w:fldCharType="end"/>
        </w:r>
        <w:r w:rsidRPr="007F4620">
          <w:rPr>
            <w:rFonts w:ascii="Arial" w:hAnsi="Arial" w:cs="Arial"/>
          </w:rPr>
          <w:t xml:space="preserve"> | </w:t>
        </w:r>
        <w:r w:rsidRPr="007F4620">
          <w:rPr>
            <w:rFonts w:ascii="Arial" w:hAnsi="Arial" w:cs="Arial"/>
            <w:color w:val="7F7F7F" w:themeColor="background1" w:themeShade="7F"/>
            <w:spacing w:val="60"/>
          </w:rPr>
          <w:t>Page</w:t>
        </w:r>
      </w:p>
    </w:sdtContent>
  </w:sdt>
  <w:p w14:paraId="62DF993B" w14:textId="3BAF96BB" w:rsidR="00121219" w:rsidRPr="0065374C" w:rsidRDefault="00121219" w:rsidP="00F4019D">
    <w:pPr>
      <w:pStyle w:val="Footer"/>
      <w:rPr>
        <w:rFonts w:ascii="Arial" w:hAnsi="Arial" w:cs="Arial"/>
        <w:sz w:val="18"/>
        <w:szCs w:val="18"/>
      </w:rPr>
    </w:pPr>
    <w:r>
      <w:rPr>
        <w:rFonts w:ascii="Arial" w:hAnsi="Arial" w:cs="Arial"/>
        <w:sz w:val="18"/>
        <w:szCs w:val="18"/>
      </w:rPr>
      <w:tab/>
    </w:r>
    <w:r>
      <w:rPr>
        <w:rFonts w:ascii="Arial" w:hAnsi="Arial" w:cs="Arial"/>
        <w:sz w:val="18"/>
        <w:szCs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2802412"/>
      <w:docPartObj>
        <w:docPartGallery w:val="Page Numbers (Bottom of Page)"/>
        <w:docPartUnique/>
      </w:docPartObj>
    </w:sdtPr>
    <w:sdtEndPr>
      <w:rPr>
        <w:rFonts w:ascii="Arial" w:hAnsi="Arial" w:cs="Arial"/>
        <w:color w:val="7F7F7F" w:themeColor="background1" w:themeShade="7F"/>
        <w:spacing w:val="60"/>
      </w:rPr>
    </w:sdtEndPr>
    <w:sdtContent>
      <w:p w14:paraId="752EA056" w14:textId="77777777" w:rsidR="00D52ABE" w:rsidRPr="007F4620" w:rsidRDefault="00D52ABE">
        <w:pPr>
          <w:pStyle w:val="Footer"/>
          <w:pBdr>
            <w:top w:val="single" w:sz="4" w:space="1" w:color="D9D9D9" w:themeColor="background1" w:themeShade="D9"/>
          </w:pBdr>
          <w:jc w:val="right"/>
          <w:rPr>
            <w:rFonts w:ascii="Arial" w:hAnsi="Arial" w:cs="Arial"/>
          </w:rPr>
        </w:pPr>
        <w:r w:rsidRPr="007F4620">
          <w:rPr>
            <w:rFonts w:ascii="Arial" w:hAnsi="Arial" w:cs="Arial"/>
          </w:rPr>
          <w:fldChar w:fldCharType="begin"/>
        </w:r>
        <w:r w:rsidRPr="007F4620">
          <w:rPr>
            <w:rFonts w:ascii="Arial" w:hAnsi="Arial" w:cs="Arial"/>
          </w:rPr>
          <w:instrText xml:space="preserve"> PAGE   \* MERGEFORMAT </w:instrText>
        </w:r>
        <w:r w:rsidRPr="007F4620">
          <w:rPr>
            <w:rFonts w:ascii="Arial" w:hAnsi="Arial" w:cs="Arial"/>
          </w:rPr>
          <w:fldChar w:fldCharType="separate"/>
        </w:r>
        <w:r w:rsidRPr="007F4620">
          <w:rPr>
            <w:rFonts w:ascii="Arial" w:hAnsi="Arial" w:cs="Arial"/>
            <w:noProof/>
          </w:rPr>
          <w:t>2</w:t>
        </w:r>
        <w:r w:rsidRPr="007F4620">
          <w:rPr>
            <w:rFonts w:ascii="Arial" w:hAnsi="Arial" w:cs="Arial"/>
            <w:noProof/>
          </w:rPr>
          <w:fldChar w:fldCharType="end"/>
        </w:r>
        <w:r w:rsidRPr="007F4620">
          <w:rPr>
            <w:rFonts w:ascii="Arial" w:hAnsi="Arial" w:cs="Arial"/>
          </w:rPr>
          <w:t xml:space="preserve"> | </w:t>
        </w:r>
        <w:r w:rsidRPr="007F4620">
          <w:rPr>
            <w:rFonts w:ascii="Arial" w:hAnsi="Arial" w:cs="Arial"/>
            <w:color w:val="7F7F7F" w:themeColor="background1" w:themeShade="7F"/>
            <w:spacing w:val="60"/>
          </w:rPr>
          <w:t>Page</w:t>
        </w:r>
      </w:p>
    </w:sdtContent>
  </w:sdt>
  <w:p w14:paraId="18C9FCC7" w14:textId="77777777" w:rsidR="00D52ABE" w:rsidRDefault="00D52ABE">
    <w:pPr>
      <w:pStyle w:val="Footer"/>
      <w:rPr>
        <w:rFonts w:ascii="Arial" w:hAnsi="Arial" w:cs="Arial"/>
        <w:sz w:val="18"/>
        <w:szCs w:val="18"/>
      </w:rPr>
    </w:pPr>
    <w:r>
      <w:rPr>
        <w:rFonts w:ascii="Arial" w:hAnsi="Arial" w:cs="Arial"/>
        <w:sz w:val="18"/>
        <w:szCs w:val="18"/>
      </w:rPr>
      <w:t>Cardiovascular</w:t>
    </w:r>
  </w:p>
  <w:p w14:paraId="17F329C0" w14:textId="7F992170" w:rsidR="00D52ABE" w:rsidRDefault="00D52ABE" w:rsidP="002E3B79">
    <w:pPr>
      <w:pStyle w:val="Footer"/>
    </w:pPr>
    <w:r>
      <w:rPr>
        <w:rFonts w:ascii="Arial" w:hAnsi="Arial" w:cs="Arial"/>
        <w:sz w:val="18"/>
        <w:szCs w:val="18"/>
      </w:rPr>
      <w:t>Bradycardia</w:t>
    </w:r>
  </w:p>
  <w:p w14:paraId="66955ADA" w14:textId="77777777" w:rsidR="00D52ABE" w:rsidRPr="0065374C" w:rsidRDefault="00D52ABE">
    <w:pPr>
      <w:pStyle w:val="Footer"/>
      <w:rPr>
        <w:rFonts w:ascii="Arial" w:hAnsi="Arial" w:cs="Arial"/>
        <w:sz w:val="18"/>
        <w:szCs w:val="18"/>
      </w:rPr>
    </w:pPr>
    <w:r>
      <w:rPr>
        <w:rFonts w:ascii="Arial" w:hAnsi="Arial" w:cs="Arial"/>
        <w:sz w:val="18"/>
        <w:szCs w:val="18"/>
      </w:rPr>
      <w:tab/>
    </w:r>
    <w:r>
      <w:rPr>
        <w:rFonts w:ascii="Arial" w:hAnsi="Arial" w:cs="Arial"/>
        <w:sz w:val="18"/>
        <w:szCs w:val="18"/>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3262130"/>
      <w:docPartObj>
        <w:docPartGallery w:val="Page Numbers (Bottom of Page)"/>
        <w:docPartUnique/>
      </w:docPartObj>
    </w:sdtPr>
    <w:sdtEndPr>
      <w:rPr>
        <w:color w:val="7F7F7F" w:themeColor="background1" w:themeShade="7F"/>
        <w:spacing w:val="60"/>
      </w:rPr>
    </w:sdtEndPr>
    <w:sdtContent>
      <w:p w14:paraId="60F891E0" w14:textId="77777777" w:rsidR="00AF292A" w:rsidRDefault="00AF292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B0115E4" w14:textId="77777777" w:rsidR="00AF292A" w:rsidRDefault="00AF292A" w:rsidP="00BE3477">
    <w:pPr>
      <w:pStyle w:val="Footer"/>
      <w:rPr>
        <w:rFonts w:ascii="Arial" w:hAnsi="Arial" w:cs="Arial"/>
        <w:sz w:val="18"/>
        <w:szCs w:val="18"/>
      </w:rPr>
    </w:pPr>
    <w:r>
      <w:rPr>
        <w:rFonts w:ascii="Arial" w:hAnsi="Arial" w:cs="Arial"/>
        <w:sz w:val="18"/>
        <w:szCs w:val="18"/>
      </w:rPr>
      <w:t>Cardiovascular</w:t>
    </w:r>
  </w:p>
  <w:p w14:paraId="33B1ABAA" w14:textId="02EADC61" w:rsidR="00AF292A" w:rsidRDefault="00AF292A" w:rsidP="00BE3477">
    <w:pPr>
      <w:pStyle w:val="Footer"/>
    </w:pPr>
    <w:r>
      <w:rPr>
        <w:rFonts w:ascii="Arial" w:hAnsi="Arial" w:cs="Arial"/>
        <w:sz w:val="18"/>
        <w:szCs w:val="18"/>
      </w:rPr>
      <w:t>Bradycardia</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1411419"/>
      <w:docPartObj>
        <w:docPartGallery w:val="Page Numbers (Bottom of Page)"/>
        <w:docPartUnique/>
      </w:docPartObj>
    </w:sdtPr>
    <w:sdtEndPr>
      <w:rPr>
        <w:rFonts w:ascii="Arial" w:hAnsi="Arial" w:cs="Arial"/>
        <w:color w:val="7F7F7F" w:themeColor="background1" w:themeShade="7F"/>
        <w:spacing w:val="60"/>
      </w:rPr>
    </w:sdtEndPr>
    <w:sdtContent>
      <w:p w14:paraId="2326D2A6" w14:textId="77777777" w:rsidR="00FD7559" w:rsidRPr="007F4620" w:rsidRDefault="00FD7559">
        <w:pPr>
          <w:pStyle w:val="Footer"/>
          <w:pBdr>
            <w:top w:val="single" w:sz="4" w:space="1" w:color="D9D9D9" w:themeColor="background1" w:themeShade="D9"/>
          </w:pBdr>
          <w:jc w:val="right"/>
          <w:rPr>
            <w:rFonts w:ascii="Arial" w:hAnsi="Arial" w:cs="Arial"/>
          </w:rPr>
        </w:pPr>
        <w:r w:rsidRPr="007F4620">
          <w:rPr>
            <w:rFonts w:ascii="Arial" w:hAnsi="Arial" w:cs="Arial"/>
          </w:rPr>
          <w:fldChar w:fldCharType="begin"/>
        </w:r>
        <w:r w:rsidRPr="007F4620">
          <w:rPr>
            <w:rFonts w:ascii="Arial" w:hAnsi="Arial" w:cs="Arial"/>
          </w:rPr>
          <w:instrText xml:space="preserve"> PAGE   \* MERGEFORMAT </w:instrText>
        </w:r>
        <w:r w:rsidRPr="007F4620">
          <w:rPr>
            <w:rFonts w:ascii="Arial" w:hAnsi="Arial" w:cs="Arial"/>
          </w:rPr>
          <w:fldChar w:fldCharType="separate"/>
        </w:r>
        <w:r w:rsidRPr="007F4620">
          <w:rPr>
            <w:rFonts w:ascii="Arial" w:hAnsi="Arial" w:cs="Arial"/>
            <w:noProof/>
          </w:rPr>
          <w:t>2</w:t>
        </w:r>
        <w:r w:rsidRPr="007F4620">
          <w:rPr>
            <w:rFonts w:ascii="Arial" w:hAnsi="Arial" w:cs="Arial"/>
            <w:noProof/>
          </w:rPr>
          <w:fldChar w:fldCharType="end"/>
        </w:r>
        <w:r w:rsidRPr="007F4620">
          <w:rPr>
            <w:rFonts w:ascii="Arial" w:hAnsi="Arial" w:cs="Arial"/>
          </w:rPr>
          <w:t xml:space="preserve"> | </w:t>
        </w:r>
        <w:r w:rsidRPr="007F4620">
          <w:rPr>
            <w:rFonts w:ascii="Arial" w:hAnsi="Arial" w:cs="Arial"/>
            <w:color w:val="7F7F7F" w:themeColor="background1" w:themeShade="7F"/>
            <w:spacing w:val="60"/>
          </w:rPr>
          <w:t>Page</w:t>
        </w:r>
      </w:p>
    </w:sdtContent>
  </w:sdt>
  <w:p w14:paraId="236BDF81" w14:textId="77777777" w:rsidR="00FD7559" w:rsidRDefault="00FD7559">
    <w:pPr>
      <w:pStyle w:val="Footer"/>
      <w:rPr>
        <w:rFonts w:ascii="Arial" w:hAnsi="Arial" w:cs="Arial"/>
        <w:sz w:val="18"/>
        <w:szCs w:val="18"/>
      </w:rPr>
    </w:pPr>
    <w:r>
      <w:rPr>
        <w:rFonts w:ascii="Arial" w:hAnsi="Arial" w:cs="Arial"/>
        <w:sz w:val="18"/>
        <w:szCs w:val="18"/>
      </w:rPr>
      <w:t>Cardiovascular</w:t>
    </w:r>
  </w:p>
  <w:p w14:paraId="7C6A305A" w14:textId="1E4014EF" w:rsidR="00FD7559" w:rsidRDefault="00FD7559" w:rsidP="002E3B79">
    <w:pPr>
      <w:pStyle w:val="Footer"/>
    </w:pPr>
    <w:r>
      <w:rPr>
        <w:rFonts w:ascii="Arial" w:hAnsi="Arial" w:cs="Arial"/>
        <w:sz w:val="18"/>
        <w:szCs w:val="18"/>
      </w:rPr>
      <w:t>Implantable Ventricular Assist Device</w:t>
    </w:r>
  </w:p>
  <w:p w14:paraId="10CDDA65" w14:textId="77777777" w:rsidR="00FD7559" w:rsidRPr="0065374C" w:rsidRDefault="00FD7559">
    <w:pPr>
      <w:pStyle w:val="Footer"/>
      <w:rPr>
        <w:rFonts w:ascii="Arial" w:hAnsi="Arial" w:cs="Arial"/>
        <w:sz w:val="18"/>
        <w:szCs w:val="18"/>
      </w:rPr>
    </w:pPr>
    <w:r>
      <w:rPr>
        <w:rFonts w:ascii="Arial" w:hAnsi="Arial" w:cs="Arial"/>
        <w:sz w:val="18"/>
        <w:szCs w:val="18"/>
      </w:rPr>
      <w:tab/>
    </w:r>
    <w:r>
      <w:rPr>
        <w:rFonts w:ascii="Arial" w:hAnsi="Arial" w:cs="Arial"/>
        <w:sz w:val="18"/>
        <w:szCs w:val="18"/>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511206"/>
      <w:docPartObj>
        <w:docPartGallery w:val="Page Numbers (Bottom of Page)"/>
        <w:docPartUnique/>
      </w:docPartObj>
    </w:sdtPr>
    <w:sdtEndPr>
      <w:rPr>
        <w:color w:val="7F7F7F" w:themeColor="background1" w:themeShade="7F"/>
        <w:spacing w:val="60"/>
      </w:rPr>
    </w:sdtEndPr>
    <w:sdtContent>
      <w:p w14:paraId="3CF8407C" w14:textId="77777777" w:rsidR="00FD7559" w:rsidRDefault="00FD755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ACEB28F" w14:textId="77777777" w:rsidR="00FD7559" w:rsidRDefault="00FD7559" w:rsidP="00BE3477">
    <w:pPr>
      <w:pStyle w:val="Footer"/>
      <w:rPr>
        <w:rFonts w:ascii="Arial" w:hAnsi="Arial" w:cs="Arial"/>
        <w:sz w:val="18"/>
        <w:szCs w:val="18"/>
      </w:rPr>
    </w:pPr>
    <w:r>
      <w:rPr>
        <w:rFonts w:ascii="Arial" w:hAnsi="Arial" w:cs="Arial"/>
        <w:sz w:val="18"/>
        <w:szCs w:val="18"/>
      </w:rPr>
      <w:t>Cardiovascular</w:t>
    </w:r>
  </w:p>
  <w:p w14:paraId="06A4E5CE" w14:textId="5250D66D" w:rsidR="00FD7559" w:rsidRDefault="00FD7559" w:rsidP="00BE3477">
    <w:pPr>
      <w:pStyle w:val="Footer"/>
    </w:pPr>
    <w:r>
      <w:rPr>
        <w:rFonts w:ascii="Arial" w:hAnsi="Arial" w:cs="Arial"/>
        <w:sz w:val="18"/>
        <w:szCs w:val="18"/>
      </w:rPr>
      <w:t>Implantable Ventricular Assist Device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8555705"/>
      <w:docPartObj>
        <w:docPartGallery w:val="Page Numbers (Bottom of Page)"/>
        <w:docPartUnique/>
      </w:docPartObj>
    </w:sdtPr>
    <w:sdtEndPr>
      <w:rPr>
        <w:color w:val="7F7F7F" w:themeColor="background1" w:themeShade="7F"/>
        <w:spacing w:val="60"/>
      </w:rPr>
    </w:sdtEndPr>
    <w:sdtContent>
      <w:p w14:paraId="1A035ADA" w14:textId="77777777" w:rsidR="00E04128" w:rsidRDefault="00E0412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32222BA" w14:textId="31D5FED1" w:rsidR="00E04128" w:rsidRDefault="00E04128" w:rsidP="00BE3477">
    <w:pPr>
      <w:pStyle w:val="Footer"/>
      <w:rPr>
        <w:rFonts w:ascii="Arial" w:hAnsi="Arial" w:cs="Arial"/>
        <w:sz w:val="18"/>
        <w:szCs w:val="18"/>
      </w:rPr>
    </w:pPr>
    <w:r>
      <w:rPr>
        <w:rFonts w:ascii="Arial" w:hAnsi="Arial" w:cs="Arial"/>
        <w:sz w:val="18"/>
        <w:szCs w:val="18"/>
      </w:rPr>
      <w:t>Cardiovascular</w:t>
    </w:r>
  </w:p>
  <w:p w14:paraId="63C1C7BE" w14:textId="171E7441" w:rsidR="00275063" w:rsidRPr="00275063" w:rsidRDefault="00275063" w:rsidP="00BE3477">
    <w:pPr>
      <w:pStyle w:val="Footer"/>
      <w:rPr>
        <w:rFonts w:ascii="Arial" w:hAnsi="Arial" w:cs="Arial"/>
        <w:sz w:val="18"/>
        <w:szCs w:val="18"/>
      </w:rPr>
    </w:pPr>
    <w:r>
      <w:rPr>
        <w:rFonts w:ascii="Arial" w:hAnsi="Arial" w:cs="Arial"/>
        <w:sz w:val="18"/>
        <w:szCs w:val="18"/>
      </w:rPr>
      <w:t>Tachycardia with a Pulse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435101"/>
      <w:docPartObj>
        <w:docPartGallery w:val="Page Numbers (Bottom of Page)"/>
        <w:docPartUnique/>
      </w:docPartObj>
    </w:sdtPr>
    <w:sdtEndPr>
      <w:rPr>
        <w:rFonts w:ascii="Arial" w:hAnsi="Arial" w:cs="Arial"/>
        <w:color w:val="7F7F7F" w:themeColor="background1" w:themeShade="7F"/>
        <w:spacing w:val="60"/>
      </w:rPr>
    </w:sdtEndPr>
    <w:sdtContent>
      <w:p w14:paraId="634136BE" w14:textId="77777777" w:rsidR="00B93C47" w:rsidRPr="007F4620" w:rsidRDefault="00B93C47">
        <w:pPr>
          <w:pStyle w:val="Footer"/>
          <w:pBdr>
            <w:top w:val="single" w:sz="4" w:space="1" w:color="D9D9D9" w:themeColor="background1" w:themeShade="D9"/>
          </w:pBdr>
          <w:jc w:val="right"/>
          <w:rPr>
            <w:rFonts w:ascii="Arial" w:hAnsi="Arial" w:cs="Arial"/>
          </w:rPr>
        </w:pPr>
        <w:r w:rsidRPr="007F4620">
          <w:rPr>
            <w:rFonts w:ascii="Arial" w:hAnsi="Arial" w:cs="Arial"/>
          </w:rPr>
          <w:fldChar w:fldCharType="begin"/>
        </w:r>
        <w:r w:rsidRPr="007F4620">
          <w:rPr>
            <w:rFonts w:ascii="Arial" w:hAnsi="Arial" w:cs="Arial"/>
          </w:rPr>
          <w:instrText xml:space="preserve"> PAGE   \* MERGEFORMAT </w:instrText>
        </w:r>
        <w:r w:rsidRPr="007F4620">
          <w:rPr>
            <w:rFonts w:ascii="Arial" w:hAnsi="Arial" w:cs="Arial"/>
          </w:rPr>
          <w:fldChar w:fldCharType="separate"/>
        </w:r>
        <w:r w:rsidRPr="007F4620">
          <w:rPr>
            <w:rFonts w:ascii="Arial" w:hAnsi="Arial" w:cs="Arial"/>
            <w:noProof/>
          </w:rPr>
          <w:t>2</w:t>
        </w:r>
        <w:r w:rsidRPr="007F4620">
          <w:rPr>
            <w:rFonts w:ascii="Arial" w:hAnsi="Arial" w:cs="Arial"/>
            <w:noProof/>
          </w:rPr>
          <w:fldChar w:fldCharType="end"/>
        </w:r>
        <w:r w:rsidRPr="007F4620">
          <w:rPr>
            <w:rFonts w:ascii="Arial" w:hAnsi="Arial" w:cs="Arial"/>
          </w:rPr>
          <w:t xml:space="preserve"> | </w:t>
        </w:r>
        <w:r w:rsidRPr="007F4620">
          <w:rPr>
            <w:rFonts w:ascii="Arial" w:hAnsi="Arial" w:cs="Arial"/>
            <w:color w:val="7F7F7F" w:themeColor="background1" w:themeShade="7F"/>
            <w:spacing w:val="60"/>
          </w:rPr>
          <w:t>Page</w:t>
        </w:r>
      </w:p>
    </w:sdtContent>
  </w:sdt>
  <w:p w14:paraId="57DDFD60" w14:textId="73DB94F5" w:rsidR="00B93C47" w:rsidRDefault="00B93C47">
    <w:pPr>
      <w:pStyle w:val="Footer"/>
      <w:rPr>
        <w:rFonts w:ascii="Arial" w:hAnsi="Arial" w:cs="Arial"/>
        <w:sz w:val="18"/>
        <w:szCs w:val="18"/>
      </w:rPr>
    </w:pPr>
    <w:r>
      <w:rPr>
        <w:rFonts w:ascii="Arial" w:hAnsi="Arial" w:cs="Arial"/>
        <w:sz w:val="18"/>
        <w:szCs w:val="18"/>
      </w:rPr>
      <w:t>Card</w:t>
    </w:r>
    <w:r w:rsidR="000F3DBE">
      <w:rPr>
        <w:rFonts w:ascii="Arial" w:hAnsi="Arial" w:cs="Arial"/>
        <w:sz w:val="18"/>
        <w:szCs w:val="18"/>
      </w:rPr>
      <w:t>iovascular</w:t>
    </w:r>
  </w:p>
  <w:p w14:paraId="7A4E2A5B" w14:textId="11C5FE47" w:rsidR="00B93C47" w:rsidRDefault="000C4A68" w:rsidP="002E3B79">
    <w:pPr>
      <w:pStyle w:val="Footer"/>
    </w:pPr>
    <w:r>
      <w:rPr>
        <w:rFonts w:ascii="Arial" w:hAnsi="Arial" w:cs="Arial"/>
        <w:sz w:val="18"/>
        <w:szCs w:val="18"/>
      </w:rPr>
      <w:t>Suspected</w:t>
    </w:r>
    <w:r w:rsidR="0010054E">
      <w:rPr>
        <w:rFonts w:ascii="Arial" w:hAnsi="Arial" w:cs="Arial"/>
        <w:sz w:val="18"/>
        <w:szCs w:val="18"/>
      </w:rPr>
      <w:t xml:space="preserve"> Stroke/TIA</w:t>
    </w:r>
  </w:p>
  <w:p w14:paraId="23BBE723" w14:textId="77777777" w:rsidR="00B93C47" w:rsidRPr="0065374C" w:rsidRDefault="00B93C47">
    <w:pPr>
      <w:pStyle w:val="Footer"/>
      <w:rPr>
        <w:rFonts w:ascii="Arial" w:hAnsi="Arial" w:cs="Arial"/>
        <w:sz w:val="18"/>
        <w:szCs w:val="18"/>
      </w:rPr>
    </w:pPr>
    <w:r>
      <w:rPr>
        <w:rFonts w:ascii="Arial" w:hAnsi="Arial" w:cs="Arial"/>
        <w:sz w:val="18"/>
        <w:szCs w:val="18"/>
      </w:rPr>
      <w:tab/>
    </w:r>
    <w:r>
      <w:rPr>
        <w:rFonts w:ascii="Arial" w:hAnsi="Arial" w:cs="Arial"/>
        <w:sz w:val="18"/>
        <w:szCs w:val="18"/>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0605745"/>
      <w:docPartObj>
        <w:docPartGallery w:val="Page Numbers (Bottom of Page)"/>
        <w:docPartUnique/>
      </w:docPartObj>
    </w:sdtPr>
    <w:sdtEndPr>
      <w:rPr>
        <w:color w:val="7F7F7F" w:themeColor="background1" w:themeShade="7F"/>
        <w:spacing w:val="60"/>
      </w:rPr>
    </w:sdtEndPr>
    <w:sdtContent>
      <w:p w14:paraId="64633253" w14:textId="77777777" w:rsidR="00B85E67" w:rsidRDefault="00B85E6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C8E83E0" w14:textId="0E8904EC" w:rsidR="00B85E67" w:rsidRDefault="00B85E67" w:rsidP="00BE3477">
    <w:pPr>
      <w:pStyle w:val="Footer"/>
      <w:rPr>
        <w:rFonts w:ascii="Arial" w:hAnsi="Arial" w:cs="Arial"/>
        <w:sz w:val="18"/>
        <w:szCs w:val="18"/>
      </w:rPr>
    </w:pPr>
    <w:r>
      <w:rPr>
        <w:rFonts w:ascii="Arial" w:hAnsi="Arial" w:cs="Arial"/>
        <w:sz w:val="18"/>
        <w:szCs w:val="18"/>
      </w:rPr>
      <w:t>Cardiovascular</w:t>
    </w:r>
  </w:p>
  <w:p w14:paraId="12660D88" w14:textId="145F0478" w:rsidR="00B85E67" w:rsidRPr="00275063" w:rsidRDefault="00624243" w:rsidP="00BE3477">
    <w:pPr>
      <w:pStyle w:val="Footer"/>
      <w:rPr>
        <w:rFonts w:ascii="Arial" w:hAnsi="Arial" w:cs="Arial"/>
        <w:sz w:val="18"/>
        <w:szCs w:val="18"/>
      </w:rPr>
    </w:pPr>
    <w:r>
      <w:rPr>
        <w:rFonts w:ascii="Arial" w:hAnsi="Arial" w:cs="Arial"/>
        <w:sz w:val="18"/>
        <w:szCs w:val="18"/>
      </w:rPr>
      <w:t>Suspected Stroke/TIA</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6216039"/>
      <w:docPartObj>
        <w:docPartGallery w:val="Page Numbers (Bottom of Page)"/>
        <w:docPartUnique/>
      </w:docPartObj>
    </w:sdtPr>
    <w:sdtEndPr>
      <w:rPr>
        <w:rFonts w:ascii="Arial" w:hAnsi="Arial" w:cs="Arial"/>
        <w:color w:val="7F7F7F" w:themeColor="background1" w:themeShade="7F"/>
        <w:spacing w:val="60"/>
      </w:rPr>
    </w:sdtEndPr>
    <w:sdtContent>
      <w:p w14:paraId="71C982D9" w14:textId="77777777" w:rsidR="000F3DBE" w:rsidRPr="007F4620" w:rsidRDefault="000F3DBE">
        <w:pPr>
          <w:pStyle w:val="Footer"/>
          <w:pBdr>
            <w:top w:val="single" w:sz="4" w:space="1" w:color="D9D9D9" w:themeColor="background1" w:themeShade="D9"/>
          </w:pBdr>
          <w:jc w:val="right"/>
          <w:rPr>
            <w:rFonts w:ascii="Arial" w:hAnsi="Arial" w:cs="Arial"/>
          </w:rPr>
        </w:pPr>
        <w:r w:rsidRPr="007F4620">
          <w:rPr>
            <w:rFonts w:ascii="Arial" w:hAnsi="Arial" w:cs="Arial"/>
          </w:rPr>
          <w:fldChar w:fldCharType="begin"/>
        </w:r>
        <w:r w:rsidRPr="007F4620">
          <w:rPr>
            <w:rFonts w:ascii="Arial" w:hAnsi="Arial" w:cs="Arial"/>
          </w:rPr>
          <w:instrText xml:space="preserve"> PAGE   \* MERGEFORMAT </w:instrText>
        </w:r>
        <w:r w:rsidRPr="007F4620">
          <w:rPr>
            <w:rFonts w:ascii="Arial" w:hAnsi="Arial" w:cs="Arial"/>
          </w:rPr>
          <w:fldChar w:fldCharType="separate"/>
        </w:r>
        <w:r w:rsidRPr="007F4620">
          <w:rPr>
            <w:rFonts w:ascii="Arial" w:hAnsi="Arial" w:cs="Arial"/>
            <w:noProof/>
          </w:rPr>
          <w:t>2</w:t>
        </w:r>
        <w:r w:rsidRPr="007F4620">
          <w:rPr>
            <w:rFonts w:ascii="Arial" w:hAnsi="Arial" w:cs="Arial"/>
            <w:noProof/>
          </w:rPr>
          <w:fldChar w:fldCharType="end"/>
        </w:r>
        <w:r w:rsidRPr="007F4620">
          <w:rPr>
            <w:rFonts w:ascii="Arial" w:hAnsi="Arial" w:cs="Arial"/>
          </w:rPr>
          <w:t xml:space="preserve"> | </w:t>
        </w:r>
        <w:r w:rsidRPr="007F4620">
          <w:rPr>
            <w:rFonts w:ascii="Arial" w:hAnsi="Arial" w:cs="Arial"/>
            <w:color w:val="7F7F7F" w:themeColor="background1" w:themeShade="7F"/>
            <w:spacing w:val="60"/>
          </w:rPr>
          <w:t>Page</w:t>
        </w:r>
      </w:p>
    </w:sdtContent>
  </w:sdt>
  <w:p w14:paraId="5AADB5E4" w14:textId="3CEE2FC7" w:rsidR="000F3DBE" w:rsidRDefault="000F3DBE">
    <w:pPr>
      <w:pStyle w:val="Footer"/>
      <w:rPr>
        <w:rFonts w:ascii="Arial" w:hAnsi="Arial" w:cs="Arial"/>
        <w:sz w:val="18"/>
        <w:szCs w:val="18"/>
      </w:rPr>
    </w:pPr>
    <w:r>
      <w:rPr>
        <w:rFonts w:ascii="Arial" w:hAnsi="Arial" w:cs="Arial"/>
        <w:sz w:val="18"/>
        <w:szCs w:val="18"/>
      </w:rPr>
      <w:t>General Medical</w:t>
    </w:r>
  </w:p>
  <w:p w14:paraId="5527DDCB" w14:textId="7CF05728" w:rsidR="000F3DBE" w:rsidRDefault="000F3DBE" w:rsidP="002E3B79">
    <w:pPr>
      <w:pStyle w:val="Footer"/>
    </w:pPr>
    <w:r>
      <w:rPr>
        <w:rFonts w:ascii="Arial" w:hAnsi="Arial" w:cs="Arial"/>
        <w:sz w:val="18"/>
        <w:szCs w:val="18"/>
      </w:rPr>
      <w:t>Abdominal Pain</w:t>
    </w:r>
  </w:p>
  <w:p w14:paraId="75749926" w14:textId="77777777" w:rsidR="000F3DBE" w:rsidRPr="0065374C" w:rsidRDefault="000F3DBE">
    <w:pPr>
      <w:pStyle w:val="Footer"/>
      <w:rPr>
        <w:rFonts w:ascii="Arial" w:hAnsi="Arial" w:cs="Arial"/>
        <w:sz w:val="18"/>
        <w:szCs w:val="18"/>
      </w:rPr>
    </w:pPr>
    <w:r>
      <w:rPr>
        <w:rFonts w:ascii="Arial" w:hAnsi="Arial" w:cs="Arial"/>
        <w:sz w:val="18"/>
        <w:szCs w:val="18"/>
      </w:rPr>
      <w:tab/>
    </w:r>
    <w:r>
      <w:rPr>
        <w:rFonts w:ascii="Arial" w:hAnsi="Arial" w:cs="Arial"/>
        <w:sz w:val="18"/>
        <w:szCs w:val="18"/>
      </w:rP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7551950"/>
      <w:docPartObj>
        <w:docPartGallery w:val="Page Numbers (Bottom of Page)"/>
        <w:docPartUnique/>
      </w:docPartObj>
    </w:sdtPr>
    <w:sdtEndPr>
      <w:rPr>
        <w:color w:val="7F7F7F" w:themeColor="background1" w:themeShade="7F"/>
        <w:spacing w:val="60"/>
      </w:rPr>
    </w:sdtEndPr>
    <w:sdtContent>
      <w:p w14:paraId="53463F6F" w14:textId="77777777" w:rsidR="000F3DBE" w:rsidRDefault="000F3DB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8FC793D" w14:textId="6FB8D641" w:rsidR="000F3DBE" w:rsidRDefault="000F3DBE" w:rsidP="00BE3477">
    <w:pPr>
      <w:pStyle w:val="Footer"/>
      <w:rPr>
        <w:rFonts w:ascii="Arial" w:hAnsi="Arial" w:cs="Arial"/>
        <w:sz w:val="18"/>
        <w:szCs w:val="18"/>
      </w:rPr>
    </w:pPr>
    <w:r>
      <w:rPr>
        <w:rFonts w:ascii="Arial" w:hAnsi="Arial" w:cs="Arial"/>
        <w:sz w:val="18"/>
        <w:szCs w:val="18"/>
      </w:rPr>
      <w:t>General Medical</w:t>
    </w:r>
  </w:p>
  <w:p w14:paraId="18C3F2ED" w14:textId="66ECAB65" w:rsidR="000F3DBE" w:rsidRPr="00275063" w:rsidRDefault="000F3DBE" w:rsidP="00BE3477">
    <w:pPr>
      <w:pStyle w:val="Footer"/>
      <w:rPr>
        <w:rFonts w:ascii="Arial" w:hAnsi="Arial" w:cs="Arial"/>
        <w:sz w:val="18"/>
        <w:szCs w:val="18"/>
      </w:rPr>
    </w:pPr>
    <w:r>
      <w:rPr>
        <w:rFonts w:ascii="Arial" w:hAnsi="Arial" w:cs="Arial"/>
        <w:sz w:val="18"/>
        <w:szCs w:val="18"/>
      </w:rPr>
      <w:t>Abdominal Pain</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571515"/>
      <w:docPartObj>
        <w:docPartGallery w:val="Page Numbers (Bottom of Page)"/>
        <w:docPartUnique/>
      </w:docPartObj>
    </w:sdtPr>
    <w:sdtEndPr>
      <w:rPr>
        <w:rFonts w:ascii="Arial" w:hAnsi="Arial" w:cs="Arial"/>
        <w:color w:val="7F7F7F" w:themeColor="background1" w:themeShade="7F"/>
        <w:spacing w:val="60"/>
      </w:rPr>
    </w:sdtEndPr>
    <w:sdtContent>
      <w:p w14:paraId="537EFC2F" w14:textId="77777777" w:rsidR="002536EC" w:rsidRPr="007F4620" w:rsidRDefault="002536EC">
        <w:pPr>
          <w:pStyle w:val="Footer"/>
          <w:pBdr>
            <w:top w:val="single" w:sz="4" w:space="1" w:color="D9D9D9" w:themeColor="background1" w:themeShade="D9"/>
          </w:pBdr>
          <w:jc w:val="right"/>
          <w:rPr>
            <w:rFonts w:ascii="Arial" w:hAnsi="Arial" w:cs="Arial"/>
          </w:rPr>
        </w:pPr>
        <w:r w:rsidRPr="007F4620">
          <w:rPr>
            <w:rFonts w:ascii="Arial" w:hAnsi="Arial" w:cs="Arial"/>
          </w:rPr>
          <w:fldChar w:fldCharType="begin"/>
        </w:r>
        <w:r w:rsidRPr="007F4620">
          <w:rPr>
            <w:rFonts w:ascii="Arial" w:hAnsi="Arial" w:cs="Arial"/>
          </w:rPr>
          <w:instrText xml:space="preserve"> PAGE   \* MERGEFORMAT </w:instrText>
        </w:r>
        <w:r w:rsidRPr="007F4620">
          <w:rPr>
            <w:rFonts w:ascii="Arial" w:hAnsi="Arial" w:cs="Arial"/>
          </w:rPr>
          <w:fldChar w:fldCharType="separate"/>
        </w:r>
        <w:r w:rsidRPr="007F4620">
          <w:rPr>
            <w:rFonts w:ascii="Arial" w:hAnsi="Arial" w:cs="Arial"/>
            <w:noProof/>
          </w:rPr>
          <w:t>2</w:t>
        </w:r>
        <w:r w:rsidRPr="007F4620">
          <w:rPr>
            <w:rFonts w:ascii="Arial" w:hAnsi="Arial" w:cs="Arial"/>
            <w:noProof/>
          </w:rPr>
          <w:fldChar w:fldCharType="end"/>
        </w:r>
        <w:r w:rsidRPr="007F4620">
          <w:rPr>
            <w:rFonts w:ascii="Arial" w:hAnsi="Arial" w:cs="Arial"/>
          </w:rPr>
          <w:t xml:space="preserve"> | </w:t>
        </w:r>
        <w:r w:rsidRPr="007F4620">
          <w:rPr>
            <w:rFonts w:ascii="Arial" w:hAnsi="Arial" w:cs="Arial"/>
            <w:color w:val="7F7F7F" w:themeColor="background1" w:themeShade="7F"/>
            <w:spacing w:val="60"/>
          </w:rPr>
          <w:t>Page</w:t>
        </w:r>
      </w:p>
    </w:sdtContent>
  </w:sdt>
  <w:p w14:paraId="499D70FD" w14:textId="77777777" w:rsidR="002536EC" w:rsidRDefault="002536EC">
    <w:pPr>
      <w:pStyle w:val="Footer"/>
      <w:rPr>
        <w:rFonts w:ascii="Arial" w:hAnsi="Arial" w:cs="Arial"/>
        <w:sz w:val="18"/>
        <w:szCs w:val="18"/>
      </w:rPr>
    </w:pPr>
    <w:r>
      <w:rPr>
        <w:rFonts w:ascii="Arial" w:hAnsi="Arial" w:cs="Arial"/>
        <w:sz w:val="18"/>
        <w:szCs w:val="18"/>
      </w:rPr>
      <w:t>General Medical</w:t>
    </w:r>
  </w:p>
  <w:p w14:paraId="3804728D" w14:textId="436B201B" w:rsidR="002536EC" w:rsidRDefault="002536EC" w:rsidP="002E3B79">
    <w:pPr>
      <w:pStyle w:val="Footer"/>
    </w:pPr>
    <w:r>
      <w:rPr>
        <w:rFonts w:ascii="Arial" w:hAnsi="Arial" w:cs="Arial"/>
        <w:sz w:val="18"/>
        <w:szCs w:val="18"/>
      </w:rPr>
      <w:t>Abuse and Maltreatment</w:t>
    </w:r>
  </w:p>
  <w:p w14:paraId="1DAB607E" w14:textId="77777777" w:rsidR="002536EC" w:rsidRPr="0065374C" w:rsidRDefault="002536EC">
    <w:pPr>
      <w:pStyle w:val="Footer"/>
      <w:rPr>
        <w:rFonts w:ascii="Arial" w:hAnsi="Arial" w:cs="Arial"/>
        <w:sz w:val="18"/>
        <w:szCs w:val="18"/>
      </w:rPr>
    </w:pPr>
    <w:r>
      <w:rPr>
        <w:rFonts w:ascii="Arial" w:hAnsi="Arial" w:cs="Arial"/>
        <w:sz w:val="18"/>
        <w:szCs w:val="18"/>
      </w:rPr>
      <w:tab/>
    </w:r>
    <w:r>
      <w:rPr>
        <w:rFonts w:ascii="Arial" w:hAnsi="Arial" w:cs="Arial"/>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650177"/>
      <w:docPartObj>
        <w:docPartGallery w:val="Page Numbers (Bottom of Page)"/>
        <w:docPartUnique/>
      </w:docPartObj>
    </w:sdtPr>
    <w:sdtEndPr>
      <w:rPr>
        <w:rFonts w:ascii="Arial" w:hAnsi="Arial" w:cs="Arial"/>
        <w:color w:val="7F7F7F" w:themeColor="background1" w:themeShade="7F"/>
        <w:spacing w:val="60"/>
      </w:rPr>
    </w:sdtEndPr>
    <w:sdtContent>
      <w:p w14:paraId="43DB90D8" w14:textId="77777777" w:rsidR="00901666" w:rsidRPr="007F4620" w:rsidRDefault="00901666">
        <w:pPr>
          <w:pStyle w:val="Footer"/>
          <w:pBdr>
            <w:top w:val="single" w:sz="4" w:space="1" w:color="D9D9D9" w:themeColor="background1" w:themeShade="D9"/>
          </w:pBdr>
          <w:jc w:val="right"/>
          <w:rPr>
            <w:rFonts w:ascii="Arial" w:hAnsi="Arial" w:cs="Arial"/>
          </w:rPr>
        </w:pPr>
        <w:r w:rsidRPr="007F4620">
          <w:rPr>
            <w:rFonts w:ascii="Arial" w:hAnsi="Arial" w:cs="Arial"/>
          </w:rPr>
          <w:fldChar w:fldCharType="begin"/>
        </w:r>
        <w:r w:rsidRPr="007F4620">
          <w:rPr>
            <w:rFonts w:ascii="Arial" w:hAnsi="Arial" w:cs="Arial"/>
          </w:rPr>
          <w:instrText xml:space="preserve"> PAGE   \* MERGEFORMAT </w:instrText>
        </w:r>
        <w:r w:rsidRPr="007F4620">
          <w:rPr>
            <w:rFonts w:ascii="Arial" w:hAnsi="Arial" w:cs="Arial"/>
          </w:rPr>
          <w:fldChar w:fldCharType="separate"/>
        </w:r>
        <w:r w:rsidRPr="007F4620">
          <w:rPr>
            <w:rFonts w:ascii="Arial" w:hAnsi="Arial" w:cs="Arial"/>
            <w:noProof/>
          </w:rPr>
          <w:t>2</w:t>
        </w:r>
        <w:r w:rsidRPr="007F4620">
          <w:rPr>
            <w:rFonts w:ascii="Arial" w:hAnsi="Arial" w:cs="Arial"/>
            <w:noProof/>
          </w:rPr>
          <w:fldChar w:fldCharType="end"/>
        </w:r>
        <w:r w:rsidRPr="007F4620">
          <w:rPr>
            <w:rFonts w:ascii="Arial" w:hAnsi="Arial" w:cs="Arial"/>
          </w:rPr>
          <w:t xml:space="preserve"> | </w:t>
        </w:r>
        <w:r w:rsidRPr="007F4620">
          <w:rPr>
            <w:rFonts w:ascii="Arial" w:hAnsi="Arial" w:cs="Arial"/>
            <w:color w:val="7F7F7F" w:themeColor="background1" w:themeShade="7F"/>
            <w:spacing w:val="60"/>
          </w:rPr>
          <w:t>Page</w:t>
        </w:r>
      </w:p>
    </w:sdtContent>
  </w:sdt>
  <w:p w14:paraId="4FF2E99D" w14:textId="77777777" w:rsidR="00901666" w:rsidRDefault="00901666" w:rsidP="00F4019D">
    <w:pPr>
      <w:pStyle w:val="Footer"/>
      <w:rPr>
        <w:rFonts w:ascii="Arial" w:hAnsi="Arial" w:cs="Arial"/>
        <w:sz w:val="18"/>
        <w:szCs w:val="18"/>
      </w:rPr>
    </w:pPr>
    <w:r>
      <w:rPr>
        <w:rFonts w:ascii="Arial" w:hAnsi="Arial" w:cs="Arial"/>
        <w:sz w:val="18"/>
        <w:szCs w:val="18"/>
      </w:rPr>
      <w:t>General Medical</w:t>
    </w:r>
  </w:p>
  <w:p w14:paraId="59507E91" w14:textId="44F7BDEB" w:rsidR="00901666" w:rsidRPr="0065374C" w:rsidRDefault="00901666" w:rsidP="00F4019D">
    <w:pPr>
      <w:pStyle w:val="Footer"/>
      <w:rPr>
        <w:rFonts w:ascii="Arial" w:hAnsi="Arial" w:cs="Arial"/>
        <w:sz w:val="18"/>
        <w:szCs w:val="18"/>
      </w:rPr>
    </w:pPr>
    <w:r>
      <w:rPr>
        <w:rFonts w:ascii="Arial" w:hAnsi="Arial" w:cs="Arial"/>
        <w:sz w:val="18"/>
        <w:szCs w:val="18"/>
      </w:rPr>
      <w:t>Functional Needs</w:t>
    </w:r>
    <w:r>
      <w:rPr>
        <w:rFonts w:ascii="Arial" w:hAnsi="Arial" w:cs="Arial"/>
        <w:sz w:val="18"/>
        <w:szCs w:val="18"/>
      </w:rPr>
      <w:tab/>
    </w:r>
    <w:r>
      <w:rPr>
        <w:rFonts w:ascii="Arial" w:hAnsi="Arial" w:cs="Arial"/>
        <w:sz w:val="18"/>
        <w:szCs w:val="18"/>
      </w:rP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9671877"/>
      <w:docPartObj>
        <w:docPartGallery w:val="Page Numbers (Bottom of Page)"/>
        <w:docPartUnique/>
      </w:docPartObj>
    </w:sdtPr>
    <w:sdtEndPr>
      <w:rPr>
        <w:color w:val="7F7F7F" w:themeColor="background1" w:themeShade="7F"/>
        <w:spacing w:val="60"/>
      </w:rPr>
    </w:sdtEndPr>
    <w:sdtContent>
      <w:p w14:paraId="3BB5566C" w14:textId="77777777" w:rsidR="002536EC" w:rsidRDefault="002536E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6C1394A" w14:textId="77777777" w:rsidR="002536EC" w:rsidRDefault="002536EC" w:rsidP="00BE3477">
    <w:pPr>
      <w:pStyle w:val="Footer"/>
      <w:rPr>
        <w:rFonts w:ascii="Arial" w:hAnsi="Arial" w:cs="Arial"/>
        <w:sz w:val="18"/>
        <w:szCs w:val="18"/>
      </w:rPr>
    </w:pPr>
    <w:r>
      <w:rPr>
        <w:rFonts w:ascii="Arial" w:hAnsi="Arial" w:cs="Arial"/>
        <w:sz w:val="18"/>
        <w:szCs w:val="18"/>
      </w:rPr>
      <w:t>General Medical</w:t>
    </w:r>
  </w:p>
  <w:p w14:paraId="2DBF8D5F" w14:textId="7D73BDBD" w:rsidR="002536EC" w:rsidRPr="00275063" w:rsidRDefault="002536EC" w:rsidP="00BE3477">
    <w:pPr>
      <w:pStyle w:val="Footer"/>
      <w:rPr>
        <w:rFonts w:ascii="Arial" w:hAnsi="Arial" w:cs="Arial"/>
        <w:sz w:val="18"/>
        <w:szCs w:val="18"/>
      </w:rPr>
    </w:pPr>
    <w:r>
      <w:rPr>
        <w:rFonts w:ascii="Arial" w:hAnsi="Arial" w:cs="Arial"/>
        <w:sz w:val="18"/>
        <w:szCs w:val="18"/>
      </w:rPr>
      <w:t>Abuse and Maltreatment</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5127868"/>
      <w:docPartObj>
        <w:docPartGallery w:val="Page Numbers (Bottom of Page)"/>
        <w:docPartUnique/>
      </w:docPartObj>
    </w:sdtPr>
    <w:sdtEndPr>
      <w:rPr>
        <w:rFonts w:ascii="Arial" w:hAnsi="Arial" w:cs="Arial"/>
        <w:color w:val="7F7F7F" w:themeColor="background1" w:themeShade="7F"/>
        <w:spacing w:val="60"/>
      </w:rPr>
    </w:sdtEndPr>
    <w:sdtContent>
      <w:p w14:paraId="3019F4D1" w14:textId="77777777" w:rsidR="001323DE" w:rsidRPr="007F4620" w:rsidRDefault="001323DE">
        <w:pPr>
          <w:pStyle w:val="Footer"/>
          <w:pBdr>
            <w:top w:val="single" w:sz="4" w:space="1" w:color="D9D9D9" w:themeColor="background1" w:themeShade="D9"/>
          </w:pBdr>
          <w:jc w:val="right"/>
          <w:rPr>
            <w:rFonts w:ascii="Arial" w:hAnsi="Arial" w:cs="Arial"/>
          </w:rPr>
        </w:pPr>
        <w:r w:rsidRPr="007F4620">
          <w:rPr>
            <w:rFonts w:ascii="Arial" w:hAnsi="Arial" w:cs="Arial"/>
          </w:rPr>
          <w:fldChar w:fldCharType="begin"/>
        </w:r>
        <w:r w:rsidRPr="007F4620">
          <w:rPr>
            <w:rFonts w:ascii="Arial" w:hAnsi="Arial" w:cs="Arial"/>
          </w:rPr>
          <w:instrText xml:space="preserve"> PAGE   \* MERGEFORMAT </w:instrText>
        </w:r>
        <w:r w:rsidRPr="007F4620">
          <w:rPr>
            <w:rFonts w:ascii="Arial" w:hAnsi="Arial" w:cs="Arial"/>
          </w:rPr>
          <w:fldChar w:fldCharType="separate"/>
        </w:r>
        <w:r w:rsidRPr="007F4620">
          <w:rPr>
            <w:rFonts w:ascii="Arial" w:hAnsi="Arial" w:cs="Arial"/>
            <w:noProof/>
          </w:rPr>
          <w:t>2</w:t>
        </w:r>
        <w:r w:rsidRPr="007F4620">
          <w:rPr>
            <w:rFonts w:ascii="Arial" w:hAnsi="Arial" w:cs="Arial"/>
            <w:noProof/>
          </w:rPr>
          <w:fldChar w:fldCharType="end"/>
        </w:r>
        <w:r w:rsidRPr="007F4620">
          <w:rPr>
            <w:rFonts w:ascii="Arial" w:hAnsi="Arial" w:cs="Arial"/>
          </w:rPr>
          <w:t xml:space="preserve"> | </w:t>
        </w:r>
        <w:r w:rsidRPr="007F4620">
          <w:rPr>
            <w:rFonts w:ascii="Arial" w:hAnsi="Arial" w:cs="Arial"/>
            <w:color w:val="7F7F7F" w:themeColor="background1" w:themeShade="7F"/>
            <w:spacing w:val="60"/>
          </w:rPr>
          <w:t>Page</w:t>
        </w:r>
      </w:p>
    </w:sdtContent>
  </w:sdt>
  <w:p w14:paraId="6ED1C592" w14:textId="77777777" w:rsidR="001323DE" w:rsidRDefault="001323DE">
    <w:pPr>
      <w:pStyle w:val="Footer"/>
      <w:rPr>
        <w:rFonts w:ascii="Arial" w:hAnsi="Arial" w:cs="Arial"/>
        <w:sz w:val="18"/>
        <w:szCs w:val="18"/>
      </w:rPr>
    </w:pPr>
    <w:r>
      <w:rPr>
        <w:rFonts w:ascii="Arial" w:hAnsi="Arial" w:cs="Arial"/>
        <w:sz w:val="18"/>
        <w:szCs w:val="18"/>
      </w:rPr>
      <w:t>General Medical</w:t>
    </w:r>
  </w:p>
  <w:p w14:paraId="00957578" w14:textId="52286FB8" w:rsidR="001323DE" w:rsidRDefault="001323DE" w:rsidP="002E3B79">
    <w:pPr>
      <w:pStyle w:val="Footer"/>
    </w:pPr>
    <w:r>
      <w:rPr>
        <w:rFonts w:ascii="Arial" w:hAnsi="Arial" w:cs="Arial"/>
        <w:sz w:val="18"/>
        <w:szCs w:val="18"/>
      </w:rPr>
      <w:t>A</w:t>
    </w:r>
    <w:r w:rsidR="001E28B8">
      <w:rPr>
        <w:rFonts w:ascii="Arial" w:hAnsi="Arial" w:cs="Arial"/>
        <w:sz w:val="18"/>
        <w:szCs w:val="18"/>
      </w:rPr>
      <w:t>gitated or Violent Patient/Behavioral Emergency</w:t>
    </w:r>
  </w:p>
  <w:p w14:paraId="00C820CA" w14:textId="77777777" w:rsidR="001323DE" w:rsidRPr="0065374C" w:rsidRDefault="001323DE">
    <w:pPr>
      <w:pStyle w:val="Footer"/>
      <w:rPr>
        <w:rFonts w:ascii="Arial" w:hAnsi="Arial" w:cs="Arial"/>
        <w:sz w:val="18"/>
        <w:szCs w:val="18"/>
      </w:rPr>
    </w:pPr>
    <w:r>
      <w:rPr>
        <w:rFonts w:ascii="Arial" w:hAnsi="Arial" w:cs="Arial"/>
        <w:sz w:val="18"/>
        <w:szCs w:val="18"/>
      </w:rPr>
      <w:tab/>
    </w:r>
    <w:r>
      <w:rPr>
        <w:rFonts w:ascii="Arial" w:hAnsi="Arial" w:cs="Arial"/>
        <w:sz w:val="18"/>
        <w:szCs w:val="18"/>
      </w:rP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8053306"/>
      <w:docPartObj>
        <w:docPartGallery w:val="Page Numbers (Bottom of Page)"/>
        <w:docPartUnique/>
      </w:docPartObj>
    </w:sdtPr>
    <w:sdtEndPr>
      <w:rPr>
        <w:color w:val="7F7F7F" w:themeColor="background1" w:themeShade="7F"/>
        <w:spacing w:val="60"/>
      </w:rPr>
    </w:sdtEndPr>
    <w:sdtContent>
      <w:p w14:paraId="7CFF686C" w14:textId="77777777" w:rsidR="006B130A" w:rsidRDefault="006B130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D5601B3" w14:textId="77777777" w:rsidR="006B130A" w:rsidRDefault="006B130A" w:rsidP="00BE3477">
    <w:pPr>
      <w:pStyle w:val="Footer"/>
      <w:rPr>
        <w:rFonts w:ascii="Arial" w:hAnsi="Arial" w:cs="Arial"/>
        <w:sz w:val="18"/>
        <w:szCs w:val="18"/>
      </w:rPr>
    </w:pPr>
    <w:r>
      <w:rPr>
        <w:rFonts w:ascii="Arial" w:hAnsi="Arial" w:cs="Arial"/>
        <w:sz w:val="18"/>
        <w:szCs w:val="18"/>
      </w:rPr>
      <w:t>General Medical</w:t>
    </w:r>
  </w:p>
  <w:p w14:paraId="178C23A5" w14:textId="7E452CF9" w:rsidR="006B130A" w:rsidRPr="00275063" w:rsidRDefault="006B130A" w:rsidP="00BE3477">
    <w:pPr>
      <w:pStyle w:val="Footer"/>
      <w:rPr>
        <w:rFonts w:ascii="Arial" w:hAnsi="Arial" w:cs="Arial"/>
        <w:sz w:val="18"/>
        <w:szCs w:val="18"/>
      </w:rPr>
    </w:pPr>
    <w:r>
      <w:rPr>
        <w:rFonts w:ascii="Arial" w:hAnsi="Arial" w:cs="Arial"/>
        <w:sz w:val="18"/>
        <w:szCs w:val="18"/>
      </w:rPr>
      <w:t>Agitated or Violent Patient/Behavioral Emergency</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1597757"/>
      <w:docPartObj>
        <w:docPartGallery w:val="Page Numbers (Bottom of Page)"/>
        <w:docPartUnique/>
      </w:docPartObj>
    </w:sdtPr>
    <w:sdtEndPr>
      <w:rPr>
        <w:rFonts w:ascii="Arial" w:hAnsi="Arial" w:cs="Arial"/>
        <w:color w:val="7F7F7F" w:themeColor="background1" w:themeShade="7F"/>
        <w:spacing w:val="60"/>
      </w:rPr>
    </w:sdtEndPr>
    <w:sdtContent>
      <w:p w14:paraId="5A9DAA5D" w14:textId="77777777" w:rsidR="0043047D" w:rsidRPr="007F4620" w:rsidRDefault="0043047D">
        <w:pPr>
          <w:pStyle w:val="Footer"/>
          <w:pBdr>
            <w:top w:val="single" w:sz="4" w:space="1" w:color="D9D9D9" w:themeColor="background1" w:themeShade="D9"/>
          </w:pBdr>
          <w:jc w:val="right"/>
          <w:rPr>
            <w:rFonts w:ascii="Arial" w:hAnsi="Arial" w:cs="Arial"/>
          </w:rPr>
        </w:pPr>
        <w:r w:rsidRPr="007F4620">
          <w:rPr>
            <w:rFonts w:ascii="Arial" w:hAnsi="Arial" w:cs="Arial"/>
          </w:rPr>
          <w:fldChar w:fldCharType="begin"/>
        </w:r>
        <w:r w:rsidRPr="007F4620">
          <w:rPr>
            <w:rFonts w:ascii="Arial" w:hAnsi="Arial" w:cs="Arial"/>
          </w:rPr>
          <w:instrText xml:space="preserve"> PAGE   \* MERGEFORMAT </w:instrText>
        </w:r>
        <w:r w:rsidRPr="007F4620">
          <w:rPr>
            <w:rFonts w:ascii="Arial" w:hAnsi="Arial" w:cs="Arial"/>
          </w:rPr>
          <w:fldChar w:fldCharType="separate"/>
        </w:r>
        <w:r w:rsidRPr="007F4620">
          <w:rPr>
            <w:rFonts w:ascii="Arial" w:hAnsi="Arial" w:cs="Arial"/>
            <w:noProof/>
          </w:rPr>
          <w:t>2</w:t>
        </w:r>
        <w:r w:rsidRPr="007F4620">
          <w:rPr>
            <w:rFonts w:ascii="Arial" w:hAnsi="Arial" w:cs="Arial"/>
            <w:noProof/>
          </w:rPr>
          <w:fldChar w:fldCharType="end"/>
        </w:r>
        <w:r w:rsidRPr="007F4620">
          <w:rPr>
            <w:rFonts w:ascii="Arial" w:hAnsi="Arial" w:cs="Arial"/>
          </w:rPr>
          <w:t xml:space="preserve"> | </w:t>
        </w:r>
        <w:r w:rsidRPr="007F4620">
          <w:rPr>
            <w:rFonts w:ascii="Arial" w:hAnsi="Arial" w:cs="Arial"/>
            <w:color w:val="7F7F7F" w:themeColor="background1" w:themeShade="7F"/>
            <w:spacing w:val="60"/>
          </w:rPr>
          <w:t>Page</w:t>
        </w:r>
      </w:p>
    </w:sdtContent>
  </w:sdt>
  <w:p w14:paraId="6D9D9B95" w14:textId="77777777" w:rsidR="0043047D" w:rsidRDefault="0043047D">
    <w:pPr>
      <w:pStyle w:val="Footer"/>
      <w:rPr>
        <w:rFonts w:ascii="Arial" w:hAnsi="Arial" w:cs="Arial"/>
        <w:sz w:val="18"/>
        <w:szCs w:val="18"/>
      </w:rPr>
    </w:pPr>
    <w:r>
      <w:rPr>
        <w:rFonts w:ascii="Arial" w:hAnsi="Arial" w:cs="Arial"/>
        <w:sz w:val="18"/>
        <w:szCs w:val="18"/>
      </w:rPr>
      <w:t>General Medical</w:t>
    </w:r>
  </w:p>
  <w:p w14:paraId="52668F40" w14:textId="72BC1FAA" w:rsidR="0043047D" w:rsidRDefault="0043047D" w:rsidP="002E3B79">
    <w:pPr>
      <w:pStyle w:val="Footer"/>
    </w:pPr>
    <w:r>
      <w:rPr>
        <w:rFonts w:ascii="Arial" w:hAnsi="Arial" w:cs="Arial"/>
        <w:sz w:val="18"/>
        <w:szCs w:val="18"/>
      </w:rPr>
      <w:t>Anaphylaxis and Allergic Reaction</w:t>
    </w:r>
  </w:p>
  <w:p w14:paraId="43926849" w14:textId="77777777" w:rsidR="0043047D" w:rsidRPr="0065374C" w:rsidRDefault="0043047D">
    <w:pPr>
      <w:pStyle w:val="Footer"/>
      <w:rPr>
        <w:rFonts w:ascii="Arial" w:hAnsi="Arial" w:cs="Arial"/>
        <w:sz w:val="18"/>
        <w:szCs w:val="18"/>
      </w:rPr>
    </w:pPr>
    <w:r>
      <w:rPr>
        <w:rFonts w:ascii="Arial" w:hAnsi="Arial" w:cs="Arial"/>
        <w:sz w:val="18"/>
        <w:szCs w:val="18"/>
      </w:rPr>
      <w:tab/>
    </w:r>
    <w:r>
      <w:rPr>
        <w:rFonts w:ascii="Arial" w:hAnsi="Arial" w:cs="Arial"/>
        <w:sz w:val="18"/>
        <w:szCs w:val="18"/>
      </w:rPr>
      <w:tab/>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2645433"/>
      <w:docPartObj>
        <w:docPartGallery w:val="Page Numbers (Bottom of Page)"/>
        <w:docPartUnique/>
      </w:docPartObj>
    </w:sdtPr>
    <w:sdtEndPr>
      <w:rPr>
        <w:color w:val="7F7F7F" w:themeColor="background1" w:themeShade="7F"/>
        <w:spacing w:val="60"/>
      </w:rPr>
    </w:sdtEndPr>
    <w:sdtContent>
      <w:p w14:paraId="45984E8C" w14:textId="77777777" w:rsidR="00A12A5A" w:rsidRDefault="00A12A5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F0A200E" w14:textId="77777777" w:rsidR="00A12A5A" w:rsidRDefault="00A12A5A" w:rsidP="00BE3477">
    <w:pPr>
      <w:pStyle w:val="Footer"/>
      <w:rPr>
        <w:rFonts w:ascii="Arial" w:hAnsi="Arial" w:cs="Arial"/>
        <w:sz w:val="18"/>
        <w:szCs w:val="18"/>
      </w:rPr>
    </w:pPr>
    <w:r>
      <w:rPr>
        <w:rFonts w:ascii="Arial" w:hAnsi="Arial" w:cs="Arial"/>
        <w:sz w:val="18"/>
        <w:szCs w:val="18"/>
      </w:rPr>
      <w:t>General Medical</w:t>
    </w:r>
  </w:p>
  <w:p w14:paraId="427CB910" w14:textId="63BF682F" w:rsidR="00A12A5A" w:rsidRPr="00275063" w:rsidRDefault="00A12A5A" w:rsidP="00BE3477">
    <w:pPr>
      <w:pStyle w:val="Footer"/>
      <w:rPr>
        <w:rFonts w:ascii="Arial" w:hAnsi="Arial" w:cs="Arial"/>
        <w:sz w:val="18"/>
        <w:szCs w:val="18"/>
      </w:rPr>
    </w:pPr>
    <w:r>
      <w:rPr>
        <w:rFonts w:ascii="Arial" w:hAnsi="Arial" w:cs="Arial"/>
        <w:sz w:val="18"/>
        <w:szCs w:val="18"/>
      </w:rPr>
      <w:t>Anaphylaxis and Allergic Reaction</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3934780"/>
      <w:docPartObj>
        <w:docPartGallery w:val="Page Numbers (Bottom of Page)"/>
        <w:docPartUnique/>
      </w:docPartObj>
    </w:sdtPr>
    <w:sdtEndPr>
      <w:rPr>
        <w:rFonts w:ascii="Arial" w:hAnsi="Arial" w:cs="Arial"/>
        <w:color w:val="7F7F7F" w:themeColor="background1" w:themeShade="7F"/>
        <w:spacing w:val="60"/>
      </w:rPr>
    </w:sdtEndPr>
    <w:sdtContent>
      <w:p w14:paraId="50ECE325" w14:textId="77777777" w:rsidR="00AF320B" w:rsidRPr="007F4620" w:rsidRDefault="00AF320B">
        <w:pPr>
          <w:pStyle w:val="Footer"/>
          <w:pBdr>
            <w:top w:val="single" w:sz="4" w:space="1" w:color="D9D9D9" w:themeColor="background1" w:themeShade="D9"/>
          </w:pBdr>
          <w:jc w:val="right"/>
          <w:rPr>
            <w:rFonts w:ascii="Arial" w:hAnsi="Arial" w:cs="Arial"/>
          </w:rPr>
        </w:pPr>
        <w:r w:rsidRPr="007F4620">
          <w:rPr>
            <w:rFonts w:ascii="Arial" w:hAnsi="Arial" w:cs="Arial"/>
          </w:rPr>
          <w:fldChar w:fldCharType="begin"/>
        </w:r>
        <w:r w:rsidRPr="007F4620">
          <w:rPr>
            <w:rFonts w:ascii="Arial" w:hAnsi="Arial" w:cs="Arial"/>
          </w:rPr>
          <w:instrText xml:space="preserve"> PAGE   \* MERGEFORMAT </w:instrText>
        </w:r>
        <w:r w:rsidRPr="007F4620">
          <w:rPr>
            <w:rFonts w:ascii="Arial" w:hAnsi="Arial" w:cs="Arial"/>
          </w:rPr>
          <w:fldChar w:fldCharType="separate"/>
        </w:r>
        <w:r w:rsidRPr="007F4620">
          <w:rPr>
            <w:rFonts w:ascii="Arial" w:hAnsi="Arial" w:cs="Arial"/>
            <w:noProof/>
          </w:rPr>
          <w:t>2</w:t>
        </w:r>
        <w:r w:rsidRPr="007F4620">
          <w:rPr>
            <w:rFonts w:ascii="Arial" w:hAnsi="Arial" w:cs="Arial"/>
            <w:noProof/>
          </w:rPr>
          <w:fldChar w:fldCharType="end"/>
        </w:r>
        <w:r w:rsidRPr="007F4620">
          <w:rPr>
            <w:rFonts w:ascii="Arial" w:hAnsi="Arial" w:cs="Arial"/>
          </w:rPr>
          <w:t xml:space="preserve"> | </w:t>
        </w:r>
        <w:r w:rsidRPr="007F4620">
          <w:rPr>
            <w:rFonts w:ascii="Arial" w:hAnsi="Arial" w:cs="Arial"/>
            <w:color w:val="7F7F7F" w:themeColor="background1" w:themeShade="7F"/>
            <w:spacing w:val="60"/>
          </w:rPr>
          <w:t>Page</w:t>
        </w:r>
      </w:p>
    </w:sdtContent>
  </w:sdt>
  <w:p w14:paraId="2AD2F5E8" w14:textId="77777777" w:rsidR="00AF320B" w:rsidRDefault="00AF320B">
    <w:pPr>
      <w:pStyle w:val="Footer"/>
      <w:rPr>
        <w:rFonts w:ascii="Arial" w:hAnsi="Arial" w:cs="Arial"/>
        <w:sz w:val="18"/>
        <w:szCs w:val="18"/>
      </w:rPr>
    </w:pPr>
    <w:r>
      <w:rPr>
        <w:rFonts w:ascii="Arial" w:hAnsi="Arial" w:cs="Arial"/>
        <w:sz w:val="18"/>
        <w:szCs w:val="18"/>
      </w:rPr>
      <w:t>General Medical</w:t>
    </w:r>
  </w:p>
  <w:p w14:paraId="7A309B98" w14:textId="2863417A" w:rsidR="00AF320B" w:rsidRDefault="00AF320B" w:rsidP="002E3B79">
    <w:pPr>
      <w:pStyle w:val="Footer"/>
    </w:pPr>
    <w:r>
      <w:rPr>
        <w:rFonts w:ascii="Arial" w:hAnsi="Arial" w:cs="Arial"/>
        <w:sz w:val="18"/>
        <w:szCs w:val="18"/>
      </w:rPr>
      <w:t>Altered Mental Status</w:t>
    </w:r>
  </w:p>
  <w:p w14:paraId="35CE2003" w14:textId="77777777" w:rsidR="00AF320B" w:rsidRPr="0065374C" w:rsidRDefault="00AF320B">
    <w:pPr>
      <w:pStyle w:val="Footer"/>
      <w:rPr>
        <w:rFonts w:ascii="Arial" w:hAnsi="Arial" w:cs="Arial"/>
        <w:sz w:val="18"/>
        <w:szCs w:val="18"/>
      </w:rPr>
    </w:pPr>
    <w:r>
      <w:rPr>
        <w:rFonts w:ascii="Arial" w:hAnsi="Arial" w:cs="Arial"/>
        <w:sz w:val="18"/>
        <w:szCs w:val="18"/>
      </w:rPr>
      <w:tab/>
    </w:r>
    <w:r>
      <w:rPr>
        <w:rFonts w:ascii="Arial" w:hAnsi="Arial" w:cs="Arial"/>
        <w:sz w:val="18"/>
        <w:szCs w:val="18"/>
      </w:rPr>
      <w:tab/>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0836805"/>
      <w:docPartObj>
        <w:docPartGallery w:val="Page Numbers (Bottom of Page)"/>
        <w:docPartUnique/>
      </w:docPartObj>
    </w:sdtPr>
    <w:sdtEndPr>
      <w:rPr>
        <w:color w:val="7F7F7F" w:themeColor="background1" w:themeShade="7F"/>
        <w:spacing w:val="60"/>
      </w:rPr>
    </w:sdtEndPr>
    <w:sdtContent>
      <w:p w14:paraId="0D8401B1" w14:textId="77777777" w:rsidR="00136268" w:rsidRDefault="0013626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C4191E9" w14:textId="77777777" w:rsidR="00136268" w:rsidRDefault="00136268" w:rsidP="00BE3477">
    <w:pPr>
      <w:pStyle w:val="Footer"/>
      <w:rPr>
        <w:rFonts w:ascii="Arial" w:hAnsi="Arial" w:cs="Arial"/>
        <w:sz w:val="18"/>
        <w:szCs w:val="18"/>
      </w:rPr>
    </w:pPr>
    <w:r>
      <w:rPr>
        <w:rFonts w:ascii="Arial" w:hAnsi="Arial" w:cs="Arial"/>
        <w:sz w:val="18"/>
        <w:szCs w:val="18"/>
      </w:rPr>
      <w:t>General Medical</w:t>
    </w:r>
  </w:p>
  <w:p w14:paraId="1A874A60" w14:textId="57C0E2BA" w:rsidR="00136268" w:rsidRPr="00275063" w:rsidRDefault="00136268" w:rsidP="00BE3477">
    <w:pPr>
      <w:pStyle w:val="Footer"/>
      <w:rPr>
        <w:rFonts w:ascii="Arial" w:hAnsi="Arial" w:cs="Arial"/>
        <w:sz w:val="18"/>
        <w:szCs w:val="18"/>
      </w:rPr>
    </w:pPr>
    <w:r>
      <w:rPr>
        <w:rFonts w:ascii="Arial" w:hAnsi="Arial" w:cs="Arial"/>
        <w:sz w:val="18"/>
        <w:szCs w:val="18"/>
      </w:rPr>
      <w:t>Altered Mental Status</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975256558"/>
      <w:docPartObj>
        <w:docPartGallery w:val="Page Numbers (Bottom of Page)"/>
        <w:docPartUnique/>
      </w:docPartObj>
    </w:sdtPr>
    <w:sdtEndPr>
      <w:rPr>
        <w:color w:val="7F7F7F" w:themeColor="background1" w:themeShade="7F"/>
        <w:spacing w:val="60"/>
      </w:rPr>
    </w:sdtEndPr>
    <w:sdtContent>
      <w:p w14:paraId="672A9100" w14:textId="735A6EBA" w:rsidR="00AF6234" w:rsidRPr="0075134B" w:rsidRDefault="00AF6234"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6709A543" w14:textId="5391EBB5" w:rsidR="00AF6234" w:rsidRPr="00FE246B" w:rsidRDefault="0075134B">
    <w:pPr>
      <w:pStyle w:val="Footer"/>
      <w:rPr>
        <w:rFonts w:ascii="Arial" w:hAnsi="Arial" w:cs="Arial"/>
        <w:sz w:val="18"/>
        <w:szCs w:val="18"/>
      </w:rPr>
    </w:pPr>
    <w:r w:rsidRPr="00FE246B">
      <w:rPr>
        <w:rFonts w:ascii="Arial" w:hAnsi="Arial" w:cs="Arial"/>
        <w:sz w:val="18"/>
        <w:szCs w:val="18"/>
      </w:rPr>
      <w:t>General Medical</w:t>
    </w:r>
  </w:p>
  <w:p w14:paraId="200C71FF" w14:textId="00C42B4E" w:rsidR="0075134B" w:rsidRPr="00FE246B" w:rsidRDefault="0075134B">
    <w:pPr>
      <w:pStyle w:val="Footer"/>
      <w:rPr>
        <w:rFonts w:ascii="Arial" w:hAnsi="Arial" w:cs="Arial"/>
        <w:sz w:val="18"/>
        <w:szCs w:val="18"/>
      </w:rPr>
    </w:pPr>
    <w:r w:rsidRPr="00FE246B">
      <w:rPr>
        <w:rFonts w:ascii="Arial" w:hAnsi="Arial" w:cs="Arial"/>
        <w:sz w:val="18"/>
        <w:szCs w:val="18"/>
      </w:rPr>
      <w:t>Back Pain</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948352729"/>
      <w:docPartObj>
        <w:docPartGallery w:val="Page Numbers (Bottom of Page)"/>
        <w:docPartUnique/>
      </w:docPartObj>
    </w:sdtPr>
    <w:sdtEndPr>
      <w:rPr>
        <w:color w:val="7F7F7F" w:themeColor="background1" w:themeShade="7F"/>
        <w:spacing w:val="60"/>
      </w:rPr>
    </w:sdtEndPr>
    <w:sdtContent>
      <w:p w14:paraId="038C7B01" w14:textId="77777777" w:rsidR="00954C8D" w:rsidRPr="0075134B" w:rsidRDefault="00954C8D"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3F577D86" w14:textId="77777777" w:rsidR="00954C8D" w:rsidRPr="00FE246B" w:rsidRDefault="00954C8D">
    <w:pPr>
      <w:pStyle w:val="Footer"/>
      <w:rPr>
        <w:rFonts w:ascii="Arial" w:hAnsi="Arial" w:cs="Arial"/>
        <w:sz w:val="18"/>
        <w:szCs w:val="18"/>
      </w:rPr>
    </w:pPr>
    <w:r w:rsidRPr="00FE246B">
      <w:rPr>
        <w:rFonts w:ascii="Arial" w:hAnsi="Arial" w:cs="Arial"/>
        <w:sz w:val="18"/>
        <w:szCs w:val="18"/>
      </w:rPr>
      <w:t>General Medical</w:t>
    </w:r>
  </w:p>
  <w:p w14:paraId="1A77654F" w14:textId="5D3172C5" w:rsidR="00954C8D" w:rsidRPr="00FE246B" w:rsidRDefault="00FE246B">
    <w:pPr>
      <w:pStyle w:val="Footer"/>
      <w:rPr>
        <w:rFonts w:ascii="Arial" w:hAnsi="Arial" w:cs="Arial"/>
        <w:sz w:val="18"/>
        <w:szCs w:val="18"/>
      </w:rPr>
    </w:pPr>
    <w:r w:rsidRPr="00FE246B">
      <w:rPr>
        <w:rFonts w:ascii="Arial" w:hAnsi="Arial" w:cs="Arial"/>
        <w:sz w:val="18"/>
        <w:szCs w:val="18"/>
      </w:rPr>
      <w:t>End</w:t>
    </w:r>
    <w:r w:rsidR="006D0B8E">
      <w:rPr>
        <w:rFonts w:ascii="Arial" w:hAnsi="Arial" w:cs="Arial"/>
        <w:sz w:val="18"/>
        <w:szCs w:val="18"/>
      </w:rPr>
      <w:t xml:space="preserve"> </w:t>
    </w:r>
    <w:r w:rsidRPr="00FE246B">
      <w:rPr>
        <w:rFonts w:ascii="Arial" w:hAnsi="Arial" w:cs="Arial"/>
        <w:sz w:val="18"/>
        <w:szCs w:val="18"/>
      </w:rPr>
      <w:t>of</w:t>
    </w:r>
    <w:r w:rsidR="006D0B8E">
      <w:rPr>
        <w:rFonts w:ascii="Arial" w:hAnsi="Arial" w:cs="Arial"/>
        <w:sz w:val="18"/>
        <w:szCs w:val="18"/>
      </w:rPr>
      <w:t xml:space="preserve"> </w:t>
    </w:r>
    <w:r w:rsidRPr="00FE246B">
      <w:rPr>
        <w:rFonts w:ascii="Arial" w:hAnsi="Arial" w:cs="Arial"/>
        <w:sz w:val="18"/>
        <w:szCs w:val="18"/>
      </w:rPr>
      <w:t>Life Care/Hospice Care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50657700"/>
      <w:docPartObj>
        <w:docPartGallery w:val="Page Numbers (Bottom of Page)"/>
        <w:docPartUnique/>
      </w:docPartObj>
    </w:sdtPr>
    <w:sdtEndPr>
      <w:rPr>
        <w:color w:val="7F7F7F" w:themeColor="background1" w:themeShade="7F"/>
        <w:spacing w:val="60"/>
      </w:rPr>
    </w:sdtEndPr>
    <w:sdtContent>
      <w:p w14:paraId="0658A3D8" w14:textId="77777777" w:rsidR="0003020C" w:rsidRPr="0075134B" w:rsidRDefault="0003020C"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11924341" w14:textId="77777777" w:rsidR="0003020C" w:rsidRPr="00FE246B" w:rsidRDefault="0003020C">
    <w:pPr>
      <w:pStyle w:val="Footer"/>
      <w:rPr>
        <w:rFonts w:ascii="Arial" w:hAnsi="Arial" w:cs="Arial"/>
        <w:sz w:val="18"/>
        <w:szCs w:val="18"/>
      </w:rPr>
    </w:pPr>
    <w:r w:rsidRPr="00FE246B">
      <w:rPr>
        <w:rFonts w:ascii="Arial" w:hAnsi="Arial" w:cs="Arial"/>
        <w:sz w:val="18"/>
        <w:szCs w:val="18"/>
      </w:rPr>
      <w:t>General Medical</w:t>
    </w:r>
  </w:p>
  <w:p w14:paraId="332AC76A" w14:textId="3A7DCBF2" w:rsidR="0003020C" w:rsidRPr="00FE246B" w:rsidRDefault="0003020C">
    <w:pPr>
      <w:pStyle w:val="Footer"/>
      <w:rPr>
        <w:rFonts w:ascii="Arial" w:hAnsi="Arial" w:cs="Arial"/>
        <w:sz w:val="18"/>
        <w:szCs w:val="18"/>
      </w:rPr>
    </w:pPr>
    <w:r>
      <w:rPr>
        <w:rFonts w:ascii="Arial" w:hAnsi="Arial" w:cs="Arial"/>
        <w:sz w:val="18"/>
        <w:szCs w:val="18"/>
      </w:rPr>
      <w:t>Hyperglycemia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2170402"/>
      <w:docPartObj>
        <w:docPartGallery w:val="Page Numbers (Bottom of Page)"/>
        <w:docPartUnique/>
      </w:docPartObj>
    </w:sdtPr>
    <w:sdtEndPr>
      <w:rPr>
        <w:color w:val="7F7F7F" w:themeColor="background1" w:themeShade="7F"/>
        <w:spacing w:val="60"/>
      </w:rPr>
    </w:sdtEndPr>
    <w:sdtContent>
      <w:p w14:paraId="1977058C" w14:textId="026D161D" w:rsidR="00CD28D2" w:rsidRDefault="00CD28D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E48990A" w14:textId="77777777" w:rsidR="00BE3477" w:rsidRDefault="00BE3477" w:rsidP="00BE3477">
    <w:pPr>
      <w:pStyle w:val="Footer"/>
      <w:rPr>
        <w:rFonts w:ascii="Arial" w:hAnsi="Arial" w:cs="Arial"/>
        <w:sz w:val="18"/>
        <w:szCs w:val="18"/>
      </w:rPr>
    </w:pPr>
    <w:r>
      <w:rPr>
        <w:rFonts w:ascii="Arial" w:hAnsi="Arial" w:cs="Arial"/>
        <w:sz w:val="18"/>
        <w:szCs w:val="18"/>
      </w:rPr>
      <w:t>Universal Care</w:t>
    </w:r>
  </w:p>
  <w:p w14:paraId="331B9542" w14:textId="354F9B46" w:rsidR="00A21C1E" w:rsidRDefault="00BE3477" w:rsidP="00BE3477">
    <w:pPr>
      <w:pStyle w:val="Footer"/>
    </w:pPr>
    <w:r>
      <w:rPr>
        <w:rFonts w:ascii="Arial" w:hAnsi="Arial" w:cs="Arial"/>
        <w:sz w:val="18"/>
        <w:szCs w:val="18"/>
      </w:rPr>
      <w:t>Functional Needs</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797246648"/>
      <w:docPartObj>
        <w:docPartGallery w:val="Page Numbers (Bottom of Page)"/>
        <w:docPartUnique/>
      </w:docPartObj>
    </w:sdtPr>
    <w:sdtEndPr>
      <w:rPr>
        <w:color w:val="7F7F7F" w:themeColor="background1" w:themeShade="7F"/>
        <w:spacing w:val="60"/>
      </w:rPr>
    </w:sdtEndPr>
    <w:sdtContent>
      <w:p w14:paraId="6F6DA834" w14:textId="77777777" w:rsidR="005331FE" w:rsidRPr="0075134B" w:rsidRDefault="005331FE"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5CDAB652" w14:textId="77777777" w:rsidR="005331FE" w:rsidRPr="00FE246B" w:rsidRDefault="005331FE">
    <w:pPr>
      <w:pStyle w:val="Footer"/>
      <w:rPr>
        <w:rFonts w:ascii="Arial" w:hAnsi="Arial" w:cs="Arial"/>
        <w:sz w:val="18"/>
        <w:szCs w:val="18"/>
      </w:rPr>
    </w:pPr>
    <w:r w:rsidRPr="00FE246B">
      <w:rPr>
        <w:rFonts w:ascii="Arial" w:hAnsi="Arial" w:cs="Arial"/>
        <w:sz w:val="18"/>
        <w:szCs w:val="18"/>
      </w:rPr>
      <w:t>General Medical</w:t>
    </w:r>
  </w:p>
  <w:p w14:paraId="4D914320" w14:textId="325878F1" w:rsidR="005331FE" w:rsidRPr="00FE246B" w:rsidRDefault="005331FE">
    <w:pPr>
      <w:pStyle w:val="Footer"/>
      <w:rPr>
        <w:rFonts w:ascii="Arial" w:hAnsi="Arial" w:cs="Arial"/>
        <w:sz w:val="18"/>
        <w:szCs w:val="18"/>
      </w:rPr>
    </w:pPr>
    <w:r>
      <w:rPr>
        <w:rFonts w:ascii="Arial" w:hAnsi="Arial" w:cs="Arial"/>
        <w:sz w:val="18"/>
        <w:szCs w:val="18"/>
      </w:rPr>
      <w:t>Hypoglycem</w:t>
    </w:r>
    <w:r w:rsidR="00A81AB1">
      <w:rPr>
        <w:rFonts w:ascii="Arial" w:hAnsi="Arial" w:cs="Arial"/>
        <w:sz w:val="18"/>
        <w:szCs w:val="18"/>
      </w:rPr>
      <w:t>ia</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417143719"/>
      <w:docPartObj>
        <w:docPartGallery w:val="Page Numbers (Bottom of Page)"/>
        <w:docPartUnique/>
      </w:docPartObj>
    </w:sdtPr>
    <w:sdtEndPr>
      <w:rPr>
        <w:color w:val="7F7F7F" w:themeColor="background1" w:themeShade="7F"/>
        <w:spacing w:val="60"/>
      </w:rPr>
    </w:sdtEndPr>
    <w:sdtContent>
      <w:p w14:paraId="1662C693" w14:textId="77777777" w:rsidR="0065128B" w:rsidRPr="0075134B" w:rsidRDefault="0065128B"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6668A86D" w14:textId="77777777" w:rsidR="0065128B" w:rsidRPr="00FE246B" w:rsidRDefault="0065128B">
    <w:pPr>
      <w:pStyle w:val="Footer"/>
      <w:rPr>
        <w:rFonts w:ascii="Arial" w:hAnsi="Arial" w:cs="Arial"/>
        <w:sz w:val="18"/>
        <w:szCs w:val="18"/>
      </w:rPr>
    </w:pPr>
    <w:r w:rsidRPr="00FE246B">
      <w:rPr>
        <w:rFonts w:ascii="Arial" w:hAnsi="Arial" w:cs="Arial"/>
        <w:sz w:val="18"/>
        <w:szCs w:val="18"/>
      </w:rPr>
      <w:t>General Medical</w:t>
    </w:r>
  </w:p>
  <w:p w14:paraId="5812522F" w14:textId="49911C85" w:rsidR="0065128B" w:rsidRPr="00FE246B" w:rsidRDefault="0065128B">
    <w:pPr>
      <w:pStyle w:val="Footer"/>
      <w:rPr>
        <w:rFonts w:ascii="Arial" w:hAnsi="Arial" w:cs="Arial"/>
        <w:sz w:val="18"/>
        <w:szCs w:val="18"/>
      </w:rPr>
    </w:pPr>
    <w:r>
      <w:rPr>
        <w:rFonts w:ascii="Arial" w:hAnsi="Arial" w:cs="Arial"/>
        <w:sz w:val="18"/>
        <w:szCs w:val="18"/>
      </w:rPr>
      <w:t>Nausea – Vomiting</w:t>
    </w:r>
    <w:r>
      <w:rPr>
        <w:rFonts w:ascii="Arial" w:hAnsi="Arial" w:cs="Arial"/>
        <w:sz w:val="18"/>
        <w:szCs w:val="18"/>
      </w:rPr>
      <w:tab/>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918133326"/>
      <w:docPartObj>
        <w:docPartGallery w:val="Page Numbers (Bottom of Page)"/>
        <w:docPartUnique/>
      </w:docPartObj>
    </w:sdtPr>
    <w:sdtEndPr>
      <w:rPr>
        <w:color w:val="7F7F7F" w:themeColor="background1" w:themeShade="7F"/>
        <w:spacing w:val="60"/>
      </w:rPr>
    </w:sdtEndPr>
    <w:sdtContent>
      <w:p w14:paraId="32310C79" w14:textId="77777777" w:rsidR="009412AC" w:rsidRPr="0075134B" w:rsidRDefault="009412AC"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1EB848F6" w14:textId="77777777" w:rsidR="009412AC" w:rsidRPr="00FE246B" w:rsidRDefault="009412AC">
    <w:pPr>
      <w:pStyle w:val="Footer"/>
      <w:rPr>
        <w:rFonts w:ascii="Arial" w:hAnsi="Arial" w:cs="Arial"/>
        <w:sz w:val="18"/>
        <w:szCs w:val="18"/>
      </w:rPr>
    </w:pPr>
    <w:r w:rsidRPr="00FE246B">
      <w:rPr>
        <w:rFonts w:ascii="Arial" w:hAnsi="Arial" w:cs="Arial"/>
        <w:sz w:val="18"/>
        <w:szCs w:val="18"/>
      </w:rPr>
      <w:t>General Medical</w:t>
    </w:r>
  </w:p>
  <w:p w14:paraId="1ED3D864" w14:textId="25968F28" w:rsidR="009412AC" w:rsidRPr="00FE246B" w:rsidRDefault="009412AC">
    <w:pPr>
      <w:pStyle w:val="Footer"/>
      <w:rPr>
        <w:rFonts w:ascii="Arial" w:hAnsi="Arial" w:cs="Arial"/>
        <w:sz w:val="18"/>
        <w:szCs w:val="18"/>
      </w:rPr>
    </w:pPr>
    <w:r>
      <w:rPr>
        <w:rFonts w:ascii="Arial" w:hAnsi="Arial" w:cs="Arial"/>
        <w:sz w:val="18"/>
        <w:szCs w:val="18"/>
      </w:rPr>
      <w:t>Pain Management</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370771259"/>
      <w:docPartObj>
        <w:docPartGallery w:val="Page Numbers (Bottom of Page)"/>
        <w:docPartUnique/>
      </w:docPartObj>
    </w:sdtPr>
    <w:sdtEndPr>
      <w:rPr>
        <w:color w:val="7F7F7F" w:themeColor="background1" w:themeShade="7F"/>
        <w:spacing w:val="60"/>
      </w:rPr>
    </w:sdtEndPr>
    <w:sdtContent>
      <w:p w14:paraId="17D8D9A2" w14:textId="77777777" w:rsidR="001C0994" w:rsidRPr="0075134B" w:rsidRDefault="001C0994"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7521CC8D" w14:textId="77777777" w:rsidR="001C0994" w:rsidRPr="00FE246B" w:rsidRDefault="001C0994">
    <w:pPr>
      <w:pStyle w:val="Footer"/>
      <w:rPr>
        <w:rFonts w:ascii="Arial" w:hAnsi="Arial" w:cs="Arial"/>
        <w:sz w:val="18"/>
        <w:szCs w:val="18"/>
      </w:rPr>
    </w:pPr>
    <w:r w:rsidRPr="00FE246B">
      <w:rPr>
        <w:rFonts w:ascii="Arial" w:hAnsi="Arial" w:cs="Arial"/>
        <w:sz w:val="18"/>
        <w:szCs w:val="18"/>
      </w:rPr>
      <w:t>General Medical</w:t>
    </w:r>
  </w:p>
  <w:p w14:paraId="2CB13FF9" w14:textId="648A446F" w:rsidR="001C0994" w:rsidRPr="00FE246B" w:rsidRDefault="001C0994">
    <w:pPr>
      <w:pStyle w:val="Footer"/>
      <w:rPr>
        <w:rFonts w:ascii="Arial" w:hAnsi="Arial" w:cs="Arial"/>
        <w:sz w:val="18"/>
        <w:szCs w:val="18"/>
      </w:rPr>
    </w:pPr>
    <w:r>
      <w:rPr>
        <w:rFonts w:ascii="Arial" w:hAnsi="Arial" w:cs="Arial"/>
        <w:sz w:val="18"/>
        <w:szCs w:val="18"/>
      </w:rPr>
      <w:t>Seizures</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769070369"/>
      <w:docPartObj>
        <w:docPartGallery w:val="Page Numbers (Bottom of Page)"/>
        <w:docPartUnique/>
      </w:docPartObj>
    </w:sdtPr>
    <w:sdtEndPr>
      <w:rPr>
        <w:color w:val="7F7F7F" w:themeColor="background1" w:themeShade="7F"/>
        <w:spacing w:val="60"/>
      </w:rPr>
    </w:sdtEndPr>
    <w:sdtContent>
      <w:p w14:paraId="289C6037" w14:textId="77777777" w:rsidR="00BD6FAE" w:rsidRPr="0075134B" w:rsidRDefault="00BD6FAE"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1223F32D" w14:textId="77777777" w:rsidR="00BD6FAE" w:rsidRPr="00FE246B" w:rsidRDefault="00BD6FAE">
    <w:pPr>
      <w:pStyle w:val="Footer"/>
      <w:rPr>
        <w:rFonts w:ascii="Arial" w:hAnsi="Arial" w:cs="Arial"/>
        <w:sz w:val="18"/>
        <w:szCs w:val="18"/>
      </w:rPr>
    </w:pPr>
    <w:r w:rsidRPr="00FE246B">
      <w:rPr>
        <w:rFonts w:ascii="Arial" w:hAnsi="Arial" w:cs="Arial"/>
        <w:sz w:val="18"/>
        <w:szCs w:val="18"/>
      </w:rPr>
      <w:t>General Medical</w:t>
    </w:r>
  </w:p>
  <w:p w14:paraId="0834CCFC" w14:textId="4E433177" w:rsidR="00BD6FAE" w:rsidRPr="00FE246B" w:rsidRDefault="00BD6FAE">
    <w:pPr>
      <w:pStyle w:val="Footer"/>
      <w:rPr>
        <w:rFonts w:ascii="Arial" w:hAnsi="Arial" w:cs="Arial"/>
        <w:sz w:val="18"/>
        <w:szCs w:val="18"/>
      </w:rPr>
    </w:pPr>
    <w:r>
      <w:rPr>
        <w:rFonts w:ascii="Arial" w:hAnsi="Arial" w:cs="Arial"/>
        <w:sz w:val="18"/>
        <w:szCs w:val="18"/>
      </w:rPr>
      <w:t>Shock</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329343294"/>
      <w:docPartObj>
        <w:docPartGallery w:val="Page Numbers (Bottom of Page)"/>
        <w:docPartUnique/>
      </w:docPartObj>
    </w:sdtPr>
    <w:sdtEndPr>
      <w:rPr>
        <w:color w:val="7F7F7F" w:themeColor="background1" w:themeShade="7F"/>
        <w:spacing w:val="60"/>
      </w:rPr>
    </w:sdtEndPr>
    <w:sdtContent>
      <w:p w14:paraId="718A90CF" w14:textId="77777777" w:rsidR="00DC591D" w:rsidRPr="0075134B" w:rsidRDefault="00DC591D"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6BE2370E" w14:textId="77777777" w:rsidR="00DC591D" w:rsidRPr="00FE246B" w:rsidRDefault="00DC591D">
    <w:pPr>
      <w:pStyle w:val="Footer"/>
      <w:rPr>
        <w:rFonts w:ascii="Arial" w:hAnsi="Arial" w:cs="Arial"/>
        <w:sz w:val="18"/>
        <w:szCs w:val="18"/>
      </w:rPr>
    </w:pPr>
    <w:r w:rsidRPr="00FE246B">
      <w:rPr>
        <w:rFonts w:ascii="Arial" w:hAnsi="Arial" w:cs="Arial"/>
        <w:sz w:val="18"/>
        <w:szCs w:val="18"/>
      </w:rPr>
      <w:t>General Medical</w:t>
    </w:r>
  </w:p>
  <w:p w14:paraId="6066F69D" w14:textId="4FF215C8" w:rsidR="00DC591D" w:rsidRPr="00FE246B" w:rsidRDefault="00122BB6">
    <w:pPr>
      <w:pStyle w:val="Footer"/>
      <w:rPr>
        <w:rFonts w:ascii="Arial" w:hAnsi="Arial" w:cs="Arial"/>
        <w:sz w:val="18"/>
        <w:szCs w:val="18"/>
      </w:rPr>
    </w:pPr>
    <w:r>
      <w:rPr>
        <w:rFonts w:ascii="Arial" w:hAnsi="Arial" w:cs="Arial"/>
        <w:sz w:val="18"/>
        <w:szCs w:val="18"/>
      </w:rPr>
      <w:t>Sickle Cell Pain Crisis</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498547548"/>
      <w:docPartObj>
        <w:docPartGallery w:val="Page Numbers (Bottom of Page)"/>
        <w:docPartUnique/>
      </w:docPartObj>
    </w:sdtPr>
    <w:sdtEndPr>
      <w:rPr>
        <w:color w:val="7F7F7F" w:themeColor="background1" w:themeShade="7F"/>
        <w:spacing w:val="60"/>
      </w:rPr>
    </w:sdtEndPr>
    <w:sdtContent>
      <w:p w14:paraId="498E446E" w14:textId="77777777" w:rsidR="00295B4D" w:rsidRPr="0075134B" w:rsidRDefault="00295B4D"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71E410C4" w14:textId="72EAAD7C" w:rsidR="00295B4D" w:rsidRPr="00FE246B" w:rsidRDefault="007A6C2E">
    <w:pPr>
      <w:pStyle w:val="Footer"/>
      <w:rPr>
        <w:rFonts w:ascii="Arial" w:hAnsi="Arial" w:cs="Arial"/>
        <w:sz w:val="18"/>
        <w:szCs w:val="18"/>
      </w:rPr>
    </w:pPr>
    <w:r>
      <w:rPr>
        <w:rFonts w:ascii="Arial" w:hAnsi="Arial" w:cs="Arial"/>
        <w:sz w:val="18"/>
        <w:szCs w:val="18"/>
      </w:rPr>
      <w:t>Resuscitation</w:t>
    </w:r>
  </w:p>
  <w:p w14:paraId="5564231E" w14:textId="60EAE650" w:rsidR="00295B4D" w:rsidRPr="00FE246B" w:rsidRDefault="007A6C2E">
    <w:pPr>
      <w:pStyle w:val="Footer"/>
      <w:rPr>
        <w:rFonts w:ascii="Arial" w:hAnsi="Arial" w:cs="Arial"/>
        <w:sz w:val="18"/>
        <w:szCs w:val="18"/>
      </w:rPr>
    </w:pPr>
    <w:r>
      <w:rPr>
        <w:rFonts w:ascii="Arial" w:hAnsi="Arial" w:cs="Arial"/>
        <w:sz w:val="18"/>
        <w:szCs w:val="18"/>
      </w:rPr>
      <w:t>Cardiac Arrest (VF/VT/Asystole/PEA)</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30172773"/>
      <w:docPartObj>
        <w:docPartGallery w:val="Page Numbers (Bottom of Page)"/>
        <w:docPartUnique/>
      </w:docPartObj>
    </w:sdtPr>
    <w:sdtEndPr>
      <w:rPr>
        <w:color w:val="7F7F7F" w:themeColor="background1" w:themeShade="7F"/>
        <w:spacing w:val="60"/>
      </w:rPr>
    </w:sdtEndPr>
    <w:sdtContent>
      <w:p w14:paraId="33ADEE0D" w14:textId="77777777" w:rsidR="00AB03F4" w:rsidRPr="0075134B" w:rsidRDefault="00AB03F4"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3292341A" w14:textId="77777777" w:rsidR="00AB03F4" w:rsidRPr="00FE246B" w:rsidRDefault="00AB03F4">
    <w:pPr>
      <w:pStyle w:val="Footer"/>
      <w:rPr>
        <w:rFonts w:ascii="Arial" w:hAnsi="Arial" w:cs="Arial"/>
        <w:sz w:val="18"/>
        <w:szCs w:val="18"/>
      </w:rPr>
    </w:pPr>
    <w:r>
      <w:rPr>
        <w:rFonts w:ascii="Arial" w:hAnsi="Arial" w:cs="Arial"/>
        <w:sz w:val="18"/>
        <w:szCs w:val="18"/>
      </w:rPr>
      <w:t>Resuscitation</w:t>
    </w:r>
  </w:p>
  <w:p w14:paraId="2DE598F2" w14:textId="58CFC3FC" w:rsidR="00AB03F4" w:rsidRPr="00FE246B" w:rsidRDefault="00AB03F4">
    <w:pPr>
      <w:pStyle w:val="Footer"/>
      <w:rPr>
        <w:rFonts w:ascii="Arial" w:hAnsi="Arial" w:cs="Arial"/>
        <w:sz w:val="18"/>
        <w:szCs w:val="18"/>
      </w:rPr>
    </w:pPr>
    <w:r>
      <w:rPr>
        <w:rFonts w:ascii="Arial" w:hAnsi="Arial" w:cs="Arial"/>
        <w:sz w:val="18"/>
        <w:szCs w:val="18"/>
      </w:rPr>
      <w:t>Adult Post-ROSC (Return of Spontaneous Circulation) Care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718052171"/>
      <w:docPartObj>
        <w:docPartGallery w:val="Page Numbers (Bottom of Page)"/>
        <w:docPartUnique/>
      </w:docPartObj>
    </w:sdtPr>
    <w:sdtEndPr>
      <w:rPr>
        <w:color w:val="7F7F7F" w:themeColor="background1" w:themeShade="7F"/>
        <w:spacing w:val="60"/>
      </w:rPr>
    </w:sdtEndPr>
    <w:sdtContent>
      <w:p w14:paraId="5C95FC28" w14:textId="77777777" w:rsidR="000B3CB4" w:rsidRPr="0075134B" w:rsidRDefault="000B3CB4"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00F77336" w14:textId="77777777" w:rsidR="000B3CB4" w:rsidRPr="00FE246B" w:rsidRDefault="000B3CB4">
    <w:pPr>
      <w:pStyle w:val="Footer"/>
      <w:rPr>
        <w:rFonts w:ascii="Arial" w:hAnsi="Arial" w:cs="Arial"/>
        <w:sz w:val="18"/>
        <w:szCs w:val="18"/>
      </w:rPr>
    </w:pPr>
    <w:r>
      <w:rPr>
        <w:rFonts w:ascii="Arial" w:hAnsi="Arial" w:cs="Arial"/>
        <w:sz w:val="18"/>
        <w:szCs w:val="18"/>
      </w:rPr>
      <w:t>Resuscitation</w:t>
    </w:r>
  </w:p>
  <w:p w14:paraId="300B8894" w14:textId="437BADC0" w:rsidR="000B3CB4" w:rsidRPr="00FE246B" w:rsidRDefault="00D96C52">
    <w:pPr>
      <w:pStyle w:val="Footer"/>
      <w:rPr>
        <w:rFonts w:ascii="Arial" w:hAnsi="Arial" w:cs="Arial"/>
        <w:sz w:val="18"/>
        <w:szCs w:val="18"/>
      </w:rPr>
    </w:pPr>
    <w:r>
      <w:rPr>
        <w:rFonts w:ascii="Arial" w:hAnsi="Arial" w:cs="Arial"/>
        <w:sz w:val="18"/>
        <w:szCs w:val="18"/>
      </w:rPr>
      <w:t>Determination of Death/Withholding Resuscitation Efforts</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767278480"/>
      <w:docPartObj>
        <w:docPartGallery w:val="Page Numbers (Bottom of Page)"/>
        <w:docPartUnique/>
      </w:docPartObj>
    </w:sdtPr>
    <w:sdtEndPr>
      <w:rPr>
        <w:color w:val="7F7F7F" w:themeColor="background1" w:themeShade="7F"/>
        <w:spacing w:val="60"/>
      </w:rPr>
    </w:sdtEndPr>
    <w:sdtContent>
      <w:p w14:paraId="53CB8DA8" w14:textId="77777777" w:rsidR="00677790" w:rsidRPr="0075134B" w:rsidRDefault="00677790"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4306560D" w14:textId="77777777" w:rsidR="00677790" w:rsidRPr="00FE246B" w:rsidRDefault="00677790">
    <w:pPr>
      <w:pStyle w:val="Footer"/>
      <w:rPr>
        <w:rFonts w:ascii="Arial" w:hAnsi="Arial" w:cs="Arial"/>
        <w:sz w:val="18"/>
        <w:szCs w:val="18"/>
      </w:rPr>
    </w:pPr>
    <w:r>
      <w:rPr>
        <w:rFonts w:ascii="Arial" w:hAnsi="Arial" w:cs="Arial"/>
        <w:sz w:val="18"/>
        <w:szCs w:val="18"/>
      </w:rPr>
      <w:t>Resuscitation</w:t>
    </w:r>
  </w:p>
  <w:p w14:paraId="651FF967" w14:textId="13F50893" w:rsidR="00677790" w:rsidRPr="00FE246B" w:rsidRDefault="00C82739">
    <w:pPr>
      <w:pStyle w:val="Footer"/>
      <w:rPr>
        <w:rFonts w:ascii="Arial" w:hAnsi="Arial" w:cs="Arial"/>
        <w:sz w:val="18"/>
        <w:szCs w:val="18"/>
      </w:rPr>
    </w:pPr>
    <w:r>
      <w:rPr>
        <w:rFonts w:ascii="Arial" w:hAnsi="Arial" w:cs="Arial"/>
        <w:sz w:val="18"/>
        <w:szCs w:val="18"/>
      </w:rPr>
      <w:t>Do Not Resuscitate Status/Advance Directives/Healthcare Power of Attorney (POA) Status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1493526"/>
      <w:docPartObj>
        <w:docPartGallery w:val="Page Numbers (Bottom of Page)"/>
        <w:docPartUnique/>
      </w:docPartObj>
    </w:sdtPr>
    <w:sdtEndPr>
      <w:rPr>
        <w:rFonts w:ascii="Arial" w:hAnsi="Arial" w:cs="Arial"/>
        <w:color w:val="7F7F7F" w:themeColor="background1" w:themeShade="7F"/>
        <w:spacing w:val="60"/>
      </w:rPr>
    </w:sdtEndPr>
    <w:sdtContent>
      <w:p w14:paraId="4A940AFF" w14:textId="77777777" w:rsidR="00901666" w:rsidRPr="007F4620" w:rsidRDefault="00901666">
        <w:pPr>
          <w:pStyle w:val="Footer"/>
          <w:pBdr>
            <w:top w:val="single" w:sz="4" w:space="1" w:color="D9D9D9" w:themeColor="background1" w:themeShade="D9"/>
          </w:pBdr>
          <w:jc w:val="right"/>
          <w:rPr>
            <w:rFonts w:ascii="Arial" w:hAnsi="Arial" w:cs="Arial"/>
          </w:rPr>
        </w:pPr>
        <w:r w:rsidRPr="007F4620">
          <w:rPr>
            <w:rFonts w:ascii="Arial" w:hAnsi="Arial" w:cs="Arial"/>
          </w:rPr>
          <w:fldChar w:fldCharType="begin"/>
        </w:r>
        <w:r w:rsidRPr="007F4620">
          <w:rPr>
            <w:rFonts w:ascii="Arial" w:hAnsi="Arial" w:cs="Arial"/>
          </w:rPr>
          <w:instrText xml:space="preserve"> PAGE   \* MERGEFORMAT </w:instrText>
        </w:r>
        <w:r w:rsidRPr="007F4620">
          <w:rPr>
            <w:rFonts w:ascii="Arial" w:hAnsi="Arial" w:cs="Arial"/>
          </w:rPr>
          <w:fldChar w:fldCharType="separate"/>
        </w:r>
        <w:r w:rsidRPr="007F4620">
          <w:rPr>
            <w:rFonts w:ascii="Arial" w:hAnsi="Arial" w:cs="Arial"/>
            <w:noProof/>
          </w:rPr>
          <w:t>2</w:t>
        </w:r>
        <w:r w:rsidRPr="007F4620">
          <w:rPr>
            <w:rFonts w:ascii="Arial" w:hAnsi="Arial" w:cs="Arial"/>
            <w:noProof/>
          </w:rPr>
          <w:fldChar w:fldCharType="end"/>
        </w:r>
        <w:r w:rsidRPr="007F4620">
          <w:rPr>
            <w:rFonts w:ascii="Arial" w:hAnsi="Arial" w:cs="Arial"/>
          </w:rPr>
          <w:t xml:space="preserve"> | </w:t>
        </w:r>
        <w:r w:rsidRPr="007F4620">
          <w:rPr>
            <w:rFonts w:ascii="Arial" w:hAnsi="Arial" w:cs="Arial"/>
            <w:color w:val="7F7F7F" w:themeColor="background1" w:themeShade="7F"/>
            <w:spacing w:val="60"/>
          </w:rPr>
          <w:t>Page</w:t>
        </w:r>
      </w:p>
    </w:sdtContent>
  </w:sdt>
  <w:p w14:paraId="2C76BE77" w14:textId="77777777" w:rsidR="00901666" w:rsidRDefault="00901666" w:rsidP="00F4019D">
    <w:pPr>
      <w:pStyle w:val="Footer"/>
      <w:rPr>
        <w:rFonts w:ascii="Arial" w:hAnsi="Arial" w:cs="Arial"/>
        <w:sz w:val="18"/>
        <w:szCs w:val="18"/>
      </w:rPr>
    </w:pPr>
    <w:r>
      <w:rPr>
        <w:rFonts w:ascii="Arial" w:hAnsi="Arial" w:cs="Arial"/>
        <w:sz w:val="18"/>
        <w:szCs w:val="18"/>
      </w:rPr>
      <w:t>General Medical</w:t>
    </w:r>
  </w:p>
  <w:p w14:paraId="6275AF4C" w14:textId="0BB4F09C" w:rsidR="00901666" w:rsidRPr="0065374C" w:rsidRDefault="00901666" w:rsidP="00F4019D">
    <w:pPr>
      <w:pStyle w:val="Footer"/>
      <w:rPr>
        <w:rFonts w:ascii="Arial" w:hAnsi="Arial" w:cs="Arial"/>
        <w:sz w:val="18"/>
        <w:szCs w:val="18"/>
      </w:rPr>
    </w:pPr>
    <w:r>
      <w:rPr>
        <w:rFonts w:ascii="Arial" w:hAnsi="Arial" w:cs="Arial"/>
        <w:sz w:val="18"/>
        <w:szCs w:val="18"/>
      </w:rPr>
      <w:t>Patient Refusals</w:t>
    </w:r>
    <w:r>
      <w:rPr>
        <w:rFonts w:ascii="Arial" w:hAnsi="Arial" w:cs="Arial"/>
        <w:sz w:val="18"/>
        <w:szCs w:val="18"/>
      </w:rPr>
      <w:tab/>
    </w:r>
    <w:r>
      <w:rPr>
        <w:rFonts w:ascii="Arial" w:hAnsi="Arial" w:cs="Arial"/>
        <w:sz w:val="18"/>
        <w:szCs w:val="18"/>
      </w:rPr>
      <w:tab/>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725943816"/>
      <w:docPartObj>
        <w:docPartGallery w:val="Page Numbers (Bottom of Page)"/>
        <w:docPartUnique/>
      </w:docPartObj>
    </w:sdtPr>
    <w:sdtEndPr>
      <w:rPr>
        <w:color w:val="7F7F7F" w:themeColor="background1" w:themeShade="7F"/>
        <w:spacing w:val="60"/>
      </w:rPr>
    </w:sdtEndPr>
    <w:sdtContent>
      <w:p w14:paraId="0EEE4D78" w14:textId="77777777" w:rsidR="00881DD8" w:rsidRPr="0075134B" w:rsidRDefault="00881DD8"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671EB21C" w14:textId="77777777" w:rsidR="00881DD8" w:rsidRPr="00FE246B" w:rsidRDefault="00881DD8">
    <w:pPr>
      <w:pStyle w:val="Footer"/>
      <w:rPr>
        <w:rFonts w:ascii="Arial" w:hAnsi="Arial" w:cs="Arial"/>
        <w:sz w:val="18"/>
        <w:szCs w:val="18"/>
      </w:rPr>
    </w:pPr>
    <w:r>
      <w:rPr>
        <w:rFonts w:ascii="Arial" w:hAnsi="Arial" w:cs="Arial"/>
        <w:sz w:val="18"/>
        <w:szCs w:val="18"/>
      </w:rPr>
      <w:t>Resuscitation</w:t>
    </w:r>
  </w:p>
  <w:p w14:paraId="1FA3BAE2" w14:textId="32923329" w:rsidR="00881DD8" w:rsidRPr="00FE246B" w:rsidRDefault="00881DD8">
    <w:pPr>
      <w:pStyle w:val="Footer"/>
      <w:rPr>
        <w:rFonts w:ascii="Arial" w:hAnsi="Arial" w:cs="Arial"/>
        <w:sz w:val="18"/>
        <w:szCs w:val="18"/>
      </w:rPr>
    </w:pPr>
    <w:r>
      <w:rPr>
        <w:rFonts w:ascii="Arial" w:hAnsi="Arial" w:cs="Arial"/>
        <w:sz w:val="18"/>
        <w:szCs w:val="18"/>
      </w:rPr>
      <w:t>Termination of Resuscitative Efforts</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283954955"/>
      <w:docPartObj>
        <w:docPartGallery w:val="Page Numbers (Bottom of Page)"/>
        <w:docPartUnique/>
      </w:docPartObj>
    </w:sdtPr>
    <w:sdtEndPr>
      <w:rPr>
        <w:color w:val="7F7F7F" w:themeColor="background1" w:themeShade="7F"/>
        <w:spacing w:val="60"/>
      </w:rPr>
    </w:sdtEndPr>
    <w:sdtContent>
      <w:p w14:paraId="0DB397AC" w14:textId="77777777" w:rsidR="00590BBF" w:rsidRPr="0075134B" w:rsidRDefault="00590BBF"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3DCE5051" w14:textId="77777777" w:rsidR="00590BBF" w:rsidRPr="00FE246B" w:rsidRDefault="00590BBF">
    <w:pPr>
      <w:pStyle w:val="Footer"/>
      <w:rPr>
        <w:rFonts w:ascii="Arial" w:hAnsi="Arial" w:cs="Arial"/>
        <w:sz w:val="18"/>
        <w:szCs w:val="18"/>
      </w:rPr>
    </w:pPr>
    <w:r>
      <w:rPr>
        <w:rFonts w:ascii="Arial" w:hAnsi="Arial" w:cs="Arial"/>
        <w:sz w:val="18"/>
        <w:szCs w:val="18"/>
      </w:rPr>
      <w:t>Resuscitation</w:t>
    </w:r>
  </w:p>
  <w:p w14:paraId="2EEBFB0F" w14:textId="0D1E5E38" w:rsidR="00590BBF" w:rsidRPr="00FE246B" w:rsidRDefault="00590BBF">
    <w:pPr>
      <w:pStyle w:val="Footer"/>
      <w:rPr>
        <w:rFonts w:ascii="Arial" w:hAnsi="Arial" w:cs="Arial"/>
        <w:sz w:val="18"/>
        <w:szCs w:val="18"/>
      </w:rPr>
    </w:pPr>
    <w:r>
      <w:rPr>
        <w:rFonts w:ascii="Arial" w:hAnsi="Arial" w:cs="Arial"/>
        <w:sz w:val="18"/>
        <w:szCs w:val="18"/>
      </w:rPr>
      <w:t>Resuscitation in Traumatic Cardiac Arrest</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2092274368"/>
      <w:docPartObj>
        <w:docPartGallery w:val="Page Numbers (Bottom of Page)"/>
        <w:docPartUnique/>
      </w:docPartObj>
    </w:sdtPr>
    <w:sdtEndPr>
      <w:rPr>
        <w:color w:val="7F7F7F" w:themeColor="background1" w:themeShade="7F"/>
        <w:spacing w:val="60"/>
      </w:rPr>
    </w:sdtEndPr>
    <w:sdtContent>
      <w:p w14:paraId="1EAFD8E5" w14:textId="77777777" w:rsidR="00130FFD" w:rsidRPr="0075134B" w:rsidRDefault="00130FFD"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3C8D64BC" w14:textId="64479303" w:rsidR="00130FFD" w:rsidRDefault="00130FFD">
    <w:pPr>
      <w:pStyle w:val="Footer"/>
      <w:rPr>
        <w:rFonts w:ascii="Arial" w:hAnsi="Arial" w:cs="Arial"/>
        <w:sz w:val="18"/>
        <w:szCs w:val="18"/>
      </w:rPr>
    </w:pPr>
    <w:r>
      <w:rPr>
        <w:rFonts w:ascii="Arial" w:hAnsi="Arial" w:cs="Arial"/>
        <w:sz w:val="18"/>
        <w:szCs w:val="18"/>
      </w:rPr>
      <w:t xml:space="preserve">Pediatric – Specific </w:t>
    </w:r>
    <w:r w:rsidR="000249FF">
      <w:rPr>
        <w:rFonts w:ascii="Arial" w:hAnsi="Arial" w:cs="Arial"/>
        <w:sz w:val="18"/>
        <w:szCs w:val="18"/>
      </w:rPr>
      <w:t>Guidelines</w:t>
    </w:r>
  </w:p>
  <w:p w14:paraId="471A7CFB" w14:textId="49F645D1" w:rsidR="000249FF" w:rsidRPr="00FE246B" w:rsidRDefault="00AC65A1">
    <w:pPr>
      <w:pStyle w:val="Footer"/>
      <w:rPr>
        <w:rFonts w:ascii="Arial" w:hAnsi="Arial" w:cs="Arial"/>
        <w:sz w:val="18"/>
        <w:szCs w:val="18"/>
      </w:rPr>
    </w:pPr>
    <w:r>
      <w:rPr>
        <w:rFonts w:ascii="Arial" w:hAnsi="Arial" w:cs="Arial"/>
        <w:sz w:val="18"/>
        <w:szCs w:val="18"/>
      </w:rPr>
      <w:t>Brief Resolved Unexplained Event (BRUE) &amp; Acute Events in Infants</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785458041"/>
      <w:docPartObj>
        <w:docPartGallery w:val="Page Numbers (Bottom of Page)"/>
        <w:docPartUnique/>
      </w:docPartObj>
    </w:sdtPr>
    <w:sdtEndPr>
      <w:rPr>
        <w:color w:val="7F7F7F" w:themeColor="background1" w:themeShade="7F"/>
        <w:spacing w:val="60"/>
      </w:rPr>
    </w:sdtEndPr>
    <w:sdtContent>
      <w:p w14:paraId="5BA7236B" w14:textId="77777777" w:rsidR="00B67041" w:rsidRPr="0075134B" w:rsidRDefault="00B67041"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3606966A" w14:textId="77777777" w:rsidR="00B67041" w:rsidRDefault="00B67041">
    <w:pPr>
      <w:pStyle w:val="Footer"/>
      <w:rPr>
        <w:rFonts w:ascii="Arial" w:hAnsi="Arial" w:cs="Arial"/>
        <w:sz w:val="18"/>
        <w:szCs w:val="18"/>
      </w:rPr>
    </w:pPr>
    <w:r>
      <w:rPr>
        <w:rFonts w:ascii="Arial" w:hAnsi="Arial" w:cs="Arial"/>
        <w:sz w:val="18"/>
        <w:szCs w:val="18"/>
      </w:rPr>
      <w:t>Pediatric – Specific Guidelines</w:t>
    </w:r>
  </w:p>
  <w:p w14:paraId="35C5327B" w14:textId="5C398AD2" w:rsidR="00B67041" w:rsidRPr="00FE246B" w:rsidRDefault="002566B1">
    <w:pPr>
      <w:pStyle w:val="Footer"/>
      <w:rPr>
        <w:rFonts w:ascii="Arial" w:hAnsi="Arial" w:cs="Arial"/>
        <w:sz w:val="18"/>
        <w:szCs w:val="18"/>
      </w:rPr>
    </w:pPr>
    <w:r>
      <w:rPr>
        <w:rFonts w:ascii="Arial" w:hAnsi="Arial" w:cs="Arial"/>
        <w:sz w:val="18"/>
        <w:szCs w:val="18"/>
      </w:rPr>
      <w:t>Pediatric Respiratory Distress (Bronchiolitis)</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261768876"/>
      <w:docPartObj>
        <w:docPartGallery w:val="Page Numbers (Bottom of Page)"/>
        <w:docPartUnique/>
      </w:docPartObj>
    </w:sdtPr>
    <w:sdtEndPr>
      <w:rPr>
        <w:color w:val="7F7F7F" w:themeColor="background1" w:themeShade="7F"/>
        <w:spacing w:val="60"/>
      </w:rPr>
    </w:sdtEndPr>
    <w:sdtContent>
      <w:p w14:paraId="15CB6C52" w14:textId="77777777" w:rsidR="0026785F" w:rsidRPr="0075134B" w:rsidRDefault="0026785F"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380755F7" w14:textId="77777777" w:rsidR="0026785F" w:rsidRDefault="0026785F">
    <w:pPr>
      <w:pStyle w:val="Footer"/>
      <w:rPr>
        <w:rFonts w:ascii="Arial" w:hAnsi="Arial" w:cs="Arial"/>
        <w:sz w:val="18"/>
        <w:szCs w:val="18"/>
      </w:rPr>
    </w:pPr>
    <w:r>
      <w:rPr>
        <w:rFonts w:ascii="Arial" w:hAnsi="Arial" w:cs="Arial"/>
        <w:sz w:val="18"/>
        <w:szCs w:val="18"/>
      </w:rPr>
      <w:t>Pediatric – Specific Guidelines</w:t>
    </w:r>
  </w:p>
  <w:p w14:paraId="0C79A5D9" w14:textId="149CFCB8" w:rsidR="0026785F" w:rsidRPr="00FE246B" w:rsidRDefault="0026785F">
    <w:pPr>
      <w:pStyle w:val="Footer"/>
      <w:rPr>
        <w:rFonts w:ascii="Arial" w:hAnsi="Arial" w:cs="Arial"/>
        <w:sz w:val="18"/>
        <w:szCs w:val="18"/>
      </w:rPr>
    </w:pPr>
    <w:r>
      <w:rPr>
        <w:rFonts w:ascii="Arial" w:hAnsi="Arial" w:cs="Arial"/>
        <w:sz w:val="18"/>
        <w:szCs w:val="18"/>
      </w:rPr>
      <w:t>Pediatric Respiratory Distress (Croup)</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79602965"/>
      <w:docPartObj>
        <w:docPartGallery w:val="Page Numbers (Bottom of Page)"/>
        <w:docPartUnique/>
      </w:docPartObj>
    </w:sdtPr>
    <w:sdtEndPr>
      <w:rPr>
        <w:color w:val="7F7F7F" w:themeColor="background1" w:themeShade="7F"/>
        <w:spacing w:val="60"/>
      </w:rPr>
    </w:sdtEndPr>
    <w:sdtContent>
      <w:p w14:paraId="22CF91ED" w14:textId="77777777" w:rsidR="007C51F2" w:rsidRPr="0075134B" w:rsidRDefault="007C51F2"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101DF4FC" w14:textId="77777777" w:rsidR="007C51F2" w:rsidRDefault="007C51F2">
    <w:pPr>
      <w:pStyle w:val="Footer"/>
      <w:rPr>
        <w:rFonts w:ascii="Arial" w:hAnsi="Arial" w:cs="Arial"/>
        <w:sz w:val="18"/>
        <w:szCs w:val="18"/>
      </w:rPr>
    </w:pPr>
    <w:r>
      <w:rPr>
        <w:rFonts w:ascii="Arial" w:hAnsi="Arial" w:cs="Arial"/>
        <w:sz w:val="18"/>
        <w:szCs w:val="18"/>
      </w:rPr>
      <w:t>Pediatric – Specific Guidelines</w:t>
    </w:r>
  </w:p>
  <w:p w14:paraId="684C30C0" w14:textId="3CE62262" w:rsidR="007C51F2" w:rsidRPr="00FE246B" w:rsidRDefault="007C51F2">
    <w:pPr>
      <w:pStyle w:val="Footer"/>
      <w:rPr>
        <w:rFonts w:ascii="Arial" w:hAnsi="Arial" w:cs="Arial"/>
        <w:sz w:val="18"/>
        <w:szCs w:val="18"/>
      </w:rPr>
    </w:pPr>
    <w:r>
      <w:rPr>
        <w:rFonts w:ascii="Arial" w:hAnsi="Arial" w:cs="Arial"/>
        <w:sz w:val="18"/>
        <w:szCs w:val="18"/>
      </w:rPr>
      <w:t>Neonatal Resuscitation</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397271299"/>
      <w:docPartObj>
        <w:docPartGallery w:val="Page Numbers (Bottom of Page)"/>
        <w:docPartUnique/>
      </w:docPartObj>
    </w:sdtPr>
    <w:sdtEndPr>
      <w:rPr>
        <w:color w:val="7F7F7F" w:themeColor="background1" w:themeShade="7F"/>
        <w:spacing w:val="60"/>
      </w:rPr>
    </w:sdtEndPr>
    <w:sdtContent>
      <w:p w14:paraId="5DA0223D" w14:textId="77777777" w:rsidR="000D05D2" w:rsidRPr="0075134B" w:rsidRDefault="000D05D2"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634E68B5" w14:textId="4B792E91" w:rsidR="000D05D2" w:rsidRDefault="000D05D2">
    <w:pPr>
      <w:pStyle w:val="Footer"/>
      <w:rPr>
        <w:rFonts w:ascii="Arial" w:hAnsi="Arial" w:cs="Arial"/>
        <w:sz w:val="18"/>
        <w:szCs w:val="18"/>
      </w:rPr>
    </w:pPr>
    <w:r>
      <w:rPr>
        <w:rFonts w:ascii="Arial" w:hAnsi="Arial" w:cs="Arial"/>
        <w:sz w:val="18"/>
        <w:szCs w:val="18"/>
      </w:rPr>
      <w:t>OB/GYN</w:t>
    </w:r>
  </w:p>
  <w:p w14:paraId="5213CCD5" w14:textId="693866FE" w:rsidR="000D05D2" w:rsidRPr="00FE246B" w:rsidRDefault="000D05D2">
    <w:pPr>
      <w:pStyle w:val="Footer"/>
      <w:rPr>
        <w:rFonts w:ascii="Arial" w:hAnsi="Arial" w:cs="Arial"/>
        <w:sz w:val="18"/>
        <w:szCs w:val="18"/>
      </w:rPr>
    </w:pPr>
    <w:r>
      <w:rPr>
        <w:rFonts w:ascii="Arial" w:hAnsi="Arial" w:cs="Arial"/>
        <w:sz w:val="18"/>
        <w:szCs w:val="18"/>
      </w:rPr>
      <w:t>Childbirth</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902821847"/>
      <w:docPartObj>
        <w:docPartGallery w:val="Page Numbers (Bottom of Page)"/>
        <w:docPartUnique/>
      </w:docPartObj>
    </w:sdtPr>
    <w:sdtEndPr>
      <w:rPr>
        <w:color w:val="7F7F7F" w:themeColor="background1" w:themeShade="7F"/>
        <w:spacing w:val="60"/>
      </w:rPr>
    </w:sdtEndPr>
    <w:sdtContent>
      <w:p w14:paraId="292F4D37" w14:textId="77777777" w:rsidR="00B02C2F" w:rsidRPr="0075134B" w:rsidRDefault="00B02C2F"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16B21252" w14:textId="77777777" w:rsidR="00B02C2F" w:rsidRDefault="00B02C2F">
    <w:pPr>
      <w:pStyle w:val="Footer"/>
      <w:rPr>
        <w:rFonts w:ascii="Arial" w:hAnsi="Arial" w:cs="Arial"/>
        <w:sz w:val="18"/>
        <w:szCs w:val="18"/>
      </w:rPr>
    </w:pPr>
    <w:r>
      <w:rPr>
        <w:rFonts w:ascii="Arial" w:hAnsi="Arial" w:cs="Arial"/>
        <w:sz w:val="18"/>
        <w:szCs w:val="18"/>
      </w:rPr>
      <w:t>OB/GYN</w:t>
    </w:r>
  </w:p>
  <w:p w14:paraId="48759760" w14:textId="7BD8BEDA" w:rsidR="00B02C2F" w:rsidRPr="00FE246B" w:rsidRDefault="00B02C2F">
    <w:pPr>
      <w:pStyle w:val="Footer"/>
      <w:rPr>
        <w:rFonts w:ascii="Arial" w:hAnsi="Arial" w:cs="Arial"/>
        <w:sz w:val="18"/>
        <w:szCs w:val="18"/>
      </w:rPr>
    </w:pPr>
    <w:r>
      <w:rPr>
        <w:rFonts w:ascii="Arial" w:hAnsi="Arial" w:cs="Arial"/>
        <w:sz w:val="18"/>
        <w:szCs w:val="18"/>
      </w:rPr>
      <w:t>Eclampsia</w:t>
    </w:r>
    <w:r w:rsidR="00747612">
      <w:rPr>
        <w:rFonts w:ascii="Arial" w:hAnsi="Arial" w:cs="Arial"/>
        <w:sz w:val="18"/>
        <w:szCs w:val="18"/>
      </w:rPr>
      <w:t>/Pre-Eclampsia</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357380716"/>
      <w:docPartObj>
        <w:docPartGallery w:val="Page Numbers (Bottom of Page)"/>
        <w:docPartUnique/>
      </w:docPartObj>
    </w:sdtPr>
    <w:sdtEndPr>
      <w:rPr>
        <w:color w:val="7F7F7F" w:themeColor="background1" w:themeShade="7F"/>
        <w:spacing w:val="60"/>
      </w:rPr>
    </w:sdtEndPr>
    <w:sdtContent>
      <w:p w14:paraId="1C195F5A" w14:textId="77777777" w:rsidR="00FC197F" w:rsidRPr="0075134B" w:rsidRDefault="00FC197F"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146BD172" w14:textId="77777777" w:rsidR="00FC197F" w:rsidRDefault="00FC197F">
    <w:pPr>
      <w:pStyle w:val="Footer"/>
      <w:rPr>
        <w:rFonts w:ascii="Arial" w:hAnsi="Arial" w:cs="Arial"/>
        <w:sz w:val="18"/>
        <w:szCs w:val="18"/>
      </w:rPr>
    </w:pPr>
    <w:r>
      <w:rPr>
        <w:rFonts w:ascii="Arial" w:hAnsi="Arial" w:cs="Arial"/>
        <w:sz w:val="18"/>
        <w:szCs w:val="18"/>
      </w:rPr>
      <w:t>OB/GYN</w:t>
    </w:r>
  </w:p>
  <w:p w14:paraId="074EBC6A" w14:textId="47786003" w:rsidR="00FC197F" w:rsidRPr="00FE246B" w:rsidRDefault="00C1122B">
    <w:pPr>
      <w:pStyle w:val="Footer"/>
      <w:rPr>
        <w:rFonts w:ascii="Arial" w:hAnsi="Arial" w:cs="Arial"/>
        <w:sz w:val="18"/>
        <w:szCs w:val="18"/>
      </w:rPr>
    </w:pPr>
    <w:r>
      <w:rPr>
        <w:rFonts w:ascii="Arial" w:hAnsi="Arial" w:cs="Arial"/>
        <w:sz w:val="18"/>
        <w:szCs w:val="18"/>
      </w:rPr>
      <w:t>Obstetrical and Gynecological Conditions</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785150980"/>
      <w:docPartObj>
        <w:docPartGallery w:val="Page Numbers (Bottom of Page)"/>
        <w:docPartUnique/>
      </w:docPartObj>
    </w:sdtPr>
    <w:sdtEndPr>
      <w:rPr>
        <w:color w:val="7F7F7F" w:themeColor="background1" w:themeShade="7F"/>
        <w:spacing w:val="60"/>
      </w:rPr>
    </w:sdtEndPr>
    <w:sdtContent>
      <w:p w14:paraId="3A512907" w14:textId="77777777" w:rsidR="00A77B52" w:rsidRPr="0075134B" w:rsidRDefault="00A77B52"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569FB3B4" w14:textId="47D194B8" w:rsidR="00A77B52" w:rsidRDefault="00A77B52">
    <w:pPr>
      <w:pStyle w:val="Footer"/>
      <w:rPr>
        <w:rFonts w:ascii="Arial" w:hAnsi="Arial" w:cs="Arial"/>
        <w:sz w:val="18"/>
        <w:szCs w:val="18"/>
      </w:rPr>
    </w:pPr>
    <w:r>
      <w:rPr>
        <w:rFonts w:ascii="Arial" w:hAnsi="Arial" w:cs="Arial"/>
        <w:sz w:val="18"/>
        <w:szCs w:val="18"/>
      </w:rPr>
      <w:t>Respiratory</w:t>
    </w:r>
  </w:p>
  <w:p w14:paraId="47BDE924" w14:textId="00B7DE42" w:rsidR="00A77B52" w:rsidRPr="00FE246B" w:rsidRDefault="00A77B52">
    <w:pPr>
      <w:pStyle w:val="Footer"/>
      <w:rPr>
        <w:rFonts w:ascii="Arial" w:hAnsi="Arial" w:cs="Arial"/>
        <w:sz w:val="18"/>
        <w:szCs w:val="18"/>
      </w:rPr>
    </w:pPr>
    <w:r>
      <w:rPr>
        <w:rFonts w:ascii="Arial" w:hAnsi="Arial" w:cs="Arial"/>
        <w:sz w:val="18"/>
        <w:szCs w:val="18"/>
      </w:rPr>
      <w:t>Airway Management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5533353"/>
      <w:docPartObj>
        <w:docPartGallery w:val="Page Numbers (Bottom of Page)"/>
        <w:docPartUnique/>
      </w:docPartObj>
    </w:sdtPr>
    <w:sdtEndPr>
      <w:rPr>
        <w:color w:val="7F7F7F" w:themeColor="background1" w:themeShade="7F"/>
        <w:spacing w:val="60"/>
      </w:rPr>
    </w:sdtEndPr>
    <w:sdtContent>
      <w:p w14:paraId="3D577433" w14:textId="77777777" w:rsidR="00C429D0" w:rsidRDefault="00C429D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F119CBF" w14:textId="77777777" w:rsidR="00C429D0" w:rsidRDefault="00C429D0" w:rsidP="00BE3477">
    <w:pPr>
      <w:pStyle w:val="Footer"/>
      <w:rPr>
        <w:rFonts w:ascii="Arial" w:hAnsi="Arial" w:cs="Arial"/>
        <w:sz w:val="18"/>
        <w:szCs w:val="18"/>
      </w:rPr>
    </w:pPr>
    <w:r>
      <w:rPr>
        <w:rFonts w:ascii="Arial" w:hAnsi="Arial" w:cs="Arial"/>
        <w:sz w:val="18"/>
        <w:szCs w:val="18"/>
      </w:rPr>
      <w:t>Universal Care</w:t>
    </w:r>
  </w:p>
  <w:p w14:paraId="41B72B85" w14:textId="02F48996" w:rsidR="00C429D0" w:rsidRDefault="00C429D0" w:rsidP="00BE3477">
    <w:pPr>
      <w:pStyle w:val="Footer"/>
    </w:pPr>
    <w:r>
      <w:rPr>
        <w:rFonts w:ascii="Arial" w:hAnsi="Arial" w:cs="Arial"/>
        <w:sz w:val="18"/>
        <w:szCs w:val="18"/>
      </w:rPr>
      <w:t>Patient Refusals</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2038653454"/>
      <w:docPartObj>
        <w:docPartGallery w:val="Page Numbers (Bottom of Page)"/>
        <w:docPartUnique/>
      </w:docPartObj>
    </w:sdtPr>
    <w:sdtEndPr>
      <w:rPr>
        <w:color w:val="7F7F7F" w:themeColor="background1" w:themeShade="7F"/>
        <w:spacing w:val="60"/>
      </w:rPr>
    </w:sdtEndPr>
    <w:sdtContent>
      <w:p w14:paraId="5A193191" w14:textId="77777777" w:rsidR="001D6B31" w:rsidRPr="0075134B" w:rsidRDefault="001D6B31"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138F6364" w14:textId="77777777" w:rsidR="001D6B31" w:rsidRDefault="001D6B31">
    <w:pPr>
      <w:pStyle w:val="Footer"/>
      <w:rPr>
        <w:rFonts w:ascii="Arial" w:hAnsi="Arial" w:cs="Arial"/>
        <w:sz w:val="18"/>
        <w:szCs w:val="18"/>
      </w:rPr>
    </w:pPr>
    <w:r>
      <w:rPr>
        <w:rFonts w:ascii="Arial" w:hAnsi="Arial" w:cs="Arial"/>
        <w:sz w:val="18"/>
        <w:szCs w:val="18"/>
      </w:rPr>
      <w:t>Respiratory</w:t>
    </w:r>
  </w:p>
  <w:p w14:paraId="7EE4B363" w14:textId="1FBA6356" w:rsidR="001D6B31" w:rsidRPr="00FE246B" w:rsidRDefault="001D6B31">
    <w:pPr>
      <w:pStyle w:val="Footer"/>
      <w:rPr>
        <w:rFonts w:ascii="Arial" w:hAnsi="Arial" w:cs="Arial"/>
        <w:sz w:val="18"/>
        <w:szCs w:val="18"/>
      </w:rPr>
    </w:pPr>
    <w:r>
      <w:rPr>
        <w:rFonts w:ascii="Arial" w:hAnsi="Arial" w:cs="Arial"/>
        <w:sz w:val="18"/>
        <w:szCs w:val="18"/>
      </w:rPr>
      <w:t>Respiratory Distress (</w:t>
    </w:r>
    <w:r w:rsidR="001C42BF">
      <w:rPr>
        <w:rFonts w:ascii="Arial" w:hAnsi="Arial" w:cs="Arial"/>
        <w:sz w:val="18"/>
        <w:szCs w:val="18"/>
      </w:rPr>
      <w:t>includes Bronchospasm, Pulmonary Edema)</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744166951"/>
      <w:docPartObj>
        <w:docPartGallery w:val="Page Numbers (Bottom of Page)"/>
        <w:docPartUnique/>
      </w:docPartObj>
    </w:sdtPr>
    <w:sdtEndPr>
      <w:rPr>
        <w:color w:val="7F7F7F" w:themeColor="background1" w:themeShade="7F"/>
        <w:spacing w:val="60"/>
      </w:rPr>
    </w:sdtEndPr>
    <w:sdtContent>
      <w:p w14:paraId="09F4D8B7" w14:textId="77777777" w:rsidR="003B036F" w:rsidRPr="0075134B" w:rsidRDefault="003B036F"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112A8A3F" w14:textId="77777777" w:rsidR="003B036F" w:rsidRDefault="003B036F">
    <w:pPr>
      <w:pStyle w:val="Footer"/>
      <w:rPr>
        <w:rFonts w:ascii="Arial" w:hAnsi="Arial" w:cs="Arial"/>
        <w:sz w:val="18"/>
        <w:szCs w:val="18"/>
      </w:rPr>
    </w:pPr>
    <w:r>
      <w:rPr>
        <w:rFonts w:ascii="Arial" w:hAnsi="Arial" w:cs="Arial"/>
        <w:sz w:val="18"/>
        <w:szCs w:val="18"/>
      </w:rPr>
      <w:t>Respiratory</w:t>
    </w:r>
  </w:p>
  <w:p w14:paraId="28065B58" w14:textId="245F5BD1" w:rsidR="003B036F" w:rsidRPr="00FE246B" w:rsidRDefault="003B036F">
    <w:pPr>
      <w:pStyle w:val="Footer"/>
      <w:rPr>
        <w:rFonts w:ascii="Arial" w:hAnsi="Arial" w:cs="Arial"/>
        <w:sz w:val="18"/>
        <w:szCs w:val="18"/>
      </w:rPr>
    </w:pPr>
    <w:r>
      <w:rPr>
        <w:rFonts w:ascii="Arial" w:hAnsi="Arial" w:cs="Arial"/>
        <w:sz w:val="18"/>
        <w:szCs w:val="18"/>
      </w:rPr>
      <w:t>Mechanical Ventilation</w:t>
    </w:r>
    <w:r w:rsidR="00863935">
      <w:rPr>
        <w:rFonts w:ascii="Arial" w:hAnsi="Arial" w:cs="Arial"/>
        <w:sz w:val="18"/>
        <w:szCs w:val="18"/>
      </w:rPr>
      <w:t xml:space="preserve"> (Invasive)</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32102649"/>
      <w:docPartObj>
        <w:docPartGallery w:val="Page Numbers (Bottom of Page)"/>
        <w:docPartUnique/>
      </w:docPartObj>
    </w:sdtPr>
    <w:sdtEndPr>
      <w:rPr>
        <w:color w:val="7F7F7F" w:themeColor="background1" w:themeShade="7F"/>
        <w:spacing w:val="60"/>
      </w:rPr>
    </w:sdtEndPr>
    <w:sdtContent>
      <w:p w14:paraId="146793C1" w14:textId="77777777" w:rsidR="00C1190D" w:rsidRPr="0075134B" w:rsidRDefault="00C1190D"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649C16D9" w14:textId="77777777" w:rsidR="00C1190D" w:rsidRDefault="00C1190D">
    <w:pPr>
      <w:pStyle w:val="Footer"/>
      <w:rPr>
        <w:rFonts w:ascii="Arial" w:hAnsi="Arial" w:cs="Arial"/>
        <w:sz w:val="18"/>
        <w:szCs w:val="18"/>
      </w:rPr>
    </w:pPr>
    <w:r>
      <w:rPr>
        <w:rFonts w:ascii="Arial" w:hAnsi="Arial" w:cs="Arial"/>
        <w:sz w:val="18"/>
        <w:szCs w:val="18"/>
      </w:rPr>
      <w:t>Respiratory</w:t>
    </w:r>
  </w:p>
  <w:p w14:paraId="53256476" w14:textId="359648F2" w:rsidR="00C1190D" w:rsidRPr="00FE246B" w:rsidRDefault="00C1190D">
    <w:pPr>
      <w:pStyle w:val="Footer"/>
      <w:rPr>
        <w:rFonts w:ascii="Arial" w:hAnsi="Arial" w:cs="Arial"/>
        <w:sz w:val="18"/>
        <w:szCs w:val="18"/>
      </w:rPr>
    </w:pPr>
    <w:r>
      <w:rPr>
        <w:rFonts w:ascii="Arial" w:hAnsi="Arial" w:cs="Arial"/>
        <w:sz w:val="18"/>
        <w:szCs w:val="18"/>
      </w:rPr>
      <w:t>Tracheostomy Management</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860695607"/>
      <w:docPartObj>
        <w:docPartGallery w:val="Page Numbers (Bottom of Page)"/>
        <w:docPartUnique/>
      </w:docPartObj>
    </w:sdtPr>
    <w:sdtEndPr>
      <w:rPr>
        <w:color w:val="7F7F7F" w:themeColor="background1" w:themeShade="7F"/>
        <w:spacing w:val="60"/>
      </w:rPr>
    </w:sdtEndPr>
    <w:sdtContent>
      <w:p w14:paraId="00D41653" w14:textId="77777777" w:rsidR="00AD46E2" w:rsidRPr="0075134B" w:rsidRDefault="00AD46E2"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636923B9" w14:textId="25D65ED6" w:rsidR="00AD46E2" w:rsidRDefault="00AD46E2">
    <w:pPr>
      <w:pStyle w:val="Footer"/>
      <w:rPr>
        <w:rFonts w:ascii="Arial" w:hAnsi="Arial" w:cs="Arial"/>
        <w:sz w:val="18"/>
        <w:szCs w:val="18"/>
      </w:rPr>
    </w:pPr>
    <w:r>
      <w:rPr>
        <w:rFonts w:ascii="Arial" w:hAnsi="Arial" w:cs="Arial"/>
        <w:sz w:val="18"/>
        <w:szCs w:val="18"/>
      </w:rPr>
      <w:t>Trauma</w:t>
    </w:r>
  </w:p>
  <w:p w14:paraId="538C6B8A" w14:textId="21F2B6E8" w:rsidR="00AD46E2" w:rsidRPr="00FE246B" w:rsidRDefault="00AD46E2">
    <w:pPr>
      <w:pStyle w:val="Footer"/>
      <w:rPr>
        <w:rFonts w:ascii="Arial" w:hAnsi="Arial" w:cs="Arial"/>
        <w:sz w:val="18"/>
        <w:szCs w:val="18"/>
      </w:rPr>
    </w:pPr>
    <w:r>
      <w:rPr>
        <w:rFonts w:ascii="Arial" w:hAnsi="Arial" w:cs="Arial"/>
        <w:sz w:val="18"/>
        <w:szCs w:val="18"/>
      </w:rPr>
      <w:t>General Trauma Management</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533305374"/>
      <w:docPartObj>
        <w:docPartGallery w:val="Page Numbers (Bottom of Page)"/>
        <w:docPartUnique/>
      </w:docPartObj>
    </w:sdtPr>
    <w:sdtEndPr>
      <w:rPr>
        <w:color w:val="7F7F7F" w:themeColor="background1" w:themeShade="7F"/>
        <w:spacing w:val="60"/>
      </w:rPr>
    </w:sdtEndPr>
    <w:sdtContent>
      <w:p w14:paraId="3AC12EA7" w14:textId="77777777" w:rsidR="00AC7161" w:rsidRPr="0075134B" w:rsidRDefault="00AC7161"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20277E15" w14:textId="77777777" w:rsidR="00AC7161" w:rsidRDefault="00AC7161">
    <w:pPr>
      <w:pStyle w:val="Footer"/>
      <w:rPr>
        <w:rFonts w:ascii="Arial" w:hAnsi="Arial" w:cs="Arial"/>
        <w:sz w:val="18"/>
        <w:szCs w:val="18"/>
      </w:rPr>
    </w:pPr>
    <w:r>
      <w:rPr>
        <w:rFonts w:ascii="Arial" w:hAnsi="Arial" w:cs="Arial"/>
        <w:sz w:val="18"/>
        <w:szCs w:val="18"/>
      </w:rPr>
      <w:t>Trauma</w:t>
    </w:r>
  </w:p>
  <w:p w14:paraId="261CB50F" w14:textId="7028BFDC" w:rsidR="00AC7161" w:rsidRPr="00FE246B" w:rsidRDefault="00AC7161">
    <w:pPr>
      <w:pStyle w:val="Footer"/>
      <w:rPr>
        <w:rFonts w:ascii="Arial" w:hAnsi="Arial" w:cs="Arial"/>
        <w:sz w:val="18"/>
        <w:szCs w:val="18"/>
      </w:rPr>
    </w:pPr>
    <w:r>
      <w:rPr>
        <w:rFonts w:ascii="Arial" w:hAnsi="Arial" w:cs="Arial"/>
        <w:sz w:val="18"/>
        <w:szCs w:val="18"/>
      </w:rPr>
      <w:t>Blast Injuries</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916137288"/>
      <w:docPartObj>
        <w:docPartGallery w:val="Page Numbers (Bottom of Page)"/>
        <w:docPartUnique/>
      </w:docPartObj>
    </w:sdtPr>
    <w:sdtEndPr>
      <w:rPr>
        <w:color w:val="7F7F7F" w:themeColor="background1" w:themeShade="7F"/>
        <w:spacing w:val="60"/>
      </w:rPr>
    </w:sdtEndPr>
    <w:sdtContent>
      <w:p w14:paraId="3E781FB5" w14:textId="77777777" w:rsidR="003A5A5F" w:rsidRPr="0075134B" w:rsidRDefault="003A5A5F"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21654942" w14:textId="77777777" w:rsidR="003A5A5F" w:rsidRDefault="003A5A5F">
    <w:pPr>
      <w:pStyle w:val="Footer"/>
      <w:rPr>
        <w:rFonts w:ascii="Arial" w:hAnsi="Arial" w:cs="Arial"/>
        <w:sz w:val="18"/>
        <w:szCs w:val="18"/>
      </w:rPr>
    </w:pPr>
    <w:r>
      <w:rPr>
        <w:rFonts w:ascii="Arial" w:hAnsi="Arial" w:cs="Arial"/>
        <w:sz w:val="18"/>
        <w:szCs w:val="18"/>
      </w:rPr>
      <w:t>Trauma</w:t>
    </w:r>
  </w:p>
  <w:p w14:paraId="45B82F09" w14:textId="01130970" w:rsidR="003A5A5F" w:rsidRPr="00FE246B" w:rsidRDefault="003A5A5F">
    <w:pPr>
      <w:pStyle w:val="Footer"/>
      <w:rPr>
        <w:rFonts w:ascii="Arial" w:hAnsi="Arial" w:cs="Arial"/>
        <w:sz w:val="18"/>
        <w:szCs w:val="18"/>
      </w:rPr>
    </w:pPr>
    <w:r>
      <w:rPr>
        <w:rFonts w:ascii="Arial" w:hAnsi="Arial" w:cs="Arial"/>
        <w:sz w:val="18"/>
        <w:szCs w:val="18"/>
      </w:rPr>
      <w:t>Burns</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957691665"/>
      <w:docPartObj>
        <w:docPartGallery w:val="Page Numbers (Bottom of Page)"/>
        <w:docPartUnique/>
      </w:docPartObj>
    </w:sdtPr>
    <w:sdtEndPr>
      <w:rPr>
        <w:color w:val="7F7F7F" w:themeColor="background1" w:themeShade="7F"/>
        <w:spacing w:val="60"/>
      </w:rPr>
    </w:sdtEndPr>
    <w:sdtContent>
      <w:p w14:paraId="67BB1EAC" w14:textId="77777777" w:rsidR="00B15D80" w:rsidRPr="0075134B" w:rsidRDefault="00B15D80"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1094A6EC" w14:textId="77777777" w:rsidR="00B15D80" w:rsidRDefault="00B15D80">
    <w:pPr>
      <w:pStyle w:val="Footer"/>
      <w:rPr>
        <w:rFonts w:ascii="Arial" w:hAnsi="Arial" w:cs="Arial"/>
        <w:sz w:val="18"/>
        <w:szCs w:val="18"/>
      </w:rPr>
    </w:pPr>
    <w:r>
      <w:rPr>
        <w:rFonts w:ascii="Arial" w:hAnsi="Arial" w:cs="Arial"/>
        <w:sz w:val="18"/>
        <w:szCs w:val="18"/>
      </w:rPr>
      <w:t>Trauma</w:t>
    </w:r>
  </w:p>
  <w:p w14:paraId="31D45792" w14:textId="7FDC837C" w:rsidR="00B15D80" w:rsidRPr="00FE246B" w:rsidRDefault="00D40A93">
    <w:pPr>
      <w:pStyle w:val="Footer"/>
      <w:rPr>
        <w:rFonts w:ascii="Arial" w:hAnsi="Arial" w:cs="Arial"/>
        <w:sz w:val="18"/>
        <w:szCs w:val="18"/>
      </w:rPr>
    </w:pPr>
    <w:r>
      <w:rPr>
        <w:rFonts w:ascii="Arial" w:hAnsi="Arial" w:cs="Arial"/>
        <w:sz w:val="18"/>
        <w:szCs w:val="18"/>
      </w:rPr>
      <w:t>Crush Injury/Crush Syndrome</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567219055"/>
      <w:docPartObj>
        <w:docPartGallery w:val="Page Numbers (Bottom of Page)"/>
        <w:docPartUnique/>
      </w:docPartObj>
    </w:sdtPr>
    <w:sdtEndPr>
      <w:rPr>
        <w:color w:val="7F7F7F" w:themeColor="background1" w:themeShade="7F"/>
        <w:spacing w:val="60"/>
      </w:rPr>
    </w:sdtEndPr>
    <w:sdtContent>
      <w:p w14:paraId="2DB31A70" w14:textId="77777777" w:rsidR="00AD05F4" w:rsidRPr="0075134B" w:rsidRDefault="00AD05F4"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4B0A0FBB" w14:textId="77777777" w:rsidR="00AD05F4" w:rsidRDefault="00AD05F4">
    <w:pPr>
      <w:pStyle w:val="Footer"/>
      <w:rPr>
        <w:rFonts w:ascii="Arial" w:hAnsi="Arial" w:cs="Arial"/>
        <w:sz w:val="18"/>
        <w:szCs w:val="18"/>
      </w:rPr>
    </w:pPr>
    <w:r>
      <w:rPr>
        <w:rFonts w:ascii="Arial" w:hAnsi="Arial" w:cs="Arial"/>
        <w:sz w:val="18"/>
        <w:szCs w:val="18"/>
      </w:rPr>
      <w:t>Trauma</w:t>
    </w:r>
  </w:p>
  <w:p w14:paraId="5C0A58FE" w14:textId="28D48E10" w:rsidR="00AD05F4" w:rsidRPr="00FE246B" w:rsidRDefault="00AD05F4">
    <w:pPr>
      <w:pStyle w:val="Footer"/>
      <w:rPr>
        <w:rFonts w:ascii="Arial" w:hAnsi="Arial" w:cs="Arial"/>
        <w:sz w:val="18"/>
        <w:szCs w:val="18"/>
      </w:rPr>
    </w:pPr>
    <w:r>
      <w:rPr>
        <w:rFonts w:ascii="Arial" w:hAnsi="Arial" w:cs="Arial"/>
        <w:sz w:val="18"/>
        <w:szCs w:val="18"/>
      </w:rPr>
      <w:t>Extremity Trauma/Extremal Hemorrhage Management</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535854625"/>
      <w:docPartObj>
        <w:docPartGallery w:val="Page Numbers (Bottom of Page)"/>
        <w:docPartUnique/>
      </w:docPartObj>
    </w:sdtPr>
    <w:sdtEndPr>
      <w:rPr>
        <w:color w:val="7F7F7F" w:themeColor="background1" w:themeShade="7F"/>
        <w:spacing w:val="60"/>
      </w:rPr>
    </w:sdtEndPr>
    <w:sdtContent>
      <w:p w14:paraId="3B758D1D" w14:textId="77777777" w:rsidR="00A35E8F" w:rsidRPr="0075134B" w:rsidRDefault="00A35E8F"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27B353EC" w14:textId="77777777" w:rsidR="00A35E8F" w:rsidRDefault="00A35E8F">
    <w:pPr>
      <w:pStyle w:val="Footer"/>
      <w:rPr>
        <w:rFonts w:ascii="Arial" w:hAnsi="Arial" w:cs="Arial"/>
        <w:sz w:val="18"/>
        <w:szCs w:val="18"/>
      </w:rPr>
    </w:pPr>
    <w:r>
      <w:rPr>
        <w:rFonts w:ascii="Arial" w:hAnsi="Arial" w:cs="Arial"/>
        <w:sz w:val="18"/>
        <w:szCs w:val="18"/>
      </w:rPr>
      <w:t>Trauma</w:t>
    </w:r>
  </w:p>
  <w:p w14:paraId="25A75C07" w14:textId="5A35E782" w:rsidR="00A35E8F" w:rsidRPr="00FE246B" w:rsidRDefault="00A35E8F">
    <w:pPr>
      <w:pStyle w:val="Footer"/>
      <w:rPr>
        <w:rFonts w:ascii="Arial" w:hAnsi="Arial" w:cs="Arial"/>
        <w:sz w:val="18"/>
        <w:szCs w:val="18"/>
      </w:rPr>
    </w:pPr>
    <w:r>
      <w:rPr>
        <w:rFonts w:ascii="Arial" w:hAnsi="Arial" w:cs="Arial"/>
        <w:sz w:val="18"/>
        <w:szCs w:val="18"/>
      </w:rPr>
      <w:t>Facial/Dental Trauma</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99914133"/>
      <w:docPartObj>
        <w:docPartGallery w:val="Page Numbers (Bottom of Page)"/>
        <w:docPartUnique/>
      </w:docPartObj>
    </w:sdtPr>
    <w:sdtEndPr>
      <w:rPr>
        <w:color w:val="7F7F7F" w:themeColor="background1" w:themeShade="7F"/>
        <w:spacing w:val="60"/>
      </w:rPr>
    </w:sdtEndPr>
    <w:sdtContent>
      <w:p w14:paraId="18E0714E" w14:textId="77777777" w:rsidR="00926C8D" w:rsidRPr="0075134B" w:rsidRDefault="00926C8D"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75677EE5" w14:textId="77777777" w:rsidR="00926C8D" w:rsidRDefault="00926C8D">
    <w:pPr>
      <w:pStyle w:val="Footer"/>
      <w:rPr>
        <w:rFonts w:ascii="Arial" w:hAnsi="Arial" w:cs="Arial"/>
        <w:sz w:val="18"/>
        <w:szCs w:val="18"/>
      </w:rPr>
    </w:pPr>
    <w:r>
      <w:rPr>
        <w:rFonts w:ascii="Arial" w:hAnsi="Arial" w:cs="Arial"/>
        <w:sz w:val="18"/>
        <w:szCs w:val="18"/>
      </w:rPr>
      <w:t>Trauma</w:t>
    </w:r>
  </w:p>
  <w:p w14:paraId="1E7C14EC" w14:textId="39ED3D61" w:rsidR="00926C8D" w:rsidRPr="00FE246B" w:rsidRDefault="00926C8D">
    <w:pPr>
      <w:pStyle w:val="Footer"/>
      <w:rPr>
        <w:rFonts w:ascii="Arial" w:hAnsi="Arial" w:cs="Arial"/>
        <w:sz w:val="18"/>
        <w:szCs w:val="18"/>
      </w:rPr>
    </w:pPr>
    <w:r>
      <w:rPr>
        <w:rFonts w:ascii="Arial" w:hAnsi="Arial" w:cs="Arial"/>
        <w:sz w:val="18"/>
        <w:szCs w:val="18"/>
      </w:rPr>
      <w:t>Head Injury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235980"/>
      <w:docPartObj>
        <w:docPartGallery w:val="Page Numbers (Bottom of Page)"/>
        <w:docPartUnique/>
      </w:docPartObj>
    </w:sdtPr>
    <w:sdtEndPr>
      <w:rPr>
        <w:rFonts w:ascii="Arial" w:hAnsi="Arial" w:cs="Arial"/>
        <w:color w:val="7F7F7F" w:themeColor="background1" w:themeShade="7F"/>
        <w:spacing w:val="60"/>
      </w:rPr>
    </w:sdtEndPr>
    <w:sdtContent>
      <w:p w14:paraId="249C2C62" w14:textId="77777777" w:rsidR="00375FF3" w:rsidRPr="007F4620" w:rsidRDefault="00375FF3">
        <w:pPr>
          <w:pStyle w:val="Footer"/>
          <w:pBdr>
            <w:top w:val="single" w:sz="4" w:space="1" w:color="D9D9D9" w:themeColor="background1" w:themeShade="D9"/>
          </w:pBdr>
          <w:jc w:val="right"/>
          <w:rPr>
            <w:rFonts w:ascii="Arial" w:hAnsi="Arial" w:cs="Arial"/>
          </w:rPr>
        </w:pPr>
        <w:r w:rsidRPr="007F4620">
          <w:rPr>
            <w:rFonts w:ascii="Arial" w:hAnsi="Arial" w:cs="Arial"/>
          </w:rPr>
          <w:fldChar w:fldCharType="begin"/>
        </w:r>
        <w:r w:rsidRPr="007F4620">
          <w:rPr>
            <w:rFonts w:ascii="Arial" w:hAnsi="Arial" w:cs="Arial"/>
          </w:rPr>
          <w:instrText xml:space="preserve"> PAGE   \* MERGEFORMAT </w:instrText>
        </w:r>
        <w:r w:rsidRPr="007F4620">
          <w:rPr>
            <w:rFonts w:ascii="Arial" w:hAnsi="Arial" w:cs="Arial"/>
          </w:rPr>
          <w:fldChar w:fldCharType="separate"/>
        </w:r>
        <w:r w:rsidRPr="007F4620">
          <w:rPr>
            <w:rFonts w:ascii="Arial" w:hAnsi="Arial" w:cs="Arial"/>
            <w:noProof/>
          </w:rPr>
          <w:t>2</w:t>
        </w:r>
        <w:r w:rsidRPr="007F4620">
          <w:rPr>
            <w:rFonts w:ascii="Arial" w:hAnsi="Arial" w:cs="Arial"/>
            <w:noProof/>
          </w:rPr>
          <w:fldChar w:fldCharType="end"/>
        </w:r>
        <w:r w:rsidRPr="007F4620">
          <w:rPr>
            <w:rFonts w:ascii="Arial" w:hAnsi="Arial" w:cs="Arial"/>
          </w:rPr>
          <w:t xml:space="preserve"> | </w:t>
        </w:r>
        <w:r w:rsidRPr="007F4620">
          <w:rPr>
            <w:rFonts w:ascii="Arial" w:hAnsi="Arial" w:cs="Arial"/>
            <w:color w:val="7F7F7F" w:themeColor="background1" w:themeShade="7F"/>
            <w:spacing w:val="60"/>
          </w:rPr>
          <w:t>Page</w:t>
        </w:r>
      </w:p>
    </w:sdtContent>
  </w:sdt>
  <w:p w14:paraId="165F7868" w14:textId="04CA4E0C" w:rsidR="00375FF3" w:rsidRDefault="00375FF3">
    <w:pPr>
      <w:pStyle w:val="Footer"/>
      <w:rPr>
        <w:rFonts w:ascii="Arial" w:hAnsi="Arial" w:cs="Arial"/>
        <w:sz w:val="18"/>
        <w:szCs w:val="18"/>
      </w:rPr>
    </w:pPr>
    <w:r>
      <w:rPr>
        <w:rFonts w:ascii="Arial" w:hAnsi="Arial" w:cs="Arial"/>
        <w:sz w:val="18"/>
        <w:szCs w:val="18"/>
      </w:rPr>
      <w:t>Cardiovascular</w:t>
    </w:r>
  </w:p>
  <w:p w14:paraId="679AE839" w14:textId="57E95E68" w:rsidR="00375FF3" w:rsidRPr="0065374C" w:rsidRDefault="00584AAC">
    <w:pPr>
      <w:pStyle w:val="Footer"/>
      <w:rPr>
        <w:rFonts w:ascii="Arial" w:hAnsi="Arial" w:cs="Arial"/>
        <w:sz w:val="18"/>
        <w:szCs w:val="18"/>
      </w:rPr>
    </w:pPr>
    <w:r>
      <w:rPr>
        <w:rFonts w:ascii="Arial" w:hAnsi="Arial" w:cs="Arial"/>
        <w:sz w:val="18"/>
        <w:szCs w:val="18"/>
      </w:rPr>
      <w:t>Adult and Pediatric Syncope and Near Syncope</w:t>
    </w:r>
    <w:r w:rsidR="00375FF3">
      <w:rPr>
        <w:rFonts w:ascii="Arial" w:hAnsi="Arial" w:cs="Arial"/>
        <w:sz w:val="18"/>
        <w:szCs w:val="18"/>
      </w:rPr>
      <w:tab/>
    </w:r>
    <w:r w:rsidR="00375FF3">
      <w:rPr>
        <w:rFonts w:ascii="Arial" w:hAnsi="Arial" w:cs="Arial"/>
        <w:sz w:val="18"/>
        <w:szCs w:val="18"/>
      </w:rPr>
      <w:tab/>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544590419"/>
      <w:docPartObj>
        <w:docPartGallery w:val="Page Numbers (Bottom of Page)"/>
        <w:docPartUnique/>
      </w:docPartObj>
    </w:sdtPr>
    <w:sdtEndPr>
      <w:rPr>
        <w:color w:val="7F7F7F" w:themeColor="background1" w:themeShade="7F"/>
        <w:spacing w:val="60"/>
      </w:rPr>
    </w:sdtEndPr>
    <w:sdtContent>
      <w:p w14:paraId="17B0A991" w14:textId="77777777" w:rsidR="00676C58" w:rsidRPr="0075134B" w:rsidRDefault="00676C58"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6F65CB82" w14:textId="77777777" w:rsidR="00676C58" w:rsidRDefault="00676C58">
    <w:pPr>
      <w:pStyle w:val="Footer"/>
      <w:rPr>
        <w:rFonts w:ascii="Arial" w:hAnsi="Arial" w:cs="Arial"/>
        <w:sz w:val="18"/>
        <w:szCs w:val="18"/>
      </w:rPr>
    </w:pPr>
    <w:r>
      <w:rPr>
        <w:rFonts w:ascii="Arial" w:hAnsi="Arial" w:cs="Arial"/>
        <w:sz w:val="18"/>
        <w:szCs w:val="18"/>
      </w:rPr>
      <w:t>Trauma</w:t>
    </w:r>
  </w:p>
  <w:p w14:paraId="2F3D1E08" w14:textId="3B8F4495" w:rsidR="00676C58" w:rsidRPr="00FE246B" w:rsidRDefault="00767471">
    <w:pPr>
      <w:pStyle w:val="Footer"/>
      <w:rPr>
        <w:rFonts w:ascii="Arial" w:hAnsi="Arial" w:cs="Arial"/>
        <w:sz w:val="18"/>
        <w:szCs w:val="18"/>
      </w:rPr>
    </w:pPr>
    <w:r>
      <w:rPr>
        <w:rFonts w:ascii="Arial" w:hAnsi="Arial" w:cs="Arial"/>
        <w:sz w:val="18"/>
        <w:szCs w:val="18"/>
      </w:rPr>
      <w:t>High Threat Considerations/Active Shooter Scenario</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2021112605"/>
      <w:docPartObj>
        <w:docPartGallery w:val="Page Numbers (Bottom of Page)"/>
        <w:docPartUnique/>
      </w:docPartObj>
    </w:sdtPr>
    <w:sdtEndPr>
      <w:rPr>
        <w:color w:val="7F7F7F" w:themeColor="background1" w:themeShade="7F"/>
        <w:spacing w:val="60"/>
      </w:rPr>
    </w:sdtEndPr>
    <w:sdtContent>
      <w:p w14:paraId="579A1171" w14:textId="77777777" w:rsidR="00FE59CB" w:rsidRPr="0075134B" w:rsidRDefault="00FE59CB"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4C9C0B05" w14:textId="77777777" w:rsidR="00FE59CB" w:rsidRDefault="00FE59CB">
    <w:pPr>
      <w:pStyle w:val="Footer"/>
      <w:rPr>
        <w:rFonts w:ascii="Arial" w:hAnsi="Arial" w:cs="Arial"/>
        <w:sz w:val="18"/>
        <w:szCs w:val="18"/>
      </w:rPr>
    </w:pPr>
    <w:r>
      <w:rPr>
        <w:rFonts w:ascii="Arial" w:hAnsi="Arial" w:cs="Arial"/>
        <w:sz w:val="18"/>
        <w:szCs w:val="18"/>
      </w:rPr>
      <w:t>Trauma</w:t>
    </w:r>
  </w:p>
  <w:p w14:paraId="195F9908" w14:textId="11299C84" w:rsidR="00FE59CB" w:rsidRPr="00FE246B" w:rsidRDefault="00FE59CB">
    <w:pPr>
      <w:pStyle w:val="Footer"/>
      <w:rPr>
        <w:rFonts w:ascii="Arial" w:hAnsi="Arial" w:cs="Arial"/>
        <w:sz w:val="18"/>
        <w:szCs w:val="18"/>
      </w:rPr>
    </w:pPr>
    <w:r>
      <w:rPr>
        <w:rFonts w:ascii="Arial" w:hAnsi="Arial" w:cs="Arial"/>
        <w:sz w:val="18"/>
        <w:szCs w:val="18"/>
      </w:rPr>
      <w:t>Spinal Care</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32705380"/>
      <w:docPartObj>
        <w:docPartGallery w:val="Page Numbers (Bottom of Page)"/>
        <w:docPartUnique/>
      </w:docPartObj>
    </w:sdtPr>
    <w:sdtEndPr>
      <w:rPr>
        <w:color w:val="7F7F7F" w:themeColor="background1" w:themeShade="7F"/>
        <w:spacing w:val="60"/>
      </w:rPr>
    </w:sdtEndPr>
    <w:sdtContent>
      <w:p w14:paraId="24F6DD3D" w14:textId="77777777" w:rsidR="00EC42BA" w:rsidRPr="0075134B" w:rsidRDefault="00EC42BA"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2D922BC2" w14:textId="77777777" w:rsidR="00EC42BA" w:rsidRDefault="00EC42BA">
    <w:pPr>
      <w:pStyle w:val="Footer"/>
      <w:rPr>
        <w:rFonts w:ascii="Arial" w:hAnsi="Arial" w:cs="Arial"/>
        <w:sz w:val="18"/>
        <w:szCs w:val="18"/>
      </w:rPr>
    </w:pPr>
    <w:r>
      <w:rPr>
        <w:rFonts w:ascii="Arial" w:hAnsi="Arial" w:cs="Arial"/>
        <w:sz w:val="18"/>
        <w:szCs w:val="18"/>
      </w:rPr>
      <w:t>Trauma</w:t>
    </w:r>
  </w:p>
  <w:p w14:paraId="5BA58DAD" w14:textId="7FEB45D5" w:rsidR="00EC42BA" w:rsidRPr="00FE246B" w:rsidRDefault="00EC42BA">
    <w:pPr>
      <w:pStyle w:val="Footer"/>
      <w:rPr>
        <w:rFonts w:ascii="Arial" w:hAnsi="Arial" w:cs="Arial"/>
        <w:sz w:val="18"/>
        <w:szCs w:val="18"/>
      </w:rPr>
    </w:pPr>
    <w:r>
      <w:rPr>
        <w:rFonts w:ascii="Arial" w:hAnsi="Arial" w:cs="Arial"/>
        <w:sz w:val="18"/>
        <w:szCs w:val="18"/>
      </w:rPr>
      <w:t>Trauma Mass Casualty Incident</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787077222"/>
      <w:docPartObj>
        <w:docPartGallery w:val="Page Numbers (Bottom of Page)"/>
        <w:docPartUnique/>
      </w:docPartObj>
    </w:sdtPr>
    <w:sdtEndPr>
      <w:rPr>
        <w:color w:val="7F7F7F" w:themeColor="background1" w:themeShade="7F"/>
        <w:spacing w:val="60"/>
      </w:rPr>
    </w:sdtEndPr>
    <w:sdtContent>
      <w:p w14:paraId="41FC4CA3" w14:textId="77777777" w:rsidR="005C07E0" w:rsidRPr="0075134B" w:rsidRDefault="005C07E0"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0714E455" w14:textId="1A3F6620" w:rsidR="005C07E0" w:rsidRDefault="005C07E0">
    <w:pPr>
      <w:pStyle w:val="Footer"/>
      <w:rPr>
        <w:rFonts w:ascii="Arial" w:hAnsi="Arial" w:cs="Arial"/>
        <w:sz w:val="18"/>
        <w:szCs w:val="18"/>
      </w:rPr>
    </w:pPr>
    <w:r>
      <w:rPr>
        <w:rFonts w:ascii="Arial" w:hAnsi="Arial" w:cs="Arial"/>
        <w:sz w:val="18"/>
        <w:szCs w:val="18"/>
      </w:rPr>
      <w:t>Toxins and Environmental</w:t>
    </w:r>
  </w:p>
  <w:p w14:paraId="47883F8F" w14:textId="6FA2400C" w:rsidR="005C07E0" w:rsidRPr="00FE246B" w:rsidRDefault="00A55CB1">
    <w:pPr>
      <w:pStyle w:val="Footer"/>
      <w:rPr>
        <w:rFonts w:ascii="Arial" w:hAnsi="Arial" w:cs="Arial"/>
        <w:sz w:val="18"/>
        <w:szCs w:val="18"/>
      </w:rPr>
    </w:pPr>
    <w:r>
      <w:rPr>
        <w:rFonts w:ascii="Arial" w:hAnsi="Arial" w:cs="Arial"/>
        <w:sz w:val="18"/>
        <w:szCs w:val="18"/>
      </w:rPr>
      <w:t>Poisoning/Overdose Universal Care</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489977560"/>
      <w:docPartObj>
        <w:docPartGallery w:val="Page Numbers (Bottom of Page)"/>
        <w:docPartUnique/>
      </w:docPartObj>
    </w:sdtPr>
    <w:sdtEndPr>
      <w:rPr>
        <w:color w:val="7F7F7F" w:themeColor="background1" w:themeShade="7F"/>
        <w:spacing w:val="60"/>
      </w:rPr>
    </w:sdtEndPr>
    <w:sdtContent>
      <w:p w14:paraId="7CCFC439" w14:textId="77777777" w:rsidR="008E68AD" w:rsidRPr="0075134B" w:rsidRDefault="008E68AD"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49A7BEC2" w14:textId="77777777" w:rsidR="008E68AD" w:rsidRDefault="008E68AD">
    <w:pPr>
      <w:pStyle w:val="Footer"/>
      <w:rPr>
        <w:rFonts w:ascii="Arial" w:hAnsi="Arial" w:cs="Arial"/>
        <w:sz w:val="18"/>
        <w:szCs w:val="18"/>
      </w:rPr>
    </w:pPr>
    <w:r>
      <w:rPr>
        <w:rFonts w:ascii="Arial" w:hAnsi="Arial" w:cs="Arial"/>
        <w:sz w:val="18"/>
        <w:szCs w:val="18"/>
      </w:rPr>
      <w:t>Toxins and Environmental</w:t>
    </w:r>
  </w:p>
  <w:p w14:paraId="434E02A6" w14:textId="351A7A9F" w:rsidR="008E68AD" w:rsidRPr="00FE246B" w:rsidRDefault="008E68AD">
    <w:pPr>
      <w:pStyle w:val="Footer"/>
      <w:rPr>
        <w:rFonts w:ascii="Arial" w:hAnsi="Arial" w:cs="Arial"/>
        <w:sz w:val="18"/>
        <w:szCs w:val="18"/>
      </w:rPr>
    </w:pPr>
    <w:r>
      <w:rPr>
        <w:rFonts w:ascii="Arial" w:hAnsi="Arial" w:cs="Arial"/>
        <w:sz w:val="18"/>
        <w:szCs w:val="18"/>
      </w:rPr>
      <w:t>Acetylcholines</w:t>
    </w:r>
    <w:r w:rsidR="005A0EB8">
      <w:rPr>
        <w:rFonts w:ascii="Arial" w:hAnsi="Arial" w:cs="Arial"/>
        <w:sz w:val="18"/>
        <w:szCs w:val="18"/>
      </w:rPr>
      <w:t>terase Inhibitors (Carbamates, Nerve Agents, Organophosphates) Exposure</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701665270"/>
      <w:docPartObj>
        <w:docPartGallery w:val="Page Numbers (Bottom of Page)"/>
        <w:docPartUnique/>
      </w:docPartObj>
    </w:sdtPr>
    <w:sdtEndPr>
      <w:rPr>
        <w:color w:val="7F7F7F" w:themeColor="background1" w:themeShade="7F"/>
        <w:spacing w:val="60"/>
      </w:rPr>
    </w:sdtEndPr>
    <w:sdtContent>
      <w:p w14:paraId="3D153FD5" w14:textId="77777777" w:rsidR="00A2033E" w:rsidRPr="0075134B" w:rsidRDefault="00A2033E"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733EAD9C" w14:textId="77777777" w:rsidR="00A2033E" w:rsidRDefault="00A2033E">
    <w:pPr>
      <w:pStyle w:val="Footer"/>
      <w:rPr>
        <w:rFonts w:ascii="Arial" w:hAnsi="Arial" w:cs="Arial"/>
        <w:sz w:val="18"/>
        <w:szCs w:val="18"/>
      </w:rPr>
    </w:pPr>
    <w:r>
      <w:rPr>
        <w:rFonts w:ascii="Arial" w:hAnsi="Arial" w:cs="Arial"/>
        <w:sz w:val="18"/>
        <w:szCs w:val="18"/>
      </w:rPr>
      <w:t>Toxins and Environmental</w:t>
    </w:r>
  </w:p>
  <w:p w14:paraId="469734B4" w14:textId="3435974B" w:rsidR="00A2033E" w:rsidRPr="00FE246B" w:rsidRDefault="00A2033E">
    <w:pPr>
      <w:pStyle w:val="Footer"/>
      <w:rPr>
        <w:rFonts w:ascii="Arial" w:hAnsi="Arial" w:cs="Arial"/>
        <w:sz w:val="18"/>
        <w:szCs w:val="18"/>
      </w:rPr>
    </w:pPr>
    <w:r>
      <w:rPr>
        <w:rFonts w:ascii="Arial" w:hAnsi="Arial" w:cs="Arial"/>
        <w:sz w:val="18"/>
        <w:szCs w:val="18"/>
      </w:rPr>
      <w:t>Radiation Exposure</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39660326"/>
      <w:docPartObj>
        <w:docPartGallery w:val="Page Numbers (Bottom of Page)"/>
        <w:docPartUnique/>
      </w:docPartObj>
    </w:sdtPr>
    <w:sdtEndPr>
      <w:rPr>
        <w:color w:val="7F7F7F" w:themeColor="background1" w:themeShade="7F"/>
        <w:spacing w:val="60"/>
      </w:rPr>
    </w:sdtEndPr>
    <w:sdtContent>
      <w:p w14:paraId="2935567D" w14:textId="77777777" w:rsidR="00A66F32" w:rsidRPr="0075134B" w:rsidRDefault="00A66F32"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7E43B07B" w14:textId="77777777" w:rsidR="00A66F32" w:rsidRDefault="00A66F32">
    <w:pPr>
      <w:pStyle w:val="Footer"/>
      <w:rPr>
        <w:rFonts w:ascii="Arial" w:hAnsi="Arial" w:cs="Arial"/>
        <w:sz w:val="18"/>
        <w:szCs w:val="18"/>
      </w:rPr>
    </w:pPr>
    <w:r>
      <w:rPr>
        <w:rFonts w:ascii="Arial" w:hAnsi="Arial" w:cs="Arial"/>
        <w:sz w:val="18"/>
        <w:szCs w:val="18"/>
      </w:rPr>
      <w:t>Toxins and Environmental</w:t>
    </w:r>
  </w:p>
  <w:p w14:paraId="05D64BEF" w14:textId="3B41D334" w:rsidR="00A66F32" w:rsidRPr="00FE246B" w:rsidRDefault="00551DED">
    <w:pPr>
      <w:pStyle w:val="Footer"/>
      <w:rPr>
        <w:rFonts w:ascii="Arial" w:hAnsi="Arial" w:cs="Arial"/>
        <w:sz w:val="18"/>
        <w:szCs w:val="18"/>
      </w:rPr>
    </w:pPr>
    <w:r>
      <w:rPr>
        <w:rFonts w:ascii="Arial" w:hAnsi="Arial" w:cs="Arial"/>
        <w:sz w:val="18"/>
        <w:szCs w:val="18"/>
      </w:rPr>
      <w:t>Topical Chemical Burn</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284466573"/>
      <w:docPartObj>
        <w:docPartGallery w:val="Page Numbers (Bottom of Page)"/>
        <w:docPartUnique/>
      </w:docPartObj>
    </w:sdtPr>
    <w:sdtEndPr>
      <w:rPr>
        <w:color w:val="7F7F7F" w:themeColor="background1" w:themeShade="7F"/>
        <w:spacing w:val="60"/>
      </w:rPr>
    </w:sdtEndPr>
    <w:sdtContent>
      <w:p w14:paraId="7526F4CA" w14:textId="77777777" w:rsidR="00A32B0E" w:rsidRPr="0075134B" w:rsidRDefault="00A32B0E"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7289E84F" w14:textId="77777777" w:rsidR="00A32B0E" w:rsidRDefault="00A32B0E">
    <w:pPr>
      <w:pStyle w:val="Footer"/>
      <w:rPr>
        <w:rFonts w:ascii="Arial" w:hAnsi="Arial" w:cs="Arial"/>
        <w:sz w:val="18"/>
        <w:szCs w:val="18"/>
      </w:rPr>
    </w:pPr>
    <w:r>
      <w:rPr>
        <w:rFonts w:ascii="Arial" w:hAnsi="Arial" w:cs="Arial"/>
        <w:sz w:val="18"/>
        <w:szCs w:val="18"/>
      </w:rPr>
      <w:t>Toxins and Environmental</w:t>
    </w:r>
  </w:p>
  <w:p w14:paraId="2FA21384" w14:textId="6C7E25F5" w:rsidR="00A32B0E" w:rsidRPr="00FE246B" w:rsidRDefault="00A32B0E">
    <w:pPr>
      <w:pStyle w:val="Footer"/>
      <w:rPr>
        <w:rFonts w:ascii="Arial" w:hAnsi="Arial" w:cs="Arial"/>
        <w:sz w:val="18"/>
        <w:szCs w:val="18"/>
      </w:rPr>
    </w:pPr>
    <w:r>
      <w:rPr>
        <w:rFonts w:ascii="Arial" w:hAnsi="Arial" w:cs="Arial"/>
        <w:sz w:val="18"/>
        <w:szCs w:val="18"/>
      </w:rPr>
      <w:t>Stimulant Poisoning/Overdose</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914656450"/>
      <w:docPartObj>
        <w:docPartGallery w:val="Page Numbers (Bottom of Page)"/>
        <w:docPartUnique/>
      </w:docPartObj>
    </w:sdtPr>
    <w:sdtEndPr>
      <w:rPr>
        <w:color w:val="7F7F7F" w:themeColor="background1" w:themeShade="7F"/>
        <w:spacing w:val="60"/>
      </w:rPr>
    </w:sdtEndPr>
    <w:sdtContent>
      <w:p w14:paraId="4EFA4891" w14:textId="77777777" w:rsidR="00DD5109" w:rsidRPr="0075134B" w:rsidRDefault="00DD5109"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72BEB219" w14:textId="77777777" w:rsidR="00DD5109" w:rsidRDefault="00DD5109">
    <w:pPr>
      <w:pStyle w:val="Footer"/>
      <w:rPr>
        <w:rFonts w:ascii="Arial" w:hAnsi="Arial" w:cs="Arial"/>
        <w:sz w:val="18"/>
        <w:szCs w:val="18"/>
      </w:rPr>
    </w:pPr>
    <w:r>
      <w:rPr>
        <w:rFonts w:ascii="Arial" w:hAnsi="Arial" w:cs="Arial"/>
        <w:sz w:val="18"/>
        <w:szCs w:val="18"/>
      </w:rPr>
      <w:t>Toxins and Environmental</w:t>
    </w:r>
  </w:p>
  <w:p w14:paraId="18C3579B" w14:textId="6EF3B720" w:rsidR="00DD5109" w:rsidRPr="00FE246B" w:rsidRDefault="00DD5109">
    <w:pPr>
      <w:pStyle w:val="Footer"/>
      <w:rPr>
        <w:rFonts w:ascii="Arial" w:hAnsi="Arial" w:cs="Arial"/>
        <w:sz w:val="18"/>
        <w:szCs w:val="18"/>
      </w:rPr>
    </w:pPr>
    <w:r>
      <w:rPr>
        <w:rFonts w:ascii="Arial" w:hAnsi="Arial" w:cs="Arial"/>
        <w:sz w:val="18"/>
        <w:szCs w:val="18"/>
      </w:rPr>
      <w:t>Cyanide Exposure</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2050095225"/>
      <w:docPartObj>
        <w:docPartGallery w:val="Page Numbers (Bottom of Page)"/>
        <w:docPartUnique/>
      </w:docPartObj>
    </w:sdtPr>
    <w:sdtEndPr>
      <w:rPr>
        <w:color w:val="7F7F7F" w:themeColor="background1" w:themeShade="7F"/>
        <w:spacing w:val="60"/>
      </w:rPr>
    </w:sdtEndPr>
    <w:sdtContent>
      <w:p w14:paraId="58570769" w14:textId="77777777" w:rsidR="00611D74" w:rsidRPr="0075134B" w:rsidRDefault="00611D74"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1DC43E35" w14:textId="77777777" w:rsidR="00611D74" w:rsidRDefault="00611D74">
    <w:pPr>
      <w:pStyle w:val="Footer"/>
      <w:rPr>
        <w:rFonts w:ascii="Arial" w:hAnsi="Arial" w:cs="Arial"/>
        <w:sz w:val="18"/>
        <w:szCs w:val="18"/>
      </w:rPr>
    </w:pPr>
    <w:r>
      <w:rPr>
        <w:rFonts w:ascii="Arial" w:hAnsi="Arial" w:cs="Arial"/>
        <w:sz w:val="18"/>
        <w:szCs w:val="18"/>
      </w:rPr>
      <w:t>Toxins and Environmental</w:t>
    </w:r>
  </w:p>
  <w:p w14:paraId="0E7AEE78" w14:textId="70E09757" w:rsidR="005D1829" w:rsidRPr="00FE246B" w:rsidRDefault="00424F8D">
    <w:pPr>
      <w:pStyle w:val="Footer"/>
      <w:rPr>
        <w:rFonts w:ascii="Arial" w:hAnsi="Arial" w:cs="Arial"/>
        <w:sz w:val="18"/>
        <w:szCs w:val="18"/>
      </w:rPr>
    </w:pPr>
    <w:r>
      <w:rPr>
        <w:rFonts w:ascii="Arial" w:hAnsi="Arial" w:cs="Arial"/>
        <w:sz w:val="18"/>
        <w:szCs w:val="18"/>
      </w:rPr>
      <w:t>Beta Blocker Poisoning/Overdose</w:t>
    </w:r>
    <w:r w:rsidR="005D1829">
      <w:rPr>
        <w:rFonts w:ascii="Arial" w:hAnsi="Arial" w:cs="Arial"/>
        <w:sz w:val="18"/>
        <w:szCs w:val="18"/>
      </w:rPr>
      <w:tab/>
    </w:r>
    <w:r w:rsidR="005D1829">
      <w:rPr>
        <w:rFonts w:ascii="Arial" w:hAnsi="Arial" w:cs="Arial"/>
        <w:sz w:val="18"/>
        <w:szCs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0135362"/>
      <w:docPartObj>
        <w:docPartGallery w:val="Page Numbers (Bottom of Page)"/>
        <w:docPartUnique/>
      </w:docPartObj>
    </w:sdtPr>
    <w:sdtEndPr>
      <w:rPr>
        <w:color w:val="7F7F7F" w:themeColor="background1" w:themeShade="7F"/>
        <w:spacing w:val="60"/>
      </w:rPr>
    </w:sdtEndPr>
    <w:sdtContent>
      <w:p w14:paraId="258A9D0B" w14:textId="77777777" w:rsidR="00A46E4C" w:rsidRDefault="00A46E4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1B76505" w14:textId="6E708DC4" w:rsidR="00A46E4C" w:rsidRDefault="00A46E4C" w:rsidP="00BE3477">
    <w:pPr>
      <w:pStyle w:val="Footer"/>
      <w:rPr>
        <w:rFonts w:ascii="Arial" w:hAnsi="Arial" w:cs="Arial"/>
        <w:sz w:val="18"/>
        <w:szCs w:val="18"/>
      </w:rPr>
    </w:pPr>
    <w:r>
      <w:rPr>
        <w:rFonts w:ascii="Arial" w:hAnsi="Arial" w:cs="Arial"/>
        <w:sz w:val="18"/>
        <w:szCs w:val="18"/>
      </w:rPr>
      <w:t>Cardiovascular</w:t>
    </w:r>
  </w:p>
  <w:p w14:paraId="03AB493C" w14:textId="677EB21C" w:rsidR="00A46E4C" w:rsidRDefault="00AC19EB" w:rsidP="00BE3477">
    <w:pPr>
      <w:pStyle w:val="Footer"/>
    </w:pPr>
    <w:r>
      <w:rPr>
        <w:rFonts w:ascii="Arial" w:hAnsi="Arial" w:cs="Arial"/>
        <w:sz w:val="18"/>
        <w:szCs w:val="18"/>
      </w:rPr>
      <w:t>Adult and Pediatric Syncope and Near Syncope</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4777905"/>
      <w:docPartObj>
        <w:docPartGallery w:val="Page Numbers (Bottom of Page)"/>
        <w:docPartUnique/>
      </w:docPartObj>
    </w:sdtPr>
    <w:sdtEndPr>
      <w:rPr>
        <w:color w:val="7F7F7F" w:themeColor="background1" w:themeShade="7F"/>
        <w:spacing w:val="60"/>
      </w:rPr>
    </w:sdtEndPr>
    <w:sdtContent>
      <w:p w14:paraId="17667172" w14:textId="77777777" w:rsidR="006D0B8E" w:rsidRPr="0075134B" w:rsidRDefault="006D0B8E"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501AD836" w14:textId="77777777" w:rsidR="006D0B8E" w:rsidRDefault="006D0B8E">
    <w:pPr>
      <w:pStyle w:val="Footer"/>
      <w:rPr>
        <w:rFonts w:ascii="Arial" w:hAnsi="Arial" w:cs="Arial"/>
        <w:sz w:val="18"/>
        <w:szCs w:val="18"/>
      </w:rPr>
    </w:pPr>
    <w:r>
      <w:rPr>
        <w:rFonts w:ascii="Arial" w:hAnsi="Arial" w:cs="Arial"/>
        <w:sz w:val="18"/>
        <w:szCs w:val="18"/>
      </w:rPr>
      <w:t>Toxins and Environmental</w:t>
    </w:r>
  </w:p>
  <w:p w14:paraId="30E5797E" w14:textId="35E19066" w:rsidR="006D0B8E" w:rsidRPr="00FE246B" w:rsidRDefault="006D0B8E">
    <w:pPr>
      <w:pStyle w:val="Footer"/>
      <w:rPr>
        <w:rFonts w:ascii="Arial" w:hAnsi="Arial" w:cs="Arial"/>
        <w:sz w:val="18"/>
        <w:szCs w:val="18"/>
      </w:rPr>
    </w:pPr>
    <w:r>
      <w:rPr>
        <w:rFonts w:ascii="Arial" w:hAnsi="Arial" w:cs="Arial"/>
        <w:sz w:val="18"/>
        <w:szCs w:val="18"/>
      </w:rPr>
      <w:t>Bites and Envenomation</w:t>
    </w:r>
    <w:r>
      <w:rPr>
        <w:rFonts w:ascii="Arial" w:hAnsi="Arial" w:cs="Arial"/>
        <w:sz w:val="18"/>
        <w:szCs w:val="18"/>
      </w:rPr>
      <w:tab/>
    </w:r>
    <w:r>
      <w:rPr>
        <w:rFonts w:ascii="Arial" w:hAnsi="Arial" w:cs="Arial"/>
        <w:sz w:val="18"/>
        <w:szCs w:val="18"/>
      </w:rPr>
      <w:tab/>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590506625"/>
      <w:docPartObj>
        <w:docPartGallery w:val="Page Numbers (Bottom of Page)"/>
        <w:docPartUnique/>
      </w:docPartObj>
    </w:sdtPr>
    <w:sdtEndPr>
      <w:rPr>
        <w:color w:val="7F7F7F" w:themeColor="background1" w:themeShade="7F"/>
        <w:spacing w:val="60"/>
      </w:rPr>
    </w:sdtEndPr>
    <w:sdtContent>
      <w:p w14:paraId="4581D6CD" w14:textId="77777777" w:rsidR="006D0B8E" w:rsidRPr="0075134B" w:rsidRDefault="006D0B8E"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211A545C" w14:textId="77777777" w:rsidR="006D0B8E" w:rsidRDefault="006D0B8E">
    <w:pPr>
      <w:pStyle w:val="Footer"/>
      <w:rPr>
        <w:rFonts w:ascii="Arial" w:hAnsi="Arial" w:cs="Arial"/>
        <w:sz w:val="18"/>
        <w:szCs w:val="18"/>
      </w:rPr>
    </w:pPr>
    <w:r>
      <w:rPr>
        <w:rFonts w:ascii="Arial" w:hAnsi="Arial" w:cs="Arial"/>
        <w:sz w:val="18"/>
        <w:szCs w:val="18"/>
      </w:rPr>
      <w:t>Toxins and Environmental</w:t>
    </w:r>
  </w:p>
  <w:p w14:paraId="0A2317C1" w14:textId="78F9D447" w:rsidR="006D0B8E" w:rsidRPr="00FE246B" w:rsidRDefault="006D0B8E">
    <w:pPr>
      <w:pStyle w:val="Footer"/>
      <w:rPr>
        <w:rFonts w:ascii="Arial" w:hAnsi="Arial" w:cs="Arial"/>
        <w:sz w:val="18"/>
        <w:szCs w:val="18"/>
      </w:rPr>
    </w:pPr>
    <w:r>
      <w:rPr>
        <w:rFonts w:ascii="Arial" w:hAnsi="Arial" w:cs="Arial"/>
        <w:sz w:val="18"/>
        <w:szCs w:val="18"/>
      </w:rPr>
      <w:t>Calcium Chanel Blocker Poisoning/Overdose</w:t>
    </w:r>
    <w:r>
      <w:rPr>
        <w:rFonts w:ascii="Arial" w:hAnsi="Arial" w:cs="Arial"/>
        <w:sz w:val="18"/>
        <w:szCs w:val="18"/>
      </w:rPr>
      <w:tab/>
    </w:r>
    <w:r>
      <w:rPr>
        <w:rFonts w:ascii="Arial" w:hAnsi="Arial" w:cs="Arial"/>
        <w:sz w:val="18"/>
        <w:szCs w:val="18"/>
      </w:rPr>
      <w:tab/>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167865641"/>
      <w:docPartObj>
        <w:docPartGallery w:val="Page Numbers (Bottom of Page)"/>
        <w:docPartUnique/>
      </w:docPartObj>
    </w:sdtPr>
    <w:sdtEndPr>
      <w:rPr>
        <w:color w:val="7F7F7F" w:themeColor="background1" w:themeShade="7F"/>
        <w:spacing w:val="60"/>
      </w:rPr>
    </w:sdtEndPr>
    <w:sdtContent>
      <w:p w14:paraId="29FAA642" w14:textId="77777777" w:rsidR="00581335" w:rsidRPr="0075134B" w:rsidRDefault="00581335"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0FC8F68A" w14:textId="77777777" w:rsidR="00581335" w:rsidRDefault="00581335">
    <w:pPr>
      <w:pStyle w:val="Footer"/>
      <w:rPr>
        <w:rFonts w:ascii="Arial" w:hAnsi="Arial" w:cs="Arial"/>
        <w:sz w:val="18"/>
        <w:szCs w:val="18"/>
      </w:rPr>
    </w:pPr>
    <w:r>
      <w:rPr>
        <w:rFonts w:ascii="Arial" w:hAnsi="Arial" w:cs="Arial"/>
        <w:sz w:val="18"/>
        <w:szCs w:val="18"/>
      </w:rPr>
      <w:t>Toxins and Environmental</w:t>
    </w:r>
  </w:p>
  <w:p w14:paraId="2BA6C754" w14:textId="26078075" w:rsidR="00581335" w:rsidRPr="00FE246B" w:rsidRDefault="00A84E22">
    <w:pPr>
      <w:pStyle w:val="Footer"/>
      <w:rPr>
        <w:rFonts w:ascii="Arial" w:hAnsi="Arial" w:cs="Arial"/>
        <w:sz w:val="18"/>
        <w:szCs w:val="18"/>
      </w:rPr>
    </w:pPr>
    <w:r>
      <w:rPr>
        <w:rFonts w:ascii="Arial" w:hAnsi="Arial" w:cs="Arial"/>
        <w:sz w:val="18"/>
        <w:szCs w:val="18"/>
      </w:rPr>
      <w:t>Carbon Monoxide/Smoke Inhalation</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273008635"/>
      <w:docPartObj>
        <w:docPartGallery w:val="Page Numbers (Bottom of Page)"/>
        <w:docPartUnique/>
      </w:docPartObj>
    </w:sdtPr>
    <w:sdtEndPr>
      <w:rPr>
        <w:color w:val="7F7F7F" w:themeColor="background1" w:themeShade="7F"/>
        <w:spacing w:val="60"/>
      </w:rPr>
    </w:sdtEndPr>
    <w:sdtContent>
      <w:p w14:paraId="026788B2" w14:textId="77777777" w:rsidR="00BA74D4" w:rsidRPr="0075134B" w:rsidRDefault="00BA74D4"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58F3C883" w14:textId="77777777" w:rsidR="00BA74D4" w:rsidRDefault="00BA74D4">
    <w:pPr>
      <w:pStyle w:val="Footer"/>
      <w:rPr>
        <w:rFonts w:ascii="Arial" w:hAnsi="Arial" w:cs="Arial"/>
        <w:sz w:val="18"/>
        <w:szCs w:val="18"/>
      </w:rPr>
    </w:pPr>
    <w:r>
      <w:rPr>
        <w:rFonts w:ascii="Arial" w:hAnsi="Arial" w:cs="Arial"/>
        <w:sz w:val="18"/>
        <w:szCs w:val="18"/>
      </w:rPr>
      <w:t>Toxins and Environmental</w:t>
    </w:r>
  </w:p>
  <w:p w14:paraId="1B603E1C" w14:textId="6C7C74B4" w:rsidR="00BA74D4" w:rsidRPr="00FE246B" w:rsidRDefault="00330730">
    <w:pPr>
      <w:pStyle w:val="Footer"/>
      <w:rPr>
        <w:rFonts w:ascii="Arial" w:hAnsi="Arial" w:cs="Arial"/>
        <w:sz w:val="18"/>
        <w:szCs w:val="18"/>
      </w:rPr>
    </w:pPr>
    <w:r>
      <w:rPr>
        <w:rFonts w:ascii="Arial" w:hAnsi="Arial" w:cs="Arial"/>
        <w:sz w:val="18"/>
        <w:szCs w:val="18"/>
      </w:rPr>
      <w:t>Opio</w:t>
    </w:r>
    <w:r w:rsidR="003169D0">
      <w:rPr>
        <w:rFonts w:ascii="Arial" w:hAnsi="Arial" w:cs="Arial"/>
        <w:sz w:val="18"/>
        <w:szCs w:val="18"/>
      </w:rPr>
      <w:t>id Poisoning/Overdose</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275981206"/>
      <w:docPartObj>
        <w:docPartGallery w:val="Page Numbers (Bottom of Page)"/>
        <w:docPartUnique/>
      </w:docPartObj>
    </w:sdtPr>
    <w:sdtEndPr>
      <w:rPr>
        <w:color w:val="7F7F7F" w:themeColor="background1" w:themeShade="7F"/>
        <w:spacing w:val="60"/>
      </w:rPr>
    </w:sdtEndPr>
    <w:sdtContent>
      <w:p w14:paraId="0506C847" w14:textId="77777777" w:rsidR="00CB1B0F" w:rsidRPr="0075134B" w:rsidRDefault="00CB1B0F"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703DED49" w14:textId="77777777" w:rsidR="00CB1B0F" w:rsidRDefault="00CB1B0F">
    <w:pPr>
      <w:pStyle w:val="Footer"/>
      <w:rPr>
        <w:rFonts w:ascii="Arial" w:hAnsi="Arial" w:cs="Arial"/>
        <w:sz w:val="18"/>
        <w:szCs w:val="18"/>
      </w:rPr>
    </w:pPr>
    <w:r>
      <w:rPr>
        <w:rFonts w:ascii="Arial" w:hAnsi="Arial" w:cs="Arial"/>
        <w:sz w:val="18"/>
        <w:szCs w:val="18"/>
      </w:rPr>
      <w:t>Toxins and Environmental</w:t>
    </w:r>
  </w:p>
  <w:p w14:paraId="12C4EAC8" w14:textId="5A168D46" w:rsidR="00CB1B0F" w:rsidRPr="00FE246B" w:rsidRDefault="00187CCA">
    <w:pPr>
      <w:pStyle w:val="Footer"/>
      <w:rPr>
        <w:rFonts w:ascii="Arial" w:hAnsi="Arial" w:cs="Arial"/>
        <w:sz w:val="18"/>
        <w:szCs w:val="18"/>
      </w:rPr>
    </w:pPr>
    <w:r>
      <w:rPr>
        <w:rFonts w:ascii="Arial" w:hAnsi="Arial" w:cs="Arial"/>
        <w:sz w:val="18"/>
        <w:szCs w:val="18"/>
      </w:rPr>
      <w:t>Airway Respiratory Irritants</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208162385"/>
      <w:docPartObj>
        <w:docPartGallery w:val="Page Numbers (Bottom of Page)"/>
        <w:docPartUnique/>
      </w:docPartObj>
    </w:sdtPr>
    <w:sdtEndPr>
      <w:rPr>
        <w:color w:val="7F7F7F" w:themeColor="background1" w:themeShade="7F"/>
        <w:spacing w:val="60"/>
      </w:rPr>
    </w:sdtEndPr>
    <w:sdtContent>
      <w:p w14:paraId="6A0BE1A3" w14:textId="77777777" w:rsidR="00D53FED" w:rsidRPr="0075134B" w:rsidRDefault="00D53FED"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64DC0BEB" w14:textId="77777777" w:rsidR="00D53FED" w:rsidRDefault="00D53FED">
    <w:pPr>
      <w:pStyle w:val="Footer"/>
      <w:rPr>
        <w:rFonts w:ascii="Arial" w:hAnsi="Arial" w:cs="Arial"/>
        <w:sz w:val="18"/>
        <w:szCs w:val="18"/>
      </w:rPr>
    </w:pPr>
    <w:r>
      <w:rPr>
        <w:rFonts w:ascii="Arial" w:hAnsi="Arial" w:cs="Arial"/>
        <w:sz w:val="18"/>
        <w:szCs w:val="18"/>
      </w:rPr>
      <w:t>Toxins and Environmental</w:t>
    </w:r>
  </w:p>
  <w:p w14:paraId="68C2312D" w14:textId="274EFF64" w:rsidR="00D53FED" w:rsidRPr="00FE246B" w:rsidRDefault="00D53FED">
    <w:pPr>
      <w:pStyle w:val="Footer"/>
      <w:rPr>
        <w:rFonts w:ascii="Arial" w:hAnsi="Arial" w:cs="Arial"/>
        <w:sz w:val="18"/>
        <w:szCs w:val="18"/>
      </w:rPr>
    </w:pPr>
    <w:r>
      <w:rPr>
        <w:rFonts w:ascii="Arial" w:hAnsi="Arial" w:cs="Arial"/>
        <w:sz w:val="18"/>
        <w:szCs w:val="18"/>
      </w:rPr>
      <w:t>Riot Control Agents</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504935033"/>
      <w:docPartObj>
        <w:docPartGallery w:val="Page Numbers (Bottom of Page)"/>
        <w:docPartUnique/>
      </w:docPartObj>
    </w:sdtPr>
    <w:sdtEndPr>
      <w:rPr>
        <w:color w:val="7F7F7F" w:themeColor="background1" w:themeShade="7F"/>
        <w:spacing w:val="60"/>
      </w:rPr>
    </w:sdtEndPr>
    <w:sdtContent>
      <w:p w14:paraId="3C0E2562" w14:textId="77777777" w:rsidR="00357123" w:rsidRPr="0075134B" w:rsidRDefault="00357123"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05BCF80C" w14:textId="77777777" w:rsidR="00357123" w:rsidRDefault="00357123">
    <w:pPr>
      <w:pStyle w:val="Footer"/>
      <w:rPr>
        <w:rFonts w:ascii="Arial" w:hAnsi="Arial" w:cs="Arial"/>
        <w:sz w:val="18"/>
        <w:szCs w:val="18"/>
      </w:rPr>
    </w:pPr>
    <w:r>
      <w:rPr>
        <w:rFonts w:ascii="Arial" w:hAnsi="Arial" w:cs="Arial"/>
        <w:sz w:val="18"/>
        <w:szCs w:val="18"/>
      </w:rPr>
      <w:t>Toxins and Environmental</w:t>
    </w:r>
  </w:p>
  <w:p w14:paraId="3D8496DD" w14:textId="5095D88C" w:rsidR="00357123" w:rsidRPr="00FE246B" w:rsidRDefault="00357123">
    <w:pPr>
      <w:pStyle w:val="Footer"/>
      <w:rPr>
        <w:rFonts w:ascii="Arial" w:hAnsi="Arial" w:cs="Arial"/>
        <w:sz w:val="18"/>
        <w:szCs w:val="18"/>
      </w:rPr>
    </w:pPr>
    <w:r>
      <w:rPr>
        <w:rFonts w:ascii="Arial" w:hAnsi="Arial" w:cs="Arial"/>
        <w:sz w:val="18"/>
        <w:szCs w:val="18"/>
      </w:rPr>
      <w:t>Hyper</w:t>
    </w:r>
    <w:r w:rsidR="00486E13">
      <w:rPr>
        <w:rFonts w:ascii="Arial" w:hAnsi="Arial" w:cs="Arial"/>
        <w:sz w:val="18"/>
        <w:szCs w:val="18"/>
      </w:rPr>
      <w:t>thermia/Heat Exposure</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5091101"/>
      <w:docPartObj>
        <w:docPartGallery w:val="Page Numbers (Bottom of Page)"/>
        <w:docPartUnique/>
      </w:docPartObj>
    </w:sdtPr>
    <w:sdtEndPr>
      <w:rPr>
        <w:color w:val="7F7F7F" w:themeColor="background1" w:themeShade="7F"/>
        <w:spacing w:val="60"/>
      </w:rPr>
    </w:sdtEndPr>
    <w:sdtContent>
      <w:p w14:paraId="0306AFBB" w14:textId="77777777" w:rsidR="004F3363" w:rsidRPr="0075134B" w:rsidRDefault="004F3363"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32905C12" w14:textId="77777777" w:rsidR="004F3363" w:rsidRDefault="004F3363">
    <w:pPr>
      <w:pStyle w:val="Footer"/>
      <w:rPr>
        <w:rFonts w:ascii="Arial" w:hAnsi="Arial" w:cs="Arial"/>
        <w:sz w:val="18"/>
        <w:szCs w:val="18"/>
      </w:rPr>
    </w:pPr>
    <w:r>
      <w:rPr>
        <w:rFonts w:ascii="Arial" w:hAnsi="Arial" w:cs="Arial"/>
        <w:sz w:val="18"/>
        <w:szCs w:val="18"/>
      </w:rPr>
      <w:t>Toxins and Environmental</w:t>
    </w:r>
  </w:p>
  <w:p w14:paraId="6728EECA" w14:textId="0DF8EA33" w:rsidR="004F3363" w:rsidRPr="00FE246B" w:rsidRDefault="004F3363">
    <w:pPr>
      <w:pStyle w:val="Footer"/>
      <w:rPr>
        <w:rFonts w:ascii="Arial" w:hAnsi="Arial" w:cs="Arial"/>
        <w:sz w:val="18"/>
        <w:szCs w:val="18"/>
      </w:rPr>
    </w:pPr>
    <w:r>
      <w:rPr>
        <w:rFonts w:ascii="Arial" w:hAnsi="Arial" w:cs="Arial"/>
        <w:sz w:val="18"/>
        <w:szCs w:val="18"/>
      </w:rPr>
      <w:t>Hypothermia/Cold Exposure</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833495894"/>
      <w:docPartObj>
        <w:docPartGallery w:val="Page Numbers (Bottom of Page)"/>
        <w:docPartUnique/>
      </w:docPartObj>
    </w:sdtPr>
    <w:sdtEndPr>
      <w:rPr>
        <w:color w:val="7F7F7F" w:themeColor="background1" w:themeShade="7F"/>
        <w:spacing w:val="60"/>
      </w:rPr>
    </w:sdtEndPr>
    <w:sdtContent>
      <w:p w14:paraId="754EC9A7" w14:textId="77777777" w:rsidR="004013AA" w:rsidRPr="0075134B" w:rsidRDefault="004013AA"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6A9B1502" w14:textId="77777777" w:rsidR="004013AA" w:rsidRDefault="004013AA">
    <w:pPr>
      <w:pStyle w:val="Footer"/>
      <w:rPr>
        <w:rFonts w:ascii="Arial" w:hAnsi="Arial" w:cs="Arial"/>
        <w:sz w:val="18"/>
        <w:szCs w:val="18"/>
      </w:rPr>
    </w:pPr>
    <w:r>
      <w:rPr>
        <w:rFonts w:ascii="Arial" w:hAnsi="Arial" w:cs="Arial"/>
        <w:sz w:val="18"/>
        <w:szCs w:val="18"/>
      </w:rPr>
      <w:t>Toxins and Environmental</w:t>
    </w:r>
  </w:p>
  <w:p w14:paraId="5A81EBFB" w14:textId="4F044D45" w:rsidR="004013AA" w:rsidRPr="00FE246B" w:rsidRDefault="004013AA">
    <w:pPr>
      <w:pStyle w:val="Footer"/>
      <w:rPr>
        <w:rFonts w:ascii="Arial" w:hAnsi="Arial" w:cs="Arial"/>
        <w:sz w:val="18"/>
        <w:szCs w:val="18"/>
      </w:rPr>
    </w:pPr>
    <w:r>
      <w:rPr>
        <w:rFonts w:ascii="Arial" w:hAnsi="Arial" w:cs="Arial"/>
        <w:sz w:val="18"/>
        <w:szCs w:val="18"/>
      </w:rPr>
      <w:t>Drowning</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358965392"/>
      <w:docPartObj>
        <w:docPartGallery w:val="Page Numbers (Bottom of Page)"/>
        <w:docPartUnique/>
      </w:docPartObj>
    </w:sdtPr>
    <w:sdtEndPr>
      <w:rPr>
        <w:color w:val="7F7F7F" w:themeColor="background1" w:themeShade="7F"/>
        <w:spacing w:val="60"/>
      </w:rPr>
    </w:sdtEndPr>
    <w:sdtContent>
      <w:p w14:paraId="4C9199EA" w14:textId="77777777" w:rsidR="00D649DB" w:rsidRPr="0075134B" w:rsidRDefault="00D649DB"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08CA8505" w14:textId="77777777" w:rsidR="00D649DB" w:rsidRDefault="00D649DB">
    <w:pPr>
      <w:pStyle w:val="Footer"/>
      <w:rPr>
        <w:rFonts w:ascii="Arial" w:hAnsi="Arial" w:cs="Arial"/>
        <w:sz w:val="18"/>
        <w:szCs w:val="18"/>
      </w:rPr>
    </w:pPr>
    <w:r>
      <w:rPr>
        <w:rFonts w:ascii="Arial" w:hAnsi="Arial" w:cs="Arial"/>
        <w:sz w:val="18"/>
        <w:szCs w:val="18"/>
      </w:rPr>
      <w:t>Toxins and Environmental</w:t>
    </w:r>
  </w:p>
  <w:p w14:paraId="5C5DD094" w14:textId="77C8F270" w:rsidR="00D649DB" w:rsidRPr="00FE246B" w:rsidRDefault="00D649DB">
    <w:pPr>
      <w:pStyle w:val="Footer"/>
      <w:rPr>
        <w:rFonts w:ascii="Arial" w:hAnsi="Arial" w:cs="Arial"/>
        <w:sz w:val="18"/>
        <w:szCs w:val="18"/>
      </w:rPr>
    </w:pPr>
    <w:r>
      <w:rPr>
        <w:rFonts w:ascii="Arial" w:hAnsi="Arial" w:cs="Arial"/>
        <w:sz w:val="18"/>
        <w:szCs w:val="18"/>
      </w:rPr>
      <w:t>Dive (SCUBA) Injury/Accidents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4975908"/>
      <w:docPartObj>
        <w:docPartGallery w:val="Page Numbers (Bottom of Page)"/>
        <w:docPartUnique/>
      </w:docPartObj>
    </w:sdtPr>
    <w:sdtEndPr>
      <w:rPr>
        <w:color w:val="7F7F7F" w:themeColor="background1" w:themeShade="7F"/>
        <w:spacing w:val="60"/>
      </w:rPr>
    </w:sdtEndPr>
    <w:sdtContent>
      <w:p w14:paraId="05F95C01" w14:textId="77777777" w:rsidR="007D3901" w:rsidRDefault="007D390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A4B4B15" w14:textId="77777777" w:rsidR="007D3901" w:rsidRDefault="007D3901" w:rsidP="00BE3477">
    <w:pPr>
      <w:pStyle w:val="Footer"/>
      <w:rPr>
        <w:rFonts w:ascii="Arial" w:hAnsi="Arial" w:cs="Arial"/>
        <w:sz w:val="18"/>
        <w:szCs w:val="18"/>
      </w:rPr>
    </w:pPr>
    <w:r>
      <w:rPr>
        <w:rFonts w:ascii="Arial" w:hAnsi="Arial" w:cs="Arial"/>
        <w:sz w:val="18"/>
        <w:szCs w:val="18"/>
      </w:rPr>
      <w:t>Cardiovascular</w:t>
    </w:r>
  </w:p>
  <w:p w14:paraId="458C51B9" w14:textId="23A12C03" w:rsidR="007D3901" w:rsidRDefault="007D3901" w:rsidP="00BE3477">
    <w:pPr>
      <w:pStyle w:val="Footer"/>
    </w:pPr>
    <w:r>
      <w:rPr>
        <w:rFonts w:ascii="Arial" w:hAnsi="Arial" w:cs="Arial"/>
        <w:sz w:val="18"/>
        <w:szCs w:val="18"/>
      </w:rPr>
      <w:t>Chest Pain/Acute Coronary Syndr</w:t>
    </w:r>
    <w:r w:rsidR="00585460">
      <w:rPr>
        <w:rFonts w:ascii="Arial" w:hAnsi="Arial" w:cs="Arial"/>
        <w:sz w:val="18"/>
        <w:szCs w:val="18"/>
      </w:rPr>
      <w:t>ome (ACS)/ST-segment Elevation Myocardial Infarction (STEMI)</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631870268"/>
      <w:docPartObj>
        <w:docPartGallery w:val="Page Numbers (Bottom of Page)"/>
        <w:docPartUnique/>
      </w:docPartObj>
    </w:sdtPr>
    <w:sdtEndPr>
      <w:rPr>
        <w:color w:val="7F7F7F" w:themeColor="background1" w:themeShade="7F"/>
        <w:spacing w:val="60"/>
      </w:rPr>
    </w:sdtEndPr>
    <w:sdtContent>
      <w:p w14:paraId="7F2B6ADE" w14:textId="77777777" w:rsidR="00405FB5" w:rsidRPr="0075134B" w:rsidRDefault="00405FB5"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3FAFC162" w14:textId="77777777" w:rsidR="00405FB5" w:rsidRDefault="00405FB5">
    <w:pPr>
      <w:pStyle w:val="Footer"/>
      <w:rPr>
        <w:rFonts w:ascii="Arial" w:hAnsi="Arial" w:cs="Arial"/>
        <w:sz w:val="18"/>
        <w:szCs w:val="18"/>
      </w:rPr>
    </w:pPr>
    <w:r>
      <w:rPr>
        <w:rFonts w:ascii="Arial" w:hAnsi="Arial" w:cs="Arial"/>
        <w:sz w:val="18"/>
        <w:szCs w:val="18"/>
      </w:rPr>
      <w:t>Toxins and Environmental</w:t>
    </w:r>
  </w:p>
  <w:p w14:paraId="549A9475" w14:textId="290EA268" w:rsidR="00405FB5" w:rsidRPr="00FE246B" w:rsidRDefault="00405FB5">
    <w:pPr>
      <w:pStyle w:val="Footer"/>
      <w:rPr>
        <w:rFonts w:ascii="Arial" w:hAnsi="Arial" w:cs="Arial"/>
        <w:sz w:val="18"/>
        <w:szCs w:val="18"/>
      </w:rPr>
    </w:pPr>
    <w:r>
      <w:rPr>
        <w:rFonts w:ascii="Arial" w:hAnsi="Arial" w:cs="Arial"/>
        <w:sz w:val="18"/>
        <w:szCs w:val="18"/>
      </w:rPr>
      <w:t>Conducted Electric Weapon Injury</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2126998756"/>
      <w:docPartObj>
        <w:docPartGallery w:val="Page Numbers (Bottom of Page)"/>
        <w:docPartUnique/>
      </w:docPartObj>
    </w:sdtPr>
    <w:sdtEndPr>
      <w:rPr>
        <w:color w:val="7F7F7F" w:themeColor="background1" w:themeShade="7F"/>
        <w:spacing w:val="60"/>
      </w:rPr>
    </w:sdtEndPr>
    <w:sdtContent>
      <w:p w14:paraId="02C62480" w14:textId="77777777" w:rsidR="006D0B8E" w:rsidRPr="0075134B" w:rsidRDefault="006D0B8E"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0673009F" w14:textId="77777777" w:rsidR="006D0B8E" w:rsidRDefault="006D0B8E">
    <w:pPr>
      <w:pStyle w:val="Footer"/>
      <w:rPr>
        <w:rFonts w:ascii="Arial" w:hAnsi="Arial" w:cs="Arial"/>
        <w:sz w:val="18"/>
        <w:szCs w:val="18"/>
      </w:rPr>
    </w:pPr>
    <w:r>
      <w:rPr>
        <w:rFonts w:ascii="Arial" w:hAnsi="Arial" w:cs="Arial"/>
        <w:sz w:val="18"/>
        <w:szCs w:val="18"/>
      </w:rPr>
      <w:t>Toxins and Environmental</w:t>
    </w:r>
  </w:p>
  <w:p w14:paraId="04EB7722" w14:textId="4B408477" w:rsidR="006D0B8E" w:rsidRPr="00FE246B" w:rsidRDefault="006D0B8E">
    <w:pPr>
      <w:pStyle w:val="Footer"/>
      <w:rPr>
        <w:rFonts w:ascii="Arial" w:hAnsi="Arial" w:cs="Arial"/>
        <w:sz w:val="18"/>
        <w:szCs w:val="18"/>
      </w:rPr>
    </w:pPr>
    <w:r>
      <w:rPr>
        <w:rFonts w:ascii="Arial" w:hAnsi="Arial" w:cs="Arial"/>
        <w:sz w:val="18"/>
        <w:szCs w:val="18"/>
      </w:rPr>
      <w:t>Electrical Injuries</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2052031873"/>
      <w:docPartObj>
        <w:docPartGallery w:val="Page Numbers (Bottom of Page)"/>
        <w:docPartUnique/>
      </w:docPartObj>
    </w:sdtPr>
    <w:sdtEndPr>
      <w:rPr>
        <w:color w:val="7F7F7F" w:themeColor="background1" w:themeShade="7F"/>
        <w:spacing w:val="60"/>
      </w:rPr>
    </w:sdtEndPr>
    <w:sdtContent>
      <w:p w14:paraId="7A797857" w14:textId="77777777" w:rsidR="00150F65" w:rsidRPr="0075134B" w:rsidRDefault="00150F65"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210A8E7A" w14:textId="77777777" w:rsidR="00150F65" w:rsidRDefault="00150F65">
    <w:pPr>
      <w:pStyle w:val="Footer"/>
      <w:rPr>
        <w:rFonts w:ascii="Arial" w:hAnsi="Arial" w:cs="Arial"/>
        <w:sz w:val="18"/>
        <w:szCs w:val="18"/>
      </w:rPr>
    </w:pPr>
    <w:r>
      <w:rPr>
        <w:rFonts w:ascii="Arial" w:hAnsi="Arial" w:cs="Arial"/>
        <w:sz w:val="18"/>
        <w:szCs w:val="18"/>
      </w:rPr>
      <w:t>Toxins and Environmental</w:t>
    </w:r>
  </w:p>
  <w:p w14:paraId="2D08B550" w14:textId="4644FF94" w:rsidR="00150F65" w:rsidRPr="00FE246B" w:rsidRDefault="00150F65">
    <w:pPr>
      <w:pStyle w:val="Footer"/>
      <w:rPr>
        <w:rFonts w:ascii="Arial" w:hAnsi="Arial" w:cs="Arial"/>
        <w:sz w:val="18"/>
        <w:szCs w:val="18"/>
      </w:rPr>
    </w:pPr>
    <w:r>
      <w:rPr>
        <w:rFonts w:ascii="Arial" w:hAnsi="Arial" w:cs="Arial"/>
        <w:sz w:val="18"/>
        <w:szCs w:val="18"/>
      </w:rPr>
      <w:t>Lightening/Lightening Strike Injury</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76121830"/>
      <w:docPartObj>
        <w:docPartGallery w:val="Page Numbers (Bottom of Page)"/>
        <w:docPartUnique/>
      </w:docPartObj>
    </w:sdtPr>
    <w:sdtEndPr>
      <w:rPr>
        <w:color w:val="7F7F7F" w:themeColor="background1" w:themeShade="7F"/>
        <w:spacing w:val="60"/>
      </w:rPr>
    </w:sdtEndPr>
    <w:sdtContent>
      <w:p w14:paraId="339DC4F4" w14:textId="77777777" w:rsidR="00975961" w:rsidRPr="0075134B" w:rsidRDefault="00975961" w:rsidP="00D509A3">
        <w:pPr>
          <w:pStyle w:val="Footer"/>
          <w:pBdr>
            <w:top w:val="single" w:sz="4" w:space="1" w:color="D9D9D9" w:themeColor="background1" w:themeShade="D9"/>
          </w:pBdr>
          <w:jc w:val="right"/>
          <w:rPr>
            <w:rFonts w:ascii="Arial" w:hAnsi="Arial" w:cs="Arial"/>
          </w:rPr>
        </w:pPr>
        <w:r w:rsidRPr="0075134B">
          <w:rPr>
            <w:rFonts w:ascii="Arial" w:hAnsi="Arial" w:cs="Arial"/>
          </w:rPr>
          <w:fldChar w:fldCharType="begin"/>
        </w:r>
        <w:r w:rsidRPr="0075134B">
          <w:rPr>
            <w:rFonts w:ascii="Arial" w:hAnsi="Arial" w:cs="Arial"/>
          </w:rPr>
          <w:instrText xml:space="preserve"> PAGE   \* MERGEFORMAT </w:instrText>
        </w:r>
        <w:r w:rsidRPr="0075134B">
          <w:rPr>
            <w:rFonts w:ascii="Arial" w:hAnsi="Arial" w:cs="Arial"/>
          </w:rPr>
          <w:fldChar w:fldCharType="separate"/>
        </w:r>
        <w:r w:rsidRPr="0075134B">
          <w:rPr>
            <w:rFonts w:ascii="Arial" w:hAnsi="Arial" w:cs="Arial"/>
            <w:noProof/>
          </w:rPr>
          <w:t>2</w:t>
        </w:r>
        <w:r w:rsidRPr="0075134B">
          <w:rPr>
            <w:rFonts w:ascii="Arial" w:hAnsi="Arial" w:cs="Arial"/>
            <w:noProof/>
          </w:rPr>
          <w:fldChar w:fldCharType="end"/>
        </w:r>
        <w:r w:rsidRPr="0075134B">
          <w:rPr>
            <w:rFonts w:ascii="Arial" w:hAnsi="Arial" w:cs="Arial"/>
          </w:rPr>
          <w:t xml:space="preserve"> | </w:t>
        </w:r>
        <w:r w:rsidRPr="0075134B">
          <w:rPr>
            <w:rFonts w:ascii="Arial" w:hAnsi="Arial" w:cs="Arial"/>
            <w:color w:val="7F7F7F" w:themeColor="background1" w:themeShade="7F"/>
            <w:spacing w:val="60"/>
          </w:rPr>
          <w:t>Page</w:t>
        </w:r>
      </w:p>
    </w:sdtContent>
  </w:sdt>
  <w:p w14:paraId="0EDD40CC" w14:textId="21438545" w:rsidR="00975961" w:rsidRPr="00FE246B" w:rsidRDefault="00975961">
    <w:pPr>
      <w:pStyle w:val="Footer"/>
      <w:rPr>
        <w:rFonts w:ascii="Arial" w:hAnsi="Arial" w:cs="Arial"/>
        <w:sz w:val="18"/>
        <w:szCs w:val="18"/>
      </w:rPr>
    </w:pPr>
    <w:r>
      <w:rPr>
        <w:rFonts w:ascii="Arial" w:hAnsi="Arial" w:cs="Arial"/>
        <w:sz w:val="18"/>
        <w:szCs w:val="18"/>
      </w:rPr>
      <w:t>References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6263682"/>
      <w:docPartObj>
        <w:docPartGallery w:val="Page Numbers (Bottom of Page)"/>
        <w:docPartUnique/>
      </w:docPartObj>
    </w:sdtPr>
    <w:sdtEndPr>
      <w:rPr>
        <w:rFonts w:ascii="Arial" w:hAnsi="Arial" w:cs="Arial"/>
        <w:color w:val="7F7F7F" w:themeColor="background1" w:themeShade="7F"/>
        <w:spacing w:val="60"/>
      </w:rPr>
    </w:sdtEndPr>
    <w:sdtContent>
      <w:p w14:paraId="36D87B6F" w14:textId="77777777" w:rsidR="002E3B79" w:rsidRPr="007F4620" w:rsidRDefault="002E3B79">
        <w:pPr>
          <w:pStyle w:val="Footer"/>
          <w:pBdr>
            <w:top w:val="single" w:sz="4" w:space="1" w:color="D9D9D9" w:themeColor="background1" w:themeShade="D9"/>
          </w:pBdr>
          <w:jc w:val="right"/>
          <w:rPr>
            <w:rFonts w:ascii="Arial" w:hAnsi="Arial" w:cs="Arial"/>
          </w:rPr>
        </w:pPr>
        <w:r w:rsidRPr="007F4620">
          <w:rPr>
            <w:rFonts w:ascii="Arial" w:hAnsi="Arial" w:cs="Arial"/>
          </w:rPr>
          <w:fldChar w:fldCharType="begin"/>
        </w:r>
        <w:r w:rsidRPr="007F4620">
          <w:rPr>
            <w:rFonts w:ascii="Arial" w:hAnsi="Arial" w:cs="Arial"/>
          </w:rPr>
          <w:instrText xml:space="preserve"> PAGE   \* MERGEFORMAT </w:instrText>
        </w:r>
        <w:r w:rsidRPr="007F4620">
          <w:rPr>
            <w:rFonts w:ascii="Arial" w:hAnsi="Arial" w:cs="Arial"/>
          </w:rPr>
          <w:fldChar w:fldCharType="separate"/>
        </w:r>
        <w:r w:rsidRPr="007F4620">
          <w:rPr>
            <w:rFonts w:ascii="Arial" w:hAnsi="Arial" w:cs="Arial"/>
            <w:noProof/>
          </w:rPr>
          <w:t>2</w:t>
        </w:r>
        <w:r w:rsidRPr="007F4620">
          <w:rPr>
            <w:rFonts w:ascii="Arial" w:hAnsi="Arial" w:cs="Arial"/>
            <w:noProof/>
          </w:rPr>
          <w:fldChar w:fldCharType="end"/>
        </w:r>
        <w:r w:rsidRPr="007F4620">
          <w:rPr>
            <w:rFonts w:ascii="Arial" w:hAnsi="Arial" w:cs="Arial"/>
          </w:rPr>
          <w:t xml:space="preserve"> | </w:t>
        </w:r>
        <w:r w:rsidRPr="007F4620">
          <w:rPr>
            <w:rFonts w:ascii="Arial" w:hAnsi="Arial" w:cs="Arial"/>
            <w:color w:val="7F7F7F" w:themeColor="background1" w:themeShade="7F"/>
            <w:spacing w:val="60"/>
          </w:rPr>
          <w:t>Page</w:t>
        </w:r>
      </w:p>
    </w:sdtContent>
  </w:sdt>
  <w:p w14:paraId="2A0419A2" w14:textId="77777777" w:rsidR="002E3B79" w:rsidRDefault="002E3B79">
    <w:pPr>
      <w:pStyle w:val="Footer"/>
      <w:rPr>
        <w:rFonts w:ascii="Arial" w:hAnsi="Arial" w:cs="Arial"/>
        <w:sz w:val="18"/>
        <w:szCs w:val="18"/>
      </w:rPr>
    </w:pPr>
    <w:r>
      <w:rPr>
        <w:rFonts w:ascii="Arial" w:hAnsi="Arial" w:cs="Arial"/>
        <w:sz w:val="18"/>
        <w:szCs w:val="18"/>
      </w:rPr>
      <w:t>Cardiovascular</w:t>
    </w:r>
  </w:p>
  <w:p w14:paraId="71D7940C" w14:textId="77777777" w:rsidR="002E3B79" w:rsidRDefault="002E3B79" w:rsidP="002E3B79">
    <w:pPr>
      <w:pStyle w:val="Footer"/>
    </w:pPr>
    <w:r>
      <w:rPr>
        <w:rFonts w:ascii="Arial" w:hAnsi="Arial" w:cs="Arial"/>
        <w:sz w:val="18"/>
        <w:szCs w:val="18"/>
      </w:rPr>
      <w:t>Chest Pain/Acute Coronary Syndrome (ACS)/ST-segment Elevation Myocardial Infarction (STEMI)</w:t>
    </w:r>
  </w:p>
  <w:p w14:paraId="7A581A30" w14:textId="20F1A870" w:rsidR="002E3B79" w:rsidRPr="0065374C" w:rsidRDefault="002E3B79">
    <w:pPr>
      <w:pStyle w:val="Footer"/>
      <w:rPr>
        <w:rFonts w:ascii="Arial" w:hAnsi="Arial" w:cs="Arial"/>
        <w:sz w:val="18"/>
        <w:szCs w:val="18"/>
      </w:rPr>
    </w:pPr>
    <w:r>
      <w:rPr>
        <w:rFonts w:ascii="Arial" w:hAnsi="Arial" w:cs="Arial"/>
        <w:sz w:val="18"/>
        <w:szCs w:val="18"/>
      </w:rPr>
      <w:tab/>
    </w:r>
    <w:r>
      <w:rPr>
        <w:rFonts w:ascii="Arial" w:hAnsi="Arial" w:cs="Arial"/>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8ADD6" w14:textId="77777777" w:rsidR="006B25DC" w:rsidRDefault="006B25DC" w:rsidP="000451A6">
      <w:pPr>
        <w:spacing w:after="0" w:line="240" w:lineRule="auto"/>
      </w:pPr>
      <w:r>
        <w:separator/>
      </w:r>
    </w:p>
  </w:footnote>
  <w:footnote w:type="continuationSeparator" w:id="0">
    <w:p w14:paraId="443FE27B" w14:textId="77777777" w:rsidR="006B25DC" w:rsidRDefault="006B25DC" w:rsidP="000451A6">
      <w:pPr>
        <w:spacing w:after="0" w:line="240" w:lineRule="auto"/>
      </w:pPr>
      <w:r>
        <w:continuationSeparator/>
      </w:r>
    </w:p>
  </w:footnote>
  <w:footnote w:type="continuationNotice" w:id="1">
    <w:p w14:paraId="7A41688D" w14:textId="77777777" w:rsidR="006B25DC" w:rsidRDefault="006B25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73BB1" w14:textId="1D424183" w:rsidR="00127DE1" w:rsidRPr="00127DE1" w:rsidRDefault="00127DE1" w:rsidP="00127DE1">
    <w:pPr>
      <w:widowControl w:val="0"/>
      <w:autoSpaceDE w:val="0"/>
      <w:autoSpaceDN w:val="0"/>
      <w:adjustRightInd w:val="0"/>
      <w:jc w:val="center"/>
      <w:rPr>
        <w:rFonts w:ascii="Arial" w:hAnsi="Arial" w:cs="Arial"/>
        <w:b/>
        <w:bCs/>
        <w:color w:val="000000"/>
      </w:rPr>
    </w:pPr>
    <w:r w:rsidRPr="00FD76BE">
      <w:rPr>
        <w:rFonts w:ascii="Arial" w:hAnsi="Arial" w:cs="Arial"/>
        <w:b/>
        <w:bCs/>
        <w:color w:val="000000"/>
      </w:rPr>
      <w:t xml:space="preserve">North Dakota Ambulance Service </w:t>
    </w:r>
    <w:r w:rsidRPr="00FD76BE">
      <w:rPr>
        <w:rFonts w:ascii="Arial" w:hAnsi="Arial" w:cs="Arial"/>
        <w:b/>
        <w:bCs/>
        <w:color w:val="000000"/>
      </w:rPr>
      <w:br/>
      <w:t>EMS TREATMENT PROTOCOLS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EE6D5" w14:textId="528CF25F" w:rsidR="00A41555" w:rsidRPr="00A41555" w:rsidRDefault="00A41555" w:rsidP="00A41555">
    <w:pPr>
      <w:widowControl w:val="0"/>
      <w:autoSpaceDE w:val="0"/>
      <w:autoSpaceDN w:val="0"/>
      <w:adjustRightInd w:val="0"/>
      <w:jc w:val="center"/>
      <w:rPr>
        <w:rFonts w:ascii="Arial" w:hAnsi="Arial" w:cs="Arial"/>
        <w:b/>
        <w:bCs/>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201FF" w14:textId="7D2BCED8" w:rsidR="00CA32D0" w:rsidRPr="00A41555" w:rsidRDefault="00CA32D0" w:rsidP="00A41555">
    <w:pPr>
      <w:widowControl w:val="0"/>
      <w:autoSpaceDE w:val="0"/>
      <w:autoSpaceDN w:val="0"/>
      <w:adjustRightInd w:val="0"/>
      <w:jc w:val="center"/>
      <w:rPr>
        <w:rFonts w:ascii="Arial" w:hAnsi="Arial" w:cs="Arial"/>
        <w:b/>
        <w:bC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6F99"/>
    <w:multiLevelType w:val="hybridMultilevel"/>
    <w:tmpl w:val="FA7883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204C97"/>
    <w:multiLevelType w:val="hybridMultilevel"/>
    <w:tmpl w:val="B290C8EC"/>
    <w:lvl w:ilvl="0" w:tplc="FFFFFFFF">
      <w:start w:val="1"/>
      <w:numFmt w:val="decimal"/>
      <w:lvlText w:val="%1."/>
      <w:lvlJc w:val="left"/>
      <w:pPr>
        <w:ind w:left="1080" w:hanging="360"/>
      </w:pPr>
      <w:rPr>
        <w:b w:val="0"/>
        <w:bCs w:val="0"/>
      </w:rPr>
    </w:lvl>
    <w:lvl w:ilvl="1" w:tplc="FFFFFFFF">
      <w:start w:val="1"/>
      <w:numFmt w:val="lowerLetter"/>
      <w:lvlText w:val="%2."/>
      <w:lvlJc w:val="left"/>
      <w:pPr>
        <w:ind w:left="1800" w:hanging="360"/>
      </w:pPr>
      <w:rPr>
        <w:b w:val="0"/>
        <w:bCs w:val="0"/>
      </w:rPr>
    </w:lvl>
    <w:lvl w:ilvl="2" w:tplc="FFFFFFFF">
      <w:start w:val="1"/>
      <w:numFmt w:val="lowerRoman"/>
      <w:lvlText w:val="%3."/>
      <w:lvlJc w:val="right"/>
      <w:pPr>
        <w:ind w:left="2520" w:hanging="180"/>
      </w:pPr>
      <w:rPr>
        <w:b w:val="0"/>
        <w:bCs w:val="0"/>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2215357"/>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23F5746"/>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0A3F5F"/>
    <w:multiLevelType w:val="hybridMultilevel"/>
    <w:tmpl w:val="B75E09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4340C3"/>
    <w:multiLevelType w:val="hybridMultilevel"/>
    <w:tmpl w:val="68A62C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3515F25"/>
    <w:multiLevelType w:val="multilevel"/>
    <w:tmpl w:val="0E960618"/>
    <w:lvl w:ilvl="0">
      <w:start w:val="2"/>
      <w:numFmt w:val="decimal"/>
      <w:lvlText w:val="%1."/>
      <w:lvlJc w:val="left"/>
      <w:pPr>
        <w:ind w:left="1080" w:hanging="360"/>
      </w:pPr>
      <w:rPr>
        <w:rFonts w:ascii="Arial" w:hAnsi="Arial" w:cs="Arial" w:hint="default"/>
        <w:sz w:val="22"/>
      </w:rPr>
    </w:lvl>
    <w:lvl w:ilvl="1">
      <w:start w:val="1"/>
      <w:numFmt w:val="lowerLetter"/>
      <w:lvlText w:val="%2."/>
      <w:lvlJc w:val="left"/>
      <w:pPr>
        <w:ind w:left="1584" w:hanging="360"/>
      </w:pPr>
      <w:rPr>
        <w:rFonts w:hint="default"/>
      </w:rPr>
    </w:lvl>
    <w:lvl w:ilvl="2">
      <w:start w:val="1"/>
      <w:numFmt w:val="lowerRoman"/>
      <w:lvlText w:val="%3)"/>
      <w:lvlJc w:val="left"/>
      <w:pPr>
        <w:ind w:left="2088" w:hanging="360"/>
      </w:pPr>
      <w:rPr>
        <w:rFonts w:hint="default"/>
      </w:rPr>
    </w:lvl>
    <w:lvl w:ilvl="3">
      <w:start w:val="1"/>
      <w:numFmt w:val="decimal"/>
      <w:lvlText w:val="%4)"/>
      <w:lvlJc w:val="left"/>
      <w:pPr>
        <w:ind w:left="2592" w:hanging="360"/>
      </w:pPr>
      <w:rPr>
        <w:rFonts w:hint="default"/>
      </w:rPr>
    </w:lvl>
    <w:lvl w:ilvl="4">
      <w:start w:val="1"/>
      <w:numFmt w:val="upperLetter"/>
      <w:lvlText w:val="%5."/>
      <w:lvlJc w:val="left"/>
      <w:pPr>
        <w:ind w:left="3096" w:hanging="360"/>
      </w:pPr>
      <w:rPr>
        <w:rFonts w:hint="default"/>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7" w15:restartNumberingAfterBreak="0">
    <w:nsid w:val="037E273F"/>
    <w:multiLevelType w:val="hybridMultilevel"/>
    <w:tmpl w:val="8C16C0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3980B43"/>
    <w:multiLevelType w:val="multilevel"/>
    <w:tmpl w:val="155E1334"/>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sz w:val="2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4043705"/>
    <w:multiLevelType w:val="hybridMultilevel"/>
    <w:tmpl w:val="FE2217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4E02594"/>
    <w:multiLevelType w:val="multilevel"/>
    <w:tmpl w:val="DE5CF9B8"/>
    <w:numStyleLink w:val="Style4"/>
  </w:abstractNum>
  <w:abstractNum w:abstractNumId="11" w15:restartNumberingAfterBreak="0">
    <w:nsid w:val="04EF623E"/>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6081201"/>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62A26E6"/>
    <w:multiLevelType w:val="multilevel"/>
    <w:tmpl w:val="A8FEC482"/>
    <w:lvl w:ilvl="0">
      <w:start w:val="1"/>
      <w:numFmt w:val="decimal"/>
      <w:lvlText w:val="%1."/>
      <w:lvlJc w:val="left"/>
      <w:pPr>
        <w:ind w:left="1080" w:hanging="360"/>
      </w:pPr>
      <w:rPr>
        <w:rFonts w:ascii="Arial" w:hAnsi="Arial" w:cs="Arial" w:hint="default"/>
        <w:sz w:val="22"/>
      </w:rPr>
    </w:lvl>
    <w:lvl w:ilvl="1">
      <w:start w:val="1"/>
      <w:numFmt w:val="lowerLetter"/>
      <w:lvlText w:val="%2."/>
      <w:lvlJc w:val="left"/>
      <w:pPr>
        <w:ind w:left="1584" w:hanging="360"/>
      </w:pPr>
      <w:rPr>
        <w:rFonts w:hint="default"/>
      </w:rPr>
    </w:lvl>
    <w:lvl w:ilvl="2">
      <w:start w:val="1"/>
      <w:numFmt w:val="lowerRoman"/>
      <w:lvlText w:val="%3)"/>
      <w:lvlJc w:val="left"/>
      <w:pPr>
        <w:ind w:left="2088" w:hanging="360"/>
      </w:pPr>
      <w:rPr>
        <w:rFonts w:hint="default"/>
        <w:i w:val="0"/>
        <w:iCs w:val="0"/>
      </w:rPr>
    </w:lvl>
    <w:lvl w:ilvl="3">
      <w:start w:val="1"/>
      <w:numFmt w:val="decimal"/>
      <w:lvlText w:val="%4)"/>
      <w:lvlJc w:val="left"/>
      <w:pPr>
        <w:ind w:left="2592" w:hanging="360"/>
      </w:pPr>
      <w:rPr>
        <w:rFonts w:hint="default"/>
      </w:rPr>
    </w:lvl>
    <w:lvl w:ilvl="4">
      <w:start w:val="1"/>
      <w:numFmt w:val="upperLetter"/>
      <w:lvlText w:val="%5."/>
      <w:lvlJc w:val="left"/>
      <w:pPr>
        <w:ind w:left="3096" w:hanging="360"/>
      </w:pPr>
      <w:rPr>
        <w:rFonts w:hint="default"/>
      </w:rPr>
    </w:lvl>
    <w:lvl w:ilvl="5">
      <w:start w:val="1"/>
      <w:numFmt w:val="upperRoman"/>
      <w:lvlText w:val="%6."/>
      <w:lvlJc w:val="right"/>
      <w:pPr>
        <w:ind w:left="3600" w:hanging="360"/>
      </w:pPr>
      <w:rPr>
        <w:rFonts w:hint="default"/>
        <w:sz w:val="22"/>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14" w15:restartNumberingAfterBreak="0">
    <w:nsid w:val="063C6676"/>
    <w:multiLevelType w:val="hybridMultilevel"/>
    <w:tmpl w:val="F96062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743407E"/>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07A870E0"/>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b w:val="0"/>
        <w:bCs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08071C6A"/>
    <w:multiLevelType w:val="hybridMultilevel"/>
    <w:tmpl w:val="B546E7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9342FB1"/>
    <w:multiLevelType w:val="hybridMultilevel"/>
    <w:tmpl w:val="E7006D92"/>
    <w:lvl w:ilvl="0" w:tplc="FFFFFFFF">
      <w:start w:val="1"/>
      <w:numFmt w:val="decimal"/>
      <w:lvlText w:val="%1."/>
      <w:lvlJc w:val="left"/>
      <w:pPr>
        <w:ind w:left="1080" w:hanging="360"/>
      </w:pPr>
      <w:rPr>
        <w:b w:val="0"/>
        <w:bCs w:val="0"/>
      </w:rPr>
    </w:lvl>
    <w:lvl w:ilvl="1" w:tplc="FFFFFFFF">
      <w:start w:val="1"/>
      <w:numFmt w:val="lowerLetter"/>
      <w:lvlText w:val="%2."/>
      <w:lvlJc w:val="left"/>
      <w:pPr>
        <w:ind w:left="1800" w:hanging="360"/>
      </w:pPr>
      <w:rPr>
        <w:b w:val="0"/>
        <w:bCs w:val="0"/>
      </w:rPr>
    </w:lvl>
    <w:lvl w:ilvl="2" w:tplc="FFFFFFFF">
      <w:start w:val="1"/>
      <w:numFmt w:val="lowerRoman"/>
      <w:lvlText w:val="%3."/>
      <w:lvlJc w:val="right"/>
      <w:pPr>
        <w:ind w:left="2520" w:hanging="180"/>
      </w:pPr>
      <w:rPr>
        <w:b w:val="0"/>
        <w:bCs w:val="0"/>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0A0354D4"/>
    <w:multiLevelType w:val="multilevel"/>
    <w:tmpl w:val="F5486E3E"/>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0AF17C7E"/>
    <w:multiLevelType w:val="multilevel"/>
    <w:tmpl w:val="C4FA4CD4"/>
    <w:lvl w:ilvl="0">
      <w:start w:val="10"/>
      <w:numFmt w:val="decimal"/>
      <w:lvlText w:val="%1."/>
      <w:lvlJc w:val="left"/>
      <w:pPr>
        <w:ind w:left="1080" w:hanging="360"/>
      </w:pPr>
      <w:rPr>
        <w:rFonts w:ascii="Arial" w:hAnsi="Arial" w:cs="Arial"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0B4C0E45"/>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0B69749F"/>
    <w:multiLevelType w:val="hybridMultilevel"/>
    <w:tmpl w:val="5F221A4E"/>
    <w:lvl w:ilvl="0" w:tplc="0409000F">
      <w:start w:val="1"/>
      <w:numFmt w:val="decimal"/>
      <w:lvlText w:val="%1."/>
      <w:lvlJc w:val="left"/>
      <w:pPr>
        <w:ind w:left="1080" w:hanging="360"/>
      </w:pPr>
      <w:rPr>
        <w:rFonts w:hint="default"/>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C605E6D"/>
    <w:multiLevelType w:val="hybridMultilevel"/>
    <w:tmpl w:val="B28C45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CCB02D4"/>
    <w:multiLevelType w:val="hybridMultilevel"/>
    <w:tmpl w:val="2BFCEC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D261765"/>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0DA5227D"/>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0DB763EA"/>
    <w:multiLevelType w:val="hybridMultilevel"/>
    <w:tmpl w:val="CC2C43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E8E05E1"/>
    <w:multiLevelType w:val="hybridMultilevel"/>
    <w:tmpl w:val="7C3224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F5010DD"/>
    <w:multiLevelType w:val="hybridMultilevel"/>
    <w:tmpl w:val="A20AEF74"/>
    <w:lvl w:ilvl="0" w:tplc="FFFFFFFF">
      <w:start w:val="1"/>
      <w:numFmt w:val="decimal"/>
      <w:lvlText w:val="%1."/>
      <w:lvlJc w:val="left"/>
      <w:pPr>
        <w:ind w:left="1080" w:hanging="360"/>
      </w:pPr>
      <w:rPr>
        <w:b w:val="0"/>
        <w:bCs w:val="0"/>
      </w:rPr>
    </w:lvl>
    <w:lvl w:ilvl="1" w:tplc="FFFFFFFF">
      <w:start w:val="1"/>
      <w:numFmt w:val="lowerLetter"/>
      <w:lvlText w:val="%2."/>
      <w:lvlJc w:val="left"/>
      <w:pPr>
        <w:ind w:left="1800" w:hanging="360"/>
      </w:pPr>
      <w:rPr>
        <w:b w:val="0"/>
        <w:bCs w:val="0"/>
      </w:rPr>
    </w:lvl>
    <w:lvl w:ilvl="2" w:tplc="FFFFFFFF">
      <w:start w:val="1"/>
      <w:numFmt w:val="lowerRoman"/>
      <w:lvlText w:val="%3."/>
      <w:lvlJc w:val="right"/>
      <w:pPr>
        <w:ind w:left="2520" w:hanging="180"/>
      </w:pPr>
      <w:rPr>
        <w:b w:val="0"/>
        <w:bCs w:val="0"/>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0FA269B5"/>
    <w:multiLevelType w:val="hybridMultilevel"/>
    <w:tmpl w:val="40789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0954A3E"/>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10E271F1"/>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117857C8"/>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11813A7B"/>
    <w:multiLevelType w:val="hybridMultilevel"/>
    <w:tmpl w:val="CA5CB1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1DA0FEC"/>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b w:val="0"/>
        <w:bCs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11E375FC"/>
    <w:multiLevelType w:val="hybridMultilevel"/>
    <w:tmpl w:val="BC080F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2114013"/>
    <w:multiLevelType w:val="hybridMultilevel"/>
    <w:tmpl w:val="9BDCBB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2627708"/>
    <w:multiLevelType w:val="hybridMultilevel"/>
    <w:tmpl w:val="67A0E4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127E2352"/>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12CC4F1F"/>
    <w:multiLevelType w:val="hybridMultilevel"/>
    <w:tmpl w:val="DBFE300C"/>
    <w:lvl w:ilvl="0" w:tplc="FFFFFFFF">
      <w:start w:val="1"/>
      <w:numFmt w:val="decimal"/>
      <w:lvlText w:val="%1."/>
      <w:lvlJc w:val="left"/>
      <w:pPr>
        <w:ind w:left="1080" w:hanging="360"/>
      </w:pPr>
      <w:rPr>
        <w:b w:val="0"/>
        <w:bCs w:val="0"/>
      </w:rPr>
    </w:lvl>
    <w:lvl w:ilvl="1" w:tplc="FFFFFFFF">
      <w:start w:val="1"/>
      <w:numFmt w:val="lowerLetter"/>
      <w:lvlText w:val="%2."/>
      <w:lvlJc w:val="left"/>
      <w:pPr>
        <w:ind w:left="1800" w:hanging="360"/>
      </w:pPr>
      <w:rPr>
        <w:b w:val="0"/>
        <w:bCs w:val="0"/>
      </w:rPr>
    </w:lvl>
    <w:lvl w:ilvl="2" w:tplc="FFFFFFFF">
      <w:start w:val="1"/>
      <w:numFmt w:val="lowerRoman"/>
      <w:lvlText w:val="%3."/>
      <w:lvlJc w:val="right"/>
      <w:pPr>
        <w:ind w:left="2520" w:hanging="180"/>
      </w:pPr>
      <w:rPr>
        <w:b w:val="0"/>
        <w:bCs w:val="0"/>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13025F9F"/>
    <w:multiLevelType w:val="hybridMultilevel"/>
    <w:tmpl w:val="201E8F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30720CC"/>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13141075"/>
    <w:multiLevelType w:val="multilevel"/>
    <w:tmpl w:val="E4CAA9BA"/>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584" w:hanging="360"/>
      </w:pPr>
      <w:rPr>
        <w:rFonts w:hint="default"/>
        <w:b w:val="0"/>
        <w:bCs w:val="0"/>
      </w:rPr>
    </w:lvl>
    <w:lvl w:ilvl="2">
      <w:start w:val="1"/>
      <w:numFmt w:val="lowerRoman"/>
      <w:lvlText w:val="%3)"/>
      <w:lvlJc w:val="left"/>
      <w:pPr>
        <w:ind w:left="2088" w:hanging="360"/>
      </w:pPr>
      <w:rPr>
        <w:rFonts w:hint="default"/>
        <w:b w:val="0"/>
        <w:bCs w:val="0"/>
        <w:i w:val="0"/>
        <w:iCs w:val="0"/>
      </w:rPr>
    </w:lvl>
    <w:lvl w:ilvl="3">
      <w:start w:val="1"/>
      <w:numFmt w:val="decimal"/>
      <w:lvlText w:val="%4)"/>
      <w:lvlJc w:val="left"/>
      <w:pPr>
        <w:ind w:left="2592" w:hanging="360"/>
      </w:pPr>
      <w:rPr>
        <w:rFonts w:hint="default"/>
        <w:b w:val="0"/>
        <w:bCs w:val="0"/>
      </w:rPr>
    </w:lvl>
    <w:lvl w:ilvl="4">
      <w:start w:val="1"/>
      <w:numFmt w:val="upperLetter"/>
      <w:lvlText w:val="%5."/>
      <w:lvlJc w:val="left"/>
      <w:pPr>
        <w:ind w:left="3096" w:hanging="360"/>
      </w:pPr>
      <w:rPr>
        <w:rFonts w:hint="default"/>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44" w15:restartNumberingAfterBreak="0">
    <w:nsid w:val="13EC6CE7"/>
    <w:multiLevelType w:val="hybridMultilevel"/>
    <w:tmpl w:val="4336F8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149E33FB"/>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b w:val="0"/>
        <w:bCs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14BB7C96"/>
    <w:multiLevelType w:val="multilevel"/>
    <w:tmpl w:val="24B8165C"/>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584" w:hanging="360"/>
      </w:pPr>
      <w:rPr>
        <w:rFonts w:hint="default"/>
        <w:b w:val="0"/>
        <w:bCs w:val="0"/>
      </w:rPr>
    </w:lvl>
    <w:lvl w:ilvl="2">
      <w:start w:val="1"/>
      <w:numFmt w:val="lowerRoman"/>
      <w:lvlText w:val="%3)"/>
      <w:lvlJc w:val="left"/>
      <w:pPr>
        <w:ind w:left="2088" w:hanging="360"/>
      </w:pPr>
      <w:rPr>
        <w:rFonts w:hint="default"/>
        <w:b w:val="0"/>
        <w:bCs w:val="0"/>
        <w:i w:val="0"/>
        <w:iCs w:val="0"/>
      </w:rPr>
    </w:lvl>
    <w:lvl w:ilvl="3">
      <w:start w:val="1"/>
      <w:numFmt w:val="decimal"/>
      <w:lvlText w:val="%4)"/>
      <w:lvlJc w:val="left"/>
      <w:pPr>
        <w:ind w:left="2592" w:hanging="360"/>
      </w:pPr>
      <w:rPr>
        <w:rFonts w:hint="default"/>
        <w:b w:val="0"/>
        <w:bCs w:val="0"/>
      </w:rPr>
    </w:lvl>
    <w:lvl w:ilvl="4">
      <w:start w:val="1"/>
      <w:numFmt w:val="upperLetter"/>
      <w:lvlText w:val="%5."/>
      <w:lvlJc w:val="left"/>
      <w:pPr>
        <w:ind w:left="3096" w:hanging="360"/>
      </w:pPr>
      <w:rPr>
        <w:rFonts w:hint="default"/>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47" w15:restartNumberingAfterBreak="0">
    <w:nsid w:val="1545295C"/>
    <w:multiLevelType w:val="multilevel"/>
    <w:tmpl w:val="1BDAD19C"/>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sz w:val="2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15E34FBC"/>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15F50672"/>
    <w:multiLevelType w:val="multilevel"/>
    <w:tmpl w:val="1BDAD19C"/>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b w:val="0"/>
        <w:bCs w:val="0"/>
      </w:rPr>
    </w:lvl>
    <w:lvl w:ilvl="5">
      <w:start w:val="1"/>
      <w:numFmt w:val="lowerRoman"/>
      <w:lvlText w:val="%6."/>
      <w:lvlJc w:val="right"/>
      <w:pPr>
        <w:ind w:left="4320" w:hanging="180"/>
      </w:pPr>
      <w:rPr>
        <w:rFonts w:hint="default"/>
        <w:sz w:val="2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160E4CB4"/>
    <w:multiLevelType w:val="hybridMultilevel"/>
    <w:tmpl w:val="013A64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6347882"/>
    <w:multiLevelType w:val="multilevel"/>
    <w:tmpl w:val="498A86D2"/>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584" w:hanging="360"/>
      </w:pPr>
      <w:rPr>
        <w:rFonts w:hint="default"/>
        <w:b w:val="0"/>
        <w:bCs w:val="0"/>
      </w:rPr>
    </w:lvl>
    <w:lvl w:ilvl="2">
      <w:start w:val="1"/>
      <w:numFmt w:val="lowerRoman"/>
      <w:lvlText w:val="%3)"/>
      <w:lvlJc w:val="left"/>
      <w:pPr>
        <w:ind w:left="2088" w:hanging="360"/>
      </w:pPr>
      <w:rPr>
        <w:rFonts w:hint="default"/>
        <w:i w:val="0"/>
        <w:iCs w:val="0"/>
      </w:rPr>
    </w:lvl>
    <w:lvl w:ilvl="3">
      <w:start w:val="1"/>
      <w:numFmt w:val="decimal"/>
      <w:lvlText w:val="%4)"/>
      <w:lvlJc w:val="left"/>
      <w:pPr>
        <w:ind w:left="2592" w:hanging="360"/>
      </w:pPr>
      <w:rPr>
        <w:rFonts w:hint="default"/>
      </w:rPr>
    </w:lvl>
    <w:lvl w:ilvl="4">
      <w:start w:val="1"/>
      <w:numFmt w:val="upperLetter"/>
      <w:lvlText w:val="%5."/>
      <w:lvlJc w:val="left"/>
      <w:pPr>
        <w:ind w:left="3096" w:hanging="360"/>
      </w:pPr>
      <w:rPr>
        <w:rFonts w:hint="default"/>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52" w15:restartNumberingAfterBreak="0">
    <w:nsid w:val="16DC31E4"/>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178F6D81"/>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sz w:val="2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178F78C1"/>
    <w:multiLevelType w:val="multilevel"/>
    <w:tmpl w:val="DE5CF9B8"/>
    <w:numStyleLink w:val="Style4"/>
  </w:abstractNum>
  <w:abstractNum w:abstractNumId="55" w15:restartNumberingAfterBreak="0">
    <w:nsid w:val="17A42A29"/>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17E56BA2"/>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15:restartNumberingAfterBreak="0">
    <w:nsid w:val="188E317E"/>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15:restartNumberingAfterBreak="0">
    <w:nsid w:val="18FD5EB6"/>
    <w:multiLevelType w:val="hybridMultilevel"/>
    <w:tmpl w:val="74D6B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96E40E1"/>
    <w:multiLevelType w:val="hybridMultilevel"/>
    <w:tmpl w:val="83024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97548A7"/>
    <w:multiLevelType w:val="hybridMultilevel"/>
    <w:tmpl w:val="C734BECC"/>
    <w:lvl w:ilvl="0" w:tplc="19F63CE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97A0332"/>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b w:val="0"/>
        <w:bCs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1990603A"/>
    <w:multiLevelType w:val="multilevel"/>
    <w:tmpl w:val="1BDAD19C"/>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sz w:val="2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1BC455A1"/>
    <w:multiLevelType w:val="hybridMultilevel"/>
    <w:tmpl w:val="7A7098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C6347E9"/>
    <w:multiLevelType w:val="hybridMultilevel"/>
    <w:tmpl w:val="DE8EB0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C743358"/>
    <w:multiLevelType w:val="hybridMultilevel"/>
    <w:tmpl w:val="04741C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C7C095F"/>
    <w:multiLevelType w:val="multilevel"/>
    <w:tmpl w:val="C5C0FE16"/>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584" w:hanging="360"/>
      </w:pPr>
      <w:rPr>
        <w:rFonts w:hint="default"/>
        <w:b w:val="0"/>
        <w:bCs w:val="0"/>
      </w:rPr>
    </w:lvl>
    <w:lvl w:ilvl="2">
      <w:start w:val="1"/>
      <w:numFmt w:val="lowerRoman"/>
      <w:lvlText w:val="%3)"/>
      <w:lvlJc w:val="left"/>
      <w:pPr>
        <w:ind w:left="2088" w:hanging="360"/>
      </w:pPr>
      <w:rPr>
        <w:rFonts w:hint="default"/>
        <w:b w:val="0"/>
        <w:bCs w:val="0"/>
        <w:i w:val="0"/>
        <w:iCs w:val="0"/>
      </w:rPr>
    </w:lvl>
    <w:lvl w:ilvl="3">
      <w:start w:val="1"/>
      <w:numFmt w:val="decimal"/>
      <w:lvlText w:val="%4)"/>
      <w:lvlJc w:val="left"/>
      <w:pPr>
        <w:ind w:left="2592" w:hanging="360"/>
      </w:pPr>
      <w:rPr>
        <w:rFonts w:hint="default"/>
        <w:b w:val="0"/>
        <w:bCs w:val="0"/>
      </w:rPr>
    </w:lvl>
    <w:lvl w:ilvl="4">
      <w:start w:val="1"/>
      <w:numFmt w:val="upperLetter"/>
      <w:lvlText w:val="%5."/>
      <w:lvlJc w:val="left"/>
      <w:pPr>
        <w:ind w:left="3096" w:hanging="360"/>
      </w:pPr>
      <w:rPr>
        <w:rFonts w:hint="default"/>
        <w:b w:val="0"/>
        <w:bCs w:val="0"/>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67" w15:restartNumberingAfterBreak="0">
    <w:nsid w:val="1CB039C0"/>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15:restartNumberingAfterBreak="0">
    <w:nsid w:val="1D0D30DD"/>
    <w:multiLevelType w:val="multilevel"/>
    <w:tmpl w:val="3F60A776"/>
    <w:numStyleLink w:val="Style1"/>
  </w:abstractNum>
  <w:abstractNum w:abstractNumId="69" w15:restartNumberingAfterBreak="0">
    <w:nsid w:val="1D422B14"/>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b w:val="0"/>
        <w:bCs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15:restartNumberingAfterBreak="0">
    <w:nsid w:val="1D4D5B1D"/>
    <w:multiLevelType w:val="multilevel"/>
    <w:tmpl w:val="2790129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584" w:hanging="360"/>
      </w:pPr>
      <w:rPr>
        <w:rFonts w:hint="default"/>
        <w:b w:val="0"/>
        <w:bCs w:val="0"/>
      </w:rPr>
    </w:lvl>
    <w:lvl w:ilvl="2">
      <w:start w:val="1"/>
      <w:numFmt w:val="lowerRoman"/>
      <w:lvlText w:val="%3)"/>
      <w:lvlJc w:val="left"/>
      <w:pPr>
        <w:ind w:left="2088" w:hanging="360"/>
      </w:pPr>
      <w:rPr>
        <w:rFonts w:hint="default"/>
        <w:i w:val="0"/>
        <w:iCs w:val="0"/>
      </w:rPr>
    </w:lvl>
    <w:lvl w:ilvl="3">
      <w:start w:val="1"/>
      <w:numFmt w:val="decimal"/>
      <w:lvlText w:val="%4)"/>
      <w:lvlJc w:val="left"/>
      <w:pPr>
        <w:ind w:left="2592" w:hanging="360"/>
      </w:pPr>
      <w:rPr>
        <w:rFonts w:hint="default"/>
      </w:rPr>
    </w:lvl>
    <w:lvl w:ilvl="4">
      <w:start w:val="1"/>
      <w:numFmt w:val="upperLetter"/>
      <w:lvlText w:val="%5."/>
      <w:lvlJc w:val="left"/>
      <w:pPr>
        <w:ind w:left="3096" w:hanging="360"/>
      </w:pPr>
      <w:rPr>
        <w:rFonts w:hint="default"/>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71" w15:restartNumberingAfterBreak="0">
    <w:nsid w:val="1D586CF3"/>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sz w:val="2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2" w15:restartNumberingAfterBreak="0">
    <w:nsid w:val="1D5A2A8A"/>
    <w:multiLevelType w:val="hybridMultilevel"/>
    <w:tmpl w:val="B916277C"/>
    <w:lvl w:ilvl="0" w:tplc="0409000F">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1DF73837"/>
    <w:multiLevelType w:val="hybridMultilevel"/>
    <w:tmpl w:val="99C8F9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E085AAA"/>
    <w:multiLevelType w:val="multilevel"/>
    <w:tmpl w:val="C5C0FE16"/>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584" w:hanging="360"/>
      </w:pPr>
      <w:rPr>
        <w:rFonts w:hint="default"/>
        <w:b w:val="0"/>
        <w:bCs w:val="0"/>
      </w:rPr>
    </w:lvl>
    <w:lvl w:ilvl="2">
      <w:start w:val="1"/>
      <w:numFmt w:val="lowerRoman"/>
      <w:lvlText w:val="%3)"/>
      <w:lvlJc w:val="left"/>
      <w:pPr>
        <w:ind w:left="2088" w:hanging="360"/>
      </w:pPr>
      <w:rPr>
        <w:rFonts w:hint="default"/>
        <w:b w:val="0"/>
        <w:bCs w:val="0"/>
        <w:i w:val="0"/>
        <w:iCs w:val="0"/>
      </w:rPr>
    </w:lvl>
    <w:lvl w:ilvl="3">
      <w:start w:val="1"/>
      <w:numFmt w:val="decimal"/>
      <w:lvlText w:val="%4)"/>
      <w:lvlJc w:val="left"/>
      <w:pPr>
        <w:ind w:left="2592" w:hanging="360"/>
      </w:pPr>
      <w:rPr>
        <w:rFonts w:hint="default"/>
        <w:b w:val="0"/>
        <w:bCs w:val="0"/>
      </w:rPr>
    </w:lvl>
    <w:lvl w:ilvl="4">
      <w:start w:val="1"/>
      <w:numFmt w:val="upperLetter"/>
      <w:lvlText w:val="%5."/>
      <w:lvlJc w:val="left"/>
      <w:pPr>
        <w:ind w:left="3096" w:hanging="360"/>
      </w:pPr>
      <w:rPr>
        <w:rFonts w:hint="default"/>
        <w:b w:val="0"/>
        <w:bCs w:val="0"/>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75" w15:restartNumberingAfterBreak="0">
    <w:nsid w:val="1E1D7198"/>
    <w:multiLevelType w:val="hybridMultilevel"/>
    <w:tmpl w:val="53B226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E2A7762"/>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15:restartNumberingAfterBreak="0">
    <w:nsid w:val="1F843288"/>
    <w:multiLevelType w:val="multilevel"/>
    <w:tmpl w:val="C5C0FE16"/>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584" w:hanging="360"/>
      </w:pPr>
      <w:rPr>
        <w:rFonts w:hint="default"/>
        <w:b w:val="0"/>
        <w:bCs w:val="0"/>
      </w:rPr>
    </w:lvl>
    <w:lvl w:ilvl="2">
      <w:start w:val="1"/>
      <w:numFmt w:val="lowerRoman"/>
      <w:lvlText w:val="%3)"/>
      <w:lvlJc w:val="left"/>
      <w:pPr>
        <w:ind w:left="2088" w:hanging="360"/>
      </w:pPr>
      <w:rPr>
        <w:rFonts w:hint="default"/>
        <w:b w:val="0"/>
        <w:bCs w:val="0"/>
        <w:i w:val="0"/>
        <w:iCs w:val="0"/>
      </w:rPr>
    </w:lvl>
    <w:lvl w:ilvl="3">
      <w:start w:val="1"/>
      <w:numFmt w:val="decimal"/>
      <w:lvlText w:val="%4)"/>
      <w:lvlJc w:val="left"/>
      <w:pPr>
        <w:ind w:left="2592" w:hanging="360"/>
      </w:pPr>
      <w:rPr>
        <w:rFonts w:hint="default"/>
        <w:b w:val="0"/>
        <w:bCs w:val="0"/>
      </w:rPr>
    </w:lvl>
    <w:lvl w:ilvl="4">
      <w:start w:val="1"/>
      <w:numFmt w:val="upperLetter"/>
      <w:lvlText w:val="%5."/>
      <w:lvlJc w:val="left"/>
      <w:pPr>
        <w:ind w:left="3096" w:hanging="360"/>
      </w:pPr>
      <w:rPr>
        <w:rFonts w:hint="default"/>
        <w:b w:val="0"/>
        <w:bCs w:val="0"/>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78" w15:restartNumberingAfterBreak="0">
    <w:nsid w:val="20994411"/>
    <w:multiLevelType w:val="multilevel"/>
    <w:tmpl w:val="A8FEC482"/>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584" w:hanging="360"/>
      </w:pPr>
      <w:rPr>
        <w:rFonts w:hint="default"/>
        <w:b w:val="0"/>
        <w:bCs w:val="0"/>
      </w:rPr>
    </w:lvl>
    <w:lvl w:ilvl="2">
      <w:start w:val="1"/>
      <w:numFmt w:val="lowerRoman"/>
      <w:lvlText w:val="%3)"/>
      <w:lvlJc w:val="left"/>
      <w:pPr>
        <w:ind w:left="2088" w:hanging="360"/>
      </w:pPr>
      <w:rPr>
        <w:rFonts w:hint="default"/>
        <w:b w:val="0"/>
        <w:bCs w:val="0"/>
        <w:i w:val="0"/>
        <w:iCs w:val="0"/>
      </w:rPr>
    </w:lvl>
    <w:lvl w:ilvl="3">
      <w:start w:val="1"/>
      <w:numFmt w:val="decimal"/>
      <w:lvlText w:val="%4)"/>
      <w:lvlJc w:val="left"/>
      <w:pPr>
        <w:ind w:left="2592" w:hanging="360"/>
      </w:pPr>
      <w:rPr>
        <w:rFonts w:hint="default"/>
      </w:rPr>
    </w:lvl>
    <w:lvl w:ilvl="4">
      <w:start w:val="1"/>
      <w:numFmt w:val="upperLetter"/>
      <w:lvlText w:val="%5."/>
      <w:lvlJc w:val="left"/>
      <w:pPr>
        <w:ind w:left="3096" w:hanging="360"/>
      </w:pPr>
      <w:rPr>
        <w:rFonts w:hint="default"/>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79" w15:restartNumberingAfterBreak="0">
    <w:nsid w:val="210C0A00"/>
    <w:multiLevelType w:val="multilevel"/>
    <w:tmpl w:val="A8FEC482"/>
    <w:lvl w:ilvl="0">
      <w:start w:val="1"/>
      <w:numFmt w:val="decimal"/>
      <w:lvlText w:val="%1."/>
      <w:lvlJc w:val="left"/>
      <w:pPr>
        <w:ind w:left="1080" w:hanging="360"/>
      </w:pPr>
      <w:rPr>
        <w:rFonts w:ascii="Arial" w:hAnsi="Arial" w:cs="Arial" w:hint="default"/>
        <w:sz w:val="22"/>
      </w:rPr>
    </w:lvl>
    <w:lvl w:ilvl="1">
      <w:start w:val="1"/>
      <w:numFmt w:val="lowerLetter"/>
      <w:lvlText w:val="%2."/>
      <w:lvlJc w:val="left"/>
      <w:pPr>
        <w:ind w:left="1584" w:hanging="360"/>
      </w:pPr>
      <w:rPr>
        <w:rFonts w:hint="default"/>
      </w:rPr>
    </w:lvl>
    <w:lvl w:ilvl="2">
      <w:start w:val="1"/>
      <w:numFmt w:val="lowerRoman"/>
      <w:lvlText w:val="%3)"/>
      <w:lvlJc w:val="left"/>
      <w:pPr>
        <w:ind w:left="2088" w:hanging="360"/>
      </w:pPr>
      <w:rPr>
        <w:rFonts w:hint="default"/>
        <w:i w:val="0"/>
        <w:iCs w:val="0"/>
      </w:rPr>
    </w:lvl>
    <w:lvl w:ilvl="3">
      <w:start w:val="1"/>
      <w:numFmt w:val="decimal"/>
      <w:lvlText w:val="%4)"/>
      <w:lvlJc w:val="left"/>
      <w:pPr>
        <w:ind w:left="2592" w:hanging="360"/>
      </w:pPr>
      <w:rPr>
        <w:rFonts w:hint="default"/>
      </w:rPr>
    </w:lvl>
    <w:lvl w:ilvl="4">
      <w:start w:val="1"/>
      <w:numFmt w:val="upperLetter"/>
      <w:lvlText w:val="%5."/>
      <w:lvlJc w:val="left"/>
      <w:pPr>
        <w:ind w:left="3096" w:hanging="360"/>
      </w:pPr>
      <w:rPr>
        <w:rFonts w:hint="default"/>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80" w15:restartNumberingAfterBreak="0">
    <w:nsid w:val="21B30C61"/>
    <w:multiLevelType w:val="multilevel"/>
    <w:tmpl w:val="1BDAD19C"/>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sz w:val="2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1" w15:restartNumberingAfterBreak="0">
    <w:nsid w:val="21B433ED"/>
    <w:multiLevelType w:val="multilevel"/>
    <w:tmpl w:val="C5C0FE16"/>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584" w:hanging="360"/>
      </w:pPr>
      <w:rPr>
        <w:rFonts w:hint="default"/>
        <w:b w:val="0"/>
        <w:bCs w:val="0"/>
      </w:rPr>
    </w:lvl>
    <w:lvl w:ilvl="2">
      <w:start w:val="1"/>
      <w:numFmt w:val="lowerRoman"/>
      <w:lvlText w:val="%3)"/>
      <w:lvlJc w:val="left"/>
      <w:pPr>
        <w:ind w:left="2088" w:hanging="360"/>
      </w:pPr>
      <w:rPr>
        <w:rFonts w:hint="default"/>
        <w:b w:val="0"/>
        <w:bCs w:val="0"/>
        <w:i w:val="0"/>
        <w:iCs w:val="0"/>
      </w:rPr>
    </w:lvl>
    <w:lvl w:ilvl="3">
      <w:start w:val="1"/>
      <w:numFmt w:val="decimal"/>
      <w:lvlText w:val="%4)"/>
      <w:lvlJc w:val="left"/>
      <w:pPr>
        <w:ind w:left="2592" w:hanging="360"/>
      </w:pPr>
      <w:rPr>
        <w:rFonts w:hint="default"/>
        <w:b w:val="0"/>
        <w:bCs w:val="0"/>
      </w:rPr>
    </w:lvl>
    <w:lvl w:ilvl="4">
      <w:start w:val="1"/>
      <w:numFmt w:val="upperLetter"/>
      <w:lvlText w:val="%5."/>
      <w:lvlJc w:val="left"/>
      <w:pPr>
        <w:ind w:left="3096" w:hanging="360"/>
      </w:pPr>
      <w:rPr>
        <w:rFonts w:hint="default"/>
        <w:b w:val="0"/>
        <w:bCs w:val="0"/>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82" w15:restartNumberingAfterBreak="0">
    <w:nsid w:val="2207214B"/>
    <w:multiLevelType w:val="hybridMultilevel"/>
    <w:tmpl w:val="E4DC4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229727BE"/>
    <w:multiLevelType w:val="hybridMultilevel"/>
    <w:tmpl w:val="D3666D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236167E3"/>
    <w:multiLevelType w:val="hybridMultilevel"/>
    <w:tmpl w:val="594E87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3A526E3"/>
    <w:multiLevelType w:val="hybridMultilevel"/>
    <w:tmpl w:val="1DBE7B4A"/>
    <w:lvl w:ilvl="0" w:tplc="FFFFFFFF">
      <w:start w:val="1"/>
      <w:numFmt w:val="decimal"/>
      <w:lvlText w:val="%1."/>
      <w:lvlJc w:val="left"/>
      <w:pPr>
        <w:ind w:left="1080" w:hanging="360"/>
      </w:pPr>
      <w:rPr>
        <w:b w:val="0"/>
        <w:bCs w:val="0"/>
      </w:rPr>
    </w:lvl>
    <w:lvl w:ilvl="1" w:tplc="FFFFFFFF">
      <w:start w:val="1"/>
      <w:numFmt w:val="lowerLetter"/>
      <w:lvlText w:val="%2."/>
      <w:lvlJc w:val="left"/>
      <w:pPr>
        <w:ind w:left="1800" w:hanging="360"/>
      </w:pPr>
      <w:rPr>
        <w:b w:val="0"/>
        <w:bCs w:val="0"/>
      </w:rPr>
    </w:lvl>
    <w:lvl w:ilvl="2" w:tplc="FFFFFFFF">
      <w:start w:val="1"/>
      <w:numFmt w:val="lowerRoman"/>
      <w:lvlText w:val="%3."/>
      <w:lvlJc w:val="right"/>
      <w:pPr>
        <w:ind w:left="2520" w:hanging="180"/>
      </w:pPr>
      <w:rPr>
        <w:b w:val="0"/>
        <w:bCs w:val="0"/>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6" w15:restartNumberingAfterBreak="0">
    <w:nsid w:val="23B1677F"/>
    <w:multiLevelType w:val="hybridMultilevel"/>
    <w:tmpl w:val="9B0CB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3C275E4"/>
    <w:multiLevelType w:val="hybridMultilevel"/>
    <w:tmpl w:val="1F3C8D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4730EF2"/>
    <w:multiLevelType w:val="multilevel"/>
    <w:tmpl w:val="1BDAD19C"/>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sz w:val="2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9" w15:restartNumberingAfterBreak="0">
    <w:nsid w:val="247A21E4"/>
    <w:multiLevelType w:val="multilevel"/>
    <w:tmpl w:val="1BDAD19C"/>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b w:val="0"/>
        <w:bCs w:val="0"/>
      </w:rPr>
    </w:lvl>
    <w:lvl w:ilvl="5">
      <w:start w:val="1"/>
      <w:numFmt w:val="lowerRoman"/>
      <w:lvlText w:val="%6."/>
      <w:lvlJc w:val="right"/>
      <w:pPr>
        <w:ind w:left="4320" w:hanging="180"/>
      </w:pPr>
      <w:rPr>
        <w:rFonts w:hint="default"/>
        <w:sz w:val="2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15:restartNumberingAfterBreak="0">
    <w:nsid w:val="24922052"/>
    <w:multiLevelType w:val="multilevel"/>
    <w:tmpl w:val="1BDAD19C"/>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sz w:val="2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1" w15:restartNumberingAfterBreak="0">
    <w:nsid w:val="24C84BED"/>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2" w15:restartNumberingAfterBreak="0">
    <w:nsid w:val="253B72E8"/>
    <w:multiLevelType w:val="hybridMultilevel"/>
    <w:tmpl w:val="DBA03B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54D238A"/>
    <w:multiLevelType w:val="hybridMultilevel"/>
    <w:tmpl w:val="2F820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25F725D3"/>
    <w:multiLevelType w:val="multilevel"/>
    <w:tmpl w:val="155E1334"/>
    <w:lvl w:ilvl="0">
      <w:start w:val="1"/>
      <w:numFmt w:val="decimal"/>
      <w:lvlText w:val="%1."/>
      <w:lvlJc w:val="left"/>
      <w:pPr>
        <w:ind w:left="1080" w:hanging="360"/>
      </w:pPr>
      <w:rPr>
        <w:rFonts w:ascii="Arial" w:hAnsi="Arial" w:cs="Arial"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 w15:restartNumberingAfterBreak="0">
    <w:nsid w:val="267C2CA6"/>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6" w15:restartNumberingAfterBreak="0">
    <w:nsid w:val="26EB5048"/>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270A655C"/>
    <w:multiLevelType w:val="multilevel"/>
    <w:tmpl w:val="24B8165C"/>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584" w:hanging="360"/>
      </w:pPr>
      <w:rPr>
        <w:rFonts w:hint="default"/>
        <w:b w:val="0"/>
        <w:bCs w:val="0"/>
      </w:rPr>
    </w:lvl>
    <w:lvl w:ilvl="2">
      <w:start w:val="1"/>
      <w:numFmt w:val="lowerRoman"/>
      <w:lvlText w:val="%3)"/>
      <w:lvlJc w:val="left"/>
      <w:pPr>
        <w:ind w:left="2088" w:hanging="360"/>
      </w:pPr>
      <w:rPr>
        <w:rFonts w:hint="default"/>
        <w:b w:val="0"/>
        <w:bCs w:val="0"/>
        <w:i w:val="0"/>
        <w:iCs w:val="0"/>
      </w:rPr>
    </w:lvl>
    <w:lvl w:ilvl="3">
      <w:start w:val="1"/>
      <w:numFmt w:val="decimal"/>
      <w:lvlText w:val="%4)"/>
      <w:lvlJc w:val="left"/>
      <w:pPr>
        <w:ind w:left="2592" w:hanging="360"/>
      </w:pPr>
      <w:rPr>
        <w:rFonts w:hint="default"/>
        <w:b w:val="0"/>
        <w:bCs w:val="0"/>
      </w:rPr>
    </w:lvl>
    <w:lvl w:ilvl="4">
      <w:start w:val="1"/>
      <w:numFmt w:val="upperLetter"/>
      <w:lvlText w:val="%5."/>
      <w:lvlJc w:val="left"/>
      <w:pPr>
        <w:ind w:left="3096" w:hanging="360"/>
      </w:pPr>
      <w:rPr>
        <w:rFonts w:hint="default"/>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98" w15:restartNumberingAfterBreak="0">
    <w:nsid w:val="27B86DA0"/>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9" w15:restartNumberingAfterBreak="0">
    <w:nsid w:val="27E377E6"/>
    <w:multiLevelType w:val="hybridMultilevel"/>
    <w:tmpl w:val="115413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28BD159C"/>
    <w:multiLevelType w:val="hybridMultilevel"/>
    <w:tmpl w:val="6478DF3C"/>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28D6420A"/>
    <w:multiLevelType w:val="hybridMultilevel"/>
    <w:tmpl w:val="7338A2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8DA5BAD"/>
    <w:multiLevelType w:val="multilevel"/>
    <w:tmpl w:val="498A86D2"/>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584" w:hanging="360"/>
      </w:pPr>
      <w:rPr>
        <w:rFonts w:hint="default"/>
        <w:b w:val="0"/>
        <w:bCs w:val="0"/>
      </w:rPr>
    </w:lvl>
    <w:lvl w:ilvl="2">
      <w:start w:val="1"/>
      <w:numFmt w:val="lowerRoman"/>
      <w:lvlText w:val="%3)"/>
      <w:lvlJc w:val="left"/>
      <w:pPr>
        <w:ind w:left="2088" w:hanging="360"/>
      </w:pPr>
      <w:rPr>
        <w:rFonts w:hint="default"/>
        <w:i w:val="0"/>
        <w:iCs w:val="0"/>
      </w:rPr>
    </w:lvl>
    <w:lvl w:ilvl="3">
      <w:start w:val="1"/>
      <w:numFmt w:val="decimal"/>
      <w:lvlText w:val="%4)"/>
      <w:lvlJc w:val="left"/>
      <w:pPr>
        <w:ind w:left="2592" w:hanging="360"/>
      </w:pPr>
      <w:rPr>
        <w:rFonts w:hint="default"/>
      </w:rPr>
    </w:lvl>
    <w:lvl w:ilvl="4">
      <w:start w:val="1"/>
      <w:numFmt w:val="upperLetter"/>
      <w:lvlText w:val="%5."/>
      <w:lvlJc w:val="left"/>
      <w:pPr>
        <w:ind w:left="3096" w:hanging="360"/>
      </w:pPr>
      <w:rPr>
        <w:rFonts w:hint="default"/>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103" w15:restartNumberingAfterBreak="0">
    <w:nsid w:val="28E761FD"/>
    <w:multiLevelType w:val="hybridMultilevel"/>
    <w:tmpl w:val="CEA640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29F377E0"/>
    <w:multiLevelType w:val="hybridMultilevel"/>
    <w:tmpl w:val="209C86E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05" w15:restartNumberingAfterBreak="0">
    <w:nsid w:val="2ABD4F51"/>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6" w15:restartNumberingAfterBreak="0">
    <w:nsid w:val="2B187467"/>
    <w:multiLevelType w:val="hybridMultilevel"/>
    <w:tmpl w:val="BEF8B9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C4D4164"/>
    <w:multiLevelType w:val="multilevel"/>
    <w:tmpl w:val="C5C0FE16"/>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584" w:hanging="360"/>
      </w:pPr>
      <w:rPr>
        <w:rFonts w:hint="default"/>
        <w:b w:val="0"/>
        <w:bCs w:val="0"/>
      </w:rPr>
    </w:lvl>
    <w:lvl w:ilvl="2">
      <w:start w:val="1"/>
      <w:numFmt w:val="lowerRoman"/>
      <w:lvlText w:val="%3)"/>
      <w:lvlJc w:val="left"/>
      <w:pPr>
        <w:ind w:left="2088" w:hanging="360"/>
      </w:pPr>
      <w:rPr>
        <w:rFonts w:hint="default"/>
        <w:b w:val="0"/>
        <w:bCs w:val="0"/>
        <w:i w:val="0"/>
        <w:iCs w:val="0"/>
      </w:rPr>
    </w:lvl>
    <w:lvl w:ilvl="3">
      <w:start w:val="1"/>
      <w:numFmt w:val="decimal"/>
      <w:lvlText w:val="%4)"/>
      <w:lvlJc w:val="left"/>
      <w:pPr>
        <w:ind w:left="2592" w:hanging="360"/>
      </w:pPr>
      <w:rPr>
        <w:rFonts w:hint="default"/>
        <w:b w:val="0"/>
        <w:bCs w:val="0"/>
      </w:rPr>
    </w:lvl>
    <w:lvl w:ilvl="4">
      <w:start w:val="1"/>
      <w:numFmt w:val="upperLetter"/>
      <w:lvlText w:val="%5."/>
      <w:lvlJc w:val="left"/>
      <w:pPr>
        <w:ind w:left="3096" w:hanging="360"/>
      </w:pPr>
      <w:rPr>
        <w:rFonts w:hint="default"/>
        <w:b w:val="0"/>
        <w:bCs w:val="0"/>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108" w15:restartNumberingAfterBreak="0">
    <w:nsid w:val="2C8470E0"/>
    <w:multiLevelType w:val="hybridMultilevel"/>
    <w:tmpl w:val="0AD633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2D82056A"/>
    <w:multiLevelType w:val="hybridMultilevel"/>
    <w:tmpl w:val="C83090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2DE740FC"/>
    <w:multiLevelType w:val="hybridMultilevel"/>
    <w:tmpl w:val="A67A0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2EED67B6"/>
    <w:multiLevelType w:val="hybridMultilevel"/>
    <w:tmpl w:val="F7506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2F4943D5"/>
    <w:multiLevelType w:val="hybridMultilevel"/>
    <w:tmpl w:val="21E25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2FC30E72"/>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4" w15:restartNumberingAfterBreak="0">
    <w:nsid w:val="31664F02"/>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5" w15:restartNumberingAfterBreak="0">
    <w:nsid w:val="32B87679"/>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6" w15:restartNumberingAfterBreak="0">
    <w:nsid w:val="32BE5091"/>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7" w15:restartNumberingAfterBreak="0">
    <w:nsid w:val="32C866EB"/>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8" w15:restartNumberingAfterBreak="0">
    <w:nsid w:val="32C907CA"/>
    <w:multiLevelType w:val="hybridMultilevel"/>
    <w:tmpl w:val="E70C73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32E65EC5"/>
    <w:multiLevelType w:val="hybridMultilevel"/>
    <w:tmpl w:val="F9DE7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37665B7"/>
    <w:multiLevelType w:val="hybridMultilevel"/>
    <w:tmpl w:val="EACE91DE"/>
    <w:lvl w:ilvl="0" w:tplc="FFFFFFFF">
      <w:start w:val="1"/>
      <w:numFmt w:val="decimal"/>
      <w:lvlText w:val="%1."/>
      <w:lvlJc w:val="left"/>
      <w:pPr>
        <w:ind w:left="1080" w:hanging="360"/>
      </w:pPr>
      <w:rPr>
        <w:rFonts w:ascii="Arial" w:hAnsi="Arial" w:cs="Arial"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34142C8A"/>
    <w:multiLevelType w:val="multilevel"/>
    <w:tmpl w:val="155E1334"/>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sz w:val="2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2" w15:restartNumberingAfterBreak="0">
    <w:nsid w:val="34166DD7"/>
    <w:multiLevelType w:val="hybridMultilevel"/>
    <w:tmpl w:val="0CA67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34987557"/>
    <w:multiLevelType w:val="hybridMultilevel"/>
    <w:tmpl w:val="BC2EE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34AF6BA8"/>
    <w:multiLevelType w:val="hybridMultilevel"/>
    <w:tmpl w:val="C4E07B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34FE21D1"/>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b w:val="0"/>
        <w:bCs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6" w15:restartNumberingAfterBreak="0">
    <w:nsid w:val="3514029C"/>
    <w:multiLevelType w:val="hybridMultilevel"/>
    <w:tmpl w:val="7EBA03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351B09E1"/>
    <w:multiLevelType w:val="multilevel"/>
    <w:tmpl w:val="A8FEC482"/>
    <w:lvl w:ilvl="0">
      <w:start w:val="1"/>
      <w:numFmt w:val="decimal"/>
      <w:lvlText w:val="%1."/>
      <w:lvlJc w:val="left"/>
      <w:pPr>
        <w:ind w:left="1080" w:hanging="360"/>
      </w:pPr>
      <w:rPr>
        <w:rFonts w:ascii="Arial" w:hAnsi="Arial" w:cs="Arial" w:hint="default"/>
        <w:sz w:val="22"/>
      </w:rPr>
    </w:lvl>
    <w:lvl w:ilvl="1">
      <w:start w:val="1"/>
      <w:numFmt w:val="lowerLetter"/>
      <w:lvlText w:val="%2."/>
      <w:lvlJc w:val="left"/>
      <w:pPr>
        <w:ind w:left="1584" w:hanging="360"/>
      </w:pPr>
      <w:rPr>
        <w:rFonts w:hint="default"/>
      </w:rPr>
    </w:lvl>
    <w:lvl w:ilvl="2">
      <w:start w:val="1"/>
      <w:numFmt w:val="lowerRoman"/>
      <w:lvlText w:val="%3)"/>
      <w:lvlJc w:val="left"/>
      <w:pPr>
        <w:ind w:left="2088" w:hanging="360"/>
      </w:pPr>
      <w:rPr>
        <w:rFonts w:hint="default"/>
        <w:i w:val="0"/>
        <w:iCs w:val="0"/>
      </w:rPr>
    </w:lvl>
    <w:lvl w:ilvl="3">
      <w:start w:val="1"/>
      <w:numFmt w:val="decimal"/>
      <w:lvlText w:val="%4)"/>
      <w:lvlJc w:val="left"/>
      <w:pPr>
        <w:ind w:left="2592" w:hanging="360"/>
      </w:pPr>
      <w:rPr>
        <w:rFonts w:hint="default"/>
      </w:rPr>
    </w:lvl>
    <w:lvl w:ilvl="4">
      <w:start w:val="1"/>
      <w:numFmt w:val="upperLetter"/>
      <w:lvlText w:val="%5."/>
      <w:lvlJc w:val="left"/>
      <w:pPr>
        <w:ind w:left="3096" w:hanging="360"/>
      </w:pPr>
      <w:rPr>
        <w:rFonts w:hint="default"/>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128" w15:restartNumberingAfterBreak="0">
    <w:nsid w:val="3564023D"/>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9" w15:restartNumberingAfterBreak="0">
    <w:nsid w:val="35C92CFE"/>
    <w:multiLevelType w:val="hybridMultilevel"/>
    <w:tmpl w:val="BD108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36163798"/>
    <w:multiLevelType w:val="multilevel"/>
    <w:tmpl w:val="1BDAD19C"/>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sz w:val="2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1" w15:restartNumberingAfterBreak="0">
    <w:nsid w:val="36232D09"/>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2" w15:restartNumberingAfterBreak="0">
    <w:nsid w:val="368D6EED"/>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3" w15:restartNumberingAfterBreak="0">
    <w:nsid w:val="369F4288"/>
    <w:multiLevelType w:val="hybridMultilevel"/>
    <w:tmpl w:val="9FDAD6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374103F3"/>
    <w:multiLevelType w:val="hybridMultilevel"/>
    <w:tmpl w:val="7BAE2E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375207F2"/>
    <w:multiLevelType w:val="multilevel"/>
    <w:tmpl w:val="155E1334"/>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b w:val="0"/>
        <w:bCs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6" w15:restartNumberingAfterBreak="0">
    <w:nsid w:val="37D063E4"/>
    <w:multiLevelType w:val="multilevel"/>
    <w:tmpl w:val="24B8165C"/>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584" w:hanging="360"/>
      </w:pPr>
      <w:rPr>
        <w:rFonts w:hint="default"/>
        <w:b w:val="0"/>
        <w:bCs w:val="0"/>
      </w:rPr>
    </w:lvl>
    <w:lvl w:ilvl="2">
      <w:start w:val="1"/>
      <w:numFmt w:val="lowerRoman"/>
      <w:lvlText w:val="%3)"/>
      <w:lvlJc w:val="left"/>
      <w:pPr>
        <w:ind w:left="2088" w:hanging="360"/>
      </w:pPr>
      <w:rPr>
        <w:rFonts w:hint="default"/>
        <w:b w:val="0"/>
        <w:bCs w:val="0"/>
        <w:i w:val="0"/>
        <w:iCs w:val="0"/>
      </w:rPr>
    </w:lvl>
    <w:lvl w:ilvl="3">
      <w:start w:val="1"/>
      <w:numFmt w:val="decimal"/>
      <w:lvlText w:val="%4)"/>
      <w:lvlJc w:val="left"/>
      <w:pPr>
        <w:ind w:left="2592" w:hanging="360"/>
      </w:pPr>
      <w:rPr>
        <w:rFonts w:hint="default"/>
        <w:b w:val="0"/>
        <w:bCs w:val="0"/>
      </w:rPr>
    </w:lvl>
    <w:lvl w:ilvl="4">
      <w:start w:val="1"/>
      <w:numFmt w:val="upperLetter"/>
      <w:lvlText w:val="%5."/>
      <w:lvlJc w:val="left"/>
      <w:pPr>
        <w:ind w:left="3096" w:hanging="360"/>
      </w:pPr>
      <w:rPr>
        <w:rFonts w:hint="default"/>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137" w15:restartNumberingAfterBreak="0">
    <w:nsid w:val="37D40F5A"/>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b w:val="0"/>
        <w:bCs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8" w15:restartNumberingAfterBreak="0">
    <w:nsid w:val="389034A8"/>
    <w:multiLevelType w:val="hybridMultilevel"/>
    <w:tmpl w:val="80FA68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38957B90"/>
    <w:multiLevelType w:val="hybridMultilevel"/>
    <w:tmpl w:val="B6F200CC"/>
    <w:lvl w:ilvl="0" w:tplc="54F0FAA4">
      <w:start w:val="1"/>
      <w:numFmt w:val="decimal"/>
      <w:lvlText w:val="%1."/>
      <w:lvlJc w:val="left"/>
      <w:pPr>
        <w:ind w:left="1080" w:hanging="360"/>
      </w:pPr>
      <w:rPr>
        <w:rFonts w:ascii="Arial" w:hAnsi="Arial" w:cs="Arial"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38B06656"/>
    <w:multiLevelType w:val="multilevel"/>
    <w:tmpl w:val="1BDAD19C"/>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b w:val="0"/>
        <w:bCs w:val="0"/>
      </w:rPr>
    </w:lvl>
    <w:lvl w:ilvl="5">
      <w:start w:val="1"/>
      <w:numFmt w:val="lowerRoman"/>
      <w:lvlText w:val="%6."/>
      <w:lvlJc w:val="right"/>
      <w:pPr>
        <w:ind w:left="4320" w:hanging="180"/>
      </w:pPr>
      <w:rPr>
        <w:rFonts w:hint="default"/>
        <w:sz w:val="2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1" w15:restartNumberingAfterBreak="0">
    <w:nsid w:val="38B06B4A"/>
    <w:multiLevelType w:val="hybridMultilevel"/>
    <w:tmpl w:val="8A4E52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39F9558A"/>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3" w15:restartNumberingAfterBreak="0">
    <w:nsid w:val="3A033F57"/>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b w:val="0"/>
        <w:bCs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4" w15:restartNumberingAfterBreak="0">
    <w:nsid w:val="3A256793"/>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5" w15:restartNumberingAfterBreak="0">
    <w:nsid w:val="3A63371A"/>
    <w:multiLevelType w:val="hybridMultilevel"/>
    <w:tmpl w:val="50B21CD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3AFC0BB4"/>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sz w:val="2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7" w15:restartNumberingAfterBreak="0">
    <w:nsid w:val="3B3C1A65"/>
    <w:multiLevelType w:val="hybridMultilevel"/>
    <w:tmpl w:val="4A08810E"/>
    <w:lvl w:ilvl="0" w:tplc="FFFFFFFF">
      <w:start w:val="1"/>
      <w:numFmt w:val="decimal"/>
      <w:lvlText w:val="%1."/>
      <w:lvlJc w:val="left"/>
      <w:pPr>
        <w:ind w:left="1080" w:hanging="360"/>
      </w:pPr>
      <w:rPr>
        <w:b w:val="0"/>
        <w:bCs w:val="0"/>
      </w:rPr>
    </w:lvl>
    <w:lvl w:ilvl="1" w:tplc="FFFFFFFF">
      <w:start w:val="1"/>
      <w:numFmt w:val="lowerLetter"/>
      <w:lvlText w:val="%2."/>
      <w:lvlJc w:val="left"/>
      <w:pPr>
        <w:ind w:left="1800" w:hanging="360"/>
      </w:pPr>
      <w:rPr>
        <w:b w:val="0"/>
        <w:bCs w:val="0"/>
      </w:rPr>
    </w:lvl>
    <w:lvl w:ilvl="2" w:tplc="FFFFFFFF">
      <w:start w:val="1"/>
      <w:numFmt w:val="lowerRoman"/>
      <w:lvlText w:val="%3."/>
      <w:lvlJc w:val="right"/>
      <w:pPr>
        <w:ind w:left="2520" w:hanging="180"/>
      </w:pPr>
      <w:rPr>
        <w:b w:val="0"/>
        <w:bCs w:val="0"/>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8" w15:restartNumberingAfterBreak="0">
    <w:nsid w:val="3BD771EA"/>
    <w:multiLevelType w:val="hybridMultilevel"/>
    <w:tmpl w:val="D8F4BD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3CC808E6"/>
    <w:multiLevelType w:val="multilevel"/>
    <w:tmpl w:val="08D66F9E"/>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584" w:hanging="360"/>
      </w:pPr>
      <w:rPr>
        <w:rFonts w:hint="default"/>
        <w:b w:val="0"/>
        <w:bCs w:val="0"/>
      </w:rPr>
    </w:lvl>
    <w:lvl w:ilvl="2">
      <w:start w:val="1"/>
      <w:numFmt w:val="lowerRoman"/>
      <w:lvlText w:val="%3)"/>
      <w:lvlJc w:val="left"/>
      <w:pPr>
        <w:ind w:left="2088" w:hanging="360"/>
      </w:pPr>
      <w:rPr>
        <w:rFonts w:hint="default"/>
        <w:i w:val="0"/>
        <w:iCs w:val="0"/>
      </w:rPr>
    </w:lvl>
    <w:lvl w:ilvl="3">
      <w:start w:val="1"/>
      <w:numFmt w:val="decimal"/>
      <w:lvlText w:val="%4)"/>
      <w:lvlJc w:val="left"/>
      <w:pPr>
        <w:ind w:left="2592" w:hanging="360"/>
      </w:pPr>
      <w:rPr>
        <w:rFonts w:hint="default"/>
      </w:rPr>
    </w:lvl>
    <w:lvl w:ilvl="4">
      <w:start w:val="1"/>
      <w:numFmt w:val="upperLetter"/>
      <w:lvlText w:val="%5."/>
      <w:lvlJc w:val="left"/>
      <w:pPr>
        <w:ind w:left="3096" w:hanging="360"/>
      </w:pPr>
      <w:rPr>
        <w:rFonts w:hint="default"/>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150" w15:restartNumberingAfterBreak="0">
    <w:nsid w:val="3D011E9D"/>
    <w:multiLevelType w:val="hybridMultilevel"/>
    <w:tmpl w:val="4BA41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3D262978"/>
    <w:multiLevelType w:val="hybridMultilevel"/>
    <w:tmpl w:val="19F299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3D5827FF"/>
    <w:multiLevelType w:val="hybridMultilevel"/>
    <w:tmpl w:val="38DEF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3DCC6BEE"/>
    <w:multiLevelType w:val="hybridMultilevel"/>
    <w:tmpl w:val="B9D0F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3F92049D"/>
    <w:multiLevelType w:val="hybridMultilevel"/>
    <w:tmpl w:val="79EE0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3F9D26E8"/>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6" w15:restartNumberingAfterBreak="0">
    <w:nsid w:val="400A0169"/>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7" w15:restartNumberingAfterBreak="0">
    <w:nsid w:val="40356962"/>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8" w15:restartNumberingAfterBreak="0">
    <w:nsid w:val="407161A8"/>
    <w:multiLevelType w:val="hybridMultilevel"/>
    <w:tmpl w:val="864466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40C877A2"/>
    <w:multiLevelType w:val="hybridMultilevel"/>
    <w:tmpl w:val="8EC80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418130C4"/>
    <w:multiLevelType w:val="multilevel"/>
    <w:tmpl w:val="155E1334"/>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sz w:val="2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1" w15:restartNumberingAfterBreak="0">
    <w:nsid w:val="41884A42"/>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2" w15:restartNumberingAfterBreak="0">
    <w:nsid w:val="41AD5C67"/>
    <w:multiLevelType w:val="multilevel"/>
    <w:tmpl w:val="0CD0E210"/>
    <w:lvl w:ilvl="0">
      <w:start w:val="3"/>
      <w:numFmt w:val="decimal"/>
      <w:lvlText w:val="%1."/>
      <w:lvlJc w:val="left"/>
      <w:pPr>
        <w:ind w:left="1080" w:hanging="360"/>
      </w:pPr>
      <w:rPr>
        <w:rFonts w:ascii="Arial" w:hAnsi="Arial" w:cs="Arial" w:hint="default"/>
        <w:b w:val="0"/>
        <w:bCs w:val="0"/>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3" w15:restartNumberingAfterBreak="0">
    <w:nsid w:val="41D41F34"/>
    <w:multiLevelType w:val="hybridMultilevel"/>
    <w:tmpl w:val="6BB09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42B26032"/>
    <w:multiLevelType w:val="multilevel"/>
    <w:tmpl w:val="24B8165C"/>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584" w:hanging="360"/>
      </w:pPr>
      <w:rPr>
        <w:rFonts w:hint="default"/>
        <w:b w:val="0"/>
        <w:bCs w:val="0"/>
      </w:rPr>
    </w:lvl>
    <w:lvl w:ilvl="2">
      <w:start w:val="1"/>
      <w:numFmt w:val="lowerRoman"/>
      <w:lvlText w:val="%3)"/>
      <w:lvlJc w:val="left"/>
      <w:pPr>
        <w:ind w:left="2088" w:hanging="360"/>
      </w:pPr>
      <w:rPr>
        <w:rFonts w:hint="default"/>
        <w:b w:val="0"/>
        <w:bCs w:val="0"/>
        <w:i w:val="0"/>
        <w:iCs w:val="0"/>
      </w:rPr>
    </w:lvl>
    <w:lvl w:ilvl="3">
      <w:start w:val="1"/>
      <w:numFmt w:val="decimal"/>
      <w:lvlText w:val="%4)"/>
      <w:lvlJc w:val="left"/>
      <w:pPr>
        <w:ind w:left="2592" w:hanging="360"/>
      </w:pPr>
      <w:rPr>
        <w:rFonts w:hint="default"/>
        <w:b w:val="0"/>
        <w:bCs w:val="0"/>
      </w:rPr>
    </w:lvl>
    <w:lvl w:ilvl="4">
      <w:start w:val="1"/>
      <w:numFmt w:val="upperLetter"/>
      <w:lvlText w:val="%5."/>
      <w:lvlJc w:val="left"/>
      <w:pPr>
        <w:ind w:left="3096" w:hanging="360"/>
      </w:pPr>
      <w:rPr>
        <w:rFonts w:hint="default"/>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165" w15:restartNumberingAfterBreak="0">
    <w:nsid w:val="43D805C4"/>
    <w:multiLevelType w:val="multilevel"/>
    <w:tmpl w:val="D0F01038"/>
    <w:lvl w:ilvl="0">
      <w:start w:val="1"/>
      <w:numFmt w:val="decimal"/>
      <w:lvlText w:val="%1."/>
      <w:lvlJc w:val="left"/>
      <w:pPr>
        <w:ind w:left="1080" w:hanging="360"/>
      </w:pPr>
      <w:rPr>
        <w:rFonts w:ascii="Arial" w:hAnsi="Arial" w:cs="Arial" w:hint="default"/>
        <w:sz w:val="22"/>
      </w:rPr>
    </w:lvl>
    <w:lvl w:ilvl="1">
      <w:start w:val="1"/>
      <w:numFmt w:val="lowerLetter"/>
      <w:lvlText w:val="%2."/>
      <w:lvlJc w:val="left"/>
      <w:pPr>
        <w:ind w:left="1584" w:hanging="360"/>
      </w:pPr>
      <w:rPr>
        <w:rFonts w:hint="default"/>
      </w:rPr>
    </w:lvl>
    <w:lvl w:ilvl="2">
      <w:start w:val="1"/>
      <w:numFmt w:val="lowerRoman"/>
      <w:lvlText w:val="%3)"/>
      <w:lvlJc w:val="left"/>
      <w:pPr>
        <w:ind w:left="2088" w:hanging="360"/>
      </w:pPr>
      <w:rPr>
        <w:rFonts w:hint="default"/>
        <w:i w:val="0"/>
        <w:iCs w:val="0"/>
      </w:rPr>
    </w:lvl>
    <w:lvl w:ilvl="3">
      <w:start w:val="1"/>
      <w:numFmt w:val="decimal"/>
      <w:lvlText w:val="%4)"/>
      <w:lvlJc w:val="left"/>
      <w:pPr>
        <w:ind w:left="2592" w:hanging="360"/>
      </w:pPr>
      <w:rPr>
        <w:rFonts w:hint="default"/>
      </w:rPr>
    </w:lvl>
    <w:lvl w:ilvl="4">
      <w:start w:val="1"/>
      <w:numFmt w:val="upperLetter"/>
      <w:lvlText w:val="%5."/>
      <w:lvlJc w:val="left"/>
      <w:pPr>
        <w:ind w:left="3096" w:hanging="360"/>
      </w:pPr>
      <w:rPr>
        <w:rFonts w:hint="default"/>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166" w15:restartNumberingAfterBreak="0">
    <w:nsid w:val="44CF6F20"/>
    <w:multiLevelType w:val="multilevel"/>
    <w:tmpl w:val="1BDAD19C"/>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sz w:val="2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7" w15:restartNumberingAfterBreak="0">
    <w:nsid w:val="450A46E8"/>
    <w:multiLevelType w:val="hybridMultilevel"/>
    <w:tmpl w:val="DFCC1F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459536ED"/>
    <w:multiLevelType w:val="hybridMultilevel"/>
    <w:tmpl w:val="4A08810E"/>
    <w:lvl w:ilvl="0" w:tplc="FFFFFFFF">
      <w:start w:val="1"/>
      <w:numFmt w:val="decimal"/>
      <w:lvlText w:val="%1."/>
      <w:lvlJc w:val="left"/>
      <w:pPr>
        <w:ind w:left="1080" w:hanging="360"/>
      </w:pPr>
      <w:rPr>
        <w:b w:val="0"/>
        <w:bCs w:val="0"/>
      </w:rPr>
    </w:lvl>
    <w:lvl w:ilvl="1" w:tplc="FFFFFFFF">
      <w:start w:val="1"/>
      <w:numFmt w:val="lowerLetter"/>
      <w:lvlText w:val="%2."/>
      <w:lvlJc w:val="left"/>
      <w:pPr>
        <w:ind w:left="1800" w:hanging="360"/>
      </w:pPr>
      <w:rPr>
        <w:b w:val="0"/>
        <w:bCs w:val="0"/>
      </w:rPr>
    </w:lvl>
    <w:lvl w:ilvl="2" w:tplc="FFFFFFFF">
      <w:start w:val="1"/>
      <w:numFmt w:val="lowerRoman"/>
      <w:lvlText w:val="%3."/>
      <w:lvlJc w:val="right"/>
      <w:pPr>
        <w:ind w:left="2520" w:hanging="180"/>
      </w:pPr>
      <w:rPr>
        <w:b w:val="0"/>
        <w:bCs w:val="0"/>
      </w:r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9" w15:restartNumberingAfterBreak="0">
    <w:nsid w:val="45B74121"/>
    <w:multiLevelType w:val="hybridMultilevel"/>
    <w:tmpl w:val="CBC83B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45F51810"/>
    <w:multiLevelType w:val="hybridMultilevel"/>
    <w:tmpl w:val="CB8076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465A2110"/>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2" w15:restartNumberingAfterBreak="0">
    <w:nsid w:val="470979CC"/>
    <w:multiLevelType w:val="hybridMultilevel"/>
    <w:tmpl w:val="B68A50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474C70CE"/>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4" w15:restartNumberingAfterBreak="0">
    <w:nsid w:val="47560250"/>
    <w:multiLevelType w:val="multilevel"/>
    <w:tmpl w:val="3F60A776"/>
    <w:numStyleLink w:val="Style1"/>
  </w:abstractNum>
  <w:abstractNum w:abstractNumId="175" w15:restartNumberingAfterBreak="0">
    <w:nsid w:val="477B0F06"/>
    <w:multiLevelType w:val="hybridMultilevel"/>
    <w:tmpl w:val="F75E78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47815839"/>
    <w:multiLevelType w:val="hybridMultilevel"/>
    <w:tmpl w:val="92CC0C80"/>
    <w:lvl w:ilvl="0" w:tplc="5E2C1A70">
      <w:start w:val="1"/>
      <w:numFmt w:val="decimal"/>
      <w:lvlText w:val="%1."/>
      <w:lvlJc w:val="left"/>
      <w:pPr>
        <w:ind w:left="1080" w:hanging="360"/>
      </w:pPr>
      <w:rPr>
        <w:rFonts w:ascii="Arial" w:hAnsi="Arial" w:cs="Arial"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47AD0642"/>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8" w15:restartNumberingAfterBreak="0">
    <w:nsid w:val="47B07A69"/>
    <w:multiLevelType w:val="hybridMultilevel"/>
    <w:tmpl w:val="5B7E89B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47D74FBD"/>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b w:val="0"/>
        <w:bCs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0" w15:restartNumberingAfterBreak="0">
    <w:nsid w:val="48496087"/>
    <w:multiLevelType w:val="hybridMultilevel"/>
    <w:tmpl w:val="EE8049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1" w15:restartNumberingAfterBreak="0">
    <w:nsid w:val="487B4F6D"/>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b w:val="0"/>
        <w:bCs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2" w15:restartNumberingAfterBreak="0">
    <w:nsid w:val="4957654D"/>
    <w:multiLevelType w:val="hybridMultilevel"/>
    <w:tmpl w:val="5B949C46"/>
    <w:lvl w:ilvl="0" w:tplc="529473CE">
      <w:start w:val="1"/>
      <w:numFmt w:val="decimal"/>
      <w:lvlText w:val="%1."/>
      <w:lvlJc w:val="left"/>
      <w:pPr>
        <w:ind w:left="720" w:hanging="360"/>
      </w:pPr>
      <w:rPr>
        <w:b w:val="0"/>
        <w:bCs w:val="0"/>
      </w:rPr>
    </w:lvl>
    <w:lvl w:ilvl="1" w:tplc="D63AF524">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497D090A"/>
    <w:multiLevelType w:val="multilevel"/>
    <w:tmpl w:val="1BDAD19C"/>
    <w:numStyleLink w:val="Style5"/>
  </w:abstractNum>
  <w:abstractNum w:abstractNumId="184" w15:restartNumberingAfterBreak="0">
    <w:nsid w:val="499D4D54"/>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5" w15:restartNumberingAfterBreak="0">
    <w:nsid w:val="4A101A82"/>
    <w:multiLevelType w:val="multilevel"/>
    <w:tmpl w:val="A8FEC482"/>
    <w:lvl w:ilvl="0">
      <w:start w:val="1"/>
      <w:numFmt w:val="decimal"/>
      <w:lvlText w:val="%1."/>
      <w:lvlJc w:val="left"/>
      <w:pPr>
        <w:ind w:left="1080" w:hanging="360"/>
      </w:pPr>
      <w:rPr>
        <w:rFonts w:ascii="Arial" w:hAnsi="Arial" w:cs="Arial" w:hint="default"/>
        <w:sz w:val="22"/>
      </w:rPr>
    </w:lvl>
    <w:lvl w:ilvl="1">
      <w:start w:val="1"/>
      <w:numFmt w:val="lowerLetter"/>
      <w:lvlText w:val="%2."/>
      <w:lvlJc w:val="left"/>
      <w:pPr>
        <w:ind w:left="1584" w:hanging="360"/>
      </w:pPr>
      <w:rPr>
        <w:rFonts w:hint="default"/>
      </w:rPr>
    </w:lvl>
    <w:lvl w:ilvl="2">
      <w:start w:val="1"/>
      <w:numFmt w:val="lowerRoman"/>
      <w:lvlText w:val="%3)"/>
      <w:lvlJc w:val="left"/>
      <w:pPr>
        <w:ind w:left="2088" w:hanging="360"/>
      </w:pPr>
      <w:rPr>
        <w:rFonts w:hint="default"/>
        <w:i w:val="0"/>
        <w:iCs w:val="0"/>
      </w:rPr>
    </w:lvl>
    <w:lvl w:ilvl="3">
      <w:start w:val="1"/>
      <w:numFmt w:val="decimal"/>
      <w:lvlText w:val="%4)"/>
      <w:lvlJc w:val="left"/>
      <w:pPr>
        <w:ind w:left="2592" w:hanging="360"/>
      </w:pPr>
      <w:rPr>
        <w:rFonts w:hint="default"/>
      </w:rPr>
    </w:lvl>
    <w:lvl w:ilvl="4">
      <w:start w:val="1"/>
      <w:numFmt w:val="upperLetter"/>
      <w:lvlText w:val="%5."/>
      <w:lvlJc w:val="left"/>
      <w:pPr>
        <w:ind w:left="3096" w:hanging="360"/>
      </w:pPr>
      <w:rPr>
        <w:rFonts w:hint="default"/>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186" w15:restartNumberingAfterBreak="0">
    <w:nsid w:val="4AC34ECE"/>
    <w:multiLevelType w:val="multilevel"/>
    <w:tmpl w:val="1BDAD19C"/>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sz w:val="2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7" w15:restartNumberingAfterBreak="0">
    <w:nsid w:val="4B861E8A"/>
    <w:multiLevelType w:val="multilevel"/>
    <w:tmpl w:val="24B8165C"/>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584" w:hanging="360"/>
      </w:pPr>
      <w:rPr>
        <w:rFonts w:hint="default"/>
        <w:b w:val="0"/>
        <w:bCs w:val="0"/>
      </w:rPr>
    </w:lvl>
    <w:lvl w:ilvl="2">
      <w:start w:val="1"/>
      <w:numFmt w:val="lowerRoman"/>
      <w:lvlText w:val="%3)"/>
      <w:lvlJc w:val="left"/>
      <w:pPr>
        <w:ind w:left="2088" w:hanging="360"/>
      </w:pPr>
      <w:rPr>
        <w:rFonts w:hint="default"/>
        <w:b w:val="0"/>
        <w:bCs w:val="0"/>
        <w:i w:val="0"/>
        <w:iCs w:val="0"/>
      </w:rPr>
    </w:lvl>
    <w:lvl w:ilvl="3">
      <w:start w:val="1"/>
      <w:numFmt w:val="decimal"/>
      <w:lvlText w:val="%4)"/>
      <w:lvlJc w:val="left"/>
      <w:pPr>
        <w:ind w:left="2592" w:hanging="360"/>
      </w:pPr>
      <w:rPr>
        <w:rFonts w:hint="default"/>
        <w:b w:val="0"/>
        <w:bCs w:val="0"/>
      </w:rPr>
    </w:lvl>
    <w:lvl w:ilvl="4">
      <w:start w:val="1"/>
      <w:numFmt w:val="upperLetter"/>
      <w:lvlText w:val="%5."/>
      <w:lvlJc w:val="left"/>
      <w:pPr>
        <w:ind w:left="3096" w:hanging="360"/>
      </w:pPr>
      <w:rPr>
        <w:rFonts w:hint="default"/>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188" w15:restartNumberingAfterBreak="0">
    <w:nsid w:val="4BC10185"/>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9" w15:restartNumberingAfterBreak="0">
    <w:nsid w:val="4C2F7A4B"/>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0" w15:restartNumberingAfterBreak="0">
    <w:nsid w:val="4C4417C1"/>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1" w15:restartNumberingAfterBreak="0">
    <w:nsid w:val="4D352142"/>
    <w:multiLevelType w:val="hybridMultilevel"/>
    <w:tmpl w:val="7C0E9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4D6E29C4"/>
    <w:multiLevelType w:val="hybridMultilevel"/>
    <w:tmpl w:val="EBA00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4E990C7C"/>
    <w:multiLevelType w:val="hybridMultilevel"/>
    <w:tmpl w:val="22AC9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4EAB42BF"/>
    <w:multiLevelType w:val="hybridMultilevel"/>
    <w:tmpl w:val="658C04A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5" w15:restartNumberingAfterBreak="0">
    <w:nsid w:val="4EDF772D"/>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6" w15:restartNumberingAfterBreak="0">
    <w:nsid w:val="4F0538C7"/>
    <w:multiLevelType w:val="hybridMultilevel"/>
    <w:tmpl w:val="E6C4B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4F22043D"/>
    <w:multiLevelType w:val="multilevel"/>
    <w:tmpl w:val="1BDAD19C"/>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sz w:val="2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8" w15:restartNumberingAfterBreak="0">
    <w:nsid w:val="4F6C36B2"/>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9" w15:restartNumberingAfterBreak="0">
    <w:nsid w:val="4F890308"/>
    <w:multiLevelType w:val="multilevel"/>
    <w:tmpl w:val="3BF0C0F2"/>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584" w:hanging="360"/>
      </w:pPr>
      <w:rPr>
        <w:rFonts w:hint="default"/>
        <w:b w:val="0"/>
        <w:bCs w:val="0"/>
      </w:rPr>
    </w:lvl>
    <w:lvl w:ilvl="2">
      <w:start w:val="1"/>
      <w:numFmt w:val="lowerRoman"/>
      <w:lvlText w:val="%3)"/>
      <w:lvlJc w:val="left"/>
      <w:pPr>
        <w:ind w:left="2088" w:hanging="360"/>
      </w:pPr>
      <w:rPr>
        <w:rFonts w:hint="default"/>
        <w:i w:val="0"/>
        <w:iCs w:val="0"/>
      </w:rPr>
    </w:lvl>
    <w:lvl w:ilvl="3">
      <w:start w:val="1"/>
      <w:numFmt w:val="decimal"/>
      <w:lvlText w:val="%4)"/>
      <w:lvlJc w:val="left"/>
      <w:pPr>
        <w:ind w:left="2592" w:hanging="360"/>
      </w:pPr>
      <w:rPr>
        <w:rFonts w:hint="default"/>
      </w:rPr>
    </w:lvl>
    <w:lvl w:ilvl="4">
      <w:start w:val="1"/>
      <w:numFmt w:val="upperLetter"/>
      <w:lvlText w:val="%5."/>
      <w:lvlJc w:val="left"/>
      <w:pPr>
        <w:ind w:left="3096" w:hanging="360"/>
      </w:pPr>
      <w:rPr>
        <w:rFonts w:hint="default"/>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200" w15:restartNumberingAfterBreak="0">
    <w:nsid w:val="4FBA4DC9"/>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1" w15:restartNumberingAfterBreak="0">
    <w:nsid w:val="504828C7"/>
    <w:multiLevelType w:val="hybridMultilevel"/>
    <w:tmpl w:val="4E1874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2" w15:restartNumberingAfterBreak="0">
    <w:nsid w:val="516C637A"/>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3" w15:restartNumberingAfterBreak="0">
    <w:nsid w:val="51AA3F7F"/>
    <w:multiLevelType w:val="hybridMultilevel"/>
    <w:tmpl w:val="12D270E4"/>
    <w:lvl w:ilvl="0" w:tplc="FFFFFFFF">
      <w:start w:val="1"/>
      <w:numFmt w:val="decimal"/>
      <w:lvlText w:val="%1."/>
      <w:lvlJc w:val="left"/>
      <w:pPr>
        <w:ind w:left="1080" w:hanging="360"/>
      </w:pPr>
      <w:rPr>
        <w:b w:val="0"/>
        <w:bCs w:val="0"/>
      </w:rPr>
    </w:lvl>
    <w:lvl w:ilvl="1" w:tplc="FFFFFFFF">
      <w:start w:val="1"/>
      <w:numFmt w:val="lowerLetter"/>
      <w:lvlText w:val="%2."/>
      <w:lvlJc w:val="left"/>
      <w:pPr>
        <w:ind w:left="1800" w:hanging="360"/>
      </w:pPr>
      <w:rPr>
        <w:b w:val="0"/>
        <w:bCs w:val="0"/>
      </w:rPr>
    </w:lvl>
    <w:lvl w:ilvl="2" w:tplc="FFFFFFFF">
      <w:start w:val="1"/>
      <w:numFmt w:val="lowerRoman"/>
      <w:lvlText w:val="%3."/>
      <w:lvlJc w:val="right"/>
      <w:pPr>
        <w:ind w:left="2520" w:hanging="180"/>
      </w:pPr>
      <w:rPr>
        <w:b w:val="0"/>
        <w:bCs w:val="0"/>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4" w15:restartNumberingAfterBreak="0">
    <w:nsid w:val="51D779F8"/>
    <w:multiLevelType w:val="multilevel"/>
    <w:tmpl w:val="1BDAD19C"/>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sz w:val="2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5" w15:restartNumberingAfterBreak="0">
    <w:nsid w:val="538A0AA6"/>
    <w:multiLevelType w:val="multilevel"/>
    <w:tmpl w:val="CD2EDA12"/>
    <w:lvl w:ilvl="0">
      <w:start w:val="4"/>
      <w:numFmt w:val="decimal"/>
      <w:lvlText w:val="%1."/>
      <w:lvlJc w:val="left"/>
      <w:pPr>
        <w:ind w:left="1080" w:hanging="360"/>
      </w:pPr>
      <w:rPr>
        <w:rFonts w:ascii="Arial" w:hAnsi="Arial" w:cs="Arial" w:hint="default"/>
        <w:sz w:val="22"/>
      </w:rPr>
    </w:lvl>
    <w:lvl w:ilvl="1">
      <w:start w:val="1"/>
      <w:numFmt w:val="lowerLetter"/>
      <w:lvlText w:val="%2."/>
      <w:lvlJc w:val="left"/>
      <w:pPr>
        <w:ind w:left="1584" w:hanging="360"/>
      </w:pPr>
      <w:rPr>
        <w:rFonts w:hint="default"/>
      </w:rPr>
    </w:lvl>
    <w:lvl w:ilvl="2">
      <w:start w:val="1"/>
      <w:numFmt w:val="lowerRoman"/>
      <w:lvlText w:val="%3)"/>
      <w:lvlJc w:val="left"/>
      <w:pPr>
        <w:ind w:left="2088" w:hanging="360"/>
      </w:pPr>
      <w:rPr>
        <w:rFonts w:hint="default"/>
        <w:i w:val="0"/>
        <w:iCs w:val="0"/>
      </w:rPr>
    </w:lvl>
    <w:lvl w:ilvl="3">
      <w:start w:val="1"/>
      <w:numFmt w:val="decimal"/>
      <w:lvlText w:val="%4)"/>
      <w:lvlJc w:val="left"/>
      <w:pPr>
        <w:ind w:left="2592" w:hanging="360"/>
      </w:pPr>
      <w:rPr>
        <w:rFonts w:hint="default"/>
      </w:rPr>
    </w:lvl>
    <w:lvl w:ilvl="4">
      <w:start w:val="1"/>
      <w:numFmt w:val="upperLetter"/>
      <w:lvlText w:val="%5."/>
      <w:lvlJc w:val="left"/>
      <w:pPr>
        <w:ind w:left="3096" w:hanging="360"/>
      </w:pPr>
      <w:rPr>
        <w:rFonts w:hint="default"/>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206" w15:restartNumberingAfterBreak="0">
    <w:nsid w:val="53FD4CC3"/>
    <w:multiLevelType w:val="hybridMultilevel"/>
    <w:tmpl w:val="4F7EE9CE"/>
    <w:lvl w:ilvl="0" w:tplc="0409000F">
      <w:start w:val="1"/>
      <w:numFmt w:val="decimal"/>
      <w:lvlText w:val="%1."/>
      <w:lvlJc w:val="left"/>
      <w:pPr>
        <w:ind w:left="1080" w:hanging="360"/>
      </w:pPr>
      <w:rPr>
        <w:b w:val="0"/>
        <w:bCs w:val="0"/>
      </w:rPr>
    </w:lvl>
    <w:lvl w:ilvl="1" w:tplc="D47E5E92">
      <w:start w:val="1"/>
      <w:numFmt w:val="lowerLetter"/>
      <w:lvlText w:val="%2."/>
      <w:lvlJc w:val="left"/>
      <w:pPr>
        <w:ind w:left="1800" w:hanging="360"/>
      </w:pPr>
      <w:rPr>
        <w:b w:val="0"/>
        <w:bCs w:val="0"/>
      </w:rPr>
    </w:lvl>
    <w:lvl w:ilvl="2" w:tplc="C602AC44">
      <w:start w:val="1"/>
      <w:numFmt w:val="lowerRoman"/>
      <w:lvlText w:val="%3."/>
      <w:lvlJc w:val="right"/>
      <w:pPr>
        <w:ind w:left="2520" w:hanging="180"/>
      </w:pPr>
      <w:rPr>
        <w:b w:val="0"/>
        <w:bCs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7" w15:restartNumberingAfterBreak="0">
    <w:nsid w:val="547C4F42"/>
    <w:multiLevelType w:val="multilevel"/>
    <w:tmpl w:val="1BDAD19C"/>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sz w:val="2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8" w15:restartNumberingAfterBreak="0">
    <w:nsid w:val="54BD1E6D"/>
    <w:multiLevelType w:val="hybridMultilevel"/>
    <w:tmpl w:val="E23A7A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54E81D5C"/>
    <w:multiLevelType w:val="hybridMultilevel"/>
    <w:tmpl w:val="6C3C98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55480017"/>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1" w15:restartNumberingAfterBreak="0">
    <w:nsid w:val="55E73FF4"/>
    <w:multiLevelType w:val="hybridMultilevel"/>
    <w:tmpl w:val="09648BCE"/>
    <w:lvl w:ilvl="0" w:tplc="FFFFFFFF">
      <w:start w:val="1"/>
      <w:numFmt w:val="decimal"/>
      <w:lvlText w:val="%1."/>
      <w:lvlJc w:val="left"/>
      <w:pPr>
        <w:ind w:left="1080" w:hanging="360"/>
      </w:pPr>
      <w:rPr>
        <w:b w:val="0"/>
        <w:bCs w:val="0"/>
      </w:rPr>
    </w:lvl>
    <w:lvl w:ilvl="1" w:tplc="FFFFFFFF">
      <w:start w:val="1"/>
      <w:numFmt w:val="lowerLetter"/>
      <w:lvlText w:val="%2."/>
      <w:lvlJc w:val="left"/>
      <w:pPr>
        <w:ind w:left="1800" w:hanging="360"/>
      </w:pPr>
      <w:rPr>
        <w:b w:val="0"/>
        <w:bCs w:val="0"/>
      </w:rPr>
    </w:lvl>
    <w:lvl w:ilvl="2" w:tplc="FFFFFFFF">
      <w:start w:val="1"/>
      <w:numFmt w:val="lowerRoman"/>
      <w:lvlText w:val="%3."/>
      <w:lvlJc w:val="right"/>
      <w:pPr>
        <w:ind w:left="2520" w:hanging="180"/>
      </w:pPr>
      <w:rPr>
        <w:b w:val="0"/>
        <w:bCs w:val="0"/>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2" w15:restartNumberingAfterBreak="0">
    <w:nsid w:val="56484325"/>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b w:val="0"/>
        <w:bCs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3" w15:restartNumberingAfterBreak="0">
    <w:nsid w:val="565121B1"/>
    <w:multiLevelType w:val="multilevel"/>
    <w:tmpl w:val="3BF0C0F2"/>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584" w:hanging="360"/>
      </w:pPr>
      <w:rPr>
        <w:rFonts w:hint="default"/>
        <w:b w:val="0"/>
        <w:bCs w:val="0"/>
      </w:rPr>
    </w:lvl>
    <w:lvl w:ilvl="2">
      <w:start w:val="1"/>
      <w:numFmt w:val="lowerRoman"/>
      <w:lvlText w:val="%3)"/>
      <w:lvlJc w:val="left"/>
      <w:pPr>
        <w:ind w:left="2088" w:hanging="360"/>
      </w:pPr>
      <w:rPr>
        <w:rFonts w:hint="default"/>
        <w:i w:val="0"/>
        <w:iCs w:val="0"/>
      </w:rPr>
    </w:lvl>
    <w:lvl w:ilvl="3">
      <w:start w:val="1"/>
      <w:numFmt w:val="decimal"/>
      <w:lvlText w:val="%4)"/>
      <w:lvlJc w:val="left"/>
      <w:pPr>
        <w:ind w:left="2592" w:hanging="360"/>
      </w:pPr>
      <w:rPr>
        <w:rFonts w:hint="default"/>
      </w:rPr>
    </w:lvl>
    <w:lvl w:ilvl="4">
      <w:start w:val="1"/>
      <w:numFmt w:val="upperLetter"/>
      <w:lvlText w:val="%5."/>
      <w:lvlJc w:val="left"/>
      <w:pPr>
        <w:ind w:left="3096" w:hanging="360"/>
      </w:pPr>
      <w:rPr>
        <w:rFonts w:hint="default"/>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214" w15:restartNumberingAfterBreak="0">
    <w:nsid w:val="56AA7326"/>
    <w:multiLevelType w:val="hybridMultilevel"/>
    <w:tmpl w:val="EB26D3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57B336D8"/>
    <w:multiLevelType w:val="hybridMultilevel"/>
    <w:tmpl w:val="D8F008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57B6364A"/>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7" w15:restartNumberingAfterBreak="0">
    <w:nsid w:val="5817297E"/>
    <w:multiLevelType w:val="hybridMultilevel"/>
    <w:tmpl w:val="FD9C1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584A6749"/>
    <w:multiLevelType w:val="multilevel"/>
    <w:tmpl w:val="DE5CF9B8"/>
    <w:numStyleLink w:val="Style4"/>
  </w:abstractNum>
  <w:abstractNum w:abstractNumId="219" w15:restartNumberingAfterBreak="0">
    <w:nsid w:val="586843A2"/>
    <w:multiLevelType w:val="hybridMultilevel"/>
    <w:tmpl w:val="3C944A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587D75C2"/>
    <w:multiLevelType w:val="multilevel"/>
    <w:tmpl w:val="3F60A776"/>
    <w:styleLink w:val="Style1"/>
    <w:lvl w:ilvl="0">
      <w:start w:val="1"/>
      <w:numFmt w:val="decimal"/>
      <w:lvlText w:val="%1."/>
      <w:lvlJc w:val="left"/>
      <w:pPr>
        <w:ind w:left="1080" w:hanging="360"/>
      </w:pPr>
      <w:rPr>
        <w:rFonts w:ascii="Arial" w:hAnsi="Arial" w:cs="Arial" w:hint="default"/>
        <w:sz w:val="22"/>
      </w:rPr>
    </w:lvl>
    <w:lvl w:ilvl="1">
      <w:start w:val="1"/>
      <w:numFmt w:val="lowerLetter"/>
      <w:lvlText w:val="%2."/>
      <w:lvlJc w:val="left"/>
      <w:pPr>
        <w:ind w:left="1800" w:hanging="360"/>
      </w:pPr>
    </w:lvl>
    <w:lvl w:ilvl="2">
      <w:start w:val="1"/>
      <w:numFmt w:val="lowerRoman"/>
      <w:lvlText w:val="%3)"/>
      <w:lvlJc w:val="left"/>
      <w:pPr>
        <w:ind w:left="2340" w:hanging="72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1" w15:restartNumberingAfterBreak="0">
    <w:nsid w:val="58AF72BB"/>
    <w:multiLevelType w:val="hybridMultilevel"/>
    <w:tmpl w:val="1206E2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58B32332"/>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b w:val="0"/>
        <w:bCs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3" w15:restartNumberingAfterBreak="0">
    <w:nsid w:val="58CC6275"/>
    <w:multiLevelType w:val="multilevel"/>
    <w:tmpl w:val="A8FEC482"/>
    <w:lvl w:ilvl="0">
      <w:start w:val="1"/>
      <w:numFmt w:val="decimal"/>
      <w:lvlText w:val="%1."/>
      <w:lvlJc w:val="left"/>
      <w:pPr>
        <w:ind w:left="1080" w:hanging="360"/>
      </w:pPr>
      <w:rPr>
        <w:rFonts w:ascii="Arial" w:hAnsi="Arial" w:cs="Arial" w:hint="default"/>
        <w:sz w:val="22"/>
      </w:rPr>
    </w:lvl>
    <w:lvl w:ilvl="1">
      <w:start w:val="1"/>
      <w:numFmt w:val="lowerLetter"/>
      <w:lvlText w:val="%2."/>
      <w:lvlJc w:val="left"/>
      <w:pPr>
        <w:ind w:left="1584" w:hanging="360"/>
      </w:pPr>
      <w:rPr>
        <w:rFonts w:hint="default"/>
      </w:rPr>
    </w:lvl>
    <w:lvl w:ilvl="2">
      <w:start w:val="1"/>
      <w:numFmt w:val="lowerRoman"/>
      <w:lvlText w:val="%3)"/>
      <w:lvlJc w:val="left"/>
      <w:pPr>
        <w:ind w:left="2088" w:hanging="360"/>
      </w:pPr>
      <w:rPr>
        <w:rFonts w:hint="default"/>
        <w:i w:val="0"/>
        <w:iCs w:val="0"/>
      </w:rPr>
    </w:lvl>
    <w:lvl w:ilvl="3">
      <w:start w:val="1"/>
      <w:numFmt w:val="decimal"/>
      <w:lvlText w:val="%4)"/>
      <w:lvlJc w:val="left"/>
      <w:pPr>
        <w:ind w:left="2592" w:hanging="360"/>
      </w:pPr>
      <w:rPr>
        <w:rFonts w:hint="default"/>
      </w:rPr>
    </w:lvl>
    <w:lvl w:ilvl="4">
      <w:start w:val="1"/>
      <w:numFmt w:val="upperLetter"/>
      <w:lvlText w:val="%5."/>
      <w:lvlJc w:val="left"/>
      <w:pPr>
        <w:ind w:left="3096" w:hanging="360"/>
      </w:pPr>
      <w:rPr>
        <w:rFonts w:hint="default"/>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224" w15:restartNumberingAfterBreak="0">
    <w:nsid w:val="5A165176"/>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5" w15:restartNumberingAfterBreak="0">
    <w:nsid w:val="5A6F1963"/>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6" w15:restartNumberingAfterBreak="0">
    <w:nsid w:val="5A9E2EA4"/>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7" w15:restartNumberingAfterBreak="0">
    <w:nsid w:val="5A9F4F99"/>
    <w:multiLevelType w:val="hybridMultilevel"/>
    <w:tmpl w:val="F08EF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5AE01500"/>
    <w:multiLevelType w:val="multilevel"/>
    <w:tmpl w:val="FCA27F3A"/>
    <w:styleLink w:val="CurrentList1"/>
    <w:lvl w:ilvl="0">
      <w:start w:val="1"/>
      <w:numFmt w:val="decimal"/>
      <w:lvlText w:val="%1."/>
      <w:lvlJc w:val="left"/>
      <w:pPr>
        <w:ind w:left="1296" w:hanging="360"/>
      </w:pPr>
      <w:rPr>
        <w:rFonts w:ascii="Arial" w:eastAsiaTheme="minorHAnsi" w:hAnsi="Arial" w:cs="Arial"/>
      </w:rPr>
    </w:lvl>
    <w:lvl w:ilvl="1">
      <w:start w:val="1"/>
      <w:numFmt w:val="lowerLetter"/>
      <w:lvlText w:val="%2)"/>
      <w:lvlJc w:val="left"/>
      <w:pPr>
        <w:ind w:left="2016" w:hanging="360"/>
      </w:pPr>
      <w:rPr>
        <w:rFonts w:hint="default"/>
      </w:rPr>
    </w:lvl>
    <w:lvl w:ilvl="2">
      <w:start w:val="1"/>
      <w:numFmt w:val="lowerRoman"/>
      <w:lvlText w:val="%3."/>
      <w:lvlJc w:val="right"/>
      <w:pPr>
        <w:ind w:left="2736" w:hanging="360"/>
      </w:pPr>
      <w:rPr>
        <w:rFonts w:hint="default"/>
      </w:rPr>
    </w:lvl>
    <w:lvl w:ilvl="3">
      <w:start w:val="1"/>
      <w:numFmt w:val="decimal"/>
      <w:lvlText w:val="%4)"/>
      <w:lvlJc w:val="left"/>
      <w:pPr>
        <w:ind w:left="3456" w:hanging="360"/>
      </w:pPr>
      <w:rPr>
        <w:rFonts w:hint="default"/>
      </w:rPr>
    </w:lvl>
    <w:lvl w:ilvl="4">
      <w:start w:val="1"/>
      <w:numFmt w:val="upperLetter"/>
      <w:lvlText w:val="%5."/>
      <w:lvlJc w:val="left"/>
      <w:pPr>
        <w:ind w:left="4176" w:hanging="360"/>
      </w:pPr>
      <w:rPr>
        <w:rFonts w:hint="default"/>
      </w:rPr>
    </w:lvl>
    <w:lvl w:ilvl="5">
      <w:start w:val="1"/>
      <w:numFmt w:val="upperRoman"/>
      <w:lvlText w:val="%6."/>
      <w:lvlJc w:val="right"/>
      <w:pPr>
        <w:ind w:left="4896" w:hanging="360"/>
      </w:pPr>
      <w:rPr>
        <w:rFonts w:ascii="Arial" w:hAnsi="Arial" w:hint="default"/>
        <w:sz w:val="22"/>
      </w:rPr>
    </w:lvl>
    <w:lvl w:ilvl="6">
      <w:start w:val="1"/>
      <w:numFmt w:val="decimal"/>
      <w:lvlText w:val="%7."/>
      <w:lvlJc w:val="left"/>
      <w:pPr>
        <w:ind w:left="5616" w:hanging="360"/>
      </w:pPr>
      <w:rPr>
        <w:rFonts w:hint="default"/>
      </w:rPr>
    </w:lvl>
    <w:lvl w:ilvl="7">
      <w:start w:val="1"/>
      <w:numFmt w:val="lowerLetter"/>
      <w:lvlText w:val="%8."/>
      <w:lvlJc w:val="left"/>
      <w:pPr>
        <w:ind w:left="6336" w:hanging="360"/>
      </w:pPr>
      <w:rPr>
        <w:rFonts w:hint="default"/>
      </w:rPr>
    </w:lvl>
    <w:lvl w:ilvl="8">
      <w:start w:val="1"/>
      <w:numFmt w:val="lowerRoman"/>
      <w:lvlText w:val="%9."/>
      <w:lvlJc w:val="right"/>
      <w:pPr>
        <w:ind w:left="7056" w:hanging="360"/>
      </w:pPr>
      <w:rPr>
        <w:rFonts w:hint="default"/>
      </w:rPr>
    </w:lvl>
  </w:abstractNum>
  <w:abstractNum w:abstractNumId="229" w15:restartNumberingAfterBreak="0">
    <w:nsid w:val="5B191AF1"/>
    <w:multiLevelType w:val="hybridMultilevel"/>
    <w:tmpl w:val="8AE858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5B33751A"/>
    <w:multiLevelType w:val="multilevel"/>
    <w:tmpl w:val="2D28C34C"/>
    <w:lvl w:ilvl="0">
      <w:start w:val="1"/>
      <w:numFmt w:val="decimal"/>
      <w:lvlText w:val="%1."/>
      <w:lvlJc w:val="left"/>
      <w:pPr>
        <w:ind w:left="1080" w:hanging="360"/>
      </w:pPr>
      <w:rPr>
        <w:rFonts w:ascii="Arial" w:hAnsi="Arial" w:cs="Arial" w:hint="default"/>
        <w:b w:val="0"/>
        <w:bCs w:val="0"/>
      </w:rPr>
    </w:lvl>
    <w:lvl w:ilvl="1">
      <w:start w:val="1"/>
      <w:numFmt w:val="lowerLetter"/>
      <w:lvlText w:val="%2."/>
      <w:lvlJc w:val="left"/>
      <w:pPr>
        <w:ind w:left="1440" w:hanging="360"/>
      </w:pPr>
      <w:rPr>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1" w15:restartNumberingAfterBreak="0">
    <w:nsid w:val="5B3E120A"/>
    <w:multiLevelType w:val="hybridMultilevel"/>
    <w:tmpl w:val="877CF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5B6E540F"/>
    <w:multiLevelType w:val="multilevel"/>
    <w:tmpl w:val="DE5CF9B8"/>
    <w:numStyleLink w:val="Style4"/>
  </w:abstractNum>
  <w:abstractNum w:abstractNumId="233" w15:restartNumberingAfterBreak="0">
    <w:nsid w:val="5C1C7167"/>
    <w:multiLevelType w:val="multilevel"/>
    <w:tmpl w:val="1BDAD19C"/>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sz w:val="2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4" w15:restartNumberingAfterBreak="0">
    <w:nsid w:val="5C4747DD"/>
    <w:multiLevelType w:val="hybridMultilevel"/>
    <w:tmpl w:val="3C4A4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5CDA61ED"/>
    <w:multiLevelType w:val="hybridMultilevel"/>
    <w:tmpl w:val="DE5CF9B8"/>
    <w:lvl w:ilvl="0" w:tplc="54F0FAA4">
      <w:start w:val="1"/>
      <w:numFmt w:val="decimal"/>
      <w:lvlText w:val="%1."/>
      <w:lvlJc w:val="left"/>
      <w:pPr>
        <w:ind w:left="1080" w:hanging="360"/>
      </w:pPr>
      <w:rPr>
        <w:rFonts w:ascii="Arial" w:hAnsi="Arial" w:cs="Arial"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5E1523DE"/>
    <w:multiLevelType w:val="hybridMultilevel"/>
    <w:tmpl w:val="1EC00F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5E467D7B"/>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b w:val="0"/>
        <w:bCs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8" w15:restartNumberingAfterBreak="0">
    <w:nsid w:val="5ED275BB"/>
    <w:multiLevelType w:val="multilevel"/>
    <w:tmpl w:val="C5C0FE16"/>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584" w:hanging="360"/>
      </w:pPr>
      <w:rPr>
        <w:rFonts w:hint="default"/>
        <w:b w:val="0"/>
        <w:bCs w:val="0"/>
      </w:rPr>
    </w:lvl>
    <w:lvl w:ilvl="2">
      <w:start w:val="1"/>
      <w:numFmt w:val="lowerRoman"/>
      <w:lvlText w:val="%3)"/>
      <w:lvlJc w:val="left"/>
      <w:pPr>
        <w:ind w:left="2088" w:hanging="360"/>
      </w:pPr>
      <w:rPr>
        <w:rFonts w:hint="default"/>
        <w:b w:val="0"/>
        <w:bCs w:val="0"/>
        <w:i w:val="0"/>
        <w:iCs w:val="0"/>
      </w:rPr>
    </w:lvl>
    <w:lvl w:ilvl="3">
      <w:start w:val="1"/>
      <w:numFmt w:val="decimal"/>
      <w:lvlText w:val="%4)"/>
      <w:lvlJc w:val="left"/>
      <w:pPr>
        <w:ind w:left="2592" w:hanging="360"/>
      </w:pPr>
      <w:rPr>
        <w:rFonts w:hint="default"/>
        <w:b w:val="0"/>
        <w:bCs w:val="0"/>
      </w:rPr>
    </w:lvl>
    <w:lvl w:ilvl="4">
      <w:start w:val="1"/>
      <w:numFmt w:val="upperLetter"/>
      <w:lvlText w:val="%5."/>
      <w:lvlJc w:val="left"/>
      <w:pPr>
        <w:ind w:left="3096" w:hanging="360"/>
      </w:pPr>
      <w:rPr>
        <w:rFonts w:hint="default"/>
        <w:b w:val="0"/>
        <w:bCs w:val="0"/>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239" w15:restartNumberingAfterBreak="0">
    <w:nsid w:val="5FB27F38"/>
    <w:multiLevelType w:val="hybridMultilevel"/>
    <w:tmpl w:val="9BDA7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5FFD4526"/>
    <w:multiLevelType w:val="hybridMultilevel"/>
    <w:tmpl w:val="1B20E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6097492F"/>
    <w:multiLevelType w:val="multilevel"/>
    <w:tmpl w:val="0B3EBB5E"/>
    <w:styleLink w:val="Style3"/>
    <w:lvl w:ilvl="0">
      <w:start w:val="1"/>
      <w:numFmt w:val="decimal"/>
      <w:lvlText w:val="%1"/>
      <w:lvlJc w:val="left"/>
      <w:pPr>
        <w:ind w:left="1080" w:hanging="360"/>
      </w:pPr>
      <w:rPr>
        <w:rFonts w:ascii="Arial" w:hAnsi="Arial" w:cs="Times New Roman" w:hint="default"/>
        <w:b w:val="0"/>
        <w:bCs w:val="0"/>
        <w:color w:val="auto"/>
        <w:sz w:val="22"/>
      </w:rPr>
    </w:lvl>
    <w:lvl w:ilvl="1">
      <w:start w:val="1"/>
      <w:numFmt w:val="lowerLetter"/>
      <w:lvlText w:val="%2."/>
      <w:lvlJc w:val="left"/>
      <w:pPr>
        <w:ind w:left="1584" w:hanging="360"/>
      </w:pPr>
      <w:rPr>
        <w:rFonts w:hint="default"/>
        <w:b w:val="0"/>
        <w:bCs w:val="0"/>
      </w:rPr>
    </w:lvl>
    <w:lvl w:ilvl="2">
      <w:start w:val="1"/>
      <w:numFmt w:val="lowerRoman"/>
      <w:lvlText w:val="%3)"/>
      <w:lvlJc w:val="left"/>
      <w:pPr>
        <w:ind w:left="2088" w:hanging="360"/>
      </w:pPr>
      <w:rPr>
        <w:rFonts w:hint="default"/>
        <w:b w:val="0"/>
        <w:bCs w:val="0"/>
        <w:i w:val="0"/>
        <w:iCs w:val="0"/>
      </w:rPr>
    </w:lvl>
    <w:lvl w:ilvl="3">
      <w:start w:val="1"/>
      <w:numFmt w:val="decimal"/>
      <w:lvlText w:val="%4)"/>
      <w:lvlJc w:val="left"/>
      <w:pPr>
        <w:ind w:left="2592" w:hanging="360"/>
      </w:pPr>
      <w:rPr>
        <w:rFonts w:hint="default"/>
      </w:rPr>
    </w:lvl>
    <w:lvl w:ilvl="4">
      <w:start w:val="1"/>
      <w:numFmt w:val="upperLetter"/>
      <w:lvlText w:val="%5."/>
      <w:lvlJc w:val="left"/>
      <w:pPr>
        <w:ind w:left="3096" w:hanging="360"/>
      </w:pPr>
      <w:rPr>
        <w:rFonts w:hint="default"/>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242" w15:restartNumberingAfterBreak="0">
    <w:nsid w:val="60B6685D"/>
    <w:multiLevelType w:val="hybridMultilevel"/>
    <w:tmpl w:val="88F80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60ED21A3"/>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4" w15:restartNumberingAfterBreak="0">
    <w:nsid w:val="61C7537E"/>
    <w:multiLevelType w:val="hybridMultilevel"/>
    <w:tmpl w:val="7CA898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627B4F7A"/>
    <w:multiLevelType w:val="hybridMultilevel"/>
    <w:tmpl w:val="75B2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638B1991"/>
    <w:multiLevelType w:val="hybridMultilevel"/>
    <w:tmpl w:val="25FED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648168C1"/>
    <w:multiLevelType w:val="hybridMultilevel"/>
    <w:tmpl w:val="FC62E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649320A6"/>
    <w:multiLevelType w:val="multilevel"/>
    <w:tmpl w:val="B48E3DCE"/>
    <w:lvl w:ilvl="0">
      <w:start w:val="1"/>
      <w:numFmt w:val="bullet"/>
      <w:lvlText w:val=""/>
      <w:lvlJc w:val="left"/>
      <w:pPr>
        <w:ind w:left="360" w:hanging="360"/>
      </w:pPr>
      <w:rPr>
        <w:rFonts w:ascii="Symbol" w:hAnsi="Symbol" w:hint="default"/>
        <w:sz w:val="22"/>
      </w:rPr>
    </w:lvl>
    <w:lvl w:ilvl="1">
      <w:start w:val="1"/>
      <w:numFmt w:val="lowerLetter"/>
      <w:lvlText w:val="%2."/>
      <w:lvlJc w:val="left"/>
      <w:pPr>
        <w:ind w:left="864" w:hanging="360"/>
      </w:pPr>
      <w:rPr>
        <w:rFonts w:hint="default"/>
      </w:rPr>
    </w:lvl>
    <w:lvl w:ilvl="2">
      <w:start w:val="1"/>
      <w:numFmt w:val="lowerRoman"/>
      <w:lvlText w:val="%3)"/>
      <w:lvlJc w:val="left"/>
      <w:pPr>
        <w:ind w:left="1368" w:hanging="360"/>
      </w:pPr>
      <w:rPr>
        <w:rFonts w:hint="default"/>
      </w:rPr>
    </w:lvl>
    <w:lvl w:ilvl="3">
      <w:start w:val="1"/>
      <w:numFmt w:val="decimal"/>
      <w:lvlText w:val="%4)"/>
      <w:lvlJc w:val="left"/>
      <w:pPr>
        <w:ind w:left="1872" w:hanging="360"/>
      </w:pPr>
      <w:rPr>
        <w:rFonts w:hint="default"/>
      </w:rPr>
    </w:lvl>
    <w:lvl w:ilvl="4">
      <w:start w:val="1"/>
      <w:numFmt w:val="upperLetter"/>
      <w:lvlText w:val="%5."/>
      <w:lvlJc w:val="left"/>
      <w:pPr>
        <w:ind w:left="2376" w:hanging="360"/>
      </w:pPr>
      <w:rPr>
        <w:rFonts w:hint="default"/>
      </w:rPr>
    </w:lvl>
    <w:lvl w:ilvl="5">
      <w:start w:val="1"/>
      <w:numFmt w:val="upperRoman"/>
      <w:lvlText w:val="%6."/>
      <w:lvlJc w:val="right"/>
      <w:pPr>
        <w:ind w:left="2880" w:hanging="360"/>
      </w:pPr>
      <w:rPr>
        <w:rFonts w:hint="default"/>
      </w:rPr>
    </w:lvl>
    <w:lvl w:ilvl="6">
      <w:start w:val="1"/>
      <w:numFmt w:val="decimal"/>
      <w:lvlText w:val="%7."/>
      <w:lvlJc w:val="left"/>
      <w:pPr>
        <w:ind w:left="3384" w:hanging="360"/>
      </w:pPr>
      <w:rPr>
        <w:rFonts w:hint="default"/>
      </w:rPr>
    </w:lvl>
    <w:lvl w:ilvl="7">
      <w:start w:val="1"/>
      <w:numFmt w:val="lowerLetter"/>
      <w:lvlText w:val="%8."/>
      <w:lvlJc w:val="left"/>
      <w:pPr>
        <w:ind w:left="3888" w:hanging="360"/>
      </w:pPr>
      <w:rPr>
        <w:rFonts w:hint="default"/>
      </w:rPr>
    </w:lvl>
    <w:lvl w:ilvl="8">
      <w:start w:val="1"/>
      <w:numFmt w:val="lowerRoman"/>
      <w:lvlText w:val="%9."/>
      <w:lvlJc w:val="right"/>
      <w:pPr>
        <w:ind w:left="4392" w:hanging="360"/>
      </w:pPr>
      <w:rPr>
        <w:rFonts w:hint="default"/>
      </w:rPr>
    </w:lvl>
  </w:abstractNum>
  <w:abstractNum w:abstractNumId="249" w15:restartNumberingAfterBreak="0">
    <w:nsid w:val="64BA0EB0"/>
    <w:multiLevelType w:val="multilevel"/>
    <w:tmpl w:val="1BDAD19C"/>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sz w:val="2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0" w15:restartNumberingAfterBreak="0">
    <w:nsid w:val="653A25DC"/>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1" w15:restartNumberingAfterBreak="0">
    <w:nsid w:val="65570DA5"/>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2" w15:restartNumberingAfterBreak="0">
    <w:nsid w:val="65680A7F"/>
    <w:multiLevelType w:val="multilevel"/>
    <w:tmpl w:val="DE5CF9B8"/>
    <w:styleLink w:val="Style4"/>
    <w:lvl w:ilvl="0">
      <w:start w:val="1"/>
      <w:numFmt w:val="decimal"/>
      <w:lvlText w:val="%1."/>
      <w:lvlJc w:val="left"/>
      <w:pPr>
        <w:ind w:left="1080" w:hanging="360"/>
      </w:pPr>
      <w:rPr>
        <w:rFonts w:ascii="Arial" w:hAnsi="Arial" w:cs="Arial"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3" w15:restartNumberingAfterBreak="0">
    <w:nsid w:val="666E4C45"/>
    <w:multiLevelType w:val="hybridMultilevel"/>
    <w:tmpl w:val="E28813E8"/>
    <w:lvl w:ilvl="0" w:tplc="5E2C1A70">
      <w:start w:val="1"/>
      <w:numFmt w:val="decimal"/>
      <w:lvlText w:val="%1."/>
      <w:lvlJc w:val="left"/>
      <w:pPr>
        <w:ind w:left="1080" w:hanging="360"/>
      </w:pPr>
      <w:rPr>
        <w:rFonts w:ascii="Arial" w:hAnsi="Arial" w:cs="Arial" w:hint="default"/>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4" w15:restartNumberingAfterBreak="0">
    <w:nsid w:val="667554D6"/>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5" w15:restartNumberingAfterBreak="0">
    <w:nsid w:val="676C62AF"/>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6" w15:restartNumberingAfterBreak="0">
    <w:nsid w:val="67712101"/>
    <w:multiLevelType w:val="multilevel"/>
    <w:tmpl w:val="621AE91A"/>
    <w:lvl w:ilvl="0">
      <w:start w:val="6"/>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7" w15:restartNumberingAfterBreak="0">
    <w:nsid w:val="67904346"/>
    <w:multiLevelType w:val="hybridMultilevel"/>
    <w:tmpl w:val="48BCB1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67F57A91"/>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9" w15:restartNumberingAfterBreak="0">
    <w:nsid w:val="68350FE0"/>
    <w:multiLevelType w:val="hybridMultilevel"/>
    <w:tmpl w:val="51CED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68387719"/>
    <w:multiLevelType w:val="multilevel"/>
    <w:tmpl w:val="F5486E3E"/>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1" w15:restartNumberingAfterBreak="0">
    <w:nsid w:val="6859768B"/>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2" w15:restartNumberingAfterBreak="0">
    <w:nsid w:val="689579A1"/>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3" w15:restartNumberingAfterBreak="0">
    <w:nsid w:val="68B10E8E"/>
    <w:multiLevelType w:val="hybridMultilevel"/>
    <w:tmpl w:val="34980E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68DB5501"/>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5" w15:restartNumberingAfterBreak="0">
    <w:nsid w:val="695C493E"/>
    <w:multiLevelType w:val="hybridMultilevel"/>
    <w:tmpl w:val="FA9CEA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69716B0C"/>
    <w:multiLevelType w:val="multilevel"/>
    <w:tmpl w:val="F5486E3E"/>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7" w15:restartNumberingAfterBreak="0">
    <w:nsid w:val="6A7A1BB3"/>
    <w:multiLevelType w:val="hybridMultilevel"/>
    <w:tmpl w:val="F886B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6B6C6CFF"/>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9" w15:restartNumberingAfterBreak="0">
    <w:nsid w:val="6CB82D63"/>
    <w:multiLevelType w:val="multilevel"/>
    <w:tmpl w:val="3BF0C0F2"/>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584" w:hanging="360"/>
      </w:pPr>
      <w:rPr>
        <w:rFonts w:hint="default"/>
        <w:b w:val="0"/>
        <w:bCs w:val="0"/>
      </w:rPr>
    </w:lvl>
    <w:lvl w:ilvl="2">
      <w:start w:val="1"/>
      <w:numFmt w:val="lowerRoman"/>
      <w:lvlText w:val="%3)"/>
      <w:lvlJc w:val="left"/>
      <w:pPr>
        <w:ind w:left="2088" w:hanging="360"/>
      </w:pPr>
      <w:rPr>
        <w:rFonts w:hint="default"/>
        <w:i w:val="0"/>
        <w:iCs w:val="0"/>
      </w:rPr>
    </w:lvl>
    <w:lvl w:ilvl="3">
      <w:start w:val="1"/>
      <w:numFmt w:val="decimal"/>
      <w:lvlText w:val="%4)"/>
      <w:lvlJc w:val="left"/>
      <w:pPr>
        <w:ind w:left="2592" w:hanging="360"/>
      </w:pPr>
      <w:rPr>
        <w:rFonts w:hint="default"/>
      </w:rPr>
    </w:lvl>
    <w:lvl w:ilvl="4">
      <w:start w:val="1"/>
      <w:numFmt w:val="upperLetter"/>
      <w:lvlText w:val="%5."/>
      <w:lvlJc w:val="left"/>
      <w:pPr>
        <w:ind w:left="3096" w:hanging="360"/>
      </w:pPr>
      <w:rPr>
        <w:rFonts w:hint="default"/>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270" w15:restartNumberingAfterBreak="0">
    <w:nsid w:val="6D2D2755"/>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b w:val="0"/>
        <w:bCs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1" w15:restartNumberingAfterBreak="0">
    <w:nsid w:val="6D547AFE"/>
    <w:multiLevelType w:val="hybridMultilevel"/>
    <w:tmpl w:val="4670C5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6DB0523E"/>
    <w:multiLevelType w:val="hybridMultilevel"/>
    <w:tmpl w:val="9B022E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6E906671"/>
    <w:multiLevelType w:val="hybridMultilevel"/>
    <w:tmpl w:val="4B2C6332"/>
    <w:lvl w:ilvl="0" w:tplc="FFFFFFFF">
      <w:start w:val="1"/>
      <w:numFmt w:val="decimal"/>
      <w:lvlText w:val="%1."/>
      <w:lvlJc w:val="left"/>
      <w:pPr>
        <w:ind w:left="1080" w:hanging="360"/>
      </w:pPr>
      <w:rPr>
        <w:b w:val="0"/>
        <w:bCs w:val="0"/>
      </w:rPr>
    </w:lvl>
    <w:lvl w:ilvl="1" w:tplc="FFFFFFFF">
      <w:start w:val="1"/>
      <w:numFmt w:val="lowerLetter"/>
      <w:lvlText w:val="%2."/>
      <w:lvlJc w:val="left"/>
      <w:pPr>
        <w:ind w:left="1800" w:hanging="360"/>
      </w:pPr>
      <w:rPr>
        <w:b w:val="0"/>
        <w:bCs w:val="0"/>
      </w:rPr>
    </w:lvl>
    <w:lvl w:ilvl="2" w:tplc="FFFFFFFF">
      <w:start w:val="1"/>
      <w:numFmt w:val="lowerRoman"/>
      <w:lvlText w:val="%3."/>
      <w:lvlJc w:val="right"/>
      <w:pPr>
        <w:ind w:left="2520" w:hanging="180"/>
      </w:pPr>
      <w:rPr>
        <w:b w:val="0"/>
        <w:bCs w:val="0"/>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4" w15:restartNumberingAfterBreak="0">
    <w:nsid w:val="6EBF657B"/>
    <w:multiLevelType w:val="multilevel"/>
    <w:tmpl w:val="498A86D2"/>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584" w:hanging="360"/>
      </w:pPr>
      <w:rPr>
        <w:rFonts w:hint="default"/>
        <w:b w:val="0"/>
        <w:bCs w:val="0"/>
      </w:rPr>
    </w:lvl>
    <w:lvl w:ilvl="2">
      <w:start w:val="1"/>
      <w:numFmt w:val="lowerRoman"/>
      <w:lvlText w:val="%3)"/>
      <w:lvlJc w:val="left"/>
      <w:pPr>
        <w:ind w:left="2088" w:hanging="360"/>
      </w:pPr>
      <w:rPr>
        <w:rFonts w:hint="default"/>
        <w:i w:val="0"/>
        <w:iCs w:val="0"/>
      </w:rPr>
    </w:lvl>
    <w:lvl w:ilvl="3">
      <w:start w:val="1"/>
      <w:numFmt w:val="decimal"/>
      <w:lvlText w:val="%4)"/>
      <w:lvlJc w:val="left"/>
      <w:pPr>
        <w:ind w:left="2592" w:hanging="360"/>
      </w:pPr>
      <w:rPr>
        <w:rFonts w:hint="default"/>
      </w:rPr>
    </w:lvl>
    <w:lvl w:ilvl="4">
      <w:start w:val="1"/>
      <w:numFmt w:val="upperLetter"/>
      <w:lvlText w:val="%5."/>
      <w:lvlJc w:val="left"/>
      <w:pPr>
        <w:ind w:left="3096" w:hanging="360"/>
      </w:pPr>
      <w:rPr>
        <w:rFonts w:hint="default"/>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275" w15:restartNumberingAfterBreak="0">
    <w:nsid w:val="6F37672C"/>
    <w:multiLevelType w:val="multilevel"/>
    <w:tmpl w:val="1BDAD19C"/>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sz w:val="2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6" w15:restartNumberingAfterBreak="0">
    <w:nsid w:val="6F8E6440"/>
    <w:multiLevelType w:val="hybridMultilevel"/>
    <w:tmpl w:val="41EA3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6FA60FE6"/>
    <w:multiLevelType w:val="multilevel"/>
    <w:tmpl w:val="DE5CF9B8"/>
    <w:numStyleLink w:val="Style4"/>
  </w:abstractNum>
  <w:abstractNum w:abstractNumId="278" w15:restartNumberingAfterBreak="0">
    <w:nsid w:val="6FAC5A9A"/>
    <w:multiLevelType w:val="hybridMultilevel"/>
    <w:tmpl w:val="F8DA53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15:restartNumberingAfterBreak="0">
    <w:nsid w:val="6FF43A31"/>
    <w:multiLevelType w:val="hybridMultilevel"/>
    <w:tmpl w:val="6EC853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705829FC"/>
    <w:multiLevelType w:val="multilevel"/>
    <w:tmpl w:val="7BC223C4"/>
    <w:lvl w:ilvl="0">
      <w:start w:val="1"/>
      <w:numFmt w:val="decimal"/>
      <w:lvlText w:val="%1."/>
      <w:lvlJc w:val="left"/>
      <w:pPr>
        <w:ind w:left="1080" w:hanging="360"/>
      </w:pPr>
      <w:rPr>
        <w:rFonts w:hint="default"/>
        <w:sz w:val="22"/>
      </w:rPr>
    </w:lvl>
    <w:lvl w:ilvl="1">
      <w:start w:val="1"/>
      <w:numFmt w:val="lowerLetter"/>
      <w:lvlText w:val="%2."/>
      <w:lvlJc w:val="left"/>
      <w:pPr>
        <w:ind w:left="1584" w:hanging="360"/>
      </w:pPr>
      <w:rPr>
        <w:rFonts w:hint="default"/>
      </w:rPr>
    </w:lvl>
    <w:lvl w:ilvl="2">
      <w:start w:val="1"/>
      <w:numFmt w:val="lowerRoman"/>
      <w:lvlText w:val="%3)"/>
      <w:lvlJc w:val="left"/>
      <w:pPr>
        <w:ind w:left="2088" w:hanging="360"/>
      </w:pPr>
      <w:rPr>
        <w:rFonts w:hint="default"/>
        <w:i w:val="0"/>
        <w:iCs w:val="0"/>
      </w:rPr>
    </w:lvl>
    <w:lvl w:ilvl="3">
      <w:start w:val="1"/>
      <w:numFmt w:val="decimal"/>
      <w:lvlText w:val="%4)"/>
      <w:lvlJc w:val="left"/>
      <w:pPr>
        <w:ind w:left="2592" w:hanging="360"/>
      </w:pPr>
      <w:rPr>
        <w:rFonts w:hint="default"/>
      </w:rPr>
    </w:lvl>
    <w:lvl w:ilvl="4">
      <w:start w:val="1"/>
      <w:numFmt w:val="upperLetter"/>
      <w:lvlText w:val="%5."/>
      <w:lvlJc w:val="left"/>
      <w:pPr>
        <w:ind w:left="3096" w:hanging="360"/>
      </w:pPr>
      <w:rPr>
        <w:rFonts w:hint="default"/>
      </w:rPr>
    </w:lvl>
    <w:lvl w:ilvl="5">
      <w:start w:val="1"/>
      <w:numFmt w:val="upperRoman"/>
      <w:lvlText w:val="%6."/>
      <w:lvlJc w:val="right"/>
      <w:pPr>
        <w:ind w:left="3600" w:hanging="360"/>
      </w:pPr>
      <w:rPr>
        <w:rFonts w:hint="default"/>
        <w:sz w:val="22"/>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281" w15:restartNumberingAfterBreak="0">
    <w:nsid w:val="70716C6F"/>
    <w:multiLevelType w:val="multilevel"/>
    <w:tmpl w:val="F5486E3E"/>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2" w15:restartNumberingAfterBreak="0">
    <w:nsid w:val="70F40C04"/>
    <w:multiLevelType w:val="hybridMultilevel"/>
    <w:tmpl w:val="53B49E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15:restartNumberingAfterBreak="0">
    <w:nsid w:val="712A3582"/>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4" w15:restartNumberingAfterBreak="0">
    <w:nsid w:val="724E58C6"/>
    <w:multiLevelType w:val="multilevel"/>
    <w:tmpl w:val="1BDAD19C"/>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sz w:val="2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5" w15:restartNumberingAfterBreak="0">
    <w:nsid w:val="729748DB"/>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6" w15:restartNumberingAfterBreak="0">
    <w:nsid w:val="7335198B"/>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7" w15:restartNumberingAfterBreak="0">
    <w:nsid w:val="735B4B1F"/>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8" w15:restartNumberingAfterBreak="0">
    <w:nsid w:val="73F41B0D"/>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b w:val="0"/>
        <w:bCs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9" w15:restartNumberingAfterBreak="0">
    <w:nsid w:val="74541E17"/>
    <w:multiLevelType w:val="hybridMultilevel"/>
    <w:tmpl w:val="2DA8D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74594FA8"/>
    <w:multiLevelType w:val="hybridMultilevel"/>
    <w:tmpl w:val="70747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748A2C21"/>
    <w:multiLevelType w:val="multilevel"/>
    <w:tmpl w:val="1BDAD19C"/>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sz w:val="2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2" w15:restartNumberingAfterBreak="0">
    <w:nsid w:val="7526165C"/>
    <w:multiLevelType w:val="multilevel"/>
    <w:tmpl w:val="DE5CF9B8"/>
    <w:numStyleLink w:val="Style4"/>
  </w:abstractNum>
  <w:abstractNum w:abstractNumId="293" w15:restartNumberingAfterBreak="0">
    <w:nsid w:val="753F3C4E"/>
    <w:multiLevelType w:val="multilevel"/>
    <w:tmpl w:val="C5C0FE16"/>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584" w:hanging="360"/>
      </w:pPr>
      <w:rPr>
        <w:rFonts w:hint="default"/>
        <w:b w:val="0"/>
        <w:bCs w:val="0"/>
      </w:rPr>
    </w:lvl>
    <w:lvl w:ilvl="2">
      <w:start w:val="1"/>
      <w:numFmt w:val="lowerRoman"/>
      <w:lvlText w:val="%3)"/>
      <w:lvlJc w:val="left"/>
      <w:pPr>
        <w:ind w:left="2088" w:hanging="360"/>
      </w:pPr>
      <w:rPr>
        <w:rFonts w:hint="default"/>
        <w:b w:val="0"/>
        <w:bCs w:val="0"/>
        <w:i w:val="0"/>
        <w:iCs w:val="0"/>
      </w:rPr>
    </w:lvl>
    <w:lvl w:ilvl="3">
      <w:start w:val="1"/>
      <w:numFmt w:val="decimal"/>
      <w:lvlText w:val="%4)"/>
      <w:lvlJc w:val="left"/>
      <w:pPr>
        <w:ind w:left="2592" w:hanging="360"/>
      </w:pPr>
      <w:rPr>
        <w:rFonts w:hint="default"/>
        <w:b w:val="0"/>
        <w:bCs w:val="0"/>
      </w:rPr>
    </w:lvl>
    <w:lvl w:ilvl="4">
      <w:start w:val="1"/>
      <w:numFmt w:val="upperLetter"/>
      <w:lvlText w:val="%5."/>
      <w:lvlJc w:val="left"/>
      <w:pPr>
        <w:ind w:left="3096" w:hanging="360"/>
      </w:pPr>
      <w:rPr>
        <w:rFonts w:hint="default"/>
        <w:b w:val="0"/>
        <w:bCs w:val="0"/>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294" w15:restartNumberingAfterBreak="0">
    <w:nsid w:val="762B2E2C"/>
    <w:multiLevelType w:val="multilevel"/>
    <w:tmpl w:val="1BDAD19C"/>
    <w:styleLink w:val="Style5"/>
    <w:lvl w:ilvl="0">
      <w:start w:val="3"/>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sz w:val="2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5" w15:restartNumberingAfterBreak="0">
    <w:nsid w:val="76990E1B"/>
    <w:multiLevelType w:val="hybridMultilevel"/>
    <w:tmpl w:val="A74EC3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6" w15:restartNumberingAfterBreak="0">
    <w:nsid w:val="773B7518"/>
    <w:multiLevelType w:val="hybridMultilevel"/>
    <w:tmpl w:val="56BCEC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773D26AE"/>
    <w:multiLevelType w:val="multilevel"/>
    <w:tmpl w:val="DE5CF9B8"/>
    <w:numStyleLink w:val="Style4"/>
  </w:abstractNum>
  <w:abstractNum w:abstractNumId="298" w15:restartNumberingAfterBreak="0">
    <w:nsid w:val="77695253"/>
    <w:multiLevelType w:val="multilevel"/>
    <w:tmpl w:val="2790129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584" w:hanging="360"/>
      </w:pPr>
      <w:rPr>
        <w:rFonts w:hint="default"/>
        <w:b w:val="0"/>
        <w:bCs w:val="0"/>
      </w:rPr>
    </w:lvl>
    <w:lvl w:ilvl="2">
      <w:start w:val="1"/>
      <w:numFmt w:val="lowerRoman"/>
      <w:lvlText w:val="%3)"/>
      <w:lvlJc w:val="left"/>
      <w:pPr>
        <w:ind w:left="2088" w:hanging="360"/>
      </w:pPr>
      <w:rPr>
        <w:rFonts w:hint="default"/>
        <w:i w:val="0"/>
        <w:iCs w:val="0"/>
      </w:rPr>
    </w:lvl>
    <w:lvl w:ilvl="3">
      <w:start w:val="1"/>
      <w:numFmt w:val="decimal"/>
      <w:lvlText w:val="%4)"/>
      <w:lvlJc w:val="left"/>
      <w:pPr>
        <w:ind w:left="2592" w:hanging="360"/>
      </w:pPr>
      <w:rPr>
        <w:rFonts w:hint="default"/>
      </w:rPr>
    </w:lvl>
    <w:lvl w:ilvl="4">
      <w:start w:val="1"/>
      <w:numFmt w:val="upperLetter"/>
      <w:lvlText w:val="%5."/>
      <w:lvlJc w:val="left"/>
      <w:pPr>
        <w:ind w:left="3096" w:hanging="360"/>
      </w:pPr>
      <w:rPr>
        <w:rFonts w:hint="default"/>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299" w15:restartNumberingAfterBreak="0">
    <w:nsid w:val="77887D50"/>
    <w:multiLevelType w:val="hybridMultilevel"/>
    <w:tmpl w:val="43AC95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0" w15:restartNumberingAfterBreak="0">
    <w:nsid w:val="77AA75BE"/>
    <w:multiLevelType w:val="hybridMultilevel"/>
    <w:tmpl w:val="84868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77D273F0"/>
    <w:multiLevelType w:val="hybridMultilevel"/>
    <w:tmpl w:val="191C98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2" w15:restartNumberingAfterBreak="0">
    <w:nsid w:val="77FF41C5"/>
    <w:multiLevelType w:val="hybridMultilevel"/>
    <w:tmpl w:val="96EA1C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784421AC"/>
    <w:multiLevelType w:val="multilevel"/>
    <w:tmpl w:val="0A0E2B6A"/>
    <w:lvl w:ilvl="0">
      <w:start w:val="1"/>
      <w:numFmt w:val="decimal"/>
      <w:lvlText w:val="%1."/>
      <w:lvlJc w:val="left"/>
      <w:pPr>
        <w:ind w:left="1080" w:hanging="360"/>
      </w:pPr>
      <w:rPr>
        <w:rFonts w:ascii="Arial" w:hAnsi="Arial" w:cs="Arial" w:hint="default"/>
        <w:sz w:val="22"/>
      </w:rPr>
    </w:lvl>
    <w:lvl w:ilvl="1">
      <w:start w:val="1"/>
      <w:numFmt w:val="lowerLetter"/>
      <w:lvlText w:val="%2."/>
      <w:lvlJc w:val="left"/>
      <w:pPr>
        <w:ind w:left="1584" w:hanging="360"/>
      </w:pPr>
      <w:rPr>
        <w:rFonts w:hint="default"/>
      </w:rPr>
    </w:lvl>
    <w:lvl w:ilvl="2">
      <w:start w:val="1"/>
      <w:numFmt w:val="lowerRoman"/>
      <w:lvlText w:val="%3)"/>
      <w:lvlJc w:val="left"/>
      <w:pPr>
        <w:ind w:left="2088" w:hanging="360"/>
      </w:pPr>
      <w:rPr>
        <w:rFonts w:hint="default"/>
      </w:rPr>
    </w:lvl>
    <w:lvl w:ilvl="3">
      <w:start w:val="1"/>
      <w:numFmt w:val="decimal"/>
      <w:lvlText w:val="%4)"/>
      <w:lvlJc w:val="left"/>
      <w:pPr>
        <w:ind w:left="2592" w:hanging="360"/>
      </w:pPr>
      <w:rPr>
        <w:rFonts w:hint="default"/>
      </w:rPr>
    </w:lvl>
    <w:lvl w:ilvl="4">
      <w:start w:val="1"/>
      <w:numFmt w:val="upperLetter"/>
      <w:lvlText w:val="%5."/>
      <w:lvlJc w:val="left"/>
      <w:pPr>
        <w:ind w:left="3096" w:hanging="360"/>
      </w:pPr>
      <w:rPr>
        <w:rFonts w:hint="default"/>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304" w15:restartNumberingAfterBreak="0">
    <w:nsid w:val="786932BE"/>
    <w:multiLevelType w:val="hybridMultilevel"/>
    <w:tmpl w:val="CB169B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78F34CC1"/>
    <w:multiLevelType w:val="multilevel"/>
    <w:tmpl w:val="A8FEC482"/>
    <w:lvl w:ilvl="0">
      <w:start w:val="1"/>
      <w:numFmt w:val="decimal"/>
      <w:lvlText w:val="%1."/>
      <w:lvlJc w:val="left"/>
      <w:pPr>
        <w:ind w:left="1080" w:hanging="360"/>
      </w:pPr>
      <w:rPr>
        <w:rFonts w:ascii="Arial" w:hAnsi="Arial" w:cs="Arial" w:hint="default"/>
        <w:sz w:val="22"/>
      </w:rPr>
    </w:lvl>
    <w:lvl w:ilvl="1">
      <w:start w:val="1"/>
      <w:numFmt w:val="lowerLetter"/>
      <w:lvlText w:val="%2."/>
      <w:lvlJc w:val="left"/>
      <w:pPr>
        <w:ind w:left="1584" w:hanging="360"/>
      </w:pPr>
      <w:rPr>
        <w:rFonts w:hint="default"/>
      </w:rPr>
    </w:lvl>
    <w:lvl w:ilvl="2">
      <w:start w:val="1"/>
      <w:numFmt w:val="lowerRoman"/>
      <w:lvlText w:val="%3)"/>
      <w:lvlJc w:val="left"/>
      <w:pPr>
        <w:ind w:left="2088" w:hanging="360"/>
      </w:pPr>
      <w:rPr>
        <w:rFonts w:hint="default"/>
        <w:i w:val="0"/>
        <w:iCs w:val="0"/>
      </w:rPr>
    </w:lvl>
    <w:lvl w:ilvl="3">
      <w:start w:val="1"/>
      <w:numFmt w:val="decimal"/>
      <w:lvlText w:val="%4)"/>
      <w:lvlJc w:val="left"/>
      <w:pPr>
        <w:ind w:left="2592" w:hanging="360"/>
      </w:pPr>
      <w:rPr>
        <w:rFonts w:hint="default"/>
      </w:rPr>
    </w:lvl>
    <w:lvl w:ilvl="4">
      <w:start w:val="1"/>
      <w:numFmt w:val="upperLetter"/>
      <w:lvlText w:val="%5."/>
      <w:lvlJc w:val="left"/>
      <w:pPr>
        <w:ind w:left="3096" w:hanging="360"/>
      </w:pPr>
      <w:rPr>
        <w:rFonts w:hint="default"/>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306" w15:restartNumberingAfterBreak="0">
    <w:nsid w:val="79160CA7"/>
    <w:multiLevelType w:val="hybridMultilevel"/>
    <w:tmpl w:val="16065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7" w15:restartNumberingAfterBreak="0">
    <w:nsid w:val="79452BA9"/>
    <w:multiLevelType w:val="hybridMultilevel"/>
    <w:tmpl w:val="68C6E9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8" w15:restartNumberingAfterBreak="0">
    <w:nsid w:val="79575D5F"/>
    <w:multiLevelType w:val="hybridMultilevel"/>
    <w:tmpl w:val="EEA23E06"/>
    <w:lvl w:ilvl="0" w:tplc="5892395A">
      <w:start w:val="1"/>
      <w:numFmt w:val="decimal"/>
      <w:lvlText w:val="%1."/>
      <w:lvlJc w:val="left"/>
      <w:pPr>
        <w:ind w:left="1080" w:hanging="360"/>
      </w:pPr>
      <w:rPr>
        <w:rFonts w:ascii="Arial" w:hAnsi="Arial" w:cs="Arial" w:hint="default"/>
        <w:b w:val="0"/>
        <w:bCs w:val="0"/>
      </w:rPr>
    </w:lvl>
    <w:lvl w:ilvl="1" w:tplc="F58A50BA">
      <w:start w:val="1"/>
      <w:numFmt w:val="lowerLetter"/>
      <w:lvlText w:val="%2."/>
      <w:lvlJc w:val="left"/>
      <w:pPr>
        <w:ind w:left="1440" w:hanging="360"/>
      </w:pPr>
      <w:rPr>
        <w:rFonts w:ascii="Arial"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79BD2748"/>
    <w:multiLevelType w:val="hybridMultilevel"/>
    <w:tmpl w:val="7D34A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79D76E69"/>
    <w:multiLevelType w:val="hybridMultilevel"/>
    <w:tmpl w:val="E43081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1" w15:restartNumberingAfterBreak="0">
    <w:nsid w:val="79FB529A"/>
    <w:multiLevelType w:val="multilevel"/>
    <w:tmpl w:val="A8FEC482"/>
    <w:lvl w:ilvl="0">
      <w:start w:val="1"/>
      <w:numFmt w:val="decimal"/>
      <w:lvlText w:val="%1."/>
      <w:lvlJc w:val="left"/>
      <w:pPr>
        <w:ind w:left="1080" w:hanging="360"/>
      </w:pPr>
      <w:rPr>
        <w:rFonts w:ascii="Arial" w:hAnsi="Arial" w:cs="Arial" w:hint="default"/>
        <w:sz w:val="22"/>
      </w:rPr>
    </w:lvl>
    <w:lvl w:ilvl="1">
      <w:start w:val="1"/>
      <w:numFmt w:val="lowerLetter"/>
      <w:lvlText w:val="%2."/>
      <w:lvlJc w:val="left"/>
      <w:pPr>
        <w:ind w:left="1584" w:hanging="360"/>
      </w:pPr>
      <w:rPr>
        <w:rFonts w:hint="default"/>
      </w:rPr>
    </w:lvl>
    <w:lvl w:ilvl="2">
      <w:start w:val="1"/>
      <w:numFmt w:val="lowerRoman"/>
      <w:lvlText w:val="%3)"/>
      <w:lvlJc w:val="left"/>
      <w:pPr>
        <w:ind w:left="2088" w:hanging="360"/>
      </w:pPr>
      <w:rPr>
        <w:rFonts w:hint="default"/>
        <w:i w:val="0"/>
        <w:iCs w:val="0"/>
      </w:rPr>
    </w:lvl>
    <w:lvl w:ilvl="3">
      <w:start w:val="1"/>
      <w:numFmt w:val="decimal"/>
      <w:lvlText w:val="%4)"/>
      <w:lvlJc w:val="left"/>
      <w:pPr>
        <w:ind w:left="2592" w:hanging="360"/>
      </w:pPr>
      <w:rPr>
        <w:rFonts w:hint="default"/>
      </w:rPr>
    </w:lvl>
    <w:lvl w:ilvl="4">
      <w:start w:val="1"/>
      <w:numFmt w:val="upperLetter"/>
      <w:lvlText w:val="%5."/>
      <w:lvlJc w:val="left"/>
      <w:pPr>
        <w:ind w:left="3096" w:hanging="360"/>
      </w:pPr>
      <w:rPr>
        <w:rFonts w:hint="default"/>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312" w15:restartNumberingAfterBreak="0">
    <w:nsid w:val="7A7F2117"/>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3" w15:restartNumberingAfterBreak="0">
    <w:nsid w:val="7A9D1F57"/>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4" w15:restartNumberingAfterBreak="0">
    <w:nsid w:val="7AAD21E7"/>
    <w:multiLevelType w:val="hybridMultilevel"/>
    <w:tmpl w:val="F70C20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5" w15:restartNumberingAfterBreak="0">
    <w:nsid w:val="7B79363F"/>
    <w:multiLevelType w:val="multilevel"/>
    <w:tmpl w:val="3BF0C0F2"/>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584" w:hanging="360"/>
      </w:pPr>
      <w:rPr>
        <w:rFonts w:hint="default"/>
        <w:b w:val="0"/>
        <w:bCs w:val="0"/>
      </w:rPr>
    </w:lvl>
    <w:lvl w:ilvl="2">
      <w:start w:val="1"/>
      <w:numFmt w:val="lowerRoman"/>
      <w:lvlText w:val="%3)"/>
      <w:lvlJc w:val="left"/>
      <w:pPr>
        <w:ind w:left="2088" w:hanging="360"/>
      </w:pPr>
      <w:rPr>
        <w:rFonts w:hint="default"/>
        <w:i w:val="0"/>
        <w:iCs w:val="0"/>
      </w:rPr>
    </w:lvl>
    <w:lvl w:ilvl="3">
      <w:start w:val="1"/>
      <w:numFmt w:val="decimal"/>
      <w:lvlText w:val="%4)"/>
      <w:lvlJc w:val="left"/>
      <w:pPr>
        <w:ind w:left="2592" w:hanging="360"/>
      </w:pPr>
      <w:rPr>
        <w:rFonts w:hint="default"/>
      </w:rPr>
    </w:lvl>
    <w:lvl w:ilvl="4">
      <w:start w:val="1"/>
      <w:numFmt w:val="upperLetter"/>
      <w:lvlText w:val="%5."/>
      <w:lvlJc w:val="left"/>
      <w:pPr>
        <w:ind w:left="3096" w:hanging="360"/>
      </w:pPr>
      <w:rPr>
        <w:rFonts w:hint="default"/>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316" w15:restartNumberingAfterBreak="0">
    <w:nsid w:val="7BC343CB"/>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7" w15:restartNumberingAfterBreak="0">
    <w:nsid w:val="7C662EE7"/>
    <w:multiLevelType w:val="multilevel"/>
    <w:tmpl w:val="1BDAD19C"/>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sz w:val="2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8" w15:restartNumberingAfterBreak="0">
    <w:nsid w:val="7C8B3287"/>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9" w15:restartNumberingAfterBreak="0">
    <w:nsid w:val="7CC60B4B"/>
    <w:multiLevelType w:val="hybridMultilevel"/>
    <w:tmpl w:val="CFD82A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7CFB749D"/>
    <w:multiLevelType w:val="hybridMultilevel"/>
    <w:tmpl w:val="035062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15:restartNumberingAfterBreak="0">
    <w:nsid w:val="7D2957A8"/>
    <w:multiLevelType w:val="multilevel"/>
    <w:tmpl w:val="1BDAD19C"/>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b w:val="0"/>
        <w:bCs w:val="0"/>
      </w:rPr>
    </w:lvl>
    <w:lvl w:ilvl="5">
      <w:start w:val="1"/>
      <w:numFmt w:val="lowerRoman"/>
      <w:lvlText w:val="%6."/>
      <w:lvlJc w:val="right"/>
      <w:pPr>
        <w:ind w:left="4320" w:hanging="180"/>
      </w:pPr>
      <w:rPr>
        <w:rFonts w:hint="default"/>
        <w:sz w:val="2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2" w15:restartNumberingAfterBreak="0">
    <w:nsid w:val="7D5E5100"/>
    <w:multiLevelType w:val="multilevel"/>
    <w:tmpl w:val="2536EF8C"/>
    <w:lvl w:ilvl="0">
      <w:start w:val="1"/>
      <w:numFmt w:val="decimal"/>
      <w:lvlText w:val="%1."/>
      <w:lvlJc w:val="left"/>
      <w:pPr>
        <w:ind w:left="1080" w:hanging="360"/>
      </w:pPr>
      <w:rPr>
        <w:rFonts w:ascii="Arial" w:hAnsi="Arial" w:cs="Arial" w:hint="default"/>
        <w:b w:val="0"/>
        <w:bCs w:val="0"/>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3" w15:restartNumberingAfterBreak="0">
    <w:nsid w:val="7DF326FE"/>
    <w:multiLevelType w:val="hybridMultilevel"/>
    <w:tmpl w:val="12D270E4"/>
    <w:lvl w:ilvl="0" w:tplc="FFFFFFFF">
      <w:start w:val="1"/>
      <w:numFmt w:val="decimal"/>
      <w:lvlText w:val="%1."/>
      <w:lvlJc w:val="left"/>
      <w:pPr>
        <w:ind w:left="1080" w:hanging="360"/>
      </w:pPr>
      <w:rPr>
        <w:b w:val="0"/>
        <w:bCs w:val="0"/>
      </w:rPr>
    </w:lvl>
    <w:lvl w:ilvl="1" w:tplc="FFFFFFFF">
      <w:start w:val="1"/>
      <w:numFmt w:val="lowerLetter"/>
      <w:lvlText w:val="%2."/>
      <w:lvlJc w:val="left"/>
      <w:pPr>
        <w:ind w:left="1800" w:hanging="360"/>
      </w:pPr>
      <w:rPr>
        <w:b w:val="0"/>
        <w:bCs w:val="0"/>
      </w:rPr>
    </w:lvl>
    <w:lvl w:ilvl="2" w:tplc="FFFFFFFF">
      <w:start w:val="1"/>
      <w:numFmt w:val="lowerRoman"/>
      <w:lvlText w:val="%3."/>
      <w:lvlJc w:val="right"/>
      <w:pPr>
        <w:ind w:left="2520" w:hanging="180"/>
      </w:pPr>
      <w:rPr>
        <w:b w:val="0"/>
        <w:bCs w:val="0"/>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4" w15:restartNumberingAfterBreak="0">
    <w:nsid w:val="7E0D13BA"/>
    <w:multiLevelType w:val="hybridMultilevel"/>
    <w:tmpl w:val="9A1EF4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7E432FBA"/>
    <w:multiLevelType w:val="hybridMultilevel"/>
    <w:tmpl w:val="66E256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6" w15:restartNumberingAfterBreak="0">
    <w:nsid w:val="7E781AE2"/>
    <w:multiLevelType w:val="multilevel"/>
    <w:tmpl w:val="DE5CF9B8"/>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7" w15:restartNumberingAfterBreak="0">
    <w:nsid w:val="7E972D17"/>
    <w:multiLevelType w:val="multilevel"/>
    <w:tmpl w:val="1BDAD19C"/>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sz w:val="2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8" w15:restartNumberingAfterBreak="0">
    <w:nsid w:val="7F233A55"/>
    <w:multiLevelType w:val="multilevel"/>
    <w:tmpl w:val="3BF0C0F2"/>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584" w:hanging="360"/>
      </w:pPr>
      <w:rPr>
        <w:rFonts w:hint="default"/>
        <w:b w:val="0"/>
        <w:bCs w:val="0"/>
      </w:rPr>
    </w:lvl>
    <w:lvl w:ilvl="2">
      <w:start w:val="1"/>
      <w:numFmt w:val="lowerRoman"/>
      <w:lvlText w:val="%3)"/>
      <w:lvlJc w:val="left"/>
      <w:pPr>
        <w:ind w:left="2088" w:hanging="360"/>
      </w:pPr>
      <w:rPr>
        <w:rFonts w:hint="default"/>
        <w:i w:val="0"/>
        <w:iCs w:val="0"/>
      </w:rPr>
    </w:lvl>
    <w:lvl w:ilvl="3">
      <w:start w:val="1"/>
      <w:numFmt w:val="decimal"/>
      <w:lvlText w:val="%4)"/>
      <w:lvlJc w:val="left"/>
      <w:pPr>
        <w:ind w:left="2592" w:hanging="360"/>
      </w:pPr>
      <w:rPr>
        <w:rFonts w:hint="default"/>
      </w:rPr>
    </w:lvl>
    <w:lvl w:ilvl="4">
      <w:start w:val="1"/>
      <w:numFmt w:val="upperLetter"/>
      <w:lvlText w:val="%5."/>
      <w:lvlJc w:val="left"/>
      <w:pPr>
        <w:ind w:left="3096" w:hanging="360"/>
      </w:pPr>
      <w:rPr>
        <w:rFonts w:hint="default"/>
      </w:rPr>
    </w:lvl>
    <w:lvl w:ilvl="5">
      <w:start w:val="1"/>
      <w:numFmt w:val="upperRoman"/>
      <w:lvlText w:val="%6."/>
      <w:lvlJc w:val="right"/>
      <w:pPr>
        <w:ind w:left="3600" w:hanging="360"/>
      </w:pPr>
      <w:rPr>
        <w:rFonts w:hint="default"/>
      </w:rPr>
    </w:lvl>
    <w:lvl w:ilvl="6">
      <w:start w:val="1"/>
      <w:numFmt w:val="decimal"/>
      <w:lvlText w:val="%7."/>
      <w:lvlJc w:val="left"/>
      <w:pPr>
        <w:ind w:left="4104" w:hanging="360"/>
      </w:pPr>
      <w:rPr>
        <w:rFonts w:hint="default"/>
      </w:rPr>
    </w:lvl>
    <w:lvl w:ilvl="7">
      <w:start w:val="1"/>
      <w:numFmt w:val="lowerLetter"/>
      <w:lvlText w:val="%8."/>
      <w:lvlJc w:val="left"/>
      <w:pPr>
        <w:ind w:left="4608" w:hanging="360"/>
      </w:pPr>
      <w:rPr>
        <w:rFonts w:hint="default"/>
      </w:rPr>
    </w:lvl>
    <w:lvl w:ilvl="8">
      <w:start w:val="1"/>
      <w:numFmt w:val="lowerRoman"/>
      <w:lvlText w:val="%9."/>
      <w:lvlJc w:val="right"/>
      <w:pPr>
        <w:ind w:left="5112" w:hanging="360"/>
      </w:pPr>
      <w:rPr>
        <w:rFonts w:hint="default"/>
      </w:rPr>
    </w:lvl>
  </w:abstractNum>
  <w:abstractNum w:abstractNumId="329" w15:restartNumberingAfterBreak="0">
    <w:nsid w:val="7F2A3C2E"/>
    <w:multiLevelType w:val="hybridMultilevel"/>
    <w:tmpl w:val="8586C8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0" w15:restartNumberingAfterBreak="0">
    <w:nsid w:val="7F5D5C58"/>
    <w:multiLevelType w:val="hybridMultilevel"/>
    <w:tmpl w:val="AEE2B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1" w15:restartNumberingAfterBreak="0">
    <w:nsid w:val="7FB80884"/>
    <w:multiLevelType w:val="multilevel"/>
    <w:tmpl w:val="1BDAD19C"/>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b w:val="0"/>
        <w:bCs w:val="0"/>
        <w:i w:val="0"/>
        <w:iCs w:val="0"/>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b w:val="0"/>
        <w:bCs w:val="0"/>
      </w:rPr>
    </w:lvl>
    <w:lvl w:ilvl="5">
      <w:start w:val="1"/>
      <w:numFmt w:val="lowerRoman"/>
      <w:lvlText w:val="%6."/>
      <w:lvlJc w:val="right"/>
      <w:pPr>
        <w:ind w:left="4320" w:hanging="180"/>
      </w:pPr>
      <w:rPr>
        <w:rFonts w:hint="default"/>
        <w:sz w:val="2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2" w15:restartNumberingAfterBreak="0">
    <w:nsid w:val="7FC7388D"/>
    <w:multiLevelType w:val="multilevel"/>
    <w:tmpl w:val="1BDAD19C"/>
    <w:lvl w:ilvl="0">
      <w:start w:val="1"/>
      <w:numFmt w:val="decimal"/>
      <w:lvlText w:val="%1."/>
      <w:lvlJc w:val="left"/>
      <w:pPr>
        <w:ind w:left="1080" w:hanging="360"/>
      </w:pPr>
      <w:rPr>
        <w:rFonts w:ascii="Arial" w:hAnsi="Arial" w:cs="Arial" w:hint="default"/>
        <w:b w:val="0"/>
        <w:bCs w:val="0"/>
        <w:sz w:val="22"/>
      </w:rPr>
    </w:lvl>
    <w:lvl w:ilvl="1">
      <w:start w:val="1"/>
      <w:numFmt w:val="lowerLetter"/>
      <w:lvlText w:val="%2."/>
      <w:lvlJc w:val="left"/>
      <w:pPr>
        <w:ind w:left="1440" w:hanging="360"/>
      </w:pPr>
      <w:rPr>
        <w:rFonts w:hint="default"/>
        <w:b w:val="0"/>
        <w:bCs w:val="0"/>
      </w:rPr>
    </w:lvl>
    <w:lvl w:ilvl="2">
      <w:start w:val="1"/>
      <w:numFmt w:val="lowerRoman"/>
      <w:lvlText w:val="%3."/>
      <w:lvlJc w:val="right"/>
      <w:pPr>
        <w:ind w:left="2160" w:hanging="180"/>
      </w:pPr>
      <w:rPr>
        <w:rFonts w:hint="default"/>
        <w:i w:val="0"/>
        <w:i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sz w:val="22"/>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63736381">
    <w:abstractNumId w:val="220"/>
  </w:num>
  <w:num w:numId="2" w16cid:durableId="1076588767">
    <w:abstractNumId w:val="185"/>
  </w:num>
  <w:num w:numId="3" w16cid:durableId="1573656932">
    <w:abstractNumId w:val="71"/>
  </w:num>
  <w:num w:numId="4" w16cid:durableId="1736734989">
    <w:abstractNumId w:val="53"/>
  </w:num>
  <w:num w:numId="5" w16cid:durableId="2101950913">
    <w:abstractNumId w:val="228"/>
  </w:num>
  <w:num w:numId="6" w16cid:durableId="552617081">
    <w:abstractNumId w:val="184"/>
  </w:num>
  <w:num w:numId="7" w16cid:durableId="1890919595">
    <w:abstractNumId w:val="88"/>
  </w:num>
  <w:num w:numId="8" w16cid:durableId="1082415046">
    <w:abstractNumId w:val="186"/>
  </w:num>
  <w:num w:numId="9" w16cid:durableId="1484732305">
    <w:abstractNumId w:val="113"/>
  </w:num>
  <w:num w:numId="10" w16cid:durableId="1972206689">
    <w:abstractNumId w:val="248"/>
  </w:num>
  <w:num w:numId="11" w16cid:durableId="621227766">
    <w:abstractNumId w:val="73"/>
  </w:num>
  <w:num w:numId="12" w16cid:durableId="1842968536">
    <w:abstractNumId w:val="303"/>
  </w:num>
  <w:num w:numId="13" w16cid:durableId="211818314">
    <w:abstractNumId w:val="160"/>
  </w:num>
  <w:num w:numId="14" w16cid:durableId="741803859">
    <w:abstractNumId w:val="280"/>
  </w:num>
  <w:num w:numId="15" w16cid:durableId="770323192">
    <w:abstractNumId w:val="6"/>
  </w:num>
  <w:num w:numId="16" w16cid:durableId="388379217">
    <w:abstractNumId w:val="257"/>
  </w:num>
  <w:num w:numId="17" w16cid:durableId="998342297">
    <w:abstractNumId w:val="320"/>
  </w:num>
  <w:num w:numId="18" w16cid:durableId="1779597020">
    <w:abstractNumId w:val="129"/>
  </w:num>
  <w:num w:numId="19" w16cid:durableId="1533686392">
    <w:abstractNumId w:val="9"/>
  </w:num>
  <w:num w:numId="20" w16cid:durableId="1640454918">
    <w:abstractNumId w:val="5"/>
  </w:num>
  <w:num w:numId="21" w16cid:durableId="1424568813">
    <w:abstractNumId w:val="291"/>
  </w:num>
  <w:num w:numId="22" w16cid:durableId="992951084">
    <w:abstractNumId w:val="249"/>
  </w:num>
  <w:num w:numId="23" w16cid:durableId="107238892">
    <w:abstractNumId w:val="268"/>
  </w:num>
  <w:num w:numId="24" w16cid:durableId="960501893">
    <w:abstractNumId w:val="110"/>
  </w:num>
  <w:num w:numId="25" w16cid:durableId="1348093207">
    <w:abstractNumId w:val="236"/>
  </w:num>
  <w:num w:numId="26" w16cid:durableId="1217857616">
    <w:abstractNumId w:val="275"/>
  </w:num>
  <w:num w:numId="27" w16cid:durableId="805390331">
    <w:abstractNumId w:val="166"/>
  </w:num>
  <w:num w:numId="28" w16cid:durableId="1871528725">
    <w:abstractNumId w:val="267"/>
  </w:num>
  <w:num w:numId="29" w16cid:durableId="372270881">
    <w:abstractNumId w:val="90"/>
  </w:num>
  <w:num w:numId="30" w16cid:durableId="1763380720">
    <w:abstractNumId w:val="111"/>
  </w:num>
  <w:num w:numId="31" w16cid:durableId="2013218096">
    <w:abstractNumId w:val="112"/>
  </w:num>
  <w:num w:numId="32" w16cid:durableId="1036353441">
    <w:abstractNumId w:val="209"/>
  </w:num>
  <w:num w:numId="33" w16cid:durableId="623388671">
    <w:abstractNumId w:val="207"/>
  </w:num>
  <w:num w:numId="34" w16cid:durableId="1177231693">
    <w:abstractNumId w:val="223"/>
  </w:num>
  <w:num w:numId="35" w16cid:durableId="1797871167">
    <w:abstractNumId w:val="305"/>
  </w:num>
  <w:num w:numId="36" w16cid:durableId="1460219926">
    <w:abstractNumId w:val="24"/>
  </w:num>
  <w:num w:numId="37" w16cid:durableId="1276445881">
    <w:abstractNumId w:val="197"/>
  </w:num>
  <w:num w:numId="38" w16cid:durableId="319426348">
    <w:abstractNumId w:val="233"/>
  </w:num>
  <w:num w:numId="39" w16cid:durableId="848254750">
    <w:abstractNumId w:val="329"/>
  </w:num>
  <w:num w:numId="40" w16cid:durableId="1243561667">
    <w:abstractNumId w:val="304"/>
  </w:num>
  <w:num w:numId="41" w16cid:durableId="1552837907">
    <w:abstractNumId w:val="62"/>
  </w:num>
  <w:num w:numId="42" w16cid:durableId="1179734324">
    <w:abstractNumId w:val="332"/>
  </w:num>
  <w:num w:numId="43" w16cid:durableId="360596784">
    <w:abstractNumId w:val="80"/>
  </w:num>
  <w:num w:numId="44" w16cid:durableId="1801340827">
    <w:abstractNumId w:val="47"/>
  </w:num>
  <w:num w:numId="45" w16cid:durableId="1104685923">
    <w:abstractNumId w:val="50"/>
  </w:num>
  <w:num w:numId="46" w16cid:durableId="1275164483">
    <w:abstractNumId w:val="309"/>
  </w:num>
  <w:num w:numId="47" w16cid:durableId="16975951">
    <w:abstractNumId w:val="98"/>
  </w:num>
  <w:num w:numId="48" w16cid:durableId="1399861865">
    <w:abstractNumId w:val="146"/>
  </w:num>
  <w:num w:numId="49" w16cid:durableId="1188366971">
    <w:abstractNumId w:val="204"/>
  </w:num>
  <w:num w:numId="50" w16cid:durableId="1999185161">
    <w:abstractNumId w:val="75"/>
  </w:num>
  <w:num w:numId="51" w16cid:durableId="17463953">
    <w:abstractNumId w:val="317"/>
  </w:num>
  <w:num w:numId="52" w16cid:durableId="1454983645">
    <w:abstractNumId w:val="105"/>
  </w:num>
  <w:num w:numId="53" w16cid:durableId="1343433099">
    <w:abstractNumId w:val="70"/>
  </w:num>
  <w:num w:numId="54" w16cid:durableId="1504976091">
    <w:abstractNumId w:val="122"/>
  </w:num>
  <w:num w:numId="55" w16cid:durableId="722993975">
    <w:abstractNumId w:val="298"/>
  </w:num>
  <w:num w:numId="56" w16cid:durableId="1378046657">
    <w:abstractNumId w:val="149"/>
  </w:num>
  <w:num w:numId="57" w16cid:durableId="575630370">
    <w:abstractNumId w:val="183"/>
  </w:num>
  <w:num w:numId="58" w16cid:durableId="213545659">
    <w:abstractNumId w:val="327"/>
  </w:num>
  <w:num w:numId="59" w16cid:durableId="826088355">
    <w:abstractNumId w:val="325"/>
  </w:num>
  <w:num w:numId="60" w16cid:durableId="88936354">
    <w:abstractNumId w:val="155"/>
  </w:num>
  <w:num w:numId="61" w16cid:durableId="2114280071">
    <w:abstractNumId w:val="250"/>
  </w:num>
  <w:num w:numId="62" w16cid:durableId="470637364">
    <w:abstractNumId w:val="84"/>
  </w:num>
  <w:num w:numId="63" w16cid:durableId="2125029218">
    <w:abstractNumId w:val="3"/>
  </w:num>
  <w:num w:numId="64" w16cid:durableId="1614482632">
    <w:abstractNumId w:val="283"/>
  </w:num>
  <w:num w:numId="65" w16cid:durableId="685062540">
    <w:abstractNumId w:val="133"/>
  </w:num>
  <w:num w:numId="66" w16cid:durableId="422142814">
    <w:abstractNumId w:val="190"/>
  </w:num>
  <w:num w:numId="67" w16cid:durableId="324749391">
    <w:abstractNumId w:val="67"/>
  </w:num>
  <w:num w:numId="68" w16cid:durableId="1356804177">
    <w:abstractNumId w:val="195"/>
  </w:num>
  <w:num w:numId="69" w16cid:durableId="895045523">
    <w:abstractNumId w:val="324"/>
  </w:num>
  <w:num w:numId="70" w16cid:durableId="8914273">
    <w:abstractNumId w:val="82"/>
  </w:num>
  <w:num w:numId="71" w16cid:durableId="1196891732">
    <w:abstractNumId w:val="188"/>
  </w:num>
  <w:num w:numId="72" w16cid:durableId="228809533">
    <w:abstractNumId w:val="121"/>
  </w:num>
  <w:num w:numId="73" w16cid:durableId="19822073">
    <w:abstractNumId w:val="251"/>
  </w:num>
  <w:num w:numId="74" w16cid:durableId="1151291051">
    <w:abstractNumId w:val="27"/>
  </w:num>
  <w:num w:numId="75" w16cid:durableId="284775615">
    <w:abstractNumId w:val="117"/>
  </w:num>
  <w:num w:numId="76" w16cid:durableId="1779138269">
    <w:abstractNumId w:val="181"/>
  </w:num>
  <w:num w:numId="77" w16cid:durableId="1456291166">
    <w:abstractNumId w:val="61"/>
  </w:num>
  <w:num w:numId="78" w16cid:durableId="1321035774">
    <w:abstractNumId w:val="306"/>
  </w:num>
  <w:num w:numId="79" w16cid:durableId="1517384608">
    <w:abstractNumId w:val="35"/>
  </w:num>
  <w:num w:numId="80" w16cid:durableId="339747325">
    <w:abstractNumId w:val="237"/>
  </w:num>
  <w:num w:numId="81" w16cid:durableId="78334818">
    <w:abstractNumId w:val="263"/>
  </w:num>
  <w:num w:numId="82" w16cid:durableId="1822499840">
    <w:abstractNumId w:val="222"/>
  </w:num>
  <w:num w:numId="83" w16cid:durableId="689188804">
    <w:abstractNumId w:val="16"/>
  </w:num>
  <w:num w:numId="84" w16cid:durableId="1811709558">
    <w:abstractNumId w:val="69"/>
  </w:num>
  <w:num w:numId="85" w16cid:durableId="1094592794">
    <w:abstractNumId w:val="215"/>
  </w:num>
  <w:num w:numId="86" w16cid:durableId="131100244">
    <w:abstractNumId w:val="278"/>
  </w:num>
  <w:num w:numId="87" w16cid:durableId="1861892389">
    <w:abstractNumId w:val="45"/>
  </w:num>
  <w:num w:numId="88" w16cid:durableId="1926066857">
    <w:abstractNumId w:val="137"/>
  </w:num>
  <w:num w:numId="89" w16cid:durableId="157309410">
    <w:abstractNumId w:val="104"/>
  </w:num>
  <w:num w:numId="90" w16cid:durableId="517503129">
    <w:abstractNumId w:val="191"/>
  </w:num>
  <w:num w:numId="91" w16cid:durableId="1959600575">
    <w:abstractNumId w:val="301"/>
  </w:num>
  <w:num w:numId="92" w16cid:durableId="793214527">
    <w:abstractNumId w:val="76"/>
  </w:num>
  <w:num w:numId="93" w16cid:durableId="17238022">
    <w:abstractNumId w:val="202"/>
  </w:num>
  <w:num w:numId="94" w16cid:durableId="1507792553">
    <w:abstractNumId w:val="296"/>
  </w:num>
  <w:num w:numId="95" w16cid:durableId="994529497">
    <w:abstractNumId w:val="242"/>
  </w:num>
  <w:num w:numId="96" w16cid:durableId="1258178522">
    <w:abstractNumId w:val="156"/>
  </w:num>
  <w:num w:numId="97" w16cid:durableId="1770272212">
    <w:abstractNumId w:val="131"/>
  </w:num>
  <w:num w:numId="98" w16cid:durableId="515269026">
    <w:abstractNumId w:val="243"/>
  </w:num>
  <w:num w:numId="99" w16cid:durableId="737021372">
    <w:abstractNumId w:val="39"/>
  </w:num>
  <w:num w:numId="100" w16cid:durableId="2028360479">
    <w:abstractNumId w:val="10"/>
  </w:num>
  <w:num w:numId="101" w16cid:durableId="1477145343">
    <w:abstractNumId w:val="302"/>
  </w:num>
  <w:num w:numId="102" w16cid:durableId="634215897">
    <w:abstractNumId w:val="95"/>
  </w:num>
  <w:num w:numId="103" w16cid:durableId="1969971096">
    <w:abstractNumId w:val="26"/>
  </w:num>
  <w:num w:numId="104" w16cid:durableId="1558316006">
    <w:abstractNumId w:val="200"/>
  </w:num>
  <w:num w:numId="105" w16cid:durableId="1242255956">
    <w:abstractNumId w:val="118"/>
  </w:num>
  <w:num w:numId="106" w16cid:durableId="338236742">
    <w:abstractNumId w:val="246"/>
  </w:num>
  <w:num w:numId="107" w16cid:durableId="694161254">
    <w:abstractNumId w:val="328"/>
  </w:num>
  <w:num w:numId="108" w16cid:durableId="698627967">
    <w:abstractNumId w:val="199"/>
  </w:num>
  <w:num w:numId="109" w16cid:durableId="1313485972">
    <w:abstractNumId w:val="213"/>
  </w:num>
  <w:num w:numId="110" w16cid:durableId="550386980">
    <w:abstractNumId w:val="150"/>
  </w:num>
  <w:num w:numId="111" w16cid:durableId="1790660723">
    <w:abstractNumId w:val="30"/>
  </w:num>
  <w:num w:numId="112" w16cid:durableId="1175264817">
    <w:abstractNumId w:val="315"/>
  </w:num>
  <w:num w:numId="113" w16cid:durableId="693725156">
    <w:abstractNumId w:val="269"/>
  </w:num>
  <w:num w:numId="114" w16cid:durableId="1999840954">
    <w:abstractNumId w:val="271"/>
  </w:num>
  <w:num w:numId="115" w16cid:durableId="814178639">
    <w:abstractNumId w:val="194"/>
  </w:num>
  <w:num w:numId="116" w16cid:durableId="2042634241">
    <w:abstractNumId w:val="14"/>
  </w:num>
  <w:num w:numId="117" w16cid:durableId="1106121425">
    <w:abstractNumId w:val="25"/>
  </w:num>
  <w:num w:numId="118" w16cid:durableId="1361472719">
    <w:abstractNumId w:val="15"/>
  </w:num>
  <w:num w:numId="119" w16cid:durableId="1442728106">
    <w:abstractNumId w:val="297"/>
  </w:num>
  <w:num w:numId="120" w16cid:durableId="1916933457">
    <w:abstractNumId w:val="299"/>
  </w:num>
  <w:num w:numId="121" w16cid:durableId="343633432">
    <w:abstractNumId w:val="244"/>
  </w:num>
  <w:num w:numId="122" w16cid:durableId="1148742868">
    <w:abstractNumId w:val="165"/>
  </w:num>
  <w:num w:numId="123" w16cid:durableId="1651980421">
    <w:abstractNumId w:val="43"/>
  </w:num>
  <w:num w:numId="124" w16cid:durableId="1126318787">
    <w:abstractNumId w:val="319"/>
  </w:num>
  <w:num w:numId="125" w16cid:durableId="362633352">
    <w:abstractNumId w:val="58"/>
  </w:num>
  <w:num w:numId="126" w16cid:durableId="1951544300">
    <w:abstractNumId w:val="54"/>
  </w:num>
  <w:num w:numId="127" w16cid:durableId="1846704755">
    <w:abstractNumId w:val="218"/>
  </w:num>
  <w:num w:numId="128" w16cid:durableId="1543438759">
    <w:abstractNumId w:val="8"/>
  </w:num>
  <w:num w:numId="129" w16cid:durableId="2015954592">
    <w:abstractNumId w:val="259"/>
  </w:num>
  <w:num w:numId="130" w16cid:durableId="603728170">
    <w:abstractNumId w:val="274"/>
  </w:num>
  <w:num w:numId="131" w16cid:durableId="380175587">
    <w:abstractNumId w:val="102"/>
  </w:num>
  <w:num w:numId="132" w16cid:durableId="689915999">
    <w:abstractNumId w:val="51"/>
  </w:num>
  <w:num w:numId="133" w16cid:durableId="1285649241">
    <w:abstractNumId w:val="240"/>
  </w:num>
  <w:num w:numId="134" w16cid:durableId="1375273688">
    <w:abstractNumId w:val="123"/>
  </w:num>
  <w:num w:numId="135" w16cid:durableId="273174271">
    <w:abstractNumId w:val="171"/>
  </w:num>
  <w:num w:numId="136" w16cid:durableId="2035687153">
    <w:abstractNumId w:val="144"/>
  </w:num>
  <w:num w:numId="137" w16cid:durableId="1667047560">
    <w:abstractNumId w:val="157"/>
  </w:num>
  <w:num w:numId="138" w16cid:durableId="1983383465">
    <w:abstractNumId w:val="23"/>
  </w:num>
  <w:num w:numId="139" w16cid:durableId="341400422">
    <w:abstractNumId w:val="83"/>
  </w:num>
  <w:num w:numId="140" w16cid:durableId="339699986">
    <w:abstractNumId w:val="42"/>
  </w:num>
  <w:num w:numId="141" w16cid:durableId="953363238">
    <w:abstractNumId w:val="32"/>
  </w:num>
  <w:num w:numId="142" w16cid:durableId="1001662535">
    <w:abstractNumId w:val="261"/>
  </w:num>
  <w:num w:numId="143" w16cid:durableId="980618025">
    <w:abstractNumId w:val="227"/>
  </w:num>
  <w:num w:numId="144" w16cid:durableId="1995256476">
    <w:abstractNumId w:val="154"/>
  </w:num>
  <w:num w:numId="145" w16cid:durableId="414010218">
    <w:abstractNumId w:val="208"/>
  </w:num>
  <w:num w:numId="146" w16cid:durableId="2051028033">
    <w:abstractNumId w:val="224"/>
  </w:num>
  <w:num w:numId="147" w16cid:durableId="908074360">
    <w:abstractNumId w:val="187"/>
  </w:num>
  <w:num w:numId="148" w16cid:durableId="1379891830">
    <w:abstractNumId w:val="226"/>
  </w:num>
  <w:num w:numId="149" w16cid:durableId="1660765811">
    <w:abstractNumId w:val="300"/>
  </w:num>
  <w:num w:numId="150" w16cid:durableId="265118543">
    <w:abstractNumId w:val="97"/>
  </w:num>
  <w:num w:numId="151" w16cid:durableId="721446772">
    <w:abstractNumId w:val="46"/>
  </w:num>
  <w:num w:numId="152" w16cid:durableId="609632318">
    <w:abstractNumId w:val="164"/>
  </w:num>
  <w:num w:numId="153" w16cid:durableId="703947760">
    <w:abstractNumId w:val="136"/>
  </w:num>
  <w:num w:numId="154" w16cid:durableId="2037383168">
    <w:abstractNumId w:val="159"/>
  </w:num>
  <w:num w:numId="155" w16cid:durableId="148863649">
    <w:abstractNumId w:val="169"/>
  </w:num>
  <w:num w:numId="156" w16cid:durableId="1563786191">
    <w:abstractNumId w:val="11"/>
  </w:num>
  <w:num w:numId="157" w16cid:durableId="947201239">
    <w:abstractNumId w:val="57"/>
  </w:num>
  <w:num w:numId="158" w16cid:durableId="650410260">
    <w:abstractNumId w:val="216"/>
  </w:num>
  <w:num w:numId="159" w16cid:durableId="802694977">
    <w:abstractNumId w:val="106"/>
  </w:num>
  <w:num w:numId="160" w16cid:durableId="1341011195">
    <w:abstractNumId w:val="138"/>
  </w:num>
  <w:num w:numId="161" w16cid:durableId="1803230049">
    <w:abstractNumId w:val="52"/>
  </w:num>
  <w:num w:numId="162" w16cid:durableId="1601646328">
    <w:abstractNumId w:val="33"/>
  </w:num>
  <w:num w:numId="163" w16cid:durableId="1210457402">
    <w:abstractNumId w:val="258"/>
  </w:num>
  <w:num w:numId="164" w16cid:durableId="1783761563">
    <w:abstractNumId w:val="36"/>
  </w:num>
  <w:num w:numId="165" w16cid:durableId="1106536504">
    <w:abstractNumId w:val="285"/>
  </w:num>
  <w:num w:numId="166" w16cid:durableId="954868143">
    <w:abstractNumId w:val="255"/>
  </w:num>
  <w:num w:numId="167" w16cid:durableId="29309525">
    <w:abstractNumId w:val="326"/>
  </w:num>
  <w:num w:numId="168" w16cid:durableId="1506746237">
    <w:abstractNumId w:val="174"/>
  </w:num>
  <w:num w:numId="169" w16cid:durableId="1260992771">
    <w:abstractNumId w:val="279"/>
  </w:num>
  <w:num w:numId="170" w16cid:durableId="1945380158">
    <w:abstractNumId w:val="265"/>
  </w:num>
  <w:num w:numId="171" w16cid:durableId="2077970865">
    <w:abstractNumId w:val="173"/>
  </w:num>
  <w:num w:numId="172" w16cid:durableId="1648365061">
    <w:abstractNumId w:val="55"/>
  </w:num>
  <w:num w:numId="173" w16cid:durableId="883711019">
    <w:abstractNumId w:val="125"/>
  </w:num>
  <w:num w:numId="174" w16cid:durableId="1297688378">
    <w:abstractNumId w:val="74"/>
  </w:num>
  <w:num w:numId="175" w16cid:durableId="1132677805">
    <w:abstractNumId w:val="17"/>
  </w:num>
  <w:num w:numId="176" w16cid:durableId="354237077">
    <w:abstractNumId w:val="135"/>
  </w:num>
  <w:num w:numId="177" w16cid:durableId="232201675">
    <w:abstractNumId w:val="89"/>
  </w:num>
  <w:num w:numId="178" w16cid:durableId="997999524">
    <w:abstractNumId w:val="140"/>
  </w:num>
  <w:num w:numId="179" w16cid:durableId="295453835">
    <w:abstractNumId w:val="143"/>
  </w:num>
  <w:num w:numId="180" w16cid:durableId="1398750272">
    <w:abstractNumId w:val="49"/>
  </w:num>
  <w:num w:numId="181" w16cid:durableId="1724522267">
    <w:abstractNumId w:val="321"/>
  </w:num>
  <w:num w:numId="182" w16cid:durableId="1778258614">
    <w:abstractNumId w:val="288"/>
  </w:num>
  <w:num w:numId="183" w16cid:durableId="274407525">
    <w:abstractNumId w:val="331"/>
  </w:num>
  <w:num w:numId="184" w16cid:durableId="212695523">
    <w:abstractNumId w:val="234"/>
  </w:num>
  <w:num w:numId="185" w16cid:durableId="224099406">
    <w:abstractNumId w:val="66"/>
  </w:num>
  <w:num w:numId="186" w16cid:durableId="1052576979">
    <w:abstractNumId w:val="81"/>
  </w:num>
  <w:num w:numId="187" w16cid:durableId="651298181">
    <w:abstractNumId w:val="293"/>
  </w:num>
  <w:num w:numId="188" w16cid:durableId="549727145">
    <w:abstractNumId w:val="101"/>
  </w:num>
  <w:num w:numId="189" w16cid:durableId="678390706">
    <w:abstractNumId w:val="238"/>
  </w:num>
  <w:num w:numId="190" w16cid:durableId="1051882153">
    <w:abstractNumId w:val="77"/>
  </w:num>
  <w:num w:numId="191" w16cid:durableId="1516071423">
    <w:abstractNumId w:val="107"/>
  </w:num>
  <w:num w:numId="192" w16cid:durableId="1621960585">
    <w:abstractNumId w:val="239"/>
  </w:num>
  <w:num w:numId="193" w16cid:durableId="1271013349">
    <w:abstractNumId w:val="179"/>
  </w:num>
  <w:num w:numId="194" w16cid:durableId="237442842">
    <w:abstractNumId w:val="270"/>
  </w:num>
  <w:num w:numId="195" w16cid:durableId="62721513">
    <w:abstractNumId w:val="212"/>
  </w:num>
  <w:num w:numId="196" w16cid:durableId="1873765840">
    <w:abstractNumId w:val="116"/>
  </w:num>
  <w:num w:numId="197" w16cid:durableId="184289948">
    <w:abstractNumId w:val="91"/>
  </w:num>
  <w:num w:numId="198" w16cid:durableId="860170516">
    <w:abstractNumId w:val="87"/>
  </w:num>
  <w:num w:numId="199" w16cid:durableId="826437548">
    <w:abstractNumId w:val="313"/>
  </w:num>
  <w:num w:numId="200" w16cid:durableId="1139112401">
    <w:abstractNumId w:val="48"/>
  </w:num>
  <w:num w:numId="201" w16cid:durableId="131484444">
    <w:abstractNumId w:val="142"/>
  </w:num>
  <w:num w:numId="202" w16cid:durableId="315188676">
    <w:abstractNumId w:val="231"/>
  </w:num>
  <w:num w:numId="203" w16cid:durableId="1193422976">
    <w:abstractNumId w:val="264"/>
  </w:num>
  <w:num w:numId="204" w16cid:durableId="1523739443">
    <w:abstractNumId w:val="189"/>
  </w:num>
  <w:num w:numId="205" w16cid:durableId="2030252418">
    <w:abstractNumId w:val="287"/>
  </w:num>
  <w:num w:numId="206" w16cid:durableId="1889298737">
    <w:abstractNumId w:val="196"/>
  </w:num>
  <w:num w:numId="207" w16cid:durableId="1846362751">
    <w:abstractNumId w:val="134"/>
  </w:num>
  <w:num w:numId="208" w16cid:durableId="1516920013">
    <w:abstractNumId w:val="307"/>
  </w:num>
  <w:num w:numId="209" w16cid:durableId="716471310">
    <w:abstractNumId w:val="286"/>
  </w:num>
  <w:num w:numId="210" w16cid:durableId="525826955">
    <w:abstractNumId w:val="198"/>
  </w:num>
  <w:num w:numId="211" w16cid:durableId="143278733">
    <w:abstractNumId w:val="254"/>
  </w:num>
  <w:num w:numId="212" w16cid:durableId="491945160">
    <w:abstractNumId w:val="247"/>
  </w:num>
  <w:num w:numId="213" w16cid:durableId="1054626236">
    <w:abstractNumId w:val="192"/>
  </w:num>
  <w:num w:numId="214" w16cid:durableId="1137068148">
    <w:abstractNumId w:val="225"/>
  </w:num>
  <w:num w:numId="215" w16cid:durableId="919870430">
    <w:abstractNumId w:val="161"/>
  </w:num>
  <w:num w:numId="216" w16cid:durableId="89205108">
    <w:abstractNumId w:val="318"/>
  </w:num>
  <w:num w:numId="217" w16cid:durableId="88090420">
    <w:abstractNumId w:val="114"/>
  </w:num>
  <w:num w:numId="218" w16cid:durableId="271280152">
    <w:abstractNumId w:val="68"/>
  </w:num>
  <w:num w:numId="219" w16cid:durableId="1061059715">
    <w:abstractNumId w:val="7"/>
  </w:num>
  <w:num w:numId="220" w16cid:durableId="1456830957">
    <w:abstractNumId w:val="158"/>
  </w:num>
  <w:num w:numId="221" w16cid:durableId="726880415">
    <w:abstractNumId w:val="64"/>
  </w:num>
  <w:num w:numId="222" w16cid:durableId="820000617">
    <w:abstractNumId w:val="316"/>
  </w:num>
  <w:num w:numId="223" w16cid:durableId="969818399">
    <w:abstractNumId w:val="295"/>
  </w:num>
  <w:num w:numId="224" w16cid:durableId="884147434">
    <w:abstractNumId w:val="92"/>
  </w:num>
  <w:num w:numId="225" w16cid:durableId="1165242640">
    <w:abstractNumId w:val="312"/>
  </w:num>
  <w:num w:numId="226" w16cid:durableId="435057459">
    <w:abstractNumId w:val="128"/>
  </w:num>
  <w:num w:numId="227" w16cid:durableId="1384600993">
    <w:abstractNumId w:val="210"/>
  </w:num>
  <w:num w:numId="228" w16cid:durableId="233511107">
    <w:abstractNumId w:val="96"/>
  </w:num>
  <w:num w:numId="229" w16cid:durableId="1402487184">
    <w:abstractNumId w:val="12"/>
  </w:num>
  <w:num w:numId="230" w16cid:durableId="493109516">
    <w:abstractNumId w:val="148"/>
  </w:num>
  <w:num w:numId="231" w16cid:durableId="843663983">
    <w:abstractNumId w:val="221"/>
  </w:num>
  <w:num w:numId="232" w16cid:durableId="1891500331">
    <w:abstractNumId w:val="2"/>
  </w:num>
  <w:num w:numId="233" w16cid:durableId="33042626">
    <w:abstractNumId w:val="132"/>
  </w:num>
  <w:num w:numId="234" w16cid:durableId="496309678">
    <w:abstractNumId w:val="311"/>
  </w:num>
  <w:num w:numId="235" w16cid:durableId="1499223934">
    <w:abstractNumId w:val="219"/>
  </w:num>
  <w:num w:numId="236" w16cid:durableId="1518613827">
    <w:abstractNumId w:val="21"/>
  </w:num>
  <w:num w:numId="237" w16cid:durableId="1400328819">
    <w:abstractNumId w:val="177"/>
  </w:num>
  <w:num w:numId="238" w16cid:durableId="1165364847">
    <w:abstractNumId w:val="262"/>
  </w:num>
  <w:num w:numId="239" w16cid:durableId="833103156">
    <w:abstractNumId w:val="282"/>
  </w:num>
  <w:num w:numId="240" w16cid:durableId="1148400670">
    <w:abstractNumId w:val="28"/>
  </w:num>
  <w:num w:numId="241" w16cid:durableId="924800327">
    <w:abstractNumId w:val="182"/>
  </w:num>
  <w:num w:numId="242" w16cid:durableId="761032641">
    <w:abstractNumId w:val="56"/>
  </w:num>
  <w:num w:numId="243" w16cid:durableId="192810144">
    <w:abstractNumId w:val="60"/>
  </w:num>
  <w:num w:numId="244" w16cid:durableId="1186209501">
    <w:abstractNumId w:val="119"/>
  </w:num>
  <w:num w:numId="245" w16cid:durableId="1848060259">
    <w:abstractNumId w:val="272"/>
  </w:num>
  <w:num w:numId="246" w16cid:durableId="825316634">
    <w:abstractNumId w:val="72"/>
  </w:num>
  <w:num w:numId="247" w16cid:durableId="1648435997">
    <w:abstractNumId w:val="206"/>
  </w:num>
  <w:num w:numId="248" w16cid:durableId="957565596">
    <w:abstractNumId w:val="211"/>
  </w:num>
  <w:num w:numId="249" w16cid:durableId="1277519003">
    <w:abstractNumId w:val="193"/>
  </w:num>
  <w:num w:numId="250" w16cid:durableId="209192541">
    <w:abstractNumId w:val="172"/>
  </w:num>
  <w:num w:numId="251" w16cid:durableId="1462531442">
    <w:abstractNumId w:val="314"/>
  </w:num>
  <w:num w:numId="252" w16cid:durableId="1434861861">
    <w:abstractNumId w:val="147"/>
  </w:num>
  <w:num w:numId="253" w16cid:durableId="1436095085">
    <w:abstractNumId w:val="168"/>
  </w:num>
  <w:num w:numId="254" w16cid:durableId="1568104501">
    <w:abstractNumId w:val="34"/>
  </w:num>
  <w:num w:numId="255" w16cid:durableId="320425648">
    <w:abstractNumId w:val="1"/>
  </w:num>
  <w:num w:numId="256" w16cid:durableId="1218782184">
    <w:abstractNumId w:val="18"/>
  </w:num>
  <w:num w:numId="257" w16cid:durableId="973022129">
    <w:abstractNumId w:val="273"/>
  </w:num>
  <w:num w:numId="258" w16cid:durableId="597177230">
    <w:abstractNumId w:val="40"/>
  </w:num>
  <w:num w:numId="259" w16cid:durableId="386996662">
    <w:abstractNumId w:val="323"/>
  </w:num>
  <w:num w:numId="260" w16cid:durableId="542329009">
    <w:abstractNumId w:val="203"/>
  </w:num>
  <w:num w:numId="261" w16cid:durableId="458955764">
    <w:abstractNumId w:val="29"/>
  </w:num>
  <w:num w:numId="262" w16cid:durableId="702632221">
    <w:abstractNumId w:val="63"/>
  </w:num>
  <w:num w:numId="263" w16cid:durableId="2118981179">
    <w:abstractNumId w:val="0"/>
  </w:num>
  <w:num w:numId="264" w16cid:durableId="273296127">
    <w:abstractNumId w:val="85"/>
  </w:num>
  <w:num w:numId="265" w16cid:durableId="2062900828">
    <w:abstractNumId w:val="78"/>
  </w:num>
  <w:num w:numId="266" w16cid:durableId="1421020931">
    <w:abstractNumId w:val="79"/>
  </w:num>
  <w:num w:numId="267" w16cid:durableId="1171214992">
    <w:abstractNumId w:val="127"/>
  </w:num>
  <w:num w:numId="268" w16cid:durableId="1374695018">
    <w:abstractNumId w:val="241"/>
  </w:num>
  <w:num w:numId="269" w16cid:durableId="2142452409">
    <w:abstractNumId w:val="4"/>
  </w:num>
  <w:num w:numId="270" w16cid:durableId="1337852095">
    <w:abstractNumId w:val="229"/>
  </w:num>
  <w:num w:numId="271" w16cid:durableId="1401488043">
    <w:abstractNumId w:val="308"/>
  </w:num>
  <w:num w:numId="272" w16cid:durableId="1473525944">
    <w:abstractNumId w:val="176"/>
  </w:num>
  <w:num w:numId="273" w16cid:durableId="1707220226">
    <w:abstractNumId w:val="120"/>
  </w:num>
  <w:num w:numId="274" w16cid:durableId="1195192828">
    <w:abstractNumId w:val="152"/>
  </w:num>
  <w:num w:numId="275" w16cid:durableId="377705591">
    <w:abstractNumId w:val="93"/>
  </w:num>
  <w:num w:numId="276" w16cid:durableId="1679036631">
    <w:abstractNumId w:val="153"/>
  </w:num>
  <w:num w:numId="277" w16cid:durableId="294335727">
    <w:abstractNumId w:val="330"/>
  </w:num>
  <w:num w:numId="278" w16cid:durableId="512646122">
    <w:abstractNumId w:val="139"/>
  </w:num>
  <w:num w:numId="279" w16cid:durableId="1577668561">
    <w:abstractNumId w:val="235"/>
  </w:num>
  <w:num w:numId="280" w16cid:durableId="1734156187">
    <w:abstractNumId w:val="252"/>
  </w:num>
  <w:num w:numId="281" w16cid:durableId="1859659584">
    <w:abstractNumId w:val="292"/>
  </w:num>
  <w:num w:numId="282" w16cid:durableId="1411469077">
    <w:abstractNumId w:val="37"/>
  </w:num>
  <w:num w:numId="283" w16cid:durableId="488794660">
    <w:abstractNumId w:val="170"/>
  </w:num>
  <w:num w:numId="284" w16cid:durableId="527792788">
    <w:abstractNumId w:val="214"/>
  </w:num>
  <w:num w:numId="285" w16cid:durableId="1139686019">
    <w:abstractNumId w:val="253"/>
  </w:num>
  <w:num w:numId="286" w16cid:durableId="1616054425">
    <w:abstractNumId w:val="22"/>
  </w:num>
  <w:num w:numId="287" w16cid:durableId="1574657014">
    <w:abstractNumId w:val="109"/>
  </w:num>
  <w:num w:numId="288" w16cid:durableId="1007094769">
    <w:abstractNumId w:val="175"/>
  </w:num>
  <w:num w:numId="289" w16cid:durableId="890267767">
    <w:abstractNumId w:val="276"/>
  </w:num>
  <w:num w:numId="290" w16cid:durableId="1643539737">
    <w:abstractNumId w:val="178"/>
  </w:num>
  <w:num w:numId="291" w16cid:durableId="1243642445">
    <w:abstractNumId w:val="100"/>
  </w:num>
  <w:num w:numId="292" w16cid:durableId="2131512942">
    <w:abstractNumId w:val="65"/>
  </w:num>
  <w:num w:numId="293" w16cid:durableId="119539462">
    <w:abstractNumId w:val="99"/>
  </w:num>
  <w:num w:numId="294" w16cid:durableId="445663441">
    <w:abstractNumId w:val="145"/>
  </w:num>
  <w:num w:numId="295" w16cid:durableId="938176134">
    <w:abstractNumId w:val="126"/>
  </w:num>
  <w:num w:numId="296" w16cid:durableId="1585646494">
    <w:abstractNumId w:val="59"/>
  </w:num>
  <w:num w:numId="297" w16cid:durableId="1502508362">
    <w:abstractNumId w:val="163"/>
  </w:num>
  <w:num w:numId="298" w16cid:durableId="1482455798">
    <w:abstractNumId w:val="310"/>
  </w:num>
  <w:num w:numId="299" w16cid:durableId="2120449836">
    <w:abstractNumId w:val="124"/>
  </w:num>
  <w:num w:numId="300" w16cid:durableId="164975358">
    <w:abstractNumId w:val="180"/>
  </w:num>
  <w:num w:numId="301" w16cid:durableId="834418084">
    <w:abstractNumId w:val="41"/>
  </w:num>
  <w:num w:numId="302" w16cid:durableId="190194188">
    <w:abstractNumId w:val="38"/>
  </w:num>
  <w:num w:numId="303" w16cid:durableId="1322272657">
    <w:abstractNumId w:val="103"/>
  </w:num>
  <w:num w:numId="304" w16cid:durableId="1459908888">
    <w:abstractNumId w:val="108"/>
  </w:num>
  <w:num w:numId="305" w16cid:durableId="2112163812">
    <w:abstractNumId w:val="167"/>
  </w:num>
  <w:num w:numId="306" w16cid:durableId="1420832675">
    <w:abstractNumId w:val="141"/>
  </w:num>
  <w:num w:numId="307" w16cid:durableId="820005687">
    <w:abstractNumId w:val="13"/>
  </w:num>
  <w:num w:numId="308" w16cid:durableId="1401707792">
    <w:abstractNumId w:val="44"/>
  </w:num>
  <w:num w:numId="309" w16cid:durableId="1819415393">
    <w:abstractNumId w:val="201"/>
  </w:num>
  <w:num w:numId="310" w16cid:durableId="1783570681">
    <w:abstractNumId w:val="94"/>
  </w:num>
  <w:num w:numId="311" w16cid:durableId="532812823">
    <w:abstractNumId w:val="232"/>
    <w:lvlOverride w:ilvl="1">
      <w:lvl w:ilvl="1">
        <w:start w:val="1"/>
        <w:numFmt w:val="lowerLetter"/>
        <w:lvlText w:val="%2."/>
        <w:lvlJc w:val="left"/>
        <w:pPr>
          <w:ind w:left="1440" w:hanging="360"/>
        </w:pPr>
        <w:rPr>
          <w:b w:val="0"/>
          <w:bCs w:val="0"/>
        </w:rPr>
      </w:lvl>
    </w:lvlOverride>
  </w:num>
  <w:num w:numId="312" w16cid:durableId="2098742325">
    <w:abstractNumId w:val="230"/>
  </w:num>
  <w:num w:numId="313" w16cid:durableId="557977178">
    <w:abstractNumId w:val="162"/>
  </w:num>
  <w:num w:numId="314" w16cid:durableId="1016075157">
    <w:abstractNumId w:val="322"/>
  </w:num>
  <w:num w:numId="315" w16cid:durableId="521557189">
    <w:abstractNumId w:val="205"/>
  </w:num>
  <w:num w:numId="316" w16cid:durableId="1315254842">
    <w:abstractNumId w:val="20"/>
  </w:num>
  <w:num w:numId="317" w16cid:durableId="1887831531">
    <w:abstractNumId w:val="130"/>
  </w:num>
  <w:num w:numId="318" w16cid:durableId="856965708">
    <w:abstractNumId w:val="115"/>
  </w:num>
  <w:num w:numId="319" w16cid:durableId="1194424491">
    <w:abstractNumId w:val="31"/>
  </w:num>
  <w:num w:numId="320" w16cid:durableId="670261497">
    <w:abstractNumId w:val="284"/>
  </w:num>
  <w:num w:numId="321" w16cid:durableId="441070500">
    <w:abstractNumId w:val="256"/>
  </w:num>
  <w:num w:numId="322" w16cid:durableId="1884561722">
    <w:abstractNumId w:val="277"/>
  </w:num>
  <w:num w:numId="323" w16cid:durableId="135463676">
    <w:abstractNumId w:val="294"/>
  </w:num>
  <w:num w:numId="324" w16cid:durableId="1059522563">
    <w:abstractNumId w:val="19"/>
  </w:num>
  <w:num w:numId="325" w16cid:durableId="1146512860">
    <w:abstractNumId w:val="266"/>
  </w:num>
  <w:num w:numId="326" w16cid:durableId="922882718">
    <w:abstractNumId w:val="260"/>
  </w:num>
  <w:num w:numId="327" w16cid:durableId="1911765008">
    <w:abstractNumId w:val="281"/>
  </w:num>
  <w:num w:numId="328" w16cid:durableId="1188134711">
    <w:abstractNumId w:val="86"/>
  </w:num>
  <w:num w:numId="329" w16cid:durableId="997268570">
    <w:abstractNumId w:val="217"/>
  </w:num>
  <w:num w:numId="330" w16cid:durableId="2014331500">
    <w:abstractNumId w:val="245"/>
  </w:num>
  <w:num w:numId="331" w16cid:durableId="2124231615">
    <w:abstractNumId w:val="290"/>
  </w:num>
  <w:num w:numId="332" w16cid:durableId="719209687">
    <w:abstractNumId w:val="289"/>
  </w:num>
  <w:num w:numId="333" w16cid:durableId="1974604018">
    <w:abstractNumId w:val="151"/>
  </w:num>
  <w:numIdMacAtCleanup w:val="3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1D9"/>
    <w:rsid w:val="00000F96"/>
    <w:rsid w:val="000016D8"/>
    <w:rsid w:val="0000178F"/>
    <w:rsid w:val="0000298D"/>
    <w:rsid w:val="00002F1C"/>
    <w:rsid w:val="00002FB9"/>
    <w:rsid w:val="000044A3"/>
    <w:rsid w:val="0000511D"/>
    <w:rsid w:val="00005318"/>
    <w:rsid w:val="00005DFC"/>
    <w:rsid w:val="0000614D"/>
    <w:rsid w:val="00006FE8"/>
    <w:rsid w:val="00007F9A"/>
    <w:rsid w:val="00011814"/>
    <w:rsid w:val="0001238E"/>
    <w:rsid w:val="00012E5A"/>
    <w:rsid w:val="00012F9C"/>
    <w:rsid w:val="000141A3"/>
    <w:rsid w:val="000149C9"/>
    <w:rsid w:val="000153BD"/>
    <w:rsid w:val="00016C17"/>
    <w:rsid w:val="00016CC0"/>
    <w:rsid w:val="00017187"/>
    <w:rsid w:val="00021066"/>
    <w:rsid w:val="000218FE"/>
    <w:rsid w:val="000219F6"/>
    <w:rsid w:val="000222D0"/>
    <w:rsid w:val="0002263D"/>
    <w:rsid w:val="00022A68"/>
    <w:rsid w:val="00023E7A"/>
    <w:rsid w:val="000249FF"/>
    <w:rsid w:val="00024DEA"/>
    <w:rsid w:val="0002617F"/>
    <w:rsid w:val="00026509"/>
    <w:rsid w:val="0002779E"/>
    <w:rsid w:val="000277F6"/>
    <w:rsid w:val="0003020C"/>
    <w:rsid w:val="00030F05"/>
    <w:rsid w:val="00031496"/>
    <w:rsid w:val="000328A4"/>
    <w:rsid w:val="00032DB4"/>
    <w:rsid w:val="00032EE2"/>
    <w:rsid w:val="00034F7E"/>
    <w:rsid w:val="00035B45"/>
    <w:rsid w:val="000365FD"/>
    <w:rsid w:val="00036BEE"/>
    <w:rsid w:val="00036E4F"/>
    <w:rsid w:val="00036FDF"/>
    <w:rsid w:val="0004017F"/>
    <w:rsid w:val="00042D19"/>
    <w:rsid w:val="000431CE"/>
    <w:rsid w:val="00043815"/>
    <w:rsid w:val="00043E80"/>
    <w:rsid w:val="000451A6"/>
    <w:rsid w:val="00045472"/>
    <w:rsid w:val="00046CE5"/>
    <w:rsid w:val="00046F7C"/>
    <w:rsid w:val="0004722F"/>
    <w:rsid w:val="00047C2E"/>
    <w:rsid w:val="00047E8B"/>
    <w:rsid w:val="00047EAC"/>
    <w:rsid w:val="00051412"/>
    <w:rsid w:val="00051418"/>
    <w:rsid w:val="00051B4C"/>
    <w:rsid w:val="0005287D"/>
    <w:rsid w:val="000529D9"/>
    <w:rsid w:val="00052AD8"/>
    <w:rsid w:val="00052CAA"/>
    <w:rsid w:val="00052DE4"/>
    <w:rsid w:val="00052EAC"/>
    <w:rsid w:val="000535C9"/>
    <w:rsid w:val="00053E61"/>
    <w:rsid w:val="000549B6"/>
    <w:rsid w:val="00054CA8"/>
    <w:rsid w:val="00054CEA"/>
    <w:rsid w:val="00055633"/>
    <w:rsid w:val="00055C14"/>
    <w:rsid w:val="00055EE6"/>
    <w:rsid w:val="0005629D"/>
    <w:rsid w:val="00056310"/>
    <w:rsid w:val="000567AF"/>
    <w:rsid w:val="00060547"/>
    <w:rsid w:val="00063E5E"/>
    <w:rsid w:val="00064150"/>
    <w:rsid w:val="00065054"/>
    <w:rsid w:val="00066074"/>
    <w:rsid w:val="00066751"/>
    <w:rsid w:val="0006696D"/>
    <w:rsid w:val="00067023"/>
    <w:rsid w:val="000671D4"/>
    <w:rsid w:val="00067EE1"/>
    <w:rsid w:val="00071DB1"/>
    <w:rsid w:val="0007293B"/>
    <w:rsid w:val="00072D03"/>
    <w:rsid w:val="00072D3D"/>
    <w:rsid w:val="00072F20"/>
    <w:rsid w:val="00073A19"/>
    <w:rsid w:val="000749B8"/>
    <w:rsid w:val="0007556C"/>
    <w:rsid w:val="0007601A"/>
    <w:rsid w:val="00076327"/>
    <w:rsid w:val="00076B24"/>
    <w:rsid w:val="00077220"/>
    <w:rsid w:val="0007722A"/>
    <w:rsid w:val="000800B4"/>
    <w:rsid w:val="00081CBA"/>
    <w:rsid w:val="00082DE0"/>
    <w:rsid w:val="0008490A"/>
    <w:rsid w:val="00084F92"/>
    <w:rsid w:val="00085239"/>
    <w:rsid w:val="0008561C"/>
    <w:rsid w:val="00085C25"/>
    <w:rsid w:val="00086BA5"/>
    <w:rsid w:val="000870B3"/>
    <w:rsid w:val="00087B12"/>
    <w:rsid w:val="0009008F"/>
    <w:rsid w:val="000909BC"/>
    <w:rsid w:val="00091689"/>
    <w:rsid w:val="00091746"/>
    <w:rsid w:val="000932BB"/>
    <w:rsid w:val="000938D2"/>
    <w:rsid w:val="000938FD"/>
    <w:rsid w:val="00093ACB"/>
    <w:rsid w:val="000A01A9"/>
    <w:rsid w:val="000A1D60"/>
    <w:rsid w:val="000A2FB1"/>
    <w:rsid w:val="000A367F"/>
    <w:rsid w:val="000A3977"/>
    <w:rsid w:val="000A4013"/>
    <w:rsid w:val="000A5361"/>
    <w:rsid w:val="000A6746"/>
    <w:rsid w:val="000A6C4B"/>
    <w:rsid w:val="000A743E"/>
    <w:rsid w:val="000B011E"/>
    <w:rsid w:val="000B05C7"/>
    <w:rsid w:val="000B1007"/>
    <w:rsid w:val="000B124B"/>
    <w:rsid w:val="000B1471"/>
    <w:rsid w:val="000B3040"/>
    <w:rsid w:val="000B3561"/>
    <w:rsid w:val="000B37F4"/>
    <w:rsid w:val="000B3CB4"/>
    <w:rsid w:val="000B3DFC"/>
    <w:rsid w:val="000B4F8F"/>
    <w:rsid w:val="000B5892"/>
    <w:rsid w:val="000B5956"/>
    <w:rsid w:val="000B5A75"/>
    <w:rsid w:val="000B6BC8"/>
    <w:rsid w:val="000B6EC0"/>
    <w:rsid w:val="000B6F43"/>
    <w:rsid w:val="000C03DD"/>
    <w:rsid w:val="000C05F6"/>
    <w:rsid w:val="000C0696"/>
    <w:rsid w:val="000C0FF3"/>
    <w:rsid w:val="000C3C5D"/>
    <w:rsid w:val="000C4894"/>
    <w:rsid w:val="000C491F"/>
    <w:rsid w:val="000C4A68"/>
    <w:rsid w:val="000C4ACA"/>
    <w:rsid w:val="000C518B"/>
    <w:rsid w:val="000C561A"/>
    <w:rsid w:val="000C66D8"/>
    <w:rsid w:val="000C6BDB"/>
    <w:rsid w:val="000C700D"/>
    <w:rsid w:val="000C73BF"/>
    <w:rsid w:val="000D0161"/>
    <w:rsid w:val="000D0162"/>
    <w:rsid w:val="000D05D2"/>
    <w:rsid w:val="000D098B"/>
    <w:rsid w:val="000D10D0"/>
    <w:rsid w:val="000D1D04"/>
    <w:rsid w:val="000D483C"/>
    <w:rsid w:val="000D5C63"/>
    <w:rsid w:val="000D5FC1"/>
    <w:rsid w:val="000D62AA"/>
    <w:rsid w:val="000D6DB1"/>
    <w:rsid w:val="000D757F"/>
    <w:rsid w:val="000D7F22"/>
    <w:rsid w:val="000D7FE1"/>
    <w:rsid w:val="000E03A4"/>
    <w:rsid w:val="000E06A3"/>
    <w:rsid w:val="000E06B4"/>
    <w:rsid w:val="000E17DC"/>
    <w:rsid w:val="000E1C18"/>
    <w:rsid w:val="000E1F88"/>
    <w:rsid w:val="000E2015"/>
    <w:rsid w:val="000E2A36"/>
    <w:rsid w:val="000E398F"/>
    <w:rsid w:val="000E48F2"/>
    <w:rsid w:val="000E6883"/>
    <w:rsid w:val="000E749C"/>
    <w:rsid w:val="000F0AE9"/>
    <w:rsid w:val="000F1F4B"/>
    <w:rsid w:val="000F2386"/>
    <w:rsid w:val="000F2516"/>
    <w:rsid w:val="000F3B35"/>
    <w:rsid w:val="000F3DBE"/>
    <w:rsid w:val="000F544A"/>
    <w:rsid w:val="000F5BDC"/>
    <w:rsid w:val="000F6AD7"/>
    <w:rsid w:val="000F790E"/>
    <w:rsid w:val="0010054E"/>
    <w:rsid w:val="00100951"/>
    <w:rsid w:val="00100BA1"/>
    <w:rsid w:val="00100D66"/>
    <w:rsid w:val="0010119C"/>
    <w:rsid w:val="001018A0"/>
    <w:rsid w:val="00101DD2"/>
    <w:rsid w:val="001031DA"/>
    <w:rsid w:val="001043B7"/>
    <w:rsid w:val="00105FDD"/>
    <w:rsid w:val="00105FEA"/>
    <w:rsid w:val="001070F0"/>
    <w:rsid w:val="00107C5F"/>
    <w:rsid w:val="00110042"/>
    <w:rsid w:val="001133EE"/>
    <w:rsid w:val="00113904"/>
    <w:rsid w:val="00113D06"/>
    <w:rsid w:val="001144AC"/>
    <w:rsid w:val="00114DBF"/>
    <w:rsid w:val="001153CE"/>
    <w:rsid w:val="00115465"/>
    <w:rsid w:val="00117C4F"/>
    <w:rsid w:val="00121219"/>
    <w:rsid w:val="00122BB6"/>
    <w:rsid w:val="00122C9A"/>
    <w:rsid w:val="00123048"/>
    <w:rsid w:val="00124FB7"/>
    <w:rsid w:val="00125C20"/>
    <w:rsid w:val="00125FAE"/>
    <w:rsid w:val="00126C9B"/>
    <w:rsid w:val="00127B9C"/>
    <w:rsid w:val="00127DE1"/>
    <w:rsid w:val="00130FFD"/>
    <w:rsid w:val="0013114C"/>
    <w:rsid w:val="00131196"/>
    <w:rsid w:val="00131438"/>
    <w:rsid w:val="00131A0C"/>
    <w:rsid w:val="001323DE"/>
    <w:rsid w:val="001326DB"/>
    <w:rsid w:val="00132C26"/>
    <w:rsid w:val="00132F13"/>
    <w:rsid w:val="00133568"/>
    <w:rsid w:val="00133BDF"/>
    <w:rsid w:val="00133F3F"/>
    <w:rsid w:val="0013434E"/>
    <w:rsid w:val="00134CB3"/>
    <w:rsid w:val="001352FD"/>
    <w:rsid w:val="00135ED0"/>
    <w:rsid w:val="00136268"/>
    <w:rsid w:val="0013670E"/>
    <w:rsid w:val="001371EA"/>
    <w:rsid w:val="00137A6D"/>
    <w:rsid w:val="00140C09"/>
    <w:rsid w:val="00142662"/>
    <w:rsid w:val="00142946"/>
    <w:rsid w:val="00142D84"/>
    <w:rsid w:val="0014386B"/>
    <w:rsid w:val="001438BF"/>
    <w:rsid w:val="00144D8F"/>
    <w:rsid w:val="00145B52"/>
    <w:rsid w:val="00146069"/>
    <w:rsid w:val="0014619E"/>
    <w:rsid w:val="001472F0"/>
    <w:rsid w:val="001476EB"/>
    <w:rsid w:val="00150F65"/>
    <w:rsid w:val="00151EAE"/>
    <w:rsid w:val="00152F2F"/>
    <w:rsid w:val="00154A28"/>
    <w:rsid w:val="00155460"/>
    <w:rsid w:val="00156A47"/>
    <w:rsid w:val="001609D0"/>
    <w:rsid w:val="00163074"/>
    <w:rsid w:val="00164232"/>
    <w:rsid w:val="00164683"/>
    <w:rsid w:val="00165EDD"/>
    <w:rsid w:val="00166BC2"/>
    <w:rsid w:val="00170159"/>
    <w:rsid w:val="001708AA"/>
    <w:rsid w:val="00171FE4"/>
    <w:rsid w:val="001723BE"/>
    <w:rsid w:val="00174558"/>
    <w:rsid w:val="0017467E"/>
    <w:rsid w:val="00174EA5"/>
    <w:rsid w:val="001755AB"/>
    <w:rsid w:val="00175971"/>
    <w:rsid w:val="00175C03"/>
    <w:rsid w:val="00175FF8"/>
    <w:rsid w:val="001763F7"/>
    <w:rsid w:val="00176C04"/>
    <w:rsid w:val="00176D51"/>
    <w:rsid w:val="00177121"/>
    <w:rsid w:val="0017730A"/>
    <w:rsid w:val="0018232D"/>
    <w:rsid w:val="00182A15"/>
    <w:rsid w:val="001831F1"/>
    <w:rsid w:val="00185712"/>
    <w:rsid w:val="00185DF8"/>
    <w:rsid w:val="00186125"/>
    <w:rsid w:val="001871A4"/>
    <w:rsid w:val="00187CCA"/>
    <w:rsid w:val="00191C94"/>
    <w:rsid w:val="001929A4"/>
    <w:rsid w:val="00192A45"/>
    <w:rsid w:val="00192C89"/>
    <w:rsid w:val="00192F89"/>
    <w:rsid w:val="00194390"/>
    <w:rsid w:val="001943BF"/>
    <w:rsid w:val="001953B2"/>
    <w:rsid w:val="00195B3A"/>
    <w:rsid w:val="00195E0E"/>
    <w:rsid w:val="0019660D"/>
    <w:rsid w:val="00197E55"/>
    <w:rsid w:val="001A0474"/>
    <w:rsid w:val="001A2708"/>
    <w:rsid w:val="001A4336"/>
    <w:rsid w:val="001A4769"/>
    <w:rsid w:val="001A4CBF"/>
    <w:rsid w:val="001A50DE"/>
    <w:rsid w:val="001A529F"/>
    <w:rsid w:val="001A5762"/>
    <w:rsid w:val="001A69FD"/>
    <w:rsid w:val="001A70AA"/>
    <w:rsid w:val="001A715A"/>
    <w:rsid w:val="001A78F1"/>
    <w:rsid w:val="001A79C7"/>
    <w:rsid w:val="001A7BEB"/>
    <w:rsid w:val="001B03C8"/>
    <w:rsid w:val="001B14CF"/>
    <w:rsid w:val="001B2743"/>
    <w:rsid w:val="001B35EA"/>
    <w:rsid w:val="001B3BD7"/>
    <w:rsid w:val="001B5281"/>
    <w:rsid w:val="001B548C"/>
    <w:rsid w:val="001B5CDD"/>
    <w:rsid w:val="001B7130"/>
    <w:rsid w:val="001B74B1"/>
    <w:rsid w:val="001B7CA4"/>
    <w:rsid w:val="001C0994"/>
    <w:rsid w:val="001C1550"/>
    <w:rsid w:val="001C22A1"/>
    <w:rsid w:val="001C35A9"/>
    <w:rsid w:val="001C36DB"/>
    <w:rsid w:val="001C42BF"/>
    <w:rsid w:val="001C503A"/>
    <w:rsid w:val="001C57D8"/>
    <w:rsid w:val="001C5CEC"/>
    <w:rsid w:val="001C5F84"/>
    <w:rsid w:val="001C7163"/>
    <w:rsid w:val="001C7CCB"/>
    <w:rsid w:val="001D0874"/>
    <w:rsid w:val="001D08DD"/>
    <w:rsid w:val="001D1287"/>
    <w:rsid w:val="001D2066"/>
    <w:rsid w:val="001D2240"/>
    <w:rsid w:val="001D2E71"/>
    <w:rsid w:val="001D2FC4"/>
    <w:rsid w:val="001D4A97"/>
    <w:rsid w:val="001D4F38"/>
    <w:rsid w:val="001D5F5A"/>
    <w:rsid w:val="001D6B31"/>
    <w:rsid w:val="001E0754"/>
    <w:rsid w:val="001E09D2"/>
    <w:rsid w:val="001E1116"/>
    <w:rsid w:val="001E190F"/>
    <w:rsid w:val="001E1A45"/>
    <w:rsid w:val="001E1A4A"/>
    <w:rsid w:val="001E1B98"/>
    <w:rsid w:val="001E28B8"/>
    <w:rsid w:val="001E2E86"/>
    <w:rsid w:val="001E5E0B"/>
    <w:rsid w:val="001E66B4"/>
    <w:rsid w:val="001F0AA6"/>
    <w:rsid w:val="001F110B"/>
    <w:rsid w:val="001F17B8"/>
    <w:rsid w:val="001F1834"/>
    <w:rsid w:val="001F194E"/>
    <w:rsid w:val="001F19B7"/>
    <w:rsid w:val="001F1FFA"/>
    <w:rsid w:val="001F2861"/>
    <w:rsid w:val="001F321D"/>
    <w:rsid w:val="001F3C73"/>
    <w:rsid w:val="001F4F41"/>
    <w:rsid w:val="001F51FB"/>
    <w:rsid w:val="001F5741"/>
    <w:rsid w:val="001F6EFA"/>
    <w:rsid w:val="00200280"/>
    <w:rsid w:val="00201496"/>
    <w:rsid w:val="002015BD"/>
    <w:rsid w:val="0020219F"/>
    <w:rsid w:val="00203001"/>
    <w:rsid w:val="00203401"/>
    <w:rsid w:val="00203F6B"/>
    <w:rsid w:val="002049FE"/>
    <w:rsid w:val="0020521D"/>
    <w:rsid w:val="002059AB"/>
    <w:rsid w:val="002059C0"/>
    <w:rsid w:val="00205F72"/>
    <w:rsid w:val="00206451"/>
    <w:rsid w:val="00206DE3"/>
    <w:rsid w:val="00207117"/>
    <w:rsid w:val="00207939"/>
    <w:rsid w:val="0021081F"/>
    <w:rsid w:val="00210C9A"/>
    <w:rsid w:val="002138D8"/>
    <w:rsid w:val="002141F9"/>
    <w:rsid w:val="00214259"/>
    <w:rsid w:val="0021471A"/>
    <w:rsid w:val="00214EDC"/>
    <w:rsid w:val="00215AF8"/>
    <w:rsid w:val="00215BC1"/>
    <w:rsid w:val="0021668F"/>
    <w:rsid w:val="00217206"/>
    <w:rsid w:val="002201E3"/>
    <w:rsid w:val="002210CE"/>
    <w:rsid w:val="00222CEE"/>
    <w:rsid w:val="00222E31"/>
    <w:rsid w:val="00223665"/>
    <w:rsid w:val="00224078"/>
    <w:rsid w:val="00224AB4"/>
    <w:rsid w:val="00224E32"/>
    <w:rsid w:val="0022525E"/>
    <w:rsid w:val="00227079"/>
    <w:rsid w:val="00227240"/>
    <w:rsid w:val="002275C3"/>
    <w:rsid w:val="00227A7B"/>
    <w:rsid w:val="002308CB"/>
    <w:rsid w:val="002316F2"/>
    <w:rsid w:val="00231953"/>
    <w:rsid w:val="00231F3A"/>
    <w:rsid w:val="0023201D"/>
    <w:rsid w:val="00233B68"/>
    <w:rsid w:val="002357E4"/>
    <w:rsid w:val="0023637B"/>
    <w:rsid w:val="00240353"/>
    <w:rsid w:val="00240661"/>
    <w:rsid w:val="00240B59"/>
    <w:rsid w:val="0024167F"/>
    <w:rsid w:val="00242566"/>
    <w:rsid w:val="002425B8"/>
    <w:rsid w:val="00242786"/>
    <w:rsid w:val="002429E5"/>
    <w:rsid w:val="00242B85"/>
    <w:rsid w:val="0024379A"/>
    <w:rsid w:val="00244E26"/>
    <w:rsid w:val="0024513E"/>
    <w:rsid w:val="00245D86"/>
    <w:rsid w:val="002462F0"/>
    <w:rsid w:val="00246C16"/>
    <w:rsid w:val="002473ED"/>
    <w:rsid w:val="00250492"/>
    <w:rsid w:val="002505DF"/>
    <w:rsid w:val="00250992"/>
    <w:rsid w:val="002509ED"/>
    <w:rsid w:val="002515E9"/>
    <w:rsid w:val="00253324"/>
    <w:rsid w:val="002536EC"/>
    <w:rsid w:val="00253888"/>
    <w:rsid w:val="00254651"/>
    <w:rsid w:val="00254676"/>
    <w:rsid w:val="00254897"/>
    <w:rsid w:val="0025664D"/>
    <w:rsid w:val="002566B1"/>
    <w:rsid w:val="00256965"/>
    <w:rsid w:val="002605BF"/>
    <w:rsid w:val="002624F1"/>
    <w:rsid w:val="00262886"/>
    <w:rsid w:val="00262C50"/>
    <w:rsid w:val="002635CC"/>
    <w:rsid w:val="00263A08"/>
    <w:rsid w:val="00263B98"/>
    <w:rsid w:val="00264239"/>
    <w:rsid w:val="002643D7"/>
    <w:rsid w:val="00264C68"/>
    <w:rsid w:val="00265070"/>
    <w:rsid w:val="002656B1"/>
    <w:rsid w:val="002657E8"/>
    <w:rsid w:val="0026617C"/>
    <w:rsid w:val="00266363"/>
    <w:rsid w:val="002675CB"/>
    <w:rsid w:val="0026785F"/>
    <w:rsid w:val="00267F50"/>
    <w:rsid w:val="00270300"/>
    <w:rsid w:val="00270650"/>
    <w:rsid w:val="00270A83"/>
    <w:rsid w:val="00271079"/>
    <w:rsid w:val="00271554"/>
    <w:rsid w:val="00272D24"/>
    <w:rsid w:val="00272F69"/>
    <w:rsid w:val="0027428E"/>
    <w:rsid w:val="00275063"/>
    <w:rsid w:val="00275503"/>
    <w:rsid w:val="00276A14"/>
    <w:rsid w:val="00277237"/>
    <w:rsid w:val="0027775F"/>
    <w:rsid w:val="00277E25"/>
    <w:rsid w:val="00277FC7"/>
    <w:rsid w:val="002815E1"/>
    <w:rsid w:val="00281888"/>
    <w:rsid w:val="00281DF3"/>
    <w:rsid w:val="00281E58"/>
    <w:rsid w:val="00282140"/>
    <w:rsid w:val="0028277B"/>
    <w:rsid w:val="00282F23"/>
    <w:rsid w:val="0028365B"/>
    <w:rsid w:val="00283822"/>
    <w:rsid w:val="00283B33"/>
    <w:rsid w:val="0028514B"/>
    <w:rsid w:val="00285C64"/>
    <w:rsid w:val="00285CE0"/>
    <w:rsid w:val="00286170"/>
    <w:rsid w:val="002878A9"/>
    <w:rsid w:val="00287AEA"/>
    <w:rsid w:val="0029053A"/>
    <w:rsid w:val="00290B78"/>
    <w:rsid w:val="002918B9"/>
    <w:rsid w:val="0029229E"/>
    <w:rsid w:val="002924ED"/>
    <w:rsid w:val="002932E0"/>
    <w:rsid w:val="0029382B"/>
    <w:rsid w:val="00294D25"/>
    <w:rsid w:val="00295094"/>
    <w:rsid w:val="002957FD"/>
    <w:rsid w:val="00295B4D"/>
    <w:rsid w:val="002964D8"/>
    <w:rsid w:val="00296690"/>
    <w:rsid w:val="00297476"/>
    <w:rsid w:val="002A10AE"/>
    <w:rsid w:val="002A300F"/>
    <w:rsid w:val="002A3765"/>
    <w:rsid w:val="002A3B8E"/>
    <w:rsid w:val="002A3F20"/>
    <w:rsid w:val="002A48ED"/>
    <w:rsid w:val="002A5204"/>
    <w:rsid w:val="002A54A6"/>
    <w:rsid w:val="002A586C"/>
    <w:rsid w:val="002A7620"/>
    <w:rsid w:val="002A77F9"/>
    <w:rsid w:val="002A79C7"/>
    <w:rsid w:val="002A7C27"/>
    <w:rsid w:val="002A7F38"/>
    <w:rsid w:val="002B1EF6"/>
    <w:rsid w:val="002B2297"/>
    <w:rsid w:val="002B2E2E"/>
    <w:rsid w:val="002B3172"/>
    <w:rsid w:val="002B398D"/>
    <w:rsid w:val="002B5A1E"/>
    <w:rsid w:val="002B5A2E"/>
    <w:rsid w:val="002B5A8E"/>
    <w:rsid w:val="002B6557"/>
    <w:rsid w:val="002B655A"/>
    <w:rsid w:val="002B6637"/>
    <w:rsid w:val="002B6FDE"/>
    <w:rsid w:val="002B723D"/>
    <w:rsid w:val="002B73D5"/>
    <w:rsid w:val="002C29DC"/>
    <w:rsid w:val="002C2AEF"/>
    <w:rsid w:val="002C3927"/>
    <w:rsid w:val="002C4315"/>
    <w:rsid w:val="002C4DB6"/>
    <w:rsid w:val="002C4F34"/>
    <w:rsid w:val="002C554E"/>
    <w:rsid w:val="002C5B73"/>
    <w:rsid w:val="002C5D82"/>
    <w:rsid w:val="002C5DC6"/>
    <w:rsid w:val="002C6AB6"/>
    <w:rsid w:val="002C6B2D"/>
    <w:rsid w:val="002C7050"/>
    <w:rsid w:val="002C70DC"/>
    <w:rsid w:val="002C7B7C"/>
    <w:rsid w:val="002D0FFE"/>
    <w:rsid w:val="002D36EE"/>
    <w:rsid w:val="002D3E55"/>
    <w:rsid w:val="002D4C7D"/>
    <w:rsid w:val="002D54ED"/>
    <w:rsid w:val="002D5D84"/>
    <w:rsid w:val="002D65AC"/>
    <w:rsid w:val="002D7CA5"/>
    <w:rsid w:val="002D7D05"/>
    <w:rsid w:val="002E0EC2"/>
    <w:rsid w:val="002E3648"/>
    <w:rsid w:val="002E3B79"/>
    <w:rsid w:val="002E4BE0"/>
    <w:rsid w:val="002E710A"/>
    <w:rsid w:val="002E7A8C"/>
    <w:rsid w:val="002F0082"/>
    <w:rsid w:val="002F01B7"/>
    <w:rsid w:val="002F1655"/>
    <w:rsid w:val="002F23BF"/>
    <w:rsid w:val="002F3B64"/>
    <w:rsid w:val="002F58D2"/>
    <w:rsid w:val="002F5D7E"/>
    <w:rsid w:val="002F5E60"/>
    <w:rsid w:val="002F6BC5"/>
    <w:rsid w:val="002F6EF8"/>
    <w:rsid w:val="00300515"/>
    <w:rsid w:val="00300C36"/>
    <w:rsid w:val="00301D68"/>
    <w:rsid w:val="00302151"/>
    <w:rsid w:val="00302234"/>
    <w:rsid w:val="00304238"/>
    <w:rsid w:val="003047AC"/>
    <w:rsid w:val="00304EA1"/>
    <w:rsid w:val="003053C5"/>
    <w:rsid w:val="00306E05"/>
    <w:rsid w:val="0031099F"/>
    <w:rsid w:val="00311D79"/>
    <w:rsid w:val="0031210A"/>
    <w:rsid w:val="00312B91"/>
    <w:rsid w:val="0031328D"/>
    <w:rsid w:val="003139F6"/>
    <w:rsid w:val="00314627"/>
    <w:rsid w:val="003169D0"/>
    <w:rsid w:val="00316A7C"/>
    <w:rsid w:val="00316ACA"/>
    <w:rsid w:val="00316EB6"/>
    <w:rsid w:val="00321431"/>
    <w:rsid w:val="00321994"/>
    <w:rsid w:val="00321C46"/>
    <w:rsid w:val="00321F07"/>
    <w:rsid w:val="00322EE1"/>
    <w:rsid w:val="00323416"/>
    <w:rsid w:val="00323577"/>
    <w:rsid w:val="00323F12"/>
    <w:rsid w:val="003240A6"/>
    <w:rsid w:val="003242A8"/>
    <w:rsid w:val="00324664"/>
    <w:rsid w:val="00324C01"/>
    <w:rsid w:val="00325430"/>
    <w:rsid w:val="0032595D"/>
    <w:rsid w:val="003267D4"/>
    <w:rsid w:val="00326E05"/>
    <w:rsid w:val="003306D5"/>
    <w:rsid w:val="00330730"/>
    <w:rsid w:val="00330917"/>
    <w:rsid w:val="0033196D"/>
    <w:rsid w:val="00331E92"/>
    <w:rsid w:val="00332221"/>
    <w:rsid w:val="00332640"/>
    <w:rsid w:val="00333139"/>
    <w:rsid w:val="00334042"/>
    <w:rsid w:val="003342B0"/>
    <w:rsid w:val="00334C53"/>
    <w:rsid w:val="00334FED"/>
    <w:rsid w:val="00336143"/>
    <w:rsid w:val="00336B2B"/>
    <w:rsid w:val="00336EB9"/>
    <w:rsid w:val="00337B1F"/>
    <w:rsid w:val="00340053"/>
    <w:rsid w:val="003412FF"/>
    <w:rsid w:val="00341B2F"/>
    <w:rsid w:val="003420CE"/>
    <w:rsid w:val="0034267B"/>
    <w:rsid w:val="0034268F"/>
    <w:rsid w:val="00342A56"/>
    <w:rsid w:val="003460F1"/>
    <w:rsid w:val="003466C2"/>
    <w:rsid w:val="00347177"/>
    <w:rsid w:val="003504D8"/>
    <w:rsid w:val="003511CC"/>
    <w:rsid w:val="0035191A"/>
    <w:rsid w:val="00352805"/>
    <w:rsid w:val="00352AE5"/>
    <w:rsid w:val="0035438C"/>
    <w:rsid w:val="00354CDA"/>
    <w:rsid w:val="00355520"/>
    <w:rsid w:val="003563DD"/>
    <w:rsid w:val="003566C9"/>
    <w:rsid w:val="00356C26"/>
    <w:rsid w:val="00356CF3"/>
    <w:rsid w:val="00356E66"/>
    <w:rsid w:val="00356F13"/>
    <w:rsid w:val="00357123"/>
    <w:rsid w:val="0035753E"/>
    <w:rsid w:val="00360184"/>
    <w:rsid w:val="003601B5"/>
    <w:rsid w:val="00360655"/>
    <w:rsid w:val="003606B2"/>
    <w:rsid w:val="003606B9"/>
    <w:rsid w:val="00360AFD"/>
    <w:rsid w:val="00360B77"/>
    <w:rsid w:val="00361A90"/>
    <w:rsid w:val="003621F7"/>
    <w:rsid w:val="00363246"/>
    <w:rsid w:val="0036330C"/>
    <w:rsid w:val="00363393"/>
    <w:rsid w:val="003648AF"/>
    <w:rsid w:val="00364950"/>
    <w:rsid w:val="00364F7F"/>
    <w:rsid w:val="0036641B"/>
    <w:rsid w:val="00366BCD"/>
    <w:rsid w:val="00366DBE"/>
    <w:rsid w:val="00367EEB"/>
    <w:rsid w:val="003708AF"/>
    <w:rsid w:val="003708B0"/>
    <w:rsid w:val="003708F1"/>
    <w:rsid w:val="003716ED"/>
    <w:rsid w:val="00371DB3"/>
    <w:rsid w:val="003735B0"/>
    <w:rsid w:val="00374DF7"/>
    <w:rsid w:val="00375B1A"/>
    <w:rsid w:val="00375FF3"/>
    <w:rsid w:val="00376220"/>
    <w:rsid w:val="0037792F"/>
    <w:rsid w:val="0038043C"/>
    <w:rsid w:val="00380CF5"/>
    <w:rsid w:val="003826C0"/>
    <w:rsid w:val="00382A84"/>
    <w:rsid w:val="00382FFC"/>
    <w:rsid w:val="00383737"/>
    <w:rsid w:val="00383EB9"/>
    <w:rsid w:val="00384923"/>
    <w:rsid w:val="00384C24"/>
    <w:rsid w:val="00384F19"/>
    <w:rsid w:val="0038568D"/>
    <w:rsid w:val="00385FF6"/>
    <w:rsid w:val="00386B0C"/>
    <w:rsid w:val="00387444"/>
    <w:rsid w:val="003874EF"/>
    <w:rsid w:val="00387AF0"/>
    <w:rsid w:val="003914AE"/>
    <w:rsid w:val="00391992"/>
    <w:rsid w:val="00391BFA"/>
    <w:rsid w:val="00391E52"/>
    <w:rsid w:val="003935A4"/>
    <w:rsid w:val="00393FDB"/>
    <w:rsid w:val="00394C1D"/>
    <w:rsid w:val="00394E07"/>
    <w:rsid w:val="00395016"/>
    <w:rsid w:val="00395D25"/>
    <w:rsid w:val="00395ECE"/>
    <w:rsid w:val="00397916"/>
    <w:rsid w:val="00397A4A"/>
    <w:rsid w:val="003A1CD9"/>
    <w:rsid w:val="003A30EA"/>
    <w:rsid w:val="003A3706"/>
    <w:rsid w:val="003A38AA"/>
    <w:rsid w:val="003A5A5F"/>
    <w:rsid w:val="003A60D5"/>
    <w:rsid w:val="003A6ACA"/>
    <w:rsid w:val="003A6E90"/>
    <w:rsid w:val="003A76DF"/>
    <w:rsid w:val="003A7D50"/>
    <w:rsid w:val="003B00AB"/>
    <w:rsid w:val="003B036F"/>
    <w:rsid w:val="003B1880"/>
    <w:rsid w:val="003B1A6D"/>
    <w:rsid w:val="003B2EFB"/>
    <w:rsid w:val="003B35D0"/>
    <w:rsid w:val="003B3C97"/>
    <w:rsid w:val="003B49CD"/>
    <w:rsid w:val="003B5025"/>
    <w:rsid w:val="003B57D7"/>
    <w:rsid w:val="003C027F"/>
    <w:rsid w:val="003C11A7"/>
    <w:rsid w:val="003C1599"/>
    <w:rsid w:val="003C2A5D"/>
    <w:rsid w:val="003C39DC"/>
    <w:rsid w:val="003C3D1F"/>
    <w:rsid w:val="003C3FDF"/>
    <w:rsid w:val="003C44CC"/>
    <w:rsid w:val="003C4A95"/>
    <w:rsid w:val="003C4E0F"/>
    <w:rsid w:val="003C5236"/>
    <w:rsid w:val="003C5BEB"/>
    <w:rsid w:val="003C6252"/>
    <w:rsid w:val="003C67CA"/>
    <w:rsid w:val="003C77DC"/>
    <w:rsid w:val="003C78FB"/>
    <w:rsid w:val="003C7BCE"/>
    <w:rsid w:val="003D0B75"/>
    <w:rsid w:val="003D1112"/>
    <w:rsid w:val="003D1327"/>
    <w:rsid w:val="003D19D3"/>
    <w:rsid w:val="003D2D0F"/>
    <w:rsid w:val="003D3EB7"/>
    <w:rsid w:val="003D420C"/>
    <w:rsid w:val="003D52CF"/>
    <w:rsid w:val="003D5F01"/>
    <w:rsid w:val="003D7361"/>
    <w:rsid w:val="003E021D"/>
    <w:rsid w:val="003E0539"/>
    <w:rsid w:val="003E208F"/>
    <w:rsid w:val="003E24F2"/>
    <w:rsid w:val="003E4E7F"/>
    <w:rsid w:val="003E57EA"/>
    <w:rsid w:val="003E5979"/>
    <w:rsid w:val="003E5A7A"/>
    <w:rsid w:val="003E6AD3"/>
    <w:rsid w:val="003E6B15"/>
    <w:rsid w:val="003E6C37"/>
    <w:rsid w:val="003E753D"/>
    <w:rsid w:val="003E789C"/>
    <w:rsid w:val="003E7DB8"/>
    <w:rsid w:val="003F0062"/>
    <w:rsid w:val="003F1EC4"/>
    <w:rsid w:val="003F24E4"/>
    <w:rsid w:val="003F2E35"/>
    <w:rsid w:val="003F399B"/>
    <w:rsid w:val="003F3ADB"/>
    <w:rsid w:val="003F416B"/>
    <w:rsid w:val="003F5545"/>
    <w:rsid w:val="003F65C5"/>
    <w:rsid w:val="003F7E65"/>
    <w:rsid w:val="00400252"/>
    <w:rsid w:val="00400724"/>
    <w:rsid w:val="00400A23"/>
    <w:rsid w:val="004013AA"/>
    <w:rsid w:val="00401828"/>
    <w:rsid w:val="0040310C"/>
    <w:rsid w:val="00404719"/>
    <w:rsid w:val="0040478C"/>
    <w:rsid w:val="00405226"/>
    <w:rsid w:val="0040599C"/>
    <w:rsid w:val="00405FB5"/>
    <w:rsid w:val="00406500"/>
    <w:rsid w:val="004065AD"/>
    <w:rsid w:val="004108AA"/>
    <w:rsid w:val="0041126F"/>
    <w:rsid w:val="00411640"/>
    <w:rsid w:val="0041280D"/>
    <w:rsid w:val="00413480"/>
    <w:rsid w:val="00413FEB"/>
    <w:rsid w:val="00414272"/>
    <w:rsid w:val="00415367"/>
    <w:rsid w:val="0041584D"/>
    <w:rsid w:val="0041637F"/>
    <w:rsid w:val="00420578"/>
    <w:rsid w:val="004212D7"/>
    <w:rsid w:val="004220EB"/>
    <w:rsid w:val="00422D6B"/>
    <w:rsid w:val="0042312C"/>
    <w:rsid w:val="00424F8D"/>
    <w:rsid w:val="00425B10"/>
    <w:rsid w:val="00426625"/>
    <w:rsid w:val="00426BBA"/>
    <w:rsid w:val="00427005"/>
    <w:rsid w:val="00427F6D"/>
    <w:rsid w:val="0043000D"/>
    <w:rsid w:val="0043012C"/>
    <w:rsid w:val="00430210"/>
    <w:rsid w:val="0043047D"/>
    <w:rsid w:val="00430851"/>
    <w:rsid w:val="004309E3"/>
    <w:rsid w:val="00430A85"/>
    <w:rsid w:val="004310A8"/>
    <w:rsid w:val="00431529"/>
    <w:rsid w:val="00432379"/>
    <w:rsid w:val="004328CB"/>
    <w:rsid w:val="00433BFA"/>
    <w:rsid w:val="004340FA"/>
    <w:rsid w:val="00434102"/>
    <w:rsid w:val="00435A35"/>
    <w:rsid w:val="00435DF4"/>
    <w:rsid w:val="00437970"/>
    <w:rsid w:val="004406B7"/>
    <w:rsid w:val="00441A7A"/>
    <w:rsid w:val="004423D3"/>
    <w:rsid w:val="00443D79"/>
    <w:rsid w:val="00443DF4"/>
    <w:rsid w:val="004448CB"/>
    <w:rsid w:val="00444ECD"/>
    <w:rsid w:val="004453C7"/>
    <w:rsid w:val="00445F50"/>
    <w:rsid w:val="004478FB"/>
    <w:rsid w:val="00447D3E"/>
    <w:rsid w:val="00450852"/>
    <w:rsid w:val="00453E92"/>
    <w:rsid w:val="004547BC"/>
    <w:rsid w:val="00454D24"/>
    <w:rsid w:val="00454F15"/>
    <w:rsid w:val="00455016"/>
    <w:rsid w:val="004550C3"/>
    <w:rsid w:val="00456C44"/>
    <w:rsid w:val="00457B01"/>
    <w:rsid w:val="00457B06"/>
    <w:rsid w:val="00457BBC"/>
    <w:rsid w:val="00457C05"/>
    <w:rsid w:val="00460E70"/>
    <w:rsid w:val="00460FA1"/>
    <w:rsid w:val="00461028"/>
    <w:rsid w:val="004636A3"/>
    <w:rsid w:val="00463928"/>
    <w:rsid w:val="00463E66"/>
    <w:rsid w:val="0046499B"/>
    <w:rsid w:val="00466E9C"/>
    <w:rsid w:val="00467943"/>
    <w:rsid w:val="0047079F"/>
    <w:rsid w:val="00472628"/>
    <w:rsid w:val="004728C8"/>
    <w:rsid w:val="0047421A"/>
    <w:rsid w:val="004753F1"/>
    <w:rsid w:val="00476EFB"/>
    <w:rsid w:val="004773D3"/>
    <w:rsid w:val="004806FE"/>
    <w:rsid w:val="004809D2"/>
    <w:rsid w:val="004811D2"/>
    <w:rsid w:val="004813D7"/>
    <w:rsid w:val="00481567"/>
    <w:rsid w:val="00481ACD"/>
    <w:rsid w:val="00482310"/>
    <w:rsid w:val="00483265"/>
    <w:rsid w:val="00483A31"/>
    <w:rsid w:val="00483CDA"/>
    <w:rsid w:val="00485C31"/>
    <w:rsid w:val="00486E13"/>
    <w:rsid w:val="00486F7A"/>
    <w:rsid w:val="00487367"/>
    <w:rsid w:val="004879F9"/>
    <w:rsid w:val="00487B11"/>
    <w:rsid w:val="004912BC"/>
    <w:rsid w:val="00491C7A"/>
    <w:rsid w:val="00492196"/>
    <w:rsid w:val="00492C92"/>
    <w:rsid w:val="00493074"/>
    <w:rsid w:val="00494768"/>
    <w:rsid w:val="004954C3"/>
    <w:rsid w:val="004955F3"/>
    <w:rsid w:val="0049561A"/>
    <w:rsid w:val="00495626"/>
    <w:rsid w:val="00495667"/>
    <w:rsid w:val="0049612D"/>
    <w:rsid w:val="004965AC"/>
    <w:rsid w:val="00496E91"/>
    <w:rsid w:val="004A0881"/>
    <w:rsid w:val="004A1219"/>
    <w:rsid w:val="004A1631"/>
    <w:rsid w:val="004A1880"/>
    <w:rsid w:val="004A1A67"/>
    <w:rsid w:val="004A1C58"/>
    <w:rsid w:val="004A33C2"/>
    <w:rsid w:val="004A465D"/>
    <w:rsid w:val="004A4B9B"/>
    <w:rsid w:val="004A7623"/>
    <w:rsid w:val="004A7861"/>
    <w:rsid w:val="004B01E5"/>
    <w:rsid w:val="004B0451"/>
    <w:rsid w:val="004B1DC1"/>
    <w:rsid w:val="004B3E81"/>
    <w:rsid w:val="004B5634"/>
    <w:rsid w:val="004B58DB"/>
    <w:rsid w:val="004B60C5"/>
    <w:rsid w:val="004B6EF1"/>
    <w:rsid w:val="004B708C"/>
    <w:rsid w:val="004B794A"/>
    <w:rsid w:val="004C091B"/>
    <w:rsid w:val="004C09EC"/>
    <w:rsid w:val="004C1218"/>
    <w:rsid w:val="004C17E2"/>
    <w:rsid w:val="004C2A4C"/>
    <w:rsid w:val="004C3F0C"/>
    <w:rsid w:val="004C4061"/>
    <w:rsid w:val="004C4B88"/>
    <w:rsid w:val="004C4FE5"/>
    <w:rsid w:val="004C50E0"/>
    <w:rsid w:val="004C6900"/>
    <w:rsid w:val="004D0759"/>
    <w:rsid w:val="004D0A91"/>
    <w:rsid w:val="004D0C09"/>
    <w:rsid w:val="004D0C84"/>
    <w:rsid w:val="004D0E29"/>
    <w:rsid w:val="004D12D0"/>
    <w:rsid w:val="004D1397"/>
    <w:rsid w:val="004D1B85"/>
    <w:rsid w:val="004D1E40"/>
    <w:rsid w:val="004D24E2"/>
    <w:rsid w:val="004D2D70"/>
    <w:rsid w:val="004D35F2"/>
    <w:rsid w:val="004D4062"/>
    <w:rsid w:val="004D59AD"/>
    <w:rsid w:val="004D5D90"/>
    <w:rsid w:val="004D63E4"/>
    <w:rsid w:val="004D682B"/>
    <w:rsid w:val="004D6C96"/>
    <w:rsid w:val="004D73A2"/>
    <w:rsid w:val="004D73EA"/>
    <w:rsid w:val="004D7677"/>
    <w:rsid w:val="004D7A10"/>
    <w:rsid w:val="004E0023"/>
    <w:rsid w:val="004E0782"/>
    <w:rsid w:val="004E0B4D"/>
    <w:rsid w:val="004E1174"/>
    <w:rsid w:val="004E24BF"/>
    <w:rsid w:val="004E2923"/>
    <w:rsid w:val="004E2BD9"/>
    <w:rsid w:val="004E317E"/>
    <w:rsid w:val="004E3DF7"/>
    <w:rsid w:val="004E57D6"/>
    <w:rsid w:val="004E5809"/>
    <w:rsid w:val="004F18EF"/>
    <w:rsid w:val="004F252E"/>
    <w:rsid w:val="004F2D0D"/>
    <w:rsid w:val="004F3363"/>
    <w:rsid w:val="004F37E4"/>
    <w:rsid w:val="004F3C1D"/>
    <w:rsid w:val="004F48C5"/>
    <w:rsid w:val="004F4AB3"/>
    <w:rsid w:val="004F5D5C"/>
    <w:rsid w:val="004F66DF"/>
    <w:rsid w:val="004F6A06"/>
    <w:rsid w:val="004F6E2E"/>
    <w:rsid w:val="004F7E42"/>
    <w:rsid w:val="00500733"/>
    <w:rsid w:val="00500C7F"/>
    <w:rsid w:val="00502665"/>
    <w:rsid w:val="0050343B"/>
    <w:rsid w:val="0050467A"/>
    <w:rsid w:val="00504AC9"/>
    <w:rsid w:val="00504BFC"/>
    <w:rsid w:val="00504ECD"/>
    <w:rsid w:val="0050531F"/>
    <w:rsid w:val="005057C4"/>
    <w:rsid w:val="0050727D"/>
    <w:rsid w:val="0050786C"/>
    <w:rsid w:val="00507C3C"/>
    <w:rsid w:val="00507D91"/>
    <w:rsid w:val="005103BF"/>
    <w:rsid w:val="00510A59"/>
    <w:rsid w:val="00513166"/>
    <w:rsid w:val="005132E9"/>
    <w:rsid w:val="005147EE"/>
    <w:rsid w:val="005148BB"/>
    <w:rsid w:val="00514E48"/>
    <w:rsid w:val="005167E5"/>
    <w:rsid w:val="00517926"/>
    <w:rsid w:val="00517CC0"/>
    <w:rsid w:val="005210AB"/>
    <w:rsid w:val="0052413C"/>
    <w:rsid w:val="00525CED"/>
    <w:rsid w:val="0052603F"/>
    <w:rsid w:val="00526CB1"/>
    <w:rsid w:val="0052766A"/>
    <w:rsid w:val="005278E5"/>
    <w:rsid w:val="00527954"/>
    <w:rsid w:val="005313C0"/>
    <w:rsid w:val="005325C6"/>
    <w:rsid w:val="00532C18"/>
    <w:rsid w:val="00532C87"/>
    <w:rsid w:val="00532EF6"/>
    <w:rsid w:val="005331FE"/>
    <w:rsid w:val="00533928"/>
    <w:rsid w:val="005343E1"/>
    <w:rsid w:val="00534466"/>
    <w:rsid w:val="00535A6A"/>
    <w:rsid w:val="00536F92"/>
    <w:rsid w:val="005402C4"/>
    <w:rsid w:val="005404A3"/>
    <w:rsid w:val="00540BC3"/>
    <w:rsid w:val="00541DE7"/>
    <w:rsid w:val="00542485"/>
    <w:rsid w:val="00542B45"/>
    <w:rsid w:val="005432A1"/>
    <w:rsid w:val="00544840"/>
    <w:rsid w:val="00544C30"/>
    <w:rsid w:val="0054559C"/>
    <w:rsid w:val="005456DA"/>
    <w:rsid w:val="005471DE"/>
    <w:rsid w:val="00551DED"/>
    <w:rsid w:val="00552C39"/>
    <w:rsid w:val="00552E18"/>
    <w:rsid w:val="005534E4"/>
    <w:rsid w:val="0055394F"/>
    <w:rsid w:val="00557CA8"/>
    <w:rsid w:val="005601C1"/>
    <w:rsid w:val="00561346"/>
    <w:rsid w:val="005614C1"/>
    <w:rsid w:val="00561923"/>
    <w:rsid w:val="00561E6B"/>
    <w:rsid w:val="00562D32"/>
    <w:rsid w:val="0056397A"/>
    <w:rsid w:val="005639C6"/>
    <w:rsid w:val="0056419F"/>
    <w:rsid w:val="005653CA"/>
    <w:rsid w:val="005658AE"/>
    <w:rsid w:val="00566053"/>
    <w:rsid w:val="0056608E"/>
    <w:rsid w:val="0056748F"/>
    <w:rsid w:val="00567E1A"/>
    <w:rsid w:val="005704A9"/>
    <w:rsid w:val="005706E3"/>
    <w:rsid w:val="00570C96"/>
    <w:rsid w:val="005719F6"/>
    <w:rsid w:val="00574EDD"/>
    <w:rsid w:val="00575333"/>
    <w:rsid w:val="00575735"/>
    <w:rsid w:val="0057727C"/>
    <w:rsid w:val="005777C2"/>
    <w:rsid w:val="00580A0B"/>
    <w:rsid w:val="00580B0D"/>
    <w:rsid w:val="00580F18"/>
    <w:rsid w:val="00581335"/>
    <w:rsid w:val="00581807"/>
    <w:rsid w:val="00583C2C"/>
    <w:rsid w:val="00584AAC"/>
    <w:rsid w:val="0058526C"/>
    <w:rsid w:val="00585460"/>
    <w:rsid w:val="00585E70"/>
    <w:rsid w:val="005861DB"/>
    <w:rsid w:val="0058702B"/>
    <w:rsid w:val="00590BBF"/>
    <w:rsid w:val="005910E0"/>
    <w:rsid w:val="00591A26"/>
    <w:rsid w:val="0059355B"/>
    <w:rsid w:val="005945D0"/>
    <w:rsid w:val="005956A8"/>
    <w:rsid w:val="00596030"/>
    <w:rsid w:val="00596D38"/>
    <w:rsid w:val="00597E14"/>
    <w:rsid w:val="00597F48"/>
    <w:rsid w:val="005A01B6"/>
    <w:rsid w:val="005A0E34"/>
    <w:rsid w:val="005A0EB8"/>
    <w:rsid w:val="005A0F37"/>
    <w:rsid w:val="005A1A23"/>
    <w:rsid w:val="005A2B05"/>
    <w:rsid w:val="005A2E1F"/>
    <w:rsid w:val="005A42FD"/>
    <w:rsid w:val="005A48D9"/>
    <w:rsid w:val="005A53DF"/>
    <w:rsid w:val="005A5B08"/>
    <w:rsid w:val="005A6734"/>
    <w:rsid w:val="005A7F96"/>
    <w:rsid w:val="005B0A59"/>
    <w:rsid w:val="005B2018"/>
    <w:rsid w:val="005B25CF"/>
    <w:rsid w:val="005B31A9"/>
    <w:rsid w:val="005B331A"/>
    <w:rsid w:val="005B4EF8"/>
    <w:rsid w:val="005B5D84"/>
    <w:rsid w:val="005B635A"/>
    <w:rsid w:val="005B657A"/>
    <w:rsid w:val="005B6E02"/>
    <w:rsid w:val="005B7180"/>
    <w:rsid w:val="005B72CD"/>
    <w:rsid w:val="005B75CB"/>
    <w:rsid w:val="005B7BD9"/>
    <w:rsid w:val="005C07E0"/>
    <w:rsid w:val="005C1C2F"/>
    <w:rsid w:val="005C2417"/>
    <w:rsid w:val="005C30E3"/>
    <w:rsid w:val="005C3402"/>
    <w:rsid w:val="005C3958"/>
    <w:rsid w:val="005C3F12"/>
    <w:rsid w:val="005C4AE2"/>
    <w:rsid w:val="005C50EE"/>
    <w:rsid w:val="005C518C"/>
    <w:rsid w:val="005C5348"/>
    <w:rsid w:val="005C569D"/>
    <w:rsid w:val="005D0ED9"/>
    <w:rsid w:val="005D1829"/>
    <w:rsid w:val="005D1AF2"/>
    <w:rsid w:val="005D2ECB"/>
    <w:rsid w:val="005D40E2"/>
    <w:rsid w:val="005D432D"/>
    <w:rsid w:val="005D538A"/>
    <w:rsid w:val="005D5623"/>
    <w:rsid w:val="005D6960"/>
    <w:rsid w:val="005D6A9D"/>
    <w:rsid w:val="005D6B48"/>
    <w:rsid w:val="005D7F6C"/>
    <w:rsid w:val="005E06FC"/>
    <w:rsid w:val="005E1D2B"/>
    <w:rsid w:val="005E254B"/>
    <w:rsid w:val="005E2E36"/>
    <w:rsid w:val="005E2E6D"/>
    <w:rsid w:val="005E4175"/>
    <w:rsid w:val="005E4BEE"/>
    <w:rsid w:val="005E500F"/>
    <w:rsid w:val="005E5834"/>
    <w:rsid w:val="005E59FE"/>
    <w:rsid w:val="005E61BA"/>
    <w:rsid w:val="005E7330"/>
    <w:rsid w:val="005E79A6"/>
    <w:rsid w:val="005F01BC"/>
    <w:rsid w:val="005F070A"/>
    <w:rsid w:val="005F10C4"/>
    <w:rsid w:val="005F26ED"/>
    <w:rsid w:val="005F2D8D"/>
    <w:rsid w:val="005F363F"/>
    <w:rsid w:val="005F4612"/>
    <w:rsid w:val="005F462A"/>
    <w:rsid w:val="005F54C0"/>
    <w:rsid w:val="005F68B3"/>
    <w:rsid w:val="005F7E97"/>
    <w:rsid w:val="005F7FAA"/>
    <w:rsid w:val="00600DF0"/>
    <w:rsid w:val="00600F28"/>
    <w:rsid w:val="00602209"/>
    <w:rsid w:val="006031D1"/>
    <w:rsid w:val="0060326A"/>
    <w:rsid w:val="00603BF4"/>
    <w:rsid w:val="00604C4F"/>
    <w:rsid w:val="00604DE9"/>
    <w:rsid w:val="006062D9"/>
    <w:rsid w:val="006065CF"/>
    <w:rsid w:val="00606C90"/>
    <w:rsid w:val="006071BA"/>
    <w:rsid w:val="00610CFE"/>
    <w:rsid w:val="00610E57"/>
    <w:rsid w:val="006112A7"/>
    <w:rsid w:val="00611B39"/>
    <w:rsid w:val="00611BAE"/>
    <w:rsid w:val="00611D74"/>
    <w:rsid w:val="006123F5"/>
    <w:rsid w:val="00612BDF"/>
    <w:rsid w:val="00612F08"/>
    <w:rsid w:val="00614FB2"/>
    <w:rsid w:val="00615FBE"/>
    <w:rsid w:val="006168D0"/>
    <w:rsid w:val="0062033A"/>
    <w:rsid w:val="00620779"/>
    <w:rsid w:val="006211E7"/>
    <w:rsid w:val="0062199B"/>
    <w:rsid w:val="00621E29"/>
    <w:rsid w:val="00622FE8"/>
    <w:rsid w:val="00623117"/>
    <w:rsid w:val="0062352E"/>
    <w:rsid w:val="00623F4A"/>
    <w:rsid w:val="00624243"/>
    <w:rsid w:val="006248A9"/>
    <w:rsid w:val="00625302"/>
    <w:rsid w:val="00625A5C"/>
    <w:rsid w:val="00626578"/>
    <w:rsid w:val="00626BD0"/>
    <w:rsid w:val="00627F72"/>
    <w:rsid w:val="0063077E"/>
    <w:rsid w:val="006325D1"/>
    <w:rsid w:val="0063282F"/>
    <w:rsid w:val="00632A57"/>
    <w:rsid w:val="00633AFD"/>
    <w:rsid w:val="00633FB8"/>
    <w:rsid w:val="0063404D"/>
    <w:rsid w:val="00634A3A"/>
    <w:rsid w:val="00634E12"/>
    <w:rsid w:val="006354DB"/>
    <w:rsid w:val="006359A4"/>
    <w:rsid w:val="0063615C"/>
    <w:rsid w:val="00636572"/>
    <w:rsid w:val="00636A58"/>
    <w:rsid w:val="00637F57"/>
    <w:rsid w:val="00640C21"/>
    <w:rsid w:val="00641358"/>
    <w:rsid w:val="00641AA7"/>
    <w:rsid w:val="006425F6"/>
    <w:rsid w:val="006439DA"/>
    <w:rsid w:val="00645F26"/>
    <w:rsid w:val="006477AB"/>
    <w:rsid w:val="0064792D"/>
    <w:rsid w:val="0065058B"/>
    <w:rsid w:val="006506B0"/>
    <w:rsid w:val="0065128B"/>
    <w:rsid w:val="0065218E"/>
    <w:rsid w:val="0065374C"/>
    <w:rsid w:val="0065381B"/>
    <w:rsid w:val="00653A7A"/>
    <w:rsid w:val="00654347"/>
    <w:rsid w:val="00654E69"/>
    <w:rsid w:val="00655013"/>
    <w:rsid w:val="00655BCE"/>
    <w:rsid w:val="00656734"/>
    <w:rsid w:val="00656C5B"/>
    <w:rsid w:val="0065717B"/>
    <w:rsid w:val="00657874"/>
    <w:rsid w:val="0066006D"/>
    <w:rsid w:val="006609D5"/>
    <w:rsid w:val="006611DE"/>
    <w:rsid w:val="006617D3"/>
    <w:rsid w:val="006639DE"/>
    <w:rsid w:val="00663F55"/>
    <w:rsid w:val="00666322"/>
    <w:rsid w:val="006665F6"/>
    <w:rsid w:val="00666980"/>
    <w:rsid w:val="00666BCE"/>
    <w:rsid w:val="0066703A"/>
    <w:rsid w:val="006674D8"/>
    <w:rsid w:val="00667855"/>
    <w:rsid w:val="006704DF"/>
    <w:rsid w:val="006720FE"/>
    <w:rsid w:val="00672212"/>
    <w:rsid w:val="006734D7"/>
    <w:rsid w:val="006738F4"/>
    <w:rsid w:val="006739A6"/>
    <w:rsid w:val="00674D64"/>
    <w:rsid w:val="00674EFE"/>
    <w:rsid w:val="0067552A"/>
    <w:rsid w:val="00675B89"/>
    <w:rsid w:val="00676C58"/>
    <w:rsid w:val="00676EDC"/>
    <w:rsid w:val="0067717E"/>
    <w:rsid w:val="0067770A"/>
    <w:rsid w:val="00677790"/>
    <w:rsid w:val="00680DF1"/>
    <w:rsid w:val="00681198"/>
    <w:rsid w:val="00681F9E"/>
    <w:rsid w:val="00682DEC"/>
    <w:rsid w:val="00683D22"/>
    <w:rsid w:val="0068416D"/>
    <w:rsid w:val="006841BE"/>
    <w:rsid w:val="00684C83"/>
    <w:rsid w:val="00685224"/>
    <w:rsid w:val="00685AAA"/>
    <w:rsid w:val="006862D2"/>
    <w:rsid w:val="006874D7"/>
    <w:rsid w:val="0068764B"/>
    <w:rsid w:val="00687790"/>
    <w:rsid w:val="006900B0"/>
    <w:rsid w:val="00691AE1"/>
    <w:rsid w:val="00691F93"/>
    <w:rsid w:val="00692900"/>
    <w:rsid w:val="00692BFD"/>
    <w:rsid w:val="00692E63"/>
    <w:rsid w:val="0069322D"/>
    <w:rsid w:val="006948BC"/>
    <w:rsid w:val="00695104"/>
    <w:rsid w:val="006956DF"/>
    <w:rsid w:val="006958AF"/>
    <w:rsid w:val="0069696A"/>
    <w:rsid w:val="0069724E"/>
    <w:rsid w:val="006A110A"/>
    <w:rsid w:val="006A2155"/>
    <w:rsid w:val="006A3485"/>
    <w:rsid w:val="006A3A5B"/>
    <w:rsid w:val="006A3AEB"/>
    <w:rsid w:val="006A4C46"/>
    <w:rsid w:val="006A50F0"/>
    <w:rsid w:val="006A5778"/>
    <w:rsid w:val="006A5DE6"/>
    <w:rsid w:val="006A61AC"/>
    <w:rsid w:val="006A6B12"/>
    <w:rsid w:val="006B070C"/>
    <w:rsid w:val="006B0BBC"/>
    <w:rsid w:val="006B130A"/>
    <w:rsid w:val="006B17FE"/>
    <w:rsid w:val="006B1F3D"/>
    <w:rsid w:val="006B20C7"/>
    <w:rsid w:val="006B21C9"/>
    <w:rsid w:val="006B2480"/>
    <w:rsid w:val="006B25DC"/>
    <w:rsid w:val="006B34B9"/>
    <w:rsid w:val="006B3516"/>
    <w:rsid w:val="006B5041"/>
    <w:rsid w:val="006B54B8"/>
    <w:rsid w:val="006B595D"/>
    <w:rsid w:val="006B6036"/>
    <w:rsid w:val="006B6AF9"/>
    <w:rsid w:val="006C2834"/>
    <w:rsid w:val="006C2A4F"/>
    <w:rsid w:val="006C32D0"/>
    <w:rsid w:val="006C3370"/>
    <w:rsid w:val="006C353B"/>
    <w:rsid w:val="006C375F"/>
    <w:rsid w:val="006C67F5"/>
    <w:rsid w:val="006C6956"/>
    <w:rsid w:val="006C7F20"/>
    <w:rsid w:val="006D094D"/>
    <w:rsid w:val="006D0B8E"/>
    <w:rsid w:val="006D1035"/>
    <w:rsid w:val="006D19A8"/>
    <w:rsid w:val="006D1C1C"/>
    <w:rsid w:val="006D1E90"/>
    <w:rsid w:val="006D39B4"/>
    <w:rsid w:val="006D3B72"/>
    <w:rsid w:val="006D3FF3"/>
    <w:rsid w:val="006D4477"/>
    <w:rsid w:val="006D50C3"/>
    <w:rsid w:val="006D5147"/>
    <w:rsid w:val="006D52FE"/>
    <w:rsid w:val="006D5509"/>
    <w:rsid w:val="006D5BD0"/>
    <w:rsid w:val="006D6178"/>
    <w:rsid w:val="006D7131"/>
    <w:rsid w:val="006E1527"/>
    <w:rsid w:val="006E1EDE"/>
    <w:rsid w:val="006E38A1"/>
    <w:rsid w:val="006E3952"/>
    <w:rsid w:val="006E39FC"/>
    <w:rsid w:val="006E4399"/>
    <w:rsid w:val="006E448B"/>
    <w:rsid w:val="006E4C66"/>
    <w:rsid w:val="006E5D03"/>
    <w:rsid w:val="006E6813"/>
    <w:rsid w:val="006E6A3E"/>
    <w:rsid w:val="006E6D7E"/>
    <w:rsid w:val="006E7268"/>
    <w:rsid w:val="006F1B93"/>
    <w:rsid w:val="006F22A3"/>
    <w:rsid w:val="006F24D6"/>
    <w:rsid w:val="006F2DF3"/>
    <w:rsid w:val="006F32A7"/>
    <w:rsid w:val="006F36F7"/>
    <w:rsid w:val="006F382C"/>
    <w:rsid w:val="006F3D3B"/>
    <w:rsid w:val="006F47D0"/>
    <w:rsid w:val="006F6F3B"/>
    <w:rsid w:val="006F7325"/>
    <w:rsid w:val="006F7400"/>
    <w:rsid w:val="006F7611"/>
    <w:rsid w:val="006F762A"/>
    <w:rsid w:val="006F770A"/>
    <w:rsid w:val="007005F1"/>
    <w:rsid w:val="00702A19"/>
    <w:rsid w:val="0070303A"/>
    <w:rsid w:val="00704501"/>
    <w:rsid w:val="0070512D"/>
    <w:rsid w:val="0070526F"/>
    <w:rsid w:val="007068D7"/>
    <w:rsid w:val="007072E4"/>
    <w:rsid w:val="007074EC"/>
    <w:rsid w:val="007075E6"/>
    <w:rsid w:val="00707682"/>
    <w:rsid w:val="00707CA3"/>
    <w:rsid w:val="00707F26"/>
    <w:rsid w:val="007107ED"/>
    <w:rsid w:val="00711B31"/>
    <w:rsid w:val="00711DD7"/>
    <w:rsid w:val="00712A43"/>
    <w:rsid w:val="0071332F"/>
    <w:rsid w:val="00714F29"/>
    <w:rsid w:val="00715BC8"/>
    <w:rsid w:val="00715CDD"/>
    <w:rsid w:val="007161C5"/>
    <w:rsid w:val="00717470"/>
    <w:rsid w:val="00717931"/>
    <w:rsid w:val="00717F80"/>
    <w:rsid w:val="007207D1"/>
    <w:rsid w:val="00720C0D"/>
    <w:rsid w:val="007212B7"/>
    <w:rsid w:val="00722622"/>
    <w:rsid w:val="00723283"/>
    <w:rsid w:val="00723D4F"/>
    <w:rsid w:val="007246FA"/>
    <w:rsid w:val="00725B8C"/>
    <w:rsid w:val="00726255"/>
    <w:rsid w:val="007266CB"/>
    <w:rsid w:val="00726899"/>
    <w:rsid w:val="0072699F"/>
    <w:rsid w:val="00726AA7"/>
    <w:rsid w:val="00727350"/>
    <w:rsid w:val="007277AA"/>
    <w:rsid w:val="00727875"/>
    <w:rsid w:val="00727DEF"/>
    <w:rsid w:val="007308F2"/>
    <w:rsid w:val="00731056"/>
    <w:rsid w:val="00731161"/>
    <w:rsid w:val="00731534"/>
    <w:rsid w:val="007316E4"/>
    <w:rsid w:val="00732511"/>
    <w:rsid w:val="00732CDF"/>
    <w:rsid w:val="007333C1"/>
    <w:rsid w:val="007356CB"/>
    <w:rsid w:val="00735B10"/>
    <w:rsid w:val="0073605F"/>
    <w:rsid w:val="00736E1E"/>
    <w:rsid w:val="007371D4"/>
    <w:rsid w:val="0073751D"/>
    <w:rsid w:val="00737CC8"/>
    <w:rsid w:val="00737FDF"/>
    <w:rsid w:val="007407CB"/>
    <w:rsid w:val="00740B6A"/>
    <w:rsid w:val="00740C3C"/>
    <w:rsid w:val="0074189E"/>
    <w:rsid w:val="00741959"/>
    <w:rsid w:val="00742BFE"/>
    <w:rsid w:val="007432C3"/>
    <w:rsid w:val="007446CB"/>
    <w:rsid w:val="0074537F"/>
    <w:rsid w:val="00746B64"/>
    <w:rsid w:val="00747612"/>
    <w:rsid w:val="007478E1"/>
    <w:rsid w:val="0075008C"/>
    <w:rsid w:val="007504EC"/>
    <w:rsid w:val="00751321"/>
    <w:rsid w:val="0075134B"/>
    <w:rsid w:val="0075142E"/>
    <w:rsid w:val="00751FB5"/>
    <w:rsid w:val="007522C1"/>
    <w:rsid w:val="0075248E"/>
    <w:rsid w:val="007537A5"/>
    <w:rsid w:val="00753A0B"/>
    <w:rsid w:val="00753E65"/>
    <w:rsid w:val="007549F0"/>
    <w:rsid w:val="00754F6D"/>
    <w:rsid w:val="00755B96"/>
    <w:rsid w:val="007560ED"/>
    <w:rsid w:val="007561A3"/>
    <w:rsid w:val="00756BD5"/>
    <w:rsid w:val="007574EE"/>
    <w:rsid w:val="00760F8C"/>
    <w:rsid w:val="007616C6"/>
    <w:rsid w:val="00761AE8"/>
    <w:rsid w:val="00761B1F"/>
    <w:rsid w:val="00762F1B"/>
    <w:rsid w:val="00764261"/>
    <w:rsid w:val="007650E3"/>
    <w:rsid w:val="007652FA"/>
    <w:rsid w:val="007653F0"/>
    <w:rsid w:val="007656D0"/>
    <w:rsid w:val="00765BEC"/>
    <w:rsid w:val="00766059"/>
    <w:rsid w:val="007669BC"/>
    <w:rsid w:val="00766A8F"/>
    <w:rsid w:val="00766B7B"/>
    <w:rsid w:val="0076734A"/>
    <w:rsid w:val="00767471"/>
    <w:rsid w:val="007701C7"/>
    <w:rsid w:val="00770C7F"/>
    <w:rsid w:val="007711FB"/>
    <w:rsid w:val="00771CEB"/>
    <w:rsid w:val="00772337"/>
    <w:rsid w:val="007728DC"/>
    <w:rsid w:val="00773839"/>
    <w:rsid w:val="00775218"/>
    <w:rsid w:val="00777CD7"/>
    <w:rsid w:val="00777E7F"/>
    <w:rsid w:val="007804D6"/>
    <w:rsid w:val="00780D4D"/>
    <w:rsid w:val="007815EA"/>
    <w:rsid w:val="0078398C"/>
    <w:rsid w:val="00783C35"/>
    <w:rsid w:val="00784376"/>
    <w:rsid w:val="00785478"/>
    <w:rsid w:val="00785698"/>
    <w:rsid w:val="00785CE0"/>
    <w:rsid w:val="007862A2"/>
    <w:rsid w:val="00787F90"/>
    <w:rsid w:val="00790DB3"/>
    <w:rsid w:val="00791662"/>
    <w:rsid w:val="007918B3"/>
    <w:rsid w:val="00791B78"/>
    <w:rsid w:val="00792A2A"/>
    <w:rsid w:val="00792A67"/>
    <w:rsid w:val="007937BF"/>
    <w:rsid w:val="00793DAC"/>
    <w:rsid w:val="0079426A"/>
    <w:rsid w:val="007944EF"/>
    <w:rsid w:val="007950C9"/>
    <w:rsid w:val="0079533C"/>
    <w:rsid w:val="00795BAC"/>
    <w:rsid w:val="00797C54"/>
    <w:rsid w:val="007A05FD"/>
    <w:rsid w:val="007A0AF0"/>
    <w:rsid w:val="007A10AB"/>
    <w:rsid w:val="007A1707"/>
    <w:rsid w:val="007A1DCB"/>
    <w:rsid w:val="007A2B7D"/>
    <w:rsid w:val="007A363D"/>
    <w:rsid w:val="007A3D74"/>
    <w:rsid w:val="007A4271"/>
    <w:rsid w:val="007A4598"/>
    <w:rsid w:val="007A4C92"/>
    <w:rsid w:val="007A4EB2"/>
    <w:rsid w:val="007A5040"/>
    <w:rsid w:val="007A5328"/>
    <w:rsid w:val="007A5E60"/>
    <w:rsid w:val="007A6C2E"/>
    <w:rsid w:val="007A7086"/>
    <w:rsid w:val="007A742A"/>
    <w:rsid w:val="007A7E7A"/>
    <w:rsid w:val="007A7EE4"/>
    <w:rsid w:val="007B096F"/>
    <w:rsid w:val="007B134E"/>
    <w:rsid w:val="007B152B"/>
    <w:rsid w:val="007B172C"/>
    <w:rsid w:val="007B17E4"/>
    <w:rsid w:val="007B1A6D"/>
    <w:rsid w:val="007B21DB"/>
    <w:rsid w:val="007B22DE"/>
    <w:rsid w:val="007B2923"/>
    <w:rsid w:val="007B2FBF"/>
    <w:rsid w:val="007B302B"/>
    <w:rsid w:val="007B3A5F"/>
    <w:rsid w:val="007B3D82"/>
    <w:rsid w:val="007B43A7"/>
    <w:rsid w:val="007B4911"/>
    <w:rsid w:val="007B4E01"/>
    <w:rsid w:val="007B5337"/>
    <w:rsid w:val="007B56E3"/>
    <w:rsid w:val="007B6482"/>
    <w:rsid w:val="007B6692"/>
    <w:rsid w:val="007B689D"/>
    <w:rsid w:val="007B69A5"/>
    <w:rsid w:val="007B6D4B"/>
    <w:rsid w:val="007B78CB"/>
    <w:rsid w:val="007B7D70"/>
    <w:rsid w:val="007C011A"/>
    <w:rsid w:val="007C0A76"/>
    <w:rsid w:val="007C0E85"/>
    <w:rsid w:val="007C0F67"/>
    <w:rsid w:val="007C11E9"/>
    <w:rsid w:val="007C338E"/>
    <w:rsid w:val="007C400F"/>
    <w:rsid w:val="007C494F"/>
    <w:rsid w:val="007C51F2"/>
    <w:rsid w:val="007C5464"/>
    <w:rsid w:val="007C66C7"/>
    <w:rsid w:val="007C6976"/>
    <w:rsid w:val="007C6F50"/>
    <w:rsid w:val="007C7014"/>
    <w:rsid w:val="007C712E"/>
    <w:rsid w:val="007C7525"/>
    <w:rsid w:val="007D1184"/>
    <w:rsid w:val="007D1352"/>
    <w:rsid w:val="007D19C1"/>
    <w:rsid w:val="007D1B2D"/>
    <w:rsid w:val="007D1BF2"/>
    <w:rsid w:val="007D224D"/>
    <w:rsid w:val="007D2874"/>
    <w:rsid w:val="007D3901"/>
    <w:rsid w:val="007D4029"/>
    <w:rsid w:val="007D4623"/>
    <w:rsid w:val="007D46F2"/>
    <w:rsid w:val="007D4FED"/>
    <w:rsid w:val="007D5EA9"/>
    <w:rsid w:val="007D6ED7"/>
    <w:rsid w:val="007D6EE6"/>
    <w:rsid w:val="007E135D"/>
    <w:rsid w:val="007E29DE"/>
    <w:rsid w:val="007E2A74"/>
    <w:rsid w:val="007E40EF"/>
    <w:rsid w:val="007E4529"/>
    <w:rsid w:val="007E47AD"/>
    <w:rsid w:val="007E47C2"/>
    <w:rsid w:val="007E7C4D"/>
    <w:rsid w:val="007E7CD3"/>
    <w:rsid w:val="007F00ED"/>
    <w:rsid w:val="007F03C1"/>
    <w:rsid w:val="007F08EC"/>
    <w:rsid w:val="007F0D55"/>
    <w:rsid w:val="007F1430"/>
    <w:rsid w:val="007F155A"/>
    <w:rsid w:val="007F17E5"/>
    <w:rsid w:val="007F283B"/>
    <w:rsid w:val="007F4620"/>
    <w:rsid w:val="007F4F39"/>
    <w:rsid w:val="007F4FC9"/>
    <w:rsid w:val="007F556B"/>
    <w:rsid w:val="007F5A56"/>
    <w:rsid w:val="007F64FC"/>
    <w:rsid w:val="007F6509"/>
    <w:rsid w:val="007F6533"/>
    <w:rsid w:val="007F7270"/>
    <w:rsid w:val="007F746F"/>
    <w:rsid w:val="007F7721"/>
    <w:rsid w:val="0080042F"/>
    <w:rsid w:val="00801B91"/>
    <w:rsid w:val="00802365"/>
    <w:rsid w:val="008030F2"/>
    <w:rsid w:val="008035A5"/>
    <w:rsid w:val="00803EBC"/>
    <w:rsid w:val="00804670"/>
    <w:rsid w:val="00805EBC"/>
    <w:rsid w:val="008100CA"/>
    <w:rsid w:val="00811520"/>
    <w:rsid w:val="00811A35"/>
    <w:rsid w:val="00811C60"/>
    <w:rsid w:val="00812159"/>
    <w:rsid w:val="00812301"/>
    <w:rsid w:val="00812ABD"/>
    <w:rsid w:val="008130C1"/>
    <w:rsid w:val="008134DC"/>
    <w:rsid w:val="0081392C"/>
    <w:rsid w:val="00813D6E"/>
    <w:rsid w:val="008143F9"/>
    <w:rsid w:val="008153B0"/>
    <w:rsid w:val="008155ED"/>
    <w:rsid w:val="0081647E"/>
    <w:rsid w:val="00816661"/>
    <w:rsid w:val="00816682"/>
    <w:rsid w:val="008172CE"/>
    <w:rsid w:val="008174F1"/>
    <w:rsid w:val="00817A01"/>
    <w:rsid w:val="0082125E"/>
    <w:rsid w:val="008217AF"/>
    <w:rsid w:val="0082192C"/>
    <w:rsid w:val="00822997"/>
    <w:rsid w:val="00823E51"/>
    <w:rsid w:val="00824A96"/>
    <w:rsid w:val="008250A4"/>
    <w:rsid w:val="0082510E"/>
    <w:rsid w:val="0082539E"/>
    <w:rsid w:val="00825449"/>
    <w:rsid w:val="00825E3B"/>
    <w:rsid w:val="00826A6C"/>
    <w:rsid w:val="00827833"/>
    <w:rsid w:val="00827916"/>
    <w:rsid w:val="00830C5C"/>
    <w:rsid w:val="00833325"/>
    <w:rsid w:val="00833FD8"/>
    <w:rsid w:val="00834B3D"/>
    <w:rsid w:val="00834EE7"/>
    <w:rsid w:val="00834F03"/>
    <w:rsid w:val="008351DB"/>
    <w:rsid w:val="00835668"/>
    <w:rsid w:val="00835CC8"/>
    <w:rsid w:val="00836F6F"/>
    <w:rsid w:val="00837030"/>
    <w:rsid w:val="0083762D"/>
    <w:rsid w:val="00837A5F"/>
    <w:rsid w:val="008400A0"/>
    <w:rsid w:val="00840A4A"/>
    <w:rsid w:val="0084117F"/>
    <w:rsid w:val="00841861"/>
    <w:rsid w:val="00841AE7"/>
    <w:rsid w:val="008435E9"/>
    <w:rsid w:val="00843E1C"/>
    <w:rsid w:val="00843F11"/>
    <w:rsid w:val="008449DF"/>
    <w:rsid w:val="00844F87"/>
    <w:rsid w:val="008450BF"/>
    <w:rsid w:val="00845C37"/>
    <w:rsid w:val="00846543"/>
    <w:rsid w:val="00846940"/>
    <w:rsid w:val="0084697E"/>
    <w:rsid w:val="00846D71"/>
    <w:rsid w:val="00847E02"/>
    <w:rsid w:val="00850979"/>
    <w:rsid w:val="00851807"/>
    <w:rsid w:val="00851BA4"/>
    <w:rsid w:val="0085234E"/>
    <w:rsid w:val="00852365"/>
    <w:rsid w:val="008531AB"/>
    <w:rsid w:val="00853EBE"/>
    <w:rsid w:val="008540C9"/>
    <w:rsid w:val="00854270"/>
    <w:rsid w:val="008545BB"/>
    <w:rsid w:val="008548E4"/>
    <w:rsid w:val="00854A48"/>
    <w:rsid w:val="00855144"/>
    <w:rsid w:val="00855677"/>
    <w:rsid w:val="00855977"/>
    <w:rsid w:val="00855CD7"/>
    <w:rsid w:val="0085731B"/>
    <w:rsid w:val="00857D91"/>
    <w:rsid w:val="0086053F"/>
    <w:rsid w:val="008609B6"/>
    <w:rsid w:val="0086148C"/>
    <w:rsid w:val="00861EA2"/>
    <w:rsid w:val="00862354"/>
    <w:rsid w:val="00862485"/>
    <w:rsid w:val="00862A3B"/>
    <w:rsid w:val="008631BB"/>
    <w:rsid w:val="00863935"/>
    <w:rsid w:val="00863EDE"/>
    <w:rsid w:val="008641D9"/>
    <w:rsid w:val="008643AA"/>
    <w:rsid w:val="00864733"/>
    <w:rsid w:val="0086477C"/>
    <w:rsid w:val="008647B6"/>
    <w:rsid w:val="00864D95"/>
    <w:rsid w:val="00864DDD"/>
    <w:rsid w:val="0086645F"/>
    <w:rsid w:val="00866B60"/>
    <w:rsid w:val="00866D17"/>
    <w:rsid w:val="00866FC4"/>
    <w:rsid w:val="00867268"/>
    <w:rsid w:val="008700C3"/>
    <w:rsid w:val="008701C8"/>
    <w:rsid w:val="00871619"/>
    <w:rsid w:val="008720A2"/>
    <w:rsid w:val="008729B9"/>
    <w:rsid w:val="00874E12"/>
    <w:rsid w:val="00875720"/>
    <w:rsid w:val="0087580A"/>
    <w:rsid w:val="008771B7"/>
    <w:rsid w:val="0087741C"/>
    <w:rsid w:val="00880658"/>
    <w:rsid w:val="00880C3B"/>
    <w:rsid w:val="008811F9"/>
    <w:rsid w:val="00881DD8"/>
    <w:rsid w:val="00882664"/>
    <w:rsid w:val="008831CE"/>
    <w:rsid w:val="00883D88"/>
    <w:rsid w:val="0088412A"/>
    <w:rsid w:val="008844F9"/>
    <w:rsid w:val="00884869"/>
    <w:rsid w:val="008856F7"/>
    <w:rsid w:val="00885D18"/>
    <w:rsid w:val="0088735A"/>
    <w:rsid w:val="008879B3"/>
    <w:rsid w:val="00887C5D"/>
    <w:rsid w:val="008900A7"/>
    <w:rsid w:val="00890A47"/>
    <w:rsid w:val="00890C27"/>
    <w:rsid w:val="00892518"/>
    <w:rsid w:val="008928D0"/>
    <w:rsid w:val="00892953"/>
    <w:rsid w:val="00892A1D"/>
    <w:rsid w:val="008937D7"/>
    <w:rsid w:val="00893CBA"/>
    <w:rsid w:val="00893D90"/>
    <w:rsid w:val="008951F3"/>
    <w:rsid w:val="008955BB"/>
    <w:rsid w:val="00896A4D"/>
    <w:rsid w:val="0089779B"/>
    <w:rsid w:val="00897924"/>
    <w:rsid w:val="00897B0F"/>
    <w:rsid w:val="00897BB2"/>
    <w:rsid w:val="008A03A1"/>
    <w:rsid w:val="008A0969"/>
    <w:rsid w:val="008A0FC7"/>
    <w:rsid w:val="008A117F"/>
    <w:rsid w:val="008A14BD"/>
    <w:rsid w:val="008A1592"/>
    <w:rsid w:val="008A1CC2"/>
    <w:rsid w:val="008A21FF"/>
    <w:rsid w:val="008A2286"/>
    <w:rsid w:val="008A3427"/>
    <w:rsid w:val="008A3535"/>
    <w:rsid w:val="008A3EAA"/>
    <w:rsid w:val="008A45EC"/>
    <w:rsid w:val="008A5404"/>
    <w:rsid w:val="008A68E3"/>
    <w:rsid w:val="008A70C6"/>
    <w:rsid w:val="008A727B"/>
    <w:rsid w:val="008A7496"/>
    <w:rsid w:val="008B103B"/>
    <w:rsid w:val="008B1CBA"/>
    <w:rsid w:val="008B1EA1"/>
    <w:rsid w:val="008B20A1"/>
    <w:rsid w:val="008B24D7"/>
    <w:rsid w:val="008B294E"/>
    <w:rsid w:val="008B2D80"/>
    <w:rsid w:val="008B3810"/>
    <w:rsid w:val="008B3F8E"/>
    <w:rsid w:val="008B40F7"/>
    <w:rsid w:val="008B53FF"/>
    <w:rsid w:val="008B6242"/>
    <w:rsid w:val="008B6277"/>
    <w:rsid w:val="008B68CB"/>
    <w:rsid w:val="008B6D98"/>
    <w:rsid w:val="008C160B"/>
    <w:rsid w:val="008C17AC"/>
    <w:rsid w:val="008C1C33"/>
    <w:rsid w:val="008C1C92"/>
    <w:rsid w:val="008C23FD"/>
    <w:rsid w:val="008C2DAA"/>
    <w:rsid w:val="008C4EC3"/>
    <w:rsid w:val="008C5069"/>
    <w:rsid w:val="008C580E"/>
    <w:rsid w:val="008C5D7E"/>
    <w:rsid w:val="008C62C1"/>
    <w:rsid w:val="008C65DC"/>
    <w:rsid w:val="008C770B"/>
    <w:rsid w:val="008C779A"/>
    <w:rsid w:val="008C7B05"/>
    <w:rsid w:val="008D04E8"/>
    <w:rsid w:val="008D0BC2"/>
    <w:rsid w:val="008D122C"/>
    <w:rsid w:val="008D2015"/>
    <w:rsid w:val="008D20BB"/>
    <w:rsid w:val="008D24AC"/>
    <w:rsid w:val="008D2B3D"/>
    <w:rsid w:val="008D2FB4"/>
    <w:rsid w:val="008D3E26"/>
    <w:rsid w:val="008D4B17"/>
    <w:rsid w:val="008D5142"/>
    <w:rsid w:val="008D557E"/>
    <w:rsid w:val="008D5638"/>
    <w:rsid w:val="008D5B2D"/>
    <w:rsid w:val="008D78B9"/>
    <w:rsid w:val="008E04FF"/>
    <w:rsid w:val="008E152E"/>
    <w:rsid w:val="008E1D54"/>
    <w:rsid w:val="008E4B2D"/>
    <w:rsid w:val="008E54DB"/>
    <w:rsid w:val="008E5A4B"/>
    <w:rsid w:val="008E6672"/>
    <w:rsid w:val="008E68AD"/>
    <w:rsid w:val="008E6A63"/>
    <w:rsid w:val="008E6D54"/>
    <w:rsid w:val="008E6D62"/>
    <w:rsid w:val="008E6EA1"/>
    <w:rsid w:val="008E6EC2"/>
    <w:rsid w:val="008E7245"/>
    <w:rsid w:val="008E7F43"/>
    <w:rsid w:val="008F03E4"/>
    <w:rsid w:val="008F1120"/>
    <w:rsid w:val="008F1910"/>
    <w:rsid w:val="008F2055"/>
    <w:rsid w:val="008F290F"/>
    <w:rsid w:val="008F2A02"/>
    <w:rsid w:val="008F2CE5"/>
    <w:rsid w:val="008F3B4C"/>
    <w:rsid w:val="008F4389"/>
    <w:rsid w:val="008F685E"/>
    <w:rsid w:val="008F68A8"/>
    <w:rsid w:val="008F7721"/>
    <w:rsid w:val="00900E3F"/>
    <w:rsid w:val="00901666"/>
    <w:rsid w:val="009019AD"/>
    <w:rsid w:val="00902040"/>
    <w:rsid w:val="009020C5"/>
    <w:rsid w:val="00902518"/>
    <w:rsid w:val="009038E2"/>
    <w:rsid w:val="009049B7"/>
    <w:rsid w:val="00905185"/>
    <w:rsid w:val="00905CEC"/>
    <w:rsid w:val="0090768E"/>
    <w:rsid w:val="00907B39"/>
    <w:rsid w:val="00910BEF"/>
    <w:rsid w:val="009131CB"/>
    <w:rsid w:val="00913930"/>
    <w:rsid w:val="00914190"/>
    <w:rsid w:val="00914442"/>
    <w:rsid w:val="009147A3"/>
    <w:rsid w:val="00915322"/>
    <w:rsid w:val="0091644E"/>
    <w:rsid w:val="0091719F"/>
    <w:rsid w:val="009177AF"/>
    <w:rsid w:val="00917B2B"/>
    <w:rsid w:val="00920AEF"/>
    <w:rsid w:val="00920BFD"/>
    <w:rsid w:val="00921BBD"/>
    <w:rsid w:val="00921F6C"/>
    <w:rsid w:val="00922EF2"/>
    <w:rsid w:val="0092307F"/>
    <w:rsid w:val="0092367C"/>
    <w:rsid w:val="009236E0"/>
    <w:rsid w:val="00923ED2"/>
    <w:rsid w:val="009250D4"/>
    <w:rsid w:val="009251B3"/>
    <w:rsid w:val="00925559"/>
    <w:rsid w:val="0092647F"/>
    <w:rsid w:val="00926C8D"/>
    <w:rsid w:val="00930142"/>
    <w:rsid w:val="00930D22"/>
    <w:rsid w:val="00933733"/>
    <w:rsid w:val="00934C9D"/>
    <w:rsid w:val="00935284"/>
    <w:rsid w:val="0093548C"/>
    <w:rsid w:val="009354DE"/>
    <w:rsid w:val="00937EB2"/>
    <w:rsid w:val="009401C7"/>
    <w:rsid w:val="00940B17"/>
    <w:rsid w:val="009412AC"/>
    <w:rsid w:val="00942216"/>
    <w:rsid w:val="009425A1"/>
    <w:rsid w:val="0094294B"/>
    <w:rsid w:val="00942CF3"/>
    <w:rsid w:val="00942CF6"/>
    <w:rsid w:val="00943982"/>
    <w:rsid w:val="00943FFD"/>
    <w:rsid w:val="0094421F"/>
    <w:rsid w:val="00944379"/>
    <w:rsid w:val="00944B21"/>
    <w:rsid w:val="0094562F"/>
    <w:rsid w:val="009459C8"/>
    <w:rsid w:val="00947493"/>
    <w:rsid w:val="0095133D"/>
    <w:rsid w:val="0095151B"/>
    <w:rsid w:val="00951FD2"/>
    <w:rsid w:val="009525E4"/>
    <w:rsid w:val="00953324"/>
    <w:rsid w:val="0095446A"/>
    <w:rsid w:val="00954C8D"/>
    <w:rsid w:val="009561AE"/>
    <w:rsid w:val="009562B4"/>
    <w:rsid w:val="009567A4"/>
    <w:rsid w:val="00960114"/>
    <w:rsid w:val="00960911"/>
    <w:rsid w:val="00960E79"/>
    <w:rsid w:val="009618ED"/>
    <w:rsid w:val="00961B08"/>
    <w:rsid w:val="00961D1A"/>
    <w:rsid w:val="00962C65"/>
    <w:rsid w:val="00962E2F"/>
    <w:rsid w:val="00963DC3"/>
    <w:rsid w:val="0096421F"/>
    <w:rsid w:val="00964EF9"/>
    <w:rsid w:val="00966270"/>
    <w:rsid w:val="00967407"/>
    <w:rsid w:val="009675F6"/>
    <w:rsid w:val="00967F26"/>
    <w:rsid w:val="009725D1"/>
    <w:rsid w:val="00972DFF"/>
    <w:rsid w:val="0097320A"/>
    <w:rsid w:val="00973529"/>
    <w:rsid w:val="0097379A"/>
    <w:rsid w:val="00974D1D"/>
    <w:rsid w:val="00975961"/>
    <w:rsid w:val="0097782C"/>
    <w:rsid w:val="00980158"/>
    <w:rsid w:val="009817CB"/>
    <w:rsid w:val="0098227C"/>
    <w:rsid w:val="00984923"/>
    <w:rsid w:val="00984A22"/>
    <w:rsid w:val="00984BFD"/>
    <w:rsid w:val="00985152"/>
    <w:rsid w:val="0098584C"/>
    <w:rsid w:val="0098600B"/>
    <w:rsid w:val="00986185"/>
    <w:rsid w:val="0098680E"/>
    <w:rsid w:val="009873E8"/>
    <w:rsid w:val="00990490"/>
    <w:rsid w:val="00990786"/>
    <w:rsid w:val="00990D73"/>
    <w:rsid w:val="00991429"/>
    <w:rsid w:val="00991B06"/>
    <w:rsid w:val="00991B1F"/>
    <w:rsid w:val="00991B46"/>
    <w:rsid w:val="00991CD9"/>
    <w:rsid w:val="009940A6"/>
    <w:rsid w:val="009945CB"/>
    <w:rsid w:val="00994CA8"/>
    <w:rsid w:val="00996E85"/>
    <w:rsid w:val="00997398"/>
    <w:rsid w:val="00997A47"/>
    <w:rsid w:val="00997BA1"/>
    <w:rsid w:val="009A0200"/>
    <w:rsid w:val="009A0477"/>
    <w:rsid w:val="009A1295"/>
    <w:rsid w:val="009A1CCE"/>
    <w:rsid w:val="009A43B8"/>
    <w:rsid w:val="009A470D"/>
    <w:rsid w:val="009A549E"/>
    <w:rsid w:val="009A6CB0"/>
    <w:rsid w:val="009A7437"/>
    <w:rsid w:val="009B054F"/>
    <w:rsid w:val="009B0ACD"/>
    <w:rsid w:val="009B0E8B"/>
    <w:rsid w:val="009B1406"/>
    <w:rsid w:val="009B1A70"/>
    <w:rsid w:val="009B281B"/>
    <w:rsid w:val="009B3EA6"/>
    <w:rsid w:val="009B40D6"/>
    <w:rsid w:val="009B4671"/>
    <w:rsid w:val="009B5CA1"/>
    <w:rsid w:val="009B716F"/>
    <w:rsid w:val="009B75B5"/>
    <w:rsid w:val="009B77FD"/>
    <w:rsid w:val="009B78A2"/>
    <w:rsid w:val="009C3B7E"/>
    <w:rsid w:val="009C51F5"/>
    <w:rsid w:val="009C5FA2"/>
    <w:rsid w:val="009C6017"/>
    <w:rsid w:val="009C6FA5"/>
    <w:rsid w:val="009C7D6D"/>
    <w:rsid w:val="009D1441"/>
    <w:rsid w:val="009D16FB"/>
    <w:rsid w:val="009D31B9"/>
    <w:rsid w:val="009D5378"/>
    <w:rsid w:val="009D5FE9"/>
    <w:rsid w:val="009D63C6"/>
    <w:rsid w:val="009D6C39"/>
    <w:rsid w:val="009D6F9E"/>
    <w:rsid w:val="009D7671"/>
    <w:rsid w:val="009D77AD"/>
    <w:rsid w:val="009E0775"/>
    <w:rsid w:val="009E140E"/>
    <w:rsid w:val="009E2059"/>
    <w:rsid w:val="009E313B"/>
    <w:rsid w:val="009E319E"/>
    <w:rsid w:val="009E4983"/>
    <w:rsid w:val="009E4D8B"/>
    <w:rsid w:val="009E6E8F"/>
    <w:rsid w:val="009E6EA9"/>
    <w:rsid w:val="009F093E"/>
    <w:rsid w:val="009F1345"/>
    <w:rsid w:val="009F17F0"/>
    <w:rsid w:val="009F1D33"/>
    <w:rsid w:val="009F29CD"/>
    <w:rsid w:val="009F2AD7"/>
    <w:rsid w:val="009F2DD2"/>
    <w:rsid w:val="009F334A"/>
    <w:rsid w:val="009F34AA"/>
    <w:rsid w:val="009F45AB"/>
    <w:rsid w:val="009F4745"/>
    <w:rsid w:val="009F481A"/>
    <w:rsid w:val="009F4AFD"/>
    <w:rsid w:val="009F5696"/>
    <w:rsid w:val="009F5FCD"/>
    <w:rsid w:val="009F62DC"/>
    <w:rsid w:val="009F6659"/>
    <w:rsid w:val="009F7FFE"/>
    <w:rsid w:val="00A000D9"/>
    <w:rsid w:val="00A00636"/>
    <w:rsid w:val="00A007D1"/>
    <w:rsid w:val="00A00E2F"/>
    <w:rsid w:val="00A0162E"/>
    <w:rsid w:val="00A021D7"/>
    <w:rsid w:val="00A02707"/>
    <w:rsid w:val="00A033D0"/>
    <w:rsid w:val="00A03859"/>
    <w:rsid w:val="00A03911"/>
    <w:rsid w:val="00A03AB3"/>
    <w:rsid w:val="00A04259"/>
    <w:rsid w:val="00A04939"/>
    <w:rsid w:val="00A0537A"/>
    <w:rsid w:val="00A05F8D"/>
    <w:rsid w:val="00A06EC3"/>
    <w:rsid w:val="00A0754B"/>
    <w:rsid w:val="00A077AC"/>
    <w:rsid w:val="00A10621"/>
    <w:rsid w:val="00A10FED"/>
    <w:rsid w:val="00A11D3D"/>
    <w:rsid w:val="00A11EE8"/>
    <w:rsid w:val="00A12A5A"/>
    <w:rsid w:val="00A1346F"/>
    <w:rsid w:val="00A1390C"/>
    <w:rsid w:val="00A13E92"/>
    <w:rsid w:val="00A14DD0"/>
    <w:rsid w:val="00A15F52"/>
    <w:rsid w:val="00A172DE"/>
    <w:rsid w:val="00A2033E"/>
    <w:rsid w:val="00A2037D"/>
    <w:rsid w:val="00A20610"/>
    <w:rsid w:val="00A21583"/>
    <w:rsid w:val="00A21C1E"/>
    <w:rsid w:val="00A22140"/>
    <w:rsid w:val="00A221FB"/>
    <w:rsid w:val="00A23B43"/>
    <w:rsid w:val="00A24DCA"/>
    <w:rsid w:val="00A2520C"/>
    <w:rsid w:val="00A2539A"/>
    <w:rsid w:val="00A25ED5"/>
    <w:rsid w:val="00A303D0"/>
    <w:rsid w:val="00A313BE"/>
    <w:rsid w:val="00A3146C"/>
    <w:rsid w:val="00A32B0E"/>
    <w:rsid w:val="00A3416E"/>
    <w:rsid w:val="00A3438D"/>
    <w:rsid w:val="00A344B5"/>
    <w:rsid w:val="00A350BD"/>
    <w:rsid w:val="00A350DA"/>
    <w:rsid w:val="00A355A0"/>
    <w:rsid w:val="00A355A3"/>
    <w:rsid w:val="00A3582E"/>
    <w:rsid w:val="00A35C6C"/>
    <w:rsid w:val="00A35D40"/>
    <w:rsid w:val="00A35E8F"/>
    <w:rsid w:val="00A371CB"/>
    <w:rsid w:val="00A37247"/>
    <w:rsid w:val="00A37266"/>
    <w:rsid w:val="00A37792"/>
    <w:rsid w:val="00A401DE"/>
    <w:rsid w:val="00A40A0E"/>
    <w:rsid w:val="00A40FE8"/>
    <w:rsid w:val="00A4126A"/>
    <w:rsid w:val="00A41555"/>
    <w:rsid w:val="00A41631"/>
    <w:rsid w:val="00A42188"/>
    <w:rsid w:val="00A42704"/>
    <w:rsid w:val="00A4316B"/>
    <w:rsid w:val="00A4413C"/>
    <w:rsid w:val="00A446AA"/>
    <w:rsid w:val="00A4477C"/>
    <w:rsid w:val="00A44D5B"/>
    <w:rsid w:val="00A44D60"/>
    <w:rsid w:val="00A45451"/>
    <w:rsid w:val="00A463B3"/>
    <w:rsid w:val="00A46E4C"/>
    <w:rsid w:val="00A500B7"/>
    <w:rsid w:val="00A500C4"/>
    <w:rsid w:val="00A50115"/>
    <w:rsid w:val="00A507B4"/>
    <w:rsid w:val="00A51548"/>
    <w:rsid w:val="00A5165D"/>
    <w:rsid w:val="00A51882"/>
    <w:rsid w:val="00A52ADD"/>
    <w:rsid w:val="00A52D6B"/>
    <w:rsid w:val="00A553EE"/>
    <w:rsid w:val="00A55CB1"/>
    <w:rsid w:val="00A568A9"/>
    <w:rsid w:val="00A56AB0"/>
    <w:rsid w:val="00A57FA6"/>
    <w:rsid w:val="00A6016A"/>
    <w:rsid w:val="00A6082F"/>
    <w:rsid w:val="00A60D3E"/>
    <w:rsid w:val="00A61E77"/>
    <w:rsid w:val="00A62B1F"/>
    <w:rsid w:val="00A62CB9"/>
    <w:rsid w:val="00A638C9"/>
    <w:rsid w:val="00A641D3"/>
    <w:rsid w:val="00A64696"/>
    <w:rsid w:val="00A65802"/>
    <w:rsid w:val="00A6583D"/>
    <w:rsid w:val="00A65C43"/>
    <w:rsid w:val="00A65FAB"/>
    <w:rsid w:val="00A661DE"/>
    <w:rsid w:val="00A666DB"/>
    <w:rsid w:val="00A66F0D"/>
    <w:rsid w:val="00A66F32"/>
    <w:rsid w:val="00A70914"/>
    <w:rsid w:val="00A70B89"/>
    <w:rsid w:val="00A70D6F"/>
    <w:rsid w:val="00A7124E"/>
    <w:rsid w:val="00A712C9"/>
    <w:rsid w:val="00A71918"/>
    <w:rsid w:val="00A72040"/>
    <w:rsid w:val="00A72C5E"/>
    <w:rsid w:val="00A72E86"/>
    <w:rsid w:val="00A73134"/>
    <w:rsid w:val="00A733A2"/>
    <w:rsid w:val="00A7353C"/>
    <w:rsid w:val="00A738B6"/>
    <w:rsid w:val="00A73E37"/>
    <w:rsid w:val="00A7632B"/>
    <w:rsid w:val="00A764E6"/>
    <w:rsid w:val="00A76C8B"/>
    <w:rsid w:val="00A77938"/>
    <w:rsid w:val="00A77A36"/>
    <w:rsid w:val="00A77B52"/>
    <w:rsid w:val="00A800A3"/>
    <w:rsid w:val="00A81AB1"/>
    <w:rsid w:val="00A81E16"/>
    <w:rsid w:val="00A821AF"/>
    <w:rsid w:val="00A821BE"/>
    <w:rsid w:val="00A8271D"/>
    <w:rsid w:val="00A82B85"/>
    <w:rsid w:val="00A8320C"/>
    <w:rsid w:val="00A832DD"/>
    <w:rsid w:val="00A836C3"/>
    <w:rsid w:val="00A838C2"/>
    <w:rsid w:val="00A84167"/>
    <w:rsid w:val="00A84E22"/>
    <w:rsid w:val="00A864A8"/>
    <w:rsid w:val="00A900C9"/>
    <w:rsid w:val="00A90F61"/>
    <w:rsid w:val="00A911A5"/>
    <w:rsid w:val="00A9184D"/>
    <w:rsid w:val="00A91C0A"/>
    <w:rsid w:val="00A923FF"/>
    <w:rsid w:val="00A92A69"/>
    <w:rsid w:val="00A92DD3"/>
    <w:rsid w:val="00A92F93"/>
    <w:rsid w:val="00A92FC0"/>
    <w:rsid w:val="00A93A26"/>
    <w:rsid w:val="00A943EC"/>
    <w:rsid w:val="00A94D65"/>
    <w:rsid w:val="00A959CF"/>
    <w:rsid w:val="00A95D42"/>
    <w:rsid w:val="00A96577"/>
    <w:rsid w:val="00A974F6"/>
    <w:rsid w:val="00A97EBC"/>
    <w:rsid w:val="00AA0B94"/>
    <w:rsid w:val="00AA0D01"/>
    <w:rsid w:val="00AA0E1E"/>
    <w:rsid w:val="00AA167D"/>
    <w:rsid w:val="00AA19F1"/>
    <w:rsid w:val="00AA1F6D"/>
    <w:rsid w:val="00AA2AE4"/>
    <w:rsid w:val="00AA3255"/>
    <w:rsid w:val="00AA3A7A"/>
    <w:rsid w:val="00AA3E96"/>
    <w:rsid w:val="00AA4198"/>
    <w:rsid w:val="00AA4B7A"/>
    <w:rsid w:val="00AA4F3F"/>
    <w:rsid w:val="00AA5D56"/>
    <w:rsid w:val="00AA6039"/>
    <w:rsid w:val="00AA63C6"/>
    <w:rsid w:val="00AA78EE"/>
    <w:rsid w:val="00AA7ED3"/>
    <w:rsid w:val="00AB0189"/>
    <w:rsid w:val="00AB03F4"/>
    <w:rsid w:val="00AB110D"/>
    <w:rsid w:val="00AB1D33"/>
    <w:rsid w:val="00AB295B"/>
    <w:rsid w:val="00AB36EC"/>
    <w:rsid w:val="00AB38B4"/>
    <w:rsid w:val="00AB38F9"/>
    <w:rsid w:val="00AB420E"/>
    <w:rsid w:val="00AB4323"/>
    <w:rsid w:val="00AB4D48"/>
    <w:rsid w:val="00AB5848"/>
    <w:rsid w:val="00AB5E7B"/>
    <w:rsid w:val="00AB5FD4"/>
    <w:rsid w:val="00AB699E"/>
    <w:rsid w:val="00AB6A74"/>
    <w:rsid w:val="00AB7113"/>
    <w:rsid w:val="00AB72A9"/>
    <w:rsid w:val="00AC0BC8"/>
    <w:rsid w:val="00AC12D4"/>
    <w:rsid w:val="00AC15D9"/>
    <w:rsid w:val="00AC19EB"/>
    <w:rsid w:val="00AC1A61"/>
    <w:rsid w:val="00AC1EEF"/>
    <w:rsid w:val="00AC3B55"/>
    <w:rsid w:val="00AC5190"/>
    <w:rsid w:val="00AC55D3"/>
    <w:rsid w:val="00AC6388"/>
    <w:rsid w:val="00AC65A1"/>
    <w:rsid w:val="00AC7161"/>
    <w:rsid w:val="00AC763C"/>
    <w:rsid w:val="00AD00F9"/>
    <w:rsid w:val="00AD05F4"/>
    <w:rsid w:val="00AD0F66"/>
    <w:rsid w:val="00AD1962"/>
    <w:rsid w:val="00AD21FB"/>
    <w:rsid w:val="00AD2387"/>
    <w:rsid w:val="00AD2A57"/>
    <w:rsid w:val="00AD2E07"/>
    <w:rsid w:val="00AD2EEA"/>
    <w:rsid w:val="00AD3F5A"/>
    <w:rsid w:val="00AD4409"/>
    <w:rsid w:val="00AD46E2"/>
    <w:rsid w:val="00AD501C"/>
    <w:rsid w:val="00AD64EB"/>
    <w:rsid w:val="00AD6C10"/>
    <w:rsid w:val="00AD6C65"/>
    <w:rsid w:val="00AD6CD9"/>
    <w:rsid w:val="00AD76B3"/>
    <w:rsid w:val="00AE07B4"/>
    <w:rsid w:val="00AE13E0"/>
    <w:rsid w:val="00AE3427"/>
    <w:rsid w:val="00AE39F9"/>
    <w:rsid w:val="00AE4495"/>
    <w:rsid w:val="00AE7FD4"/>
    <w:rsid w:val="00AF0F0A"/>
    <w:rsid w:val="00AF1252"/>
    <w:rsid w:val="00AF1C9E"/>
    <w:rsid w:val="00AF25D6"/>
    <w:rsid w:val="00AF292A"/>
    <w:rsid w:val="00AF2FE9"/>
    <w:rsid w:val="00AF3112"/>
    <w:rsid w:val="00AF320B"/>
    <w:rsid w:val="00AF3CD1"/>
    <w:rsid w:val="00AF4499"/>
    <w:rsid w:val="00AF4FA3"/>
    <w:rsid w:val="00AF583E"/>
    <w:rsid w:val="00AF5FB5"/>
    <w:rsid w:val="00AF6234"/>
    <w:rsid w:val="00AF62F9"/>
    <w:rsid w:val="00AF6F44"/>
    <w:rsid w:val="00AF7156"/>
    <w:rsid w:val="00B00596"/>
    <w:rsid w:val="00B00D37"/>
    <w:rsid w:val="00B00F13"/>
    <w:rsid w:val="00B0169D"/>
    <w:rsid w:val="00B01B46"/>
    <w:rsid w:val="00B02C2F"/>
    <w:rsid w:val="00B03FD3"/>
    <w:rsid w:val="00B046FA"/>
    <w:rsid w:val="00B049DA"/>
    <w:rsid w:val="00B04BA0"/>
    <w:rsid w:val="00B0574E"/>
    <w:rsid w:val="00B063F8"/>
    <w:rsid w:val="00B06904"/>
    <w:rsid w:val="00B06D46"/>
    <w:rsid w:val="00B0701E"/>
    <w:rsid w:val="00B07248"/>
    <w:rsid w:val="00B12253"/>
    <w:rsid w:val="00B12B2E"/>
    <w:rsid w:val="00B12CD2"/>
    <w:rsid w:val="00B12D52"/>
    <w:rsid w:val="00B12F08"/>
    <w:rsid w:val="00B12F5B"/>
    <w:rsid w:val="00B13909"/>
    <w:rsid w:val="00B14719"/>
    <w:rsid w:val="00B14E20"/>
    <w:rsid w:val="00B15D80"/>
    <w:rsid w:val="00B16C0B"/>
    <w:rsid w:val="00B17BD1"/>
    <w:rsid w:val="00B2198E"/>
    <w:rsid w:val="00B21B8A"/>
    <w:rsid w:val="00B2231B"/>
    <w:rsid w:val="00B2273A"/>
    <w:rsid w:val="00B22758"/>
    <w:rsid w:val="00B23093"/>
    <w:rsid w:val="00B232A6"/>
    <w:rsid w:val="00B23A8B"/>
    <w:rsid w:val="00B240CE"/>
    <w:rsid w:val="00B2496D"/>
    <w:rsid w:val="00B24988"/>
    <w:rsid w:val="00B24A7D"/>
    <w:rsid w:val="00B251D4"/>
    <w:rsid w:val="00B254F7"/>
    <w:rsid w:val="00B25E51"/>
    <w:rsid w:val="00B263CF"/>
    <w:rsid w:val="00B3017D"/>
    <w:rsid w:val="00B30628"/>
    <w:rsid w:val="00B308BF"/>
    <w:rsid w:val="00B309EA"/>
    <w:rsid w:val="00B31868"/>
    <w:rsid w:val="00B31DBF"/>
    <w:rsid w:val="00B31F06"/>
    <w:rsid w:val="00B328E7"/>
    <w:rsid w:val="00B33BC0"/>
    <w:rsid w:val="00B34468"/>
    <w:rsid w:val="00B351A5"/>
    <w:rsid w:val="00B35841"/>
    <w:rsid w:val="00B360E3"/>
    <w:rsid w:val="00B36551"/>
    <w:rsid w:val="00B36D3B"/>
    <w:rsid w:val="00B40638"/>
    <w:rsid w:val="00B413E3"/>
    <w:rsid w:val="00B42194"/>
    <w:rsid w:val="00B42345"/>
    <w:rsid w:val="00B42628"/>
    <w:rsid w:val="00B42725"/>
    <w:rsid w:val="00B436B3"/>
    <w:rsid w:val="00B43BC4"/>
    <w:rsid w:val="00B4510A"/>
    <w:rsid w:val="00B458E6"/>
    <w:rsid w:val="00B45F6E"/>
    <w:rsid w:val="00B46DEF"/>
    <w:rsid w:val="00B471D8"/>
    <w:rsid w:val="00B47D81"/>
    <w:rsid w:val="00B507D0"/>
    <w:rsid w:val="00B51577"/>
    <w:rsid w:val="00B51BF0"/>
    <w:rsid w:val="00B5357E"/>
    <w:rsid w:val="00B53D83"/>
    <w:rsid w:val="00B5435C"/>
    <w:rsid w:val="00B54598"/>
    <w:rsid w:val="00B5481E"/>
    <w:rsid w:val="00B54A08"/>
    <w:rsid w:val="00B54A9C"/>
    <w:rsid w:val="00B554C6"/>
    <w:rsid w:val="00B5575B"/>
    <w:rsid w:val="00B55C4C"/>
    <w:rsid w:val="00B55DD9"/>
    <w:rsid w:val="00B567F0"/>
    <w:rsid w:val="00B56B6F"/>
    <w:rsid w:val="00B6216E"/>
    <w:rsid w:val="00B6297F"/>
    <w:rsid w:val="00B62BE0"/>
    <w:rsid w:val="00B62BF7"/>
    <w:rsid w:val="00B62D2C"/>
    <w:rsid w:val="00B62E7D"/>
    <w:rsid w:val="00B636A1"/>
    <w:rsid w:val="00B64E6C"/>
    <w:rsid w:val="00B6561C"/>
    <w:rsid w:val="00B65F20"/>
    <w:rsid w:val="00B67041"/>
    <w:rsid w:val="00B673DB"/>
    <w:rsid w:val="00B71939"/>
    <w:rsid w:val="00B72693"/>
    <w:rsid w:val="00B72958"/>
    <w:rsid w:val="00B72BA7"/>
    <w:rsid w:val="00B736D7"/>
    <w:rsid w:val="00B73875"/>
    <w:rsid w:val="00B7399B"/>
    <w:rsid w:val="00B74AD7"/>
    <w:rsid w:val="00B7526D"/>
    <w:rsid w:val="00B75CD5"/>
    <w:rsid w:val="00B76673"/>
    <w:rsid w:val="00B76B21"/>
    <w:rsid w:val="00B7785E"/>
    <w:rsid w:val="00B77B75"/>
    <w:rsid w:val="00B77D90"/>
    <w:rsid w:val="00B806EC"/>
    <w:rsid w:val="00B8087F"/>
    <w:rsid w:val="00B80EDD"/>
    <w:rsid w:val="00B81DE7"/>
    <w:rsid w:val="00B81F09"/>
    <w:rsid w:val="00B8266D"/>
    <w:rsid w:val="00B82AB2"/>
    <w:rsid w:val="00B83031"/>
    <w:rsid w:val="00B8322D"/>
    <w:rsid w:val="00B83240"/>
    <w:rsid w:val="00B84DB1"/>
    <w:rsid w:val="00B859B0"/>
    <w:rsid w:val="00B85E67"/>
    <w:rsid w:val="00B86B21"/>
    <w:rsid w:val="00B86F1D"/>
    <w:rsid w:val="00B86F3E"/>
    <w:rsid w:val="00B872D3"/>
    <w:rsid w:val="00B873AA"/>
    <w:rsid w:val="00B8745F"/>
    <w:rsid w:val="00B87724"/>
    <w:rsid w:val="00B87F33"/>
    <w:rsid w:val="00B90498"/>
    <w:rsid w:val="00B913D9"/>
    <w:rsid w:val="00B91AC9"/>
    <w:rsid w:val="00B92919"/>
    <w:rsid w:val="00B930B3"/>
    <w:rsid w:val="00B93A7B"/>
    <w:rsid w:val="00B93C47"/>
    <w:rsid w:val="00B958D3"/>
    <w:rsid w:val="00B96EF1"/>
    <w:rsid w:val="00B973AA"/>
    <w:rsid w:val="00BA0927"/>
    <w:rsid w:val="00BA13CD"/>
    <w:rsid w:val="00BA1413"/>
    <w:rsid w:val="00BA2230"/>
    <w:rsid w:val="00BA2E47"/>
    <w:rsid w:val="00BA3359"/>
    <w:rsid w:val="00BA3FF6"/>
    <w:rsid w:val="00BA49D0"/>
    <w:rsid w:val="00BA4D4F"/>
    <w:rsid w:val="00BA59A2"/>
    <w:rsid w:val="00BA612B"/>
    <w:rsid w:val="00BA6608"/>
    <w:rsid w:val="00BA74D4"/>
    <w:rsid w:val="00BA75E6"/>
    <w:rsid w:val="00BB1F42"/>
    <w:rsid w:val="00BB28EB"/>
    <w:rsid w:val="00BB2C96"/>
    <w:rsid w:val="00BB2EC6"/>
    <w:rsid w:val="00BB30E9"/>
    <w:rsid w:val="00BB3464"/>
    <w:rsid w:val="00BB3B1A"/>
    <w:rsid w:val="00BB6140"/>
    <w:rsid w:val="00BB6E1E"/>
    <w:rsid w:val="00BB6E51"/>
    <w:rsid w:val="00BB7361"/>
    <w:rsid w:val="00BB7411"/>
    <w:rsid w:val="00BC1BF0"/>
    <w:rsid w:val="00BC1DD6"/>
    <w:rsid w:val="00BC1F77"/>
    <w:rsid w:val="00BC28FB"/>
    <w:rsid w:val="00BC3676"/>
    <w:rsid w:val="00BC3784"/>
    <w:rsid w:val="00BC434D"/>
    <w:rsid w:val="00BC4786"/>
    <w:rsid w:val="00BC5268"/>
    <w:rsid w:val="00BC6531"/>
    <w:rsid w:val="00BC6DC3"/>
    <w:rsid w:val="00BC6DE0"/>
    <w:rsid w:val="00BC7A53"/>
    <w:rsid w:val="00BC7EF0"/>
    <w:rsid w:val="00BD0D78"/>
    <w:rsid w:val="00BD1D15"/>
    <w:rsid w:val="00BD395C"/>
    <w:rsid w:val="00BD3B76"/>
    <w:rsid w:val="00BD4020"/>
    <w:rsid w:val="00BD41BB"/>
    <w:rsid w:val="00BD6E46"/>
    <w:rsid w:val="00BD6FAE"/>
    <w:rsid w:val="00BD704D"/>
    <w:rsid w:val="00BE0168"/>
    <w:rsid w:val="00BE0F61"/>
    <w:rsid w:val="00BE15AE"/>
    <w:rsid w:val="00BE2E2A"/>
    <w:rsid w:val="00BE31F8"/>
    <w:rsid w:val="00BE3477"/>
    <w:rsid w:val="00BE4309"/>
    <w:rsid w:val="00BE4A27"/>
    <w:rsid w:val="00BE562E"/>
    <w:rsid w:val="00BE6A2F"/>
    <w:rsid w:val="00BE6D17"/>
    <w:rsid w:val="00BE7F25"/>
    <w:rsid w:val="00BF0C5D"/>
    <w:rsid w:val="00BF116F"/>
    <w:rsid w:val="00BF2217"/>
    <w:rsid w:val="00BF2C52"/>
    <w:rsid w:val="00BF31CF"/>
    <w:rsid w:val="00BF4876"/>
    <w:rsid w:val="00BF4C58"/>
    <w:rsid w:val="00BF53D4"/>
    <w:rsid w:val="00BF5E4A"/>
    <w:rsid w:val="00BF73B5"/>
    <w:rsid w:val="00BF7694"/>
    <w:rsid w:val="00C001F6"/>
    <w:rsid w:val="00C0026C"/>
    <w:rsid w:val="00C00713"/>
    <w:rsid w:val="00C00975"/>
    <w:rsid w:val="00C011A7"/>
    <w:rsid w:val="00C01844"/>
    <w:rsid w:val="00C023B7"/>
    <w:rsid w:val="00C023CC"/>
    <w:rsid w:val="00C030A3"/>
    <w:rsid w:val="00C0373C"/>
    <w:rsid w:val="00C037D4"/>
    <w:rsid w:val="00C04471"/>
    <w:rsid w:val="00C05E38"/>
    <w:rsid w:val="00C06D33"/>
    <w:rsid w:val="00C0798E"/>
    <w:rsid w:val="00C07B6F"/>
    <w:rsid w:val="00C07DA0"/>
    <w:rsid w:val="00C106CE"/>
    <w:rsid w:val="00C11108"/>
    <w:rsid w:val="00C1122B"/>
    <w:rsid w:val="00C1190D"/>
    <w:rsid w:val="00C12283"/>
    <w:rsid w:val="00C12D2B"/>
    <w:rsid w:val="00C145E0"/>
    <w:rsid w:val="00C14AED"/>
    <w:rsid w:val="00C14DE0"/>
    <w:rsid w:val="00C154DC"/>
    <w:rsid w:val="00C15EF6"/>
    <w:rsid w:val="00C1632D"/>
    <w:rsid w:val="00C16672"/>
    <w:rsid w:val="00C16E53"/>
    <w:rsid w:val="00C17DC7"/>
    <w:rsid w:val="00C17E60"/>
    <w:rsid w:val="00C213F3"/>
    <w:rsid w:val="00C220F2"/>
    <w:rsid w:val="00C225CA"/>
    <w:rsid w:val="00C22A17"/>
    <w:rsid w:val="00C23C19"/>
    <w:rsid w:val="00C23C1A"/>
    <w:rsid w:val="00C2410A"/>
    <w:rsid w:val="00C242BE"/>
    <w:rsid w:val="00C25EBE"/>
    <w:rsid w:val="00C26213"/>
    <w:rsid w:val="00C26688"/>
    <w:rsid w:val="00C26D16"/>
    <w:rsid w:val="00C27184"/>
    <w:rsid w:val="00C272C3"/>
    <w:rsid w:val="00C27AF0"/>
    <w:rsid w:val="00C30205"/>
    <w:rsid w:val="00C30405"/>
    <w:rsid w:val="00C30A26"/>
    <w:rsid w:val="00C31007"/>
    <w:rsid w:val="00C314BC"/>
    <w:rsid w:val="00C3172E"/>
    <w:rsid w:val="00C32EFD"/>
    <w:rsid w:val="00C32F8E"/>
    <w:rsid w:val="00C33A87"/>
    <w:rsid w:val="00C34078"/>
    <w:rsid w:val="00C34817"/>
    <w:rsid w:val="00C35741"/>
    <w:rsid w:val="00C3587A"/>
    <w:rsid w:val="00C35BDA"/>
    <w:rsid w:val="00C36B42"/>
    <w:rsid w:val="00C377A4"/>
    <w:rsid w:val="00C40316"/>
    <w:rsid w:val="00C405BD"/>
    <w:rsid w:val="00C40E74"/>
    <w:rsid w:val="00C429D0"/>
    <w:rsid w:val="00C43C06"/>
    <w:rsid w:val="00C43C2D"/>
    <w:rsid w:val="00C44420"/>
    <w:rsid w:val="00C44CEC"/>
    <w:rsid w:val="00C46964"/>
    <w:rsid w:val="00C477EF"/>
    <w:rsid w:val="00C50DB1"/>
    <w:rsid w:val="00C50E4B"/>
    <w:rsid w:val="00C516DF"/>
    <w:rsid w:val="00C520A3"/>
    <w:rsid w:val="00C521F9"/>
    <w:rsid w:val="00C52414"/>
    <w:rsid w:val="00C53AC2"/>
    <w:rsid w:val="00C53C8F"/>
    <w:rsid w:val="00C54358"/>
    <w:rsid w:val="00C54CA3"/>
    <w:rsid w:val="00C55308"/>
    <w:rsid w:val="00C568D4"/>
    <w:rsid w:val="00C61D54"/>
    <w:rsid w:val="00C62BBD"/>
    <w:rsid w:val="00C63109"/>
    <w:rsid w:val="00C631EB"/>
    <w:rsid w:val="00C63E57"/>
    <w:rsid w:val="00C6438E"/>
    <w:rsid w:val="00C65D6A"/>
    <w:rsid w:val="00C65E18"/>
    <w:rsid w:val="00C66080"/>
    <w:rsid w:val="00C6631F"/>
    <w:rsid w:val="00C66567"/>
    <w:rsid w:val="00C665AB"/>
    <w:rsid w:val="00C66ED3"/>
    <w:rsid w:val="00C708BF"/>
    <w:rsid w:val="00C7113B"/>
    <w:rsid w:val="00C71F52"/>
    <w:rsid w:val="00C729C7"/>
    <w:rsid w:val="00C73410"/>
    <w:rsid w:val="00C73A5A"/>
    <w:rsid w:val="00C740C7"/>
    <w:rsid w:val="00C74E2A"/>
    <w:rsid w:val="00C752AD"/>
    <w:rsid w:val="00C77790"/>
    <w:rsid w:val="00C80217"/>
    <w:rsid w:val="00C807CD"/>
    <w:rsid w:val="00C80B46"/>
    <w:rsid w:val="00C8102E"/>
    <w:rsid w:val="00C816F4"/>
    <w:rsid w:val="00C81FB1"/>
    <w:rsid w:val="00C823DC"/>
    <w:rsid w:val="00C82739"/>
    <w:rsid w:val="00C82D8B"/>
    <w:rsid w:val="00C83655"/>
    <w:rsid w:val="00C85D62"/>
    <w:rsid w:val="00C85F72"/>
    <w:rsid w:val="00C860F4"/>
    <w:rsid w:val="00C86FF1"/>
    <w:rsid w:val="00C87055"/>
    <w:rsid w:val="00C90FA2"/>
    <w:rsid w:val="00C912C1"/>
    <w:rsid w:val="00C918A5"/>
    <w:rsid w:val="00C93784"/>
    <w:rsid w:val="00C93FBC"/>
    <w:rsid w:val="00C94095"/>
    <w:rsid w:val="00C94C3D"/>
    <w:rsid w:val="00C94D8F"/>
    <w:rsid w:val="00C94FB8"/>
    <w:rsid w:val="00C953F0"/>
    <w:rsid w:val="00C9734B"/>
    <w:rsid w:val="00C97536"/>
    <w:rsid w:val="00C977E3"/>
    <w:rsid w:val="00C97DF6"/>
    <w:rsid w:val="00CA014A"/>
    <w:rsid w:val="00CA06BB"/>
    <w:rsid w:val="00CA2449"/>
    <w:rsid w:val="00CA32D0"/>
    <w:rsid w:val="00CA366F"/>
    <w:rsid w:val="00CA3B4F"/>
    <w:rsid w:val="00CA4BDA"/>
    <w:rsid w:val="00CA5A27"/>
    <w:rsid w:val="00CA72CE"/>
    <w:rsid w:val="00CB10A2"/>
    <w:rsid w:val="00CB123B"/>
    <w:rsid w:val="00CB1B0F"/>
    <w:rsid w:val="00CB26B7"/>
    <w:rsid w:val="00CB3D80"/>
    <w:rsid w:val="00CB3EB3"/>
    <w:rsid w:val="00CB4E51"/>
    <w:rsid w:val="00CB5D5C"/>
    <w:rsid w:val="00CB6519"/>
    <w:rsid w:val="00CB6632"/>
    <w:rsid w:val="00CB7B7C"/>
    <w:rsid w:val="00CB7E79"/>
    <w:rsid w:val="00CC018C"/>
    <w:rsid w:val="00CC05F5"/>
    <w:rsid w:val="00CC0AC5"/>
    <w:rsid w:val="00CC11AC"/>
    <w:rsid w:val="00CC17FD"/>
    <w:rsid w:val="00CC24C2"/>
    <w:rsid w:val="00CC2A69"/>
    <w:rsid w:val="00CC2B51"/>
    <w:rsid w:val="00CC3A8C"/>
    <w:rsid w:val="00CC3EA4"/>
    <w:rsid w:val="00CC5A9F"/>
    <w:rsid w:val="00CC5DF0"/>
    <w:rsid w:val="00CC60C8"/>
    <w:rsid w:val="00CC768F"/>
    <w:rsid w:val="00CC7E01"/>
    <w:rsid w:val="00CC7FAF"/>
    <w:rsid w:val="00CD0036"/>
    <w:rsid w:val="00CD16BA"/>
    <w:rsid w:val="00CD1725"/>
    <w:rsid w:val="00CD27FC"/>
    <w:rsid w:val="00CD28D2"/>
    <w:rsid w:val="00CD2EA6"/>
    <w:rsid w:val="00CD310D"/>
    <w:rsid w:val="00CD3D05"/>
    <w:rsid w:val="00CD425B"/>
    <w:rsid w:val="00CD46D4"/>
    <w:rsid w:val="00CD48C5"/>
    <w:rsid w:val="00CD4AAC"/>
    <w:rsid w:val="00CD4E0B"/>
    <w:rsid w:val="00CD6BD1"/>
    <w:rsid w:val="00CD6EB8"/>
    <w:rsid w:val="00CD751A"/>
    <w:rsid w:val="00CD760F"/>
    <w:rsid w:val="00CE00FD"/>
    <w:rsid w:val="00CE0A4F"/>
    <w:rsid w:val="00CE11CB"/>
    <w:rsid w:val="00CE1688"/>
    <w:rsid w:val="00CE17F3"/>
    <w:rsid w:val="00CE1C74"/>
    <w:rsid w:val="00CE296C"/>
    <w:rsid w:val="00CE35B3"/>
    <w:rsid w:val="00CE3C4D"/>
    <w:rsid w:val="00CE4FE4"/>
    <w:rsid w:val="00CE69A7"/>
    <w:rsid w:val="00CE6B5B"/>
    <w:rsid w:val="00CE731C"/>
    <w:rsid w:val="00CE7885"/>
    <w:rsid w:val="00CE7A58"/>
    <w:rsid w:val="00CE7F94"/>
    <w:rsid w:val="00CF0F57"/>
    <w:rsid w:val="00CF1FDC"/>
    <w:rsid w:val="00CF2094"/>
    <w:rsid w:val="00CF275A"/>
    <w:rsid w:val="00CF2EBC"/>
    <w:rsid w:val="00CF3112"/>
    <w:rsid w:val="00CF3513"/>
    <w:rsid w:val="00CF3A77"/>
    <w:rsid w:val="00CF4902"/>
    <w:rsid w:val="00CF5357"/>
    <w:rsid w:val="00CF7188"/>
    <w:rsid w:val="00D00147"/>
    <w:rsid w:val="00D0088A"/>
    <w:rsid w:val="00D00906"/>
    <w:rsid w:val="00D039B3"/>
    <w:rsid w:val="00D03EAC"/>
    <w:rsid w:val="00D05665"/>
    <w:rsid w:val="00D05754"/>
    <w:rsid w:val="00D05F5F"/>
    <w:rsid w:val="00D06B0E"/>
    <w:rsid w:val="00D078DB"/>
    <w:rsid w:val="00D0791D"/>
    <w:rsid w:val="00D07C71"/>
    <w:rsid w:val="00D07CA1"/>
    <w:rsid w:val="00D105EF"/>
    <w:rsid w:val="00D108ED"/>
    <w:rsid w:val="00D11CAF"/>
    <w:rsid w:val="00D11CC0"/>
    <w:rsid w:val="00D129DB"/>
    <w:rsid w:val="00D1335C"/>
    <w:rsid w:val="00D1389C"/>
    <w:rsid w:val="00D15032"/>
    <w:rsid w:val="00D15046"/>
    <w:rsid w:val="00D1507D"/>
    <w:rsid w:val="00D15D83"/>
    <w:rsid w:val="00D15E7F"/>
    <w:rsid w:val="00D16DC3"/>
    <w:rsid w:val="00D16FF0"/>
    <w:rsid w:val="00D17703"/>
    <w:rsid w:val="00D17B4A"/>
    <w:rsid w:val="00D20AE2"/>
    <w:rsid w:val="00D210B0"/>
    <w:rsid w:val="00D21B3E"/>
    <w:rsid w:val="00D21DC7"/>
    <w:rsid w:val="00D220C2"/>
    <w:rsid w:val="00D221C8"/>
    <w:rsid w:val="00D223AF"/>
    <w:rsid w:val="00D22C4A"/>
    <w:rsid w:val="00D22EE9"/>
    <w:rsid w:val="00D239F1"/>
    <w:rsid w:val="00D2431F"/>
    <w:rsid w:val="00D2478D"/>
    <w:rsid w:val="00D24A9C"/>
    <w:rsid w:val="00D24CA3"/>
    <w:rsid w:val="00D24D3B"/>
    <w:rsid w:val="00D24FFF"/>
    <w:rsid w:val="00D2621D"/>
    <w:rsid w:val="00D26F46"/>
    <w:rsid w:val="00D27E4E"/>
    <w:rsid w:val="00D301A4"/>
    <w:rsid w:val="00D30395"/>
    <w:rsid w:val="00D31863"/>
    <w:rsid w:val="00D32A38"/>
    <w:rsid w:val="00D32F23"/>
    <w:rsid w:val="00D33C4F"/>
    <w:rsid w:val="00D35A0C"/>
    <w:rsid w:val="00D35BA1"/>
    <w:rsid w:val="00D365EE"/>
    <w:rsid w:val="00D36806"/>
    <w:rsid w:val="00D370B5"/>
    <w:rsid w:val="00D370E2"/>
    <w:rsid w:val="00D37A7C"/>
    <w:rsid w:val="00D40A93"/>
    <w:rsid w:val="00D40B09"/>
    <w:rsid w:val="00D411BD"/>
    <w:rsid w:val="00D41E8E"/>
    <w:rsid w:val="00D42B5B"/>
    <w:rsid w:val="00D42D54"/>
    <w:rsid w:val="00D43282"/>
    <w:rsid w:val="00D4387F"/>
    <w:rsid w:val="00D4388E"/>
    <w:rsid w:val="00D4588B"/>
    <w:rsid w:val="00D46FB9"/>
    <w:rsid w:val="00D5053F"/>
    <w:rsid w:val="00D50732"/>
    <w:rsid w:val="00D509A3"/>
    <w:rsid w:val="00D5124C"/>
    <w:rsid w:val="00D5289A"/>
    <w:rsid w:val="00D52ABE"/>
    <w:rsid w:val="00D53674"/>
    <w:rsid w:val="00D53998"/>
    <w:rsid w:val="00D53A3A"/>
    <w:rsid w:val="00D53FED"/>
    <w:rsid w:val="00D541D9"/>
    <w:rsid w:val="00D56726"/>
    <w:rsid w:val="00D57256"/>
    <w:rsid w:val="00D60627"/>
    <w:rsid w:val="00D60DC7"/>
    <w:rsid w:val="00D60E49"/>
    <w:rsid w:val="00D60FA1"/>
    <w:rsid w:val="00D61771"/>
    <w:rsid w:val="00D61963"/>
    <w:rsid w:val="00D61DF8"/>
    <w:rsid w:val="00D63267"/>
    <w:rsid w:val="00D634D9"/>
    <w:rsid w:val="00D637B2"/>
    <w:rsid w:val="00D647FF"/>
    <w:rsid w:val="00D649DB"/>
    <w:rsid w:val="00D64A61"/>
    <w:rsid w:val="00D65737"/>
    <w:rsid w:val="00D66EEB"/>
    <w:rsid w:val="00D67FE8"/>
    <w:rsid w:val="00D700E2"/>
    <w:rsid w:val="00D70886"/>
    <w:rsid w:val="00D70A73"/>
    <w:rsid w:val="00D70C88"/>
    <w:rsid w:val="00D714BB"/>
    <w:rsid w:val="00D71F0E"/>
    <w:rsid w:val="00D722B0"/>
    <w:rsid w:val="00D72583"/>
    <w:rsid w:val="00D733F6"/>
    <w:rsid w:val="00D734BC"/>
    <w:rsid w:val="00D73C3C"/>
    <w:rsid w:val="00D73CE5"/>
    <w:rsid w:val="00D73F91"/>
    <w:rsid w:val="00D74048"/>
    <w:rsid w:val="00D74318"/>
    <w:rsid w:val="00D75A4B"/>
    <w:rsid w:val="00D76337"/>
    <w:rsid w:val="00D7675B"/>
    <w:rsid w:val="00D80179"/>
    <w:rsid w:val="00D80390"/>
    <w:rsid w:val="00D80928"/>
    <w:rsid w:val="00D80A19"/>
    <w:rsid w:val="00D8143F"/>
    <w:rsid w:val="00D8237C"/>
    <w:rsid w:val="00D82AF3"/>
    <w:rsid w:val="00D82D24"/>
    <w:rsid w:val="00D836B9"/>
    <w:rsid w:val="00D84D42"/>
    <w:rsid w:val="00D86895"/>
    <w:rsid w:val="00D87DA4"/>
    <w:rsid w:val="00D911E6"/>
    <w:rsid w:val="00D9174C"/>
    <w:rsid w:val="00D9299F"/>
    <w:rsid w:val="00D93880"/>
    <w:rsid w:val="00D939D5"/>
    <w:rsid w:val="00D95564"/>
    <w:rsid w:val="00D95E85"/>
    <w:rsid w:val="00D96C52"/>
    <w:rsid w:val="00D977A4"/>
    <w:rsid w:val="00D97BF6"/>
    <w:rsid w:val="00DA1C1F"/>
    <w:rsid w:val="00DA279A"/>
    <w:rsid w:val="00DA2F65"/>
    <w:rsid w:val="00DA4475"/>
    <w:rsid w:val="00DA52EF"/>
    <w:rsid w:val="00DA5469"/>
    <w:rsid w:val="00DA5FCE"/>
    <w:rsid w:val="00DA7482"/>
    <w:rsid w:val="00DA7F6F"/>
    <w:rsid w:val="00DB1122"/>
    <w:rsid w:val="00DB1965"/>
    <w:rsid w:val="00DB2FA8"/>
    <w:rsid w:val="00DB3269"/>
    <w:rsid w:val="00DB3DF3"/>
    <w:rsid w:val="00DB4796"/>
    <w:rsid w:val="00DB5A3C"/>
    <w:rsid w:val="00DB5F2A"/>
    <w:rsid w:val="00DB6474"/>
    <w:rsid w:val="00DB6A81"/>
    <w:rsid w:val="00DB78C4"/>
    <w:rsid w:val="00DB7DEC"/>
    <w:rsid w:val="00DC020C"/>
    <w:rsid w:val="00DC037D"/>
    <w:rsid w:val="00DC0CA8"/>
    <w:rsid w:val="00DC0CB9"/>
    <w:rsid w:val="00DC19AB"/>
    <w:rsid w:val="00DC2629"/>
    <w:rsid w:val="00DC2EB4"/>
    <w:rsid w:val="00DC38F1"/>
    <w:rsid w:val="00DC3958"/>
    <w:rsid w:val="00DC4849"/>
    <w:rsid w:val="00DC4972"/>
    <w:rsid w:val="00DC521F"/>
    <w:rsid w:val="00DC56C8"/>
    <w:rsid w:val="00DC591D"/>
    <w:rsid w:val="00DC689A"/>
    <w:rsid w:val="00DC6A84"/>
    <w:rsid w:val="00DC6F98"/>
    <w:rsid w:val="00DC791A"/>
    <w:rsid w:val="00DD0247"/>
    <w:rsid w:val="00DD0598"/>
    <w:rsid w:val="00DD1DB4"/>
    <w:rsid w:val="00DD3A49"/>
    <w:rsid w:val="00DD3E6A"/>
    <w:rsid w:val="00DD5109"/>
    <w:rsid w:val="00DD70E3"/>
    <w:rsid w:val="00DD7134"/>
    <w:rsid w:val="00DE0B65"/>
    <w:rsid w:val="00DE1D4E"/>
    <w:rsid w:val="00DE281C"/>
    <w:rsid w:val="00DE2B45"/>
    <w:rsid w:val="00DE2EB2"/>
    <w:rsid w:val="00DE4224"/>
    <w:rsid w:val="00DE4288"/>
    <w:rsid w:val="00DE51A9"/>
    <w:rsid w:val="00DE6F07"/>
    <w:rsid w:val="00DF0B5F"/>
    <w:rsid w:val="00DF0B7A"/>
    <w:rsid w:val="00DF12BC"/>
    <w:rsid w:val="00DF1B15"/>
    <w:rsid w:val="00DF2227"/>
    <w:rsid w:val="00DF26D9"/>
    <w:rsid w:val="00DF30E5"/>
    <w:rsid w:val="00DF31FF"/>
    <w:rsid w:val="00DF348B"/>
    <w:rsid w:val="00DF3714"/>
    <w:rsid w:val="00DF3D5E"/>
    <w:rsid w:val="00DF4CE1"/>
    <w:rsid w:val="00DF52D4"/>
    <w:rsid w:val="00DF54DF"/>
    <w:rsid w:val="00DF56D3"/>
    <w:rsid w:val="00DF589B"/>
    <w:rsid w:val="00DF6127"/>
    <w:rsid w:val="00DF65E2"/>
    <w:rsid w:val="00DF678D"/>
    <w:rsid w:val="00DF7A95"/>
    <w:rsid w:val="00DF7F55"/>
    <w:rsid w:val="00E00790"/>
    <w:rsid w:val="00E00BA0"/>
    <w:rsid w:val="00E00D7D"/>
    <w:rsid w:val="00E01AF0"/>
    <w:rsid w:val="00E01B70"/>
    <w:rsid w:val="00E01EF1"/>
    <w:rsid w:val="00E020E2"/>
    <w:rsid w:val="00E023B3"/>
    <w:rsid w:val="00E04128"/>
    <w:rsid w:val="00E041C4"/>
    <w:rsid w:val="00E058B7"/>
    <w:rsid w:val="00E060F0"/>
    <w:rsid w:val="00E061E9"/>
    <w:rsid w:val="00E076BC"/>
    <w:rsid w:val="00E07AB7"/>
    <w:rsid w:val="00E10398"/>
    <w:rsid w:val="00E10A8D"/>
    <w:rsid w:val="00E11EBB"/>
    <w:rsid w:val="00E11FD9"/>
    <w:rsid w:val="00E13923"/>
    <w:rsid w:val="00E13ACF"/>
    <w:rsid w:val="00E13CA8"/>
    <w:rsid w:val="00E149B1"/>
    <w:rsid w:val="00E14F5D"/>
    <w:rsid w:val="00E1608C"/>
    <w:rsid w:val="00E16F18"/>
    <w:rsid w:val="00E1737C"/>
    <w:rsid w:val="00E20249"/>
    <w:rsid w:val="00E20FB4"/>
    <w:rsid w:val="00E21973"/>
    <w:rsid w:val="00E225A6"/>
    <w:rsid w:val="00E22C20"/>
    <w:rsid w:val="00E231D0"/>
    <w:rsid w:val="00E23954"/>
    <w:rsid w:val="00E240C2"/>
    <w:rsid w:val="00E2450D"/>
    <w:rsid w:val="00E2451E"/>
    <w:rsid w:val="00E24A8B"/>
    <w:rsid w:val="00E25191"/>
    <w:rsid w:val="00E25216"/>
    <w:rsid w:val="00E253E8"/>
    <w:rsid w:val="00E25E55"/>
    <w:rsid w:val="00E25FB1"/>
    <w:rsid w:val="00E262BD"/>
    <w:rsid w:val="00E301FE"/>
    <w:rsid w:val="00E310BF"/>
    <w:rsid w:val="00E3145A"/>
    <w:rsid w:val="00E31673"/>
    <w:rsid w:val="00E31C6D"/>
    <w:rsid w:val="00E32454"/>
    <w:rsid w:val="00E34777"/>
    <w:rsid w:val="00E349B6"/>
    <w:rsid w:val="00E3592F"/>
    <w:rsid w:val="00E35F48"/>
    <w:rsid w:val="00E36639"/>
    <w:rsid w:val="00E36D2D"/>
    <w:rsid w:val="00E370D4"/>
    <w:rsid w:val="00E371B6"/>
    <w:rsid w:val="00E379EC"/>
    <w:rsid w:val="00E408BE"/>
    <w:rsid w:val="00E409F8"/>
    <w:rsid w:val="00E414FB"/>
    <w:rsid w:val="00E41898"/>
    <w:rsid w:val="00E41AB5"/>
    <w:rsid w:val="00E435D7"/>
    <w:rsid w:val="00E4535F"/>
    <w:rsid w:val="00E45F37"/>
    <w:rsid w:val="00E4628C"/>
    <w:rsid w:val="00E46F9D"/>
    <w:rsid w:val="00E471CD"/>
    <w:rsid w:val="00E51B4D"/>
    <w:rsid w:val="00E52071"/>
    <w:rsid w:val="00E52791"/>
    <w:rsid w:val="00E52B5C"/>
    <w:rsid w:val="00E53CF0"/>
    <w:rsid w:val="00E53E0E"/>
    <w:rsid w:val="00E546D7"/>
    <w:rsid w:val="00E547DF"/>
    <w:rsid w:val="00E55486"/>
    <w:rsid w:val="00E55F6E"/>
    <w:rsid w:val="00E56915"/>
    <w:rsid w:val="00E579C2"/>
    <w:rsid w:val="00E57B94"/>
    <w:rsid w:val="00E57C15"/>
    <w:rsid w:val="00E57D1C"/>
    <w:rsid w:val="00E57E6E"/>
    <w:rsid w:val="00E601B6"/>
    <w:rsid w:val="00E60503"/>
    <w:rsid w:val="00E6454C"/>
    <w:rsid w:val="00E64F15"/>
    <w:rsid w:val="00E65A81"/>
    <w:rsid w:val="00E665B5"/>
    <w:rsid w:val="00E668CA"/>
    <w:rsid w:val="00E66B75"/>
    <w:rsid w:val="00E675D4"/>
    <w:rsid w:val="00E708DA"/>
    <w:rsid w:val="00E71373"/>
    <w:rsid w:val="00E721FF"/>
    <w:rsid w:val="00E72283"/>
    <w:rsid w:val="00E72415"/>
    <w:rsid w:val="00E72EAD"/>
    <w:rsid w:val="00E74EB6"/>
    <w:rsid w:val="00E75EAD"/>
    <w:rsid w:val="00E77397"/>
    <w:rsid w:val="00E7754C"/>
    <w:rsid w:val="00E77883"/>
    <w:rsid w:val="00E77E1C"/>
    <w:rsid w:val="00E83907"/>
    <w:rsid w:val="00E844AE"/>
    <w:rsid w:val="00E85C11"/>
    <w:rsid w:val="00E85D51"/>
    <w:rsid w:val="00E86A0F"/>
    <w:rsid w:val="00E91451"/>
    <w:rsid w:val="00E91A15"/>
    <w:rsid w:val="00E91ABD"/>
    <w:rsid w:val="00E91BC2"/>
    <w:rsid w:val="00E93EE5"/>
    <w:rsid w:val="00E93FF1"/>
    <w:rsid w:val="00E94BD3"/>
    <w:rsid w:val="00E95372"/>
    <w:rsid w:val="00E953FA"/>
    <w:rsid w:val="00E963A6"/>
    <w:rsid w:val="00E96893"/>
    <w:rsid w:val="00EA09B7"/>
    <w:rsid w:val="00EA254C"/>
    <w:rsid w:val="00EA2A50"/>
    <w:rsid w:val="00EA3139"/>
    <w:rsid w:val="00EA469D"/>
    <w:rsid w:val="00EA72E9"/>
    <w:rsid w:val="00EA7B90"/>
    <w:rsid w:val="00EA7DEA"/>
    <w:rsid w:val="00EB0E68"/>
    <w:rsid w:val="00EB16E8"/>
    <w:rsid w:val="00EB2C86"/>
    <w:rsid w:val="00EB34DE"/>
    <w:rsid w:val="00EB3C76"/>
    <w:rsid w:val="00EB42A7"/>
    <w:rsid w:val="00EB4F14"/>
    <w:rsid w:val="00EB5291"/>
    <w:rsid w:val="00EB5EBC"/>
    <w:rsid w:val="00EB62E3"/>
    <w:rsid w:val="00EB7740"/>
    <w:rsid w:val="00EB7D15"/>
    <w:rsid w:val="00EC006B"/>
    <w:rsid w:val="00EC0DF0"/>
    <w:rsid w:val="00EC24A3"/>
    <w:rsid w:val="00EC2877"/>
    <w:rsid w:val="00EC3418"/>
    <w:rsid w:val="00EC3EED"/>
    <w:rsid w:val="00EC42BA"/>
    <w:rsid w:val="00EC49DD"/>
    <w:rsid w:val="00EC5A2E"/>
    <w:rsid w:val="00EC6A6B"/>
    <w:rsid w:val="00EC7057"/>
    <w:rsid w:val="00EC77ED"/>
    <w:rsid w:val="00EC7BEA"/>
    <w:rsid w:val="00EC7EDB"/>
    <w:rsid w:val="00ED0551"/>
    <w:rsid w:val="00ED175E"/>
    <w:rsid w:val="00ED2A4A"/>
    <w:rsid w:val="00ED367E"/>
    <w:rsid w:val="00ED36DA"/>
    <w:rsid w:val="00ED3986"/>
    <w:rsid w:val="00ED460F"/>
    <w:rsid w:val="00ED666A"/>
    <w:rsid w:val="00ED7E90"/>
    <w:rsid w:val="00EE02B2"/>
    <w:rsid w:val="00EE04A2"/>
    <w:rsid w:val="00EE2711"/>
    <w:rsid w:val="00EE2CCE"/>
    <w:rsid w:val="00EE2D74"/>
    <w:rsid w:val="00EE30CB"/>
    <w:rsid w:val="00EE3154"/>
    <w:rsid w:val="00EE34A6"/>
    <w:rsid w:val="00EE3C92"/>
    <w:rsid w:val="00EE4284"/>
    <w:rsid w:val="00EE468C"/>
    <w:rsid w:val="00EE4EDB"/>
    <w:rsid w:val="00EE5396"/>
    <w:rsid w:val="00EE59D8"/>
    <w:rsid w:val="00EE59F2"/>
    <w:rsid w:val="00EE679F"/>
    <w:rsid w:val="00EF1B43"/>
    <w:rsid w:val="00EF21E0"/>
    <w:rsid w:val="00EF290A"/>
    <w:rsid w:val="00EF3873"/>
    <w:rsid w:val="00EF4670"/>
    <w:rsid w:val="00EF4D24"/>
    <w:rsid w:val="00EF503A"/>
    <w:rsid w:val="00EF7247"/>
    <w:rsid w:val="00EF7364"/>
    <w:rsid w:val="00EF74AE"/>
    <w:rsid w:val="00EF7C30"/>
    <w:rsid w:val="00F00E80"/>
    <w:rsid w:val="00F0115F"/>
    <w:rsid w:val="00F025B1"/>
    <w:rsid w:val="00F026B5"/>
    <w:rsid w:val="00F0330D"/>
    <w:rsid w:val="00F03F39"/>
    <w:rsid w:val="00F040C1"/>
    <w:rsid w:val="00F04A4F"/>
    <w:rsid w:val="00F054BF"/>
    <w:rsid w:val="00F06A4A"/>
    <w:rsid w:val="00F0725C"/>
    <w:rsid w:val="00F076DB"/>
    <w:rsid w:val="00F10FF9"/>
    <w:rsid w:val="00F11303"/>
    <w:rsid w:val="00F127F5"/>
    <w:rsid w:val="00F129CB"/>
    <w:rsid w:val="00F13AE3"/>
    <w:rsid w:val="00F13C98"/>
    <w:rsid w:val="00F144AF"/>
    <w:rsid w:val="00F14FE7"/>
    <w:rsid w:val="00F15729"/>
    <w:rsid w:val="00F15DCE"/>
    <w:rsid w:val="00F166A9"/>
    <w:rsid w:val="00F2080D"/>
    <w:rsid w:val="00F20906"/>
    <w:rsid w:val="00F2120A"/>
    <w:rsid w:val="00F2155F"/>
    <w:rsid w:val="00F2202E"/>
    <w:rsid w:val="00F2287B"/>
    <w:rsid w:val="00F23353"/>
    <w:rsid w:val="00F236B8"/>
    <w:rsid w:val="00F259FE"/>
    <w:rsid w:val="00F25B25"/>
    <w:rsid w:val="00F26010"/>
    <w:rsid w:val="00F26681"/>
    <w:rsid w:val="00F2679E"/>
    <w:rsid w:val="00F26E23"/>
    <w:rsid w:val="00F26ED0"/>
    <w:rsid w:val="00F270FD"/>
    <w:rsid w:val="00F272ED"/>
    <w:rsid w:val="00F27323"/>
    <w:rsid w:val="00F279FA"/>
    <w:rsid w:val="00F27A33"/>
    <w:rsid w:val="00F27D84"/>
    <w:rsid w:val="00F3072A"/>
    <w:rsid w:val="00F3325A"/>
    <w:rsid w:val="00F347F1"/>
    <w:rsid w:val="00F348D4"/>
    <w:rsid w:val="00F34CB9"/>
    <w:rsid w:val="00F35285"/>
    <w:rsid w:val="00F37A60"/>
    <w:rsid w:val="00F37DC2"/>
    <w:rsid w:val="00F4019D"/>
    <w:rsid w:val="00F421B2"/>
    <w:rsid w:val="00F432C5"/>
    <w:rsid w:val="00F4336C"/>
    <w:rsid w:val="00F4348C"/>
    <w:rsid w:val="00F43EAA"/>
    <w:rsid w:val="00F4424A"/>
    <w:rsid w:val="00F456A9"/>
    <w:rsid w:val="00F4663F"/>
    <w:rsid w:val="00F477E8"/>
    <w:rsid w:val="00F50E8A"/>
    <w:rsid w:val="00F51E61"/>
    <w:rsid w:val="00F522A8"/>
    <w:rsid w:val="00F525EB"/>
    <w:rsid w:val="00F5287A"/>
    <w:rsid w:val="00F5288C"/>
    <w:rsid w:val="00F529F0"/>
    <w:rsid w:val="00F5399C"/>
    <w:rsid w:val="00F55321"/>
    <w:rsid w:val="00F55542"/>
    <w:rsid w:val="00F57CC3"/>
    <w:rsid w:val="00F57F82"/>
    <w:rsid w:val="00F61670"/>
    <w:rsid w:val="00F630B8"/>
    <w:rsid w:val="00F631F5"/>
    <w:rsid w:val="00F640A4"/>
    <w:rsid w:val="00F64E4C"/>
    <w:rsid w:val="00F65308"/>
    <w:rsid w:val="00F6537D"/>
    <w:rsid w:val="00F65871"/>
    <w:rsid w:val="00F66580"/>
    <w:rsid w:val="00F66A49"/>
    <w:rsid w:val="00F67430"/>
    <w:rsid w:val="00F674BB"/>
    <w:rsid w:val="00F679D0"/>
    <w:rsid w:val="00F71441"/>
    <w:rsid w:val="00F7148D"/>
    <w:rsid w:val="00F723D0"/>
    <w:rsid w:val="00F72657"/>
    <w:rsid w:val="00F72690"/>
    <w:rsid w:val="00F7299A"/>
    <w:rsid w:val="00F72B19"/>
    <w:rsid w:val="00F7304C"/>
    <w:rsid w:val="00F7351E"/>
    <w:rsid w:val="00F73E6C"/>
    <w:rsid w:val="00F75773"/>
    <w:rsid w:val="00F75ED3"/>
    <w:rsid w:val="00F768A3"/>
    <w:rsid w:val="00F77136"/>
    <w:rsid w:val="00F77DC0"/>
    <w:rsid w:val="00F80D70"/>
    <w:rsid w:val="00F80E14"/>
    <w:rsid w:val="00F80F22"/>
    <w:rsid w:val="00F83825"/>
    <w:rsid w:val="00F8486A"/>
    <w:rsid w:val="00F84A7B"/>
    <w:rsid w:val="00F870E7"/>
    <w:rsid w:val="00F87AA2"/>
    <w:rsid w:val="00F87C29"/>
    <w:rsid w:val="00F91806"/>
    <w:rsid w:val="00F9238C"/>
    <w:rsid w:val="00F92600"/>
    <w:rsid w:val="00F92723"/>
    <w:rsid w:val="00F92CCD"/>
    <w:rsid w:val="00F94424"/>
    <w:rsid w:val="00F94547"/>
    <w:rsid w:val="00F948CB"/>
    <w:rsid w:val="00F94BB6"/>
    <w:rsid w:val="00F955A1"/>
    <w:rsid w:val="00F967F9"/>
    <w:rsid w:val="00F96E8F"/>
    <w:rsid w:val="00F97720"/>
    <w:rsid w:val="00F97DF7"/>
    <w:rsid w:val="00FA0D89"/>
    <w:rsid w:val="00FA0EAE"/>
    <w:rsid w:val="00FA1945"/>
    <w:rsid w:val="00FA1CD9"/>
    <w:rsid w:val="00FA28DE"/>
    <w:rsid w:val="00FA3036"/>
    <w:rsid w:val="00FA3558"/>
    <w:rsid w:val="00FA482D"/>
    <w:rsid w:val="00FA59BA"/>
    <w:rsid w:val="00FA6919"/>
    <w:rsid w:val="00FA69C2"/>
    <w:rsid w:val="00FA7C8F"/>
    <w:rsid w:val="00FB1D5E"/>
    <w:rsid w:val="00FB24EE"/>
    <w:rsid w:val="00FB2DBA"/>
    <w:rsid w:val="00FB2F8D"/>
    <w:rsid w:val="00FB3329"/>
    <w:rsid w:val="00FB3F01"/>
    <w:rsid w:val="00FB403C"/>
    <w:rsid w:val="00FB4802"/>
    <w:rsid w:val="00FB5B5C"/>
    <w:rsid w:val="00FB617E"/>
    <w:rsid w:val="00FB65E2"/>
    <w:rsid w:val="00FB688B"/>
    <w:rsid w:val="00FC00AA"/>
    <w:rsid w:val="00FC0126"/>
    <w:rsid w:val="00FC0313"/>
    <w:rsid w:val="00FC197F"/>
    <w:rsid w:val="00FC1D2A"/>
    <w:rsid w:val="00FC1F96"/>
    <w:rsid w:val="00FC2494"/>
    <w:rsid w:val="00FC28F4"/>
    <w:rsid w:val="00FC2CE4"/>
    <w:rsid w:val="00FC3E2D"/>
    <w:rsid w:val="00FC53B6"/>
    <w:rsid w:val="00FC53BE"/>
    <w:rsid w:val="00FC5826"/>
    <w:rsid w:val="00FC59A1"/>
    <w:rsid w:val="00FC59C0"/>
    <w:rsid w:val="00FC6126"/>
    <w:rsid w:val="00FC698B"/>
    <w:rsid w:val="00FC6C00"/>
    <w:rsid w:val="00FC6C4D"/>
    <w:rsid w:val="00FC6D28"/>
    <w:rsid w:val="00FC74E3"/>
    <w:rsid w:val="00FC770E"/>
    <w:rsid w:val="00FC79B8"/>
    <w:rsid w:val="00FC7E47"/>
    <w:rsid w:val="00FD097D"/>
    <w:rsid w:val="00FD0B8C"/>
    <w:rsid w:val="00FD1149"/>
    <w:rsid w:val="00FD2355"/>
    <w:rsid w:val="00FD322C"/>
    <w:rsid w:val="00FD38B2"/>
    <w:rsid w:val="00FD3B7B"/>
    <w:rsid w:val="00FD4004"/>
    <w:rsid w:val="00FD4A49"/>
    <w:rsid w:val="00FD4BB4"/>
    <w:rsid w:val="00FD562E"/>
    <w:rsid w:val="00FD64F2"/>
    <w:rsid w:val="00FD6C24"/>
    <w:rsid w:val="00FD7500"/>
    <w:rsid w:val="00FD7559"/>
    <w:rsid w:val="00FD7677"/>
    <w:rsid w:val="00FD7E01"/>
    <w:rsid w:val="00FE0490"/>
    <w:rsid w:val="00FE04DC"/>
    <w:rsid w:val="00FE124F"/>
    <w:rsid w:val="00FE1CAC"/>
    <w:rsid w:val="00FE1D79"/>
    <w:rsid w:val="00FE2140"/>
    <w:rsid w:val="00FE2458"/>
    <w:rsid w:val="00FE246B"/>
    <w:rsid w:val="00FE2BA9"/>
    <w:rsid w:val="00FE2D10"/>
    <w:rsid w:val="00FE379F"/>
    <w:rsid w:val="00FE4219"/>
    <w:rsid w:val="00FE4986"/>
    <w:rsid w:val="00FE49F7"/>
    <w:rsid w:val="00FE4D7D"/>
    <w:rsid w:val="00FE5488"/>
    <w:rsid w:val="00FE59CB"/>
    <w:rsid w:val="00FE629E"/>
    <w:rsid w:val="00FE62D6"/>
    <w:rsid w:val="00FE6808"/>
    <w:rsid w:val="00FF008D"/>
    <w:rsid w:val="00FF08A8"/>
    <w:rsid w:val="00FF09EA"/>
    <w:rsid w:val="00FF0B26"/>
    <w:rsid w:val="00FF0B37"/>
    <w:rsid w:val="00FF131E"/>
    <w:rsid w:val="00FF15B7"/>
    <w:rsid w:val="00FF21BD"/>
    <w:rsid w:val="00FF22E2"/>
    <w:rsid w:val="00FF3174"/>
    <w:rsid w:val="00FF3F4F"/>
    <w:rsid w:val="00FF563D"/>
    <w:rsid w:val="00FF7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BFE626"/>
  <w15:chartTrackingRefBased/>
  <w15:docId w15:val="{26AC3B67-9484-409F-A78E-F0FC356BC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4F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41D9"/>
    <w:pPr>
      <w:ind w:left="720"/>
      <w:contextualSpacing/>
    </w:pPr>
  </w:style>
  <w:style w:type="paragraph" w:customStyle="1" w:styleId="Waldo">
    <w:name w:val="Waldo"/>
    <w:basedOn w:val="Normal"/>
    <w:link w:val="WaldoChar"/>
    <w:qFormat/>
    <w:rsid w:val="008641D9"/>
    <w:rPr>
      <w:rFonts w:ascii="Arial" w:hAnsi="Arial"/>
    </w:rPr>
  </w:style>
  <w:style w:type="paragraph" w:styleId="NoSpacing">
    <w:name w:val="No Spacing"/>
    <w:link w:val="NoSpacingChar"/>
    <w:uiPriority w:val="1"/>
    <w:qFormat/>
    <w:rsid w:val="008641D9"/>
    <w:pPr>
      <w:spacing w:after="0" w:line="240" w:lineRule="auto"/>
    </w:pPr>
  </w:style>
  <w:style w:type="character" w:customStyle="1" w:styleId="WaldoChar">
    <w:name w:val="Waldo Char"/>
    <w:basedOn w:val="DefaultParagraphFont"/>
    <w:link w:val="Waldo"/>
    <w:rsid w:val="008641D9"/>
    <w:rPr>
      <w:rFonts w:ascii="Arial" w:hAnsi="Arial"/>
    </w:rPr>
  </w:style>
  <w:style w:type="numbering" w:customStyle="1" w:styleId="Style1">
    <w:name w:val="Style1"/>
    <w:uiPriority w:val="99"/>
    <w:rsid w:val="008641D9"/>
    <w:pPr>
      <w:numPr>
        <w:numId w:val="1"/>
      </w:numPr>
    </w:pPr>
  </w:style>
  <w:style w:type="paragraph" w:styleId="Header">
    <w:name w:val="header"/>
    <w:basedOn w:val="Normal"/>
    <w:link w:val="HeaderChar"/>
    <w:uiPriority w:val="99"/>
    <w:unhideWhenUsed/>
    <w:rsid w:val="000451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51A6"/>
  </w:style>
  <w:style w:type="paragraph" w:styleId="Footer">
    <w:name w:val="footer"/>
    <w:basedOn w:val="Normal"/>
    <w:link w:val="FooterChar"/>
    <w:uiPriority w:val="99"/>
    <w:unhideWhenUsed/>
    <w:rsid w:val="000451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51A6"/>
  </w:style>
  <w:style w:type="paragraph" w:customStyle="1" w:styleId="Style2">
    <w:name w:val="Style2"/>
    <w:basedOn w:val="Waldo"/>
    <w:link w:val="Style2Char"/>
    <w:rsid w:val="00784376"/>
    <w:pPr>
      <w:ind w:left="720"/>
    </w:pPr>
  </w:style>
  <w:style w:type="numbering" w:customStyle="1" w:styleId="CurrentList1">
    <w:name w:val="Current List1"/>
    <w:uiPriority w:val="99"/>
    <w:rsid w:val="0052413C"/>
    <w:pPr>
      <w:numPr>
        <w:numId w:val="5"/>
      </w:numPr>
    </w:pPr>
  </w:style>
  <w:style w:type="character" w:customStyle="1" w:styleId="Style2Char">
    <w:name w:val="Style2 Char"/>
    <w:basedOn w:val="WaldoChar"/>
    <w:link w:val="Style2"/>
    <w:rsid w:val="00784376"/>
    <w:rPr>
      <w:rFonts w:ascii="Arial" w:hAnsi="Arial"/>
    </w:rPr>
  </w:style>
  <w:style w:type="numbering" w:styleId="1ai">
    <w:name w:val="Outline List 1"/>
    <w:basedOn w:val="NoList"/>
    <w:uiPriority w:val="99"/>
    <w:semiHidden/>
    <w:unhideWhenUsed/>
    <w:rsid w:val="0052413C"/>
    <w:pPr>
      <w:numPr>
        <w:numId w:val="6"/>
      </w:numPr>
    </w:pPr>
  </w:style>
  <w:style w:type="character" w:styleId="CommentReference">
    <w:name w:val="annotation reference"/>
    <w:basedOn w:val="DefaultParagraphFont"/>
    <w:uiPriority w:val="99"/>
    <w:semiHidden/>
    <w:unhideWhenUsed/>
    <w:rsid w:val="000C3C5D"/>
    <w:rPr>
      <w:sz w:val="16"/>
      <w:szCs w:val="16"/>
    </w:rPr>
  </w:style>
  <w:style w:type="paragraph" w:styleId="CommentText">
    <w:name w:val="annotation text"/>
    <w:basedOn w:val="Normal"/>
    <w:link w:val="CommentTextChar"/>
    <w:uiPriority w:val="99"/>
    <w:semiHidden/>
    <w:unhideWhenUsed/>
    <w:rsid w:val="000C3C5D"/>
    <w:pPr>
      <w:spacing w:line="240" w:lineRule="auto"/>
    </w:pPr>
    <w:rPr>
      <w:sz w:val="20"/>
      <w:szCs w:val="20"/>
    </w:rPr>
  </w:style>
  <w:style w:type="character" w:customStyle="1" w:styleId="CommentTextChar">
    <w:name w:val="Comment Text Char"/>
    <w:basedOn w:val="DefaultParagraphFont"/>
    <w:link w:val="CommentText"/>
    <w:uiPriority w:val="99"/>
    <w:semiHidden/>
    <w:rsid w:val="000C3C5D"/>
    <w:rPr>
      <w:sz w:val="20"/>
      <w:szCs w:val="20"/>
    </w:rPr>
  </w:style>
  <w:style w:type="paragraph" w:styleId="CommentSubject">
    <w:name w:val="annotation subject"/>
    <w:basedOn w:val="CommentText"/>
    <w:next w:val="CommentText"/>
    <w:link w:val="CommentSubjectChar"/>
    <w:uiPriority w:val="99"/>
    <w:semiHidden/>
    <w:unhideWhenUsed/>
    <w:rsid w:val="000C3C5D"/>
    <w:rPr>
      <w:b/>
      <w:bCs/>
    </w:rPr>
  </w:style>
  <w:style w:type="character" w:customStyle="1" w:styleId="CommentSubjectChar">
    <w:name w:val="Comment Subject Char"/>
    <w:basedOn w:val="CommentTextChar"/>
    <w:link w:val="CommentSubject"/>
    <w:uiPriority w:val="99"/>
    <w:semiHidden/>
    <w:rsid w:val="000C3C5D"/>
    <w:rPr>
      <w:b/>
      <w:bCs/>
      <w:sz w:val="20"/>
      <w:szCs w:val="20"/>
    </w:rPr>
  </w:style>
  <w:style w:type="character" w:styleId="UnresolvedMention">
    <w:name w:val="Unresolved Mention"/>
    <w:basedOn w:val="DefaultParagraphFont"/>
    <w:uiPriority w:val="99"/>
    <w:unhideWhenUsed/>
    <w:rsid w:val="00653A7A"/>
    <w:rPr>
      <w:color w:val="605E5C"/>
      <w:shd w:val="clear" w:color="auto" w:fill="E1DFDD"/>
    </w:rPr>
  </w:style>
  <w:style w:type="table" w:styleId="TableGrid">
    <w:name w:val="Table Grid"/>
    <w:basedOn w:val="TableNormal"/>
    <w:uiPriority w:val="39"/>
    <w:rsid w:val="009255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
    <w:name w:val="Style3"/>
    <w:uiPriority w:val="99"/>
    <w:rsid w:val="002657E8"/>
    <w:pPr>
      <w:numPr>
        <w:numId w:val="268"/>
      </w:numPr>
    </w:pPr>
  </w:style>
  <w:style w:type="numbering" w:customStyle="1" w:styleId="Style4">
    <w:name w:val="Style4"/>
    <w:uiPriority w:val="99"/>
    <w:rsid w:val="007A5E60"/>
    <w:pPr>
      <w:numPr>
        <w:numId w:val="280"/>
      </w:numPr>
    </w:pPr>
  </w:style>
  <w:style w:type="character" w:customStyle="1" w:styleId="Heading1Char">
    <w:name w:val="Heading 1 Char"/>
    <w:basedOn w:val="DefaultParagraphFont"/>
    <w:link w:val="Heading1"/>
    <w:uiPriority w:val="9"/>
    <w:rsid w:val="00F14FE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14FE7"/>
    <w:pPr>
      <w:outlineLvl w:val="9"/>
    </w:pPr>
  </w:style>
  <w:style w:type="character" w:customStyle="1" w:styleId="NoSpacingChar">
    <w:name w:val="No Spacing Char"/>
    <w:basedOn w:val="DefaultParagraphFont"/>
    <w:link w:val="NoSpacing"/>
    <w:uiPriority w:val="1"/>
    <w:rsid w:val="004E317E"/>
  </w:style>
  <w:style w:type="numbering" w:customStyle="1" w:styleId="Style5">
    <w:name w:val="Style5"/>
    <w:uiPriority w:val="99"/>
    <w:rsid w:val="000D5C63"/>
    <w:pPr>
      <w:numPr>
        <w:numId w:val="323"/>
      </w:numPr>
    </w:pPr>
  </w:style>
  <w:style w:type="table" w:customStyle="1" w:styleId="TableGrid0">
    <w:name w:val="TableGrid"/>
    <w:rsid w:val="004B5634"/>
    <w:pPr>
      <w:spacing w:after="0" w:line="240" w:lineRule="auto"/>
    </w:pPr>
    <w:rPr>
      <w:rFonts w:eastAsiaTheme="minorEastAsia"/>
      <w:kern w:val="2"/>
      <w14:ligatures w14:val="standardContextual"/>
    </w:rPr>
    <w:tblPr>
      <w:tblCellMar>
        <w:top w:w="0" w:type="dxa"/>
        <w:left w:w="0" w:type="dxa"/>
        <w:bottom w:w="0" w:type="dxa"/>
        <w:right w:w="0" w:type="dxa"/>
      </w:tblCellMar>
    </w:tblPr>
  </w:style>
  <w:style w:type="paragraph" w:styleId="PlainText">
    <w:name w:val="Plain Text"/>
    <w:basedOn w:val="Normal"/>
    <w:link w:val="PlainTextChar"/>
    <w:rsid w:val="006D7131"/>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6D7131"/>
    <w:rPr>
      <w:rFonts w:ascii="Courier New" w:eastAsia="Times New Roman" w:hAnsi="Courier New"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031073">
      <w:bodyDiv w:val="1"/>
      <w:marLeft w:val="0"/>
      <w:marRight w:val="0"/>
      <w:marTop w:val="0"/>
      <w:marBottom w:val="0"/>
      <w:divBdr>
        <w:top w:val="none" w:sz="0" w:space="0" w:color="auto"/>
        <w:left w:val="none" w:sz="0" w:space="0" w:color="auto"/>
        <w:bottom w:val="none" w:sz="0" w:space="0" w:color="auto"/>
        <w:right w:val="none" w:sz="0" w:space="0" w:color="auto"/>
      </w:divBdr>
    </w:div>
    <w:div w:id="211697071">
      <w:bodyDiv w:val="1"/>
      <w:marLeft w:val="0"/>
      <w:marRight w:val="0"/>
      <w:marTop w:val="0"/>
      <w:marBottom w:val="0"/>
      <w:divBdr>
        <w:top w:val="none" w:sz="0" w:space="0" w:color="auto"/>
        <w:left w:val="none" w:sz="0" w:space="0" w:color="auto"/>
        <w:bottom w:val="none" w:sz="0" w:space="0" w:color="auto"/>
        <w:right w:val="none" w:sz="0" w:space="0" w:color="auto"/>
      </w:divBdr>
    </w:div>
    <w:div w:id="1259362518">
      <w:bodyDiv w:val="1"/>
      <w:marLeft w:val="0"/>
      <w:marRight w:val="0"/>
      <w:marTop w:val="0"/>
      <w:marBottom w:val="0"/>
      <w:divBdr>
        <w:top w:val="none" w:sz="0" w:space="0" w:color="auto"/>
        <w:left w:val="none" w:sz="0" w:space="0" w:color="auto"/>
        <w:bottom w:val="none" w:sz="0" w:space="0" w:color="auto"/>
        <w:right w:val="none" w:sz="0" w:space="0" w:color="auto"/>
      </w:divBdr>
    </w:div>
    <w:div w:id="1948803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117" Type="http://schemas.openxmlformats.org/officeDocument/2006/relationships/image" Target="media/image15.jpeg"/><Relationship Id="rId21" Type="http://schemas.openxmlformats.org/officeDocument/2006/relationships/footer" Target="footer7.xml"/><Relationship Id="rId42" Type="http://schemas.openxmlformats.org/officeDocument/2006/relationships/footer" Target="footer24.xml"/><Relationship Id="rId47" Type="http://schemas.openxmlformats.org/officeDocument/2006/relationships/footer" Target="footer29.xml"/><Relationship Id="rId63" Type="http://schemas.openxmlformats.org/officeDocument/2006/relationships/footer" Target="footer44.xml"/><Relationship Id="rId68" Type="http://schemas.openxmlformats.org/officeDocument/2006/relationships/footer" Target="footer47.xml"/><Relationship Id="rId84" Type="http://schemas.openxmlformats.org/officeDocument/2006/relationships/footer" Target="footer63.xml"/><Relationship Id="rId89" Type="http://schemas.openxmlformats.org/officeDocument/2006/relationships/footer" Target="footer66.xml"/><Relationship Id="rId112" Type="http://schemas.openxmlformats.org/officeDocument/2006/relationships/image" Target="media/image11.png"/><Relationship Id="rId16" Type="http://schemas.openxmlformats.org/officeDocument/2006/relationships/header" Target="header3.xml"/><Relationship Id="rId107" Type="http://schemas.openxmlformats.org/officeDocument/2006/relationships/image" Target="media/image9.png"/><Relationship Id="rId11" Type="http://schemas.openxmlformats.org/officeDocument/2006/relationships/image" Target="media/image20.png"/><Relationship Id="rId32" Type="http://schemas.openxmlformats.org/officeDocument/2006/relationships/footer" Target="footer14.xml"/><Relationship Id="rId37" Type="http://schemas.openxmlformats.org/officeDocument/2006/relationships/footer" Target="footer19.xml"/><Relationship Id="rId53" Type="http://schemas.openxmlformats.org/officeDocument/2006/relationships/footer" Target="footer34.xml"/><Relationship Id="rId58" Type="http://schemas.openxmlformats.org/officeDocument/2006/relationships/footer" Target="footer39.xml"/><Relationship Id="rId74" Type="http://schemas.openxmlformats.org/officeDocument/2006/relationships/footer" Target="footer53.xml"/><Relationship Id="rId79" Type="http://schemas.openxmlformats.org/officeDocument/2006/relationships/footer" Target="footer58.xml"/><Relationship Id="rId102" Type="http://schemas.openxmlformats.org/officeDocument/2006/relationships/footer" Target="footer79.xml"/><Relationship Id="rId123" Type="http://schemas.openxmlformats.org/officeDocument/2006/relationships/image" Target="media/image18.emf"/><Relationship Id="rId5" Type="http://schemas.openxmlformats.org/officeDocument/2006/relationships/webSettings" Target="webSettings.xml"/><Relationship Id="rId90" Type="http://schemas.openxmlformats.org/officeDocument/2006/relationships/footer" Target="footer67.xml"/><Relationship Id="rId95" Type="http://schemas.openxmlformats.org/officeDocument/2006/relationships/footer" Target="footer72.xm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image" Target="media/image30.emf"/><Relationship Id="rId30" Type="http://schemas.openxmlformats.org/officeDocument/2006/relationships/footer" Target="footer12.xml"/><Relationship Id="rId35" Type="http://schemas.openxmlformats.org/officeDocument/2006/relationships/footer" Target="footer17.xml"/><Relationship Id="rId43" Type="http://schemas.openxmlformats.org/officeDocument/2006/relationships/footer" Target="footer25.xml"/><Relationship Id="rId48" Type="http://schemas.openxmlformats.org/officeDocument/2006/relationships/footer" Target="footer30.xml"/><Relationship Id="rId56" Type="http://schemas.openxmlformats.org/officeDocument/2006/relationships/footer" Target="footer37.xml"/><Relationship Id="rId64" Type="http://schemas.openxmlformats.org/officeDocument/2006/relationships/footer" Target="footer45.xml"/><Relationship Id="rId69" Type="http://schemas.openxmlformats.org/officeDocument/2006/relationships/footer" Target="footer48.xml"/><Relationship Id="rId77" Type="http://schemas.openxmlformats.org/officeDocument/2006/relationships/footer" Target="footer56.xml"/><Relationship Id="rId100" Type="http://schemas.openxmlformats.org/officeDocument/2006/relationships/footer" Target="footer77.xml"/><Relationship Id="rId105" Type="http://schemas.openxmlformats.org/officeDocument/2006/relationships/footer" Target="footer82.xml"/><Relationship Id="rId113" Type="http://schemas.openxmlformats.org/officeDocument/2006/relationships/image" Target="media/image12.png"/><Relationship Id="rId118" Type="http://schemas.openxmlformats.org/officeDocument/2006/relationships/image" Target="media/image15.emf"/><Relationship Id="rId12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5.png"/><Relationship Id="rId72" Type="http://schemas.openxmlformats.org/officeDocument/2006/relationships/footer" Target="footer51.xml"/><Relationship Id="rId80" Type="http://schemas.openxmlformats.org/officeDocument/2006/relationships/footer" Target="footer59.xml"/><Relationship Id="rId85" Type="http://schemas.openxmlformats.org/officeDocument/2006/relationships/footer" Target="footer64.xml"/><Relationship Id="rId93" Type="http://schemas.openxmlformats.org/officeDocument/2006/relationships/footer" Target="footer70.xml"/><Relationship Id="rId98" Type="http://schemas.openxmlformats.org/officeDocument/2006/relationships/footer" Target="footer75.xml"/><Relationship Id="rId121"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11.xml"/><Relationship Id="rId33" Type="http://schemas.openxmlformats.org/officeDocument/2006/relationships/footer" Target="footer15.xml"/><Relationship Id="rId38" Type="http://schemas.openxmlformats.org/officeDocument/2006/relationships/footer" Target="footer20.xml"/><Relationship Id="rId46" Type="http://schemas.openxmlformats.org/officeDocument/2006/relationships/footer" Target="footer28.xml"/><Relationship Id="rId59" Type="http://schemas.openxmlformats.org/officeDocument/2006/relationships/footer" Target="footer40.xml"/><Relationship Id="rId67" Type="http://schemas.openxmlformats.org/officeDocument/2006/relationships/footer" Target="footer46.xml"/><Relationship Id="rId103" Type="http://schemas.openxmlformats.org/officeDocument/2006/relationships/footer" Target="footer80.xml"/><Relationship Id="rId108" Type="http://schemas.openxmlformats.org/officeDocument/2006/relationships/image" Target="media/image10.emf"/><Relationship Id="rId116" Type="http://schemas.openxmlformats.org/officeDocument/2006/relationships/image" Target="media/image14.jpeg"/><Relationship Id="rId124" Type="http://schemas.openxmlformats.org/officeDocument/2006/relationships/oleObject" Target="embeddings/oleObject3.bin"/><Relationship Id="rId20" Type="http://schemas.openxmlformats.org/officeDocument/2006/relationships/footer" Target="footer6.xml"/><Relationship Id="rId41" Type="http://schemas.openxmlformats.org/officeDocument/2006/relationships/footer" Target="footer23.xml"/><Relationship Id="rId54" Type="http://schemas.openxmlformats.org/officeDocument/2006/relationships/footer" Target="footer35.xml"/><Relationship Id="rId62" Type="http://schemas.openxmlformats.org/officeDocument/2006/relationships/footer" Target="footer43.xml"/><Relationship Id="rId70" Type="http://schemas.openxmlformats.org/officeDocument/2006/relationships/footer" Target="footer49.xml"/><Relationship Id="rId75" Type="http://schemas.openxmlformats.org/officeDocument/2006/relationships/footer" Target="footer54.xml"/><Relationship Id="rId83" Type="http://schemas.openxmlformats.org/officeDocument/2006/relationships/footer" Target="footer62.xml"/><Relationship Id="rId88" Type="http://schemas.openxmlformats.org/officeDocument/2006/relationships/image" Target="media/image70.emf"/><Relationship Id="rId91" Type="http://schemas.openxmlformats.org/officeDocument/2006/relationships/footer" Target="footer68.xml"/><Relationship Id="rId96" Type="http://schemas.openxmlformats.org/officeDocument/2006/relationships/footer" Target="footer73.xml"/><Relationship Id="rId111" Type="http://schemas.openxmlformats.org/officeDocument/2006/relationships/image" Target="media/image10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9.xml"/><Relationship Id="rId28" Type="http://schemas.openxmlformats.org/officeDocument/2006/relationships/image" Target="media/image4.emf"/><Relationship Id="rId36" Type="http://schemas.openxmlformats.org/officeDocument/2006/relationships/footer" Target="footer18.xml"/><Relationship Id="rId49" Type="http://schemas.openxmlformats.org/officeDocument/2006/relationships/footer" Target="footer31.xml"/><Relationship Id="rId57" Type="http://schemas.openxmlformats.org/officeDocument/2006/relationships/footer" Target="footer38.xml"/><Relationship Id="rId106" Type="http://schemas.openxmlformats.org/officeDocument/2006/relationships/image" Target="media/image8.png"/><Relationship Id="rId114" Type="http://schemas.openxmlformats.org/officeDocument/2006/relationships/image" Target="media/image13.png"/><Relationship Id="rId119" Type="http://schemas.openxmlformats.org/officeDocument/2006/relationships/oleObject" Target="embeddings/oleObject1.bin"/><Relationship Id="rId12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footer" Target="footer13.xml"/><Relationship Id="rId44" Type="http://schemas.openxmlformats.org/officeDocument/2006/relationships/footer" Target="footer26.xml"/><Relationship Id="rId52" Type="http://schemas.openxmlformats.org/officeDocument/2006/relationships/footer" Target="footer33.xml"/><Relationship Id="rId60" Type="http://schemas.openxmlformats.org/officeDocument/2006/relationships/footer" Target="footer41.xml"/><Relationship Id="rId65" Type="http://schemas.openxmlformats.org/officeDocument/2006/relationships/image" Target="media/image6.emf"/><Relationship Id="rId73" Type="http://schemas.openxmlformats.org/officeDocument/2006/relationships/footer" Target="footer52.xml"/><Relationship Id="rId78" Type="http://schemas.openxmlformats.org/officeDocument/2006/relationships/footer" Target="footer57.xml"/><Relationship Id="rId81" Type="http://schemas.openxmlformats.org/officeDocument/2006/relationships/footer" Target="footer60.xml"/><Relationship Id="rId86" Type="http://schemas.openxmlformats.org/officeDocument/2006/relationships/footer" Target="footer65.xml"/><Relationship Id="rId94" Type="http://schemas.openxmlformats.org/officeDocument/2006/relationships/footer" Target="footer71.xml"/><Relationship Id="rId99" Type="http://schemas.openxmlformats.org/officeDocument/2006/relationships/footer" Target="footer76.xml"/><Relationship Id="rId101" Type="http://schemas.openxmlformats.org/officeDocument/2006/relationships/footer" Target="footer78.xml"/><Relationship Id="rId122"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10.jp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footer" Target="footer21.xml"/><Relationship Id="rId109" Type="http://schemas.openxmlformats.org/officeDocument/2006/relationships/image" Target="media/image80.png"/><Relationship Id="rId34" Type="http://schemas.openxmlformats.org/officeDocument/2006/relationships/footer" Target="footer16.xml"/><Relationship Id="rId50" Type="http://schemas.openxmlformats.org/officeDocument/2006/relationships/footer" Target="footer32.xml"/><Relationship Id="rId55" Type="http://schemas.openxmlformats.org/officeDocument/2006/relationships/footer" Target="footer36.xml"/><Relationship Id="rId76" Type="http://schemas.openxmlformats.org/officeDocument/2006/relationships/footer" Target="footer55.xml"/><Relationship Id="rId97" Type="http://schemas.openxmlformats.org/officeDocument/2006/relationships/footer" Target="footer74.xml"/><Relationship Id="rId104" Type="http://schemas.openxmlformats.org/officeDocument/2006/relationships/footer" Target="footer81.xml"/><Relationship Id="rId120" Type="http://schemas.openxmlformats.org/officeDocument/2006/relationships/image" Target="media/image16.emf"/><Relationship Id="rId125" Type="http://schemas.openxmlformats.org/officeDocument/2006/relationships/footer" Target="footer83.xml"/><Relationship Id="rId7" Type="http://schemas.openxmlformats.org/officeDocument/2006/relationships/endnotes" Target="endnotes.xml"/><Relationship Id="rId71" Type="http://schemas.openxmlformats.org/officeDocument/2006/relationships/footer" Target="footer50.xml"/><Relationship Id="rId92" Type="http://schemas.openxmlformats.org/officeDocument/2006/relationships/footer" Target="footer69.xml"/><Relationship Id="rId2" Type="http://schemas.openxmlformats.org/officeDocument/2006/relationships/numbering" Target="numbering.xml"/><Relationship Id="rId29" Type="http://schemas.openxmlformats.org/officeDocument/2006/relationships/image" Target="media/image40.emf"/><Relationship Id="rId24" Type="http://schemas.openxmlformats.org/officeDocument/2006/relationships/footer" Target="footer10.xml"/><Relationship Id="rId40" Type="http://schemas.openxmlformats.org/officeDocument/2006/relationships/footer" Target="footer22.xml"/><Relationship Id="rId45" Type="http://schemas.openxmlformats.org/officeDocument/2006/relationships/footer" Target="footer27.xml"/><Relationship Id="rId66" Type="http://schemas.openxmlformats.org/officeDocument/2006/relationships/image" Target="media/image60.emf"/><Relationship Id="rId87" Type="http://schemas.openxmlformats.org/officeDocument/2006/relationships/image" Target="media/image7.emf"/><Relationship Id="rId110" Type="http://schemas.openxmlformats.org/officeDocument/2006/relationships/image" Target="media/image90.png"/><Relationship Id="rId115" Type="http://schemas.openxmlformats.org/officeDocument/2006/relationships/image" Target="media/image14.png"/><Relationship Id="rId61" Type="http://schemas.openxmlformats.org/officeDocument/2006/relationships/footer" Target="footer42.xml"/><Relationship Id="rId82" Type="http://schemas.openxmlformats.org/officeDocument/2006/relationships/footer" Target="footer6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B67E5-C72A-4F24-B03F-F23E57E91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202</Pages>
  <Words>55223</Words>
  <Characters>318366</Characters>
  <Application>Microsoft Office Word</Application>
  <DocSecurity>0</DocSecurity>
  <Lines>8565</Lines>
  <Paragraphs>5079</Paragraphs>
  <ScaleCrop>false</ScaleCrop>
  <HeadingPairs>
    <vt:vector size="2" baseType="variant">
      <vt:variant>
        <vt:lpstr>Title</vt:lpstr>
      </vt:variant>
      <vt:variant>
        <vt:i4>1</vt:i4>
      </vt:variant>
    </vt:vector>
  </HeadingPairs>
  <TitlesOfParts>
    <vt:vector size="1" baseType="lpstr">
      <vt:lpstr>ND EMS Treatment Guidelines</vt:lpstr>
    </vt:vector>
  </TitlesOfParts>
  <Company/>
  <LinksUpToDate>false</LinksUpToDate>
  <CharactersWithSpaces>372293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 EMS Treatment Guidelines</dc:title>
  <dc:subject/>
  <dc:creator>Waldo, Mary</dc:creator>
  <cp:keywords/>
  <dc:description/>
  <cp:lastModifiedBy>Kuhn, Kari L.</cp:lastModifiedBy>
  <cp:revision>3</cp:revision>
  <cp:lastPrinted>2024-03-30T16:48:00Z</cp:lastPrinted>
  <dcterms:created xsi:type="dcterms:W3CDTF">2024-04-03T17:20:00Z</dcterms:created>
  <dcterms:modified xsi:type="dcterms:W3CDTF">2024-04-03T17:21:00Z</dcterms:modified>
</cp:coreProperties>
</file>