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88525" w14:textId="275BFE0D" w:rsidR="008001AD" w:rsidRPr="00DF4E15" w:rsidRDefault="005125C3" w:rsidP="005125C3">
      <w:pPr>
        <w:pStyle w:val="Heading1"/>
        <w:rPr>
          <w:rFonts w:ascii="Futura" w:hAnsi="Futura"/>
          <w:b/>
          <w:bCs/>
          <w:color w:val="0E406A"/>
          <w:sz w:val="34"/>
          <w:szCs w:val="32"/>
        </w:rPr>
      </w:pPr>
      <w:r w:rsidRPr="00DF4E15">
        <w:rPr>
          <w:rFonts w:ascii="Futura" w:hAnsi="Futura"/>
          <w:b/>
          <w:bCs/>
          <w:color w:val="0E406A"/>
          <w:sz w:val="34"/>
          <w:szCs w:val="32"/>
        </w:rPr>
        <w:t xml:space="preserve">Annual Antimicrobial Stewardship Program </w:t>
      </w:r>
      <w:r w:rsidR="00A978E9" w:rsidRPr="00DF4E15">
        <w:rPr>
          <w:rFonts w:ascii="Futura" w:hAnsi="Futura"/>
          <w:b/>
          <w:bCs/>
          <w:color w:val="0E406A"/>
          <w:sz w:val="34"/>
          <w:szCs w:val="32"/>
        </w:rPr>
        <w:t xml:space="preserve">(ASP) </w:t>
      </w:r>
      <w:r w:rsidRPr="00DF4E15">
        <w:rPr>
          <w:rFonts w:ascii="Futura" w:hAnsi="Futura"/>
          <w:b/>
          <w:bCs/>
          <w:color w:val="0E406A"/>
          <w:sz w:val="34"/>
          <w:szCs w:val="32"/>
        </w:rPr>
        <w:t>Report</w:t>
      </w:r>
    </w:p>
    <w:p w14:paraId="70961446" w14:textId="4B9CB4A2" w:rsidR="005125C3" w:rsidRPr="00DF4E15" w:rsidRDefault="00A978E9" w:rsidP="005E6768">
      <w:pPr>
        <w:spacing w:before="240" w:after="0"/>
        <w:rPr>
          <w:rFonts w:ascii="Futura" w:hAnsi="Futura"/>
          <w:b/>
          <w:bCs/>
        </w:rPr>
      </w:pPr>
      <w:r w:rsidRPr="00DF4E15">
        <w:rPr>
          <w:rFonts w:ascii="Futura" w:hAnsi="Futura"/>
          <w:b/>
          <w:bCs/>
        </w:rPr>
        <w:t>Highlights of ASP Initiatives in 20xx</w:t>
      </w:r>
    </w:p>
    <w:p w14:paraId="26B7FB86" w14:textId="59CA80BC" w:rsidR="00A978E9" w:rsidRPr="00CC4997" w:rsidRDefault="00CC4997" w:rsidP="00A978E9">
      <w:pPr>
        <w:pStyle w:val="ListParagraph"/>
        <w:numPr>
          <w:ilvl w:val="0"/>
          <w:numId w:val="1"/>
        </w:numPr>
        <w:rPr>
          <w:rFonts w:ascii="Futura" w:hAnsi="Futura"/>
          <w:sz w:val="20"/>
          <w:szCs w:val="20"/>
        </w:rPr>
      </w:pPr>
      <w:r w:rsidRPr="00CC4997">
        <w:rPr>
          <w:rFonts w:ascii="Futura" w:hAnsi="Futura"/>
          <w:sz w:val="20"/>
          <w:szCs w:val="20"/>
        </w:rPr>
        <w:t>List goals for the year</w:t>
      </w:r>
    </w:p>
    <w:p w14:paraId="55F25F35" w14:textId="78E1192F" w:rsidR="00A978E9" w:rsidRPr="00DF4E15" w:rsidRDefault="00A978E9" w:rsidP="005E6768">
      <w:pPr>
        <w:spacing w:before="240" w:after="0"/>
        <w:rPr>
          <w:rFonts w:ascii="Futura" w:hAnsi="Futura"/>
          <w:b/>
          <w:bCs/>
        </w:rPr>
      </w:pPr>
      <w:r w:rsidRPr="00DF4E15">
        <w:rPr>
          <w:rFonts w:ascii="Futura" w:hAnsi="Futura"/>
          <w:b/>
          <w:bCs/>
        </w:rPr>
        <w:t>ASP-Related Outcomes in 20xx</w:t>
      </w:r>
    </w:p>
    <w:p w14:paraId="5BC02823" w14:textId="4CB6BE80" w:rsidR="00DB6728" w:rsidRPr="00DF4E15" w:rsidRDefault="0079379A" w:rsidP="00DB6728">
      <w:pPr>
        <w:pStyle w:val="ListParagraph"/>
        <w:numPr>
          <w:ilvl w:val="0"/>
          <w:numId w:val="5"/>
        </w:numPr>
        <w:rPr>
          <w:rFonts w:ascii="Futura" w:hAnsi="Futura"/>
          <w:i/>
          <w:iCs/>
          <w:sz w:val="20"/>
          <w:szCs w:val="20"/>
        </w:rPr>
      </w:pPr>
      <w:r w:rsidRPr="00DF4E15">
        <w:rPr>
          <w:rFonts w:ascii="Futura" w:hAnsi="Futura"/>
          <w:i/>
          <w:iCs/>
          <w:sz w:val="20"/>
          <w:szCs w:val="20"/>
        </w:rPr>
        <w:t>Adherence to Antimicrob</w:t>
      </w:r>
      <w:r w:rsidR="00D233CD" w:rsidRPr="00DF4E15">
        <w:rPr>
          <w:rFonts w:ascii="Futura" w:hAnsi="Futura"/>
          <w:i/>
          <w:iCs/>
          <w:sz w:val="20"/>
          <w:szCs w:val="20"/>
        </w:rPr>
        <w:t>ial Prescribing Documentation Guidelines:</w:t>
      </w:r>
    </w:p>
    <w:p w14:paraId="541D18CC" w14:textId="419F5591" w:rsidR="00105E63" w:rsidRDefault="00105E63" w:rsidP="00105E63">
      <w:pPr>
        <w:pStyle w:val="ListParagraph"/>
        <w:numPr>
          <w:ilvl w:val="0"/>
          <w:numId w:val="6"/>
        </w:numPr>
        <w:spacing w:before="240"/>
        <w:rPr>
          <w:rFonts w:ascii="Futura" w:hAnsi="Futura"/>
          <w:sz w:val="20"/>
          <w:szCs w:val="20"/>
        </w:rPr>
      </w:pPr>
      <w:r w:rsidRPr="00DF4E15">
        <w:rPr>
          <w:rFonts w:ascii="Futura" w:hAnsi="Futura"/>
          <w:sz w:val="20"/>
          <w:szCs w:val="20"/>
        </w:rPr>
        <w:t xml:space="preserve">Total </w:t>
      </w:r>
      <w:r w:rsidR="000A3612" w:rsidRPr="00DF4E15">
        <w:rPr>
          <w:rFonts w:ascii="Futura" w:hAnsi="Futura"/>
          <w:sz w:val="20"/>
          <w:szCs w:val="20"/>
        </w:rPr>
        <w:t xml:space="preserve">Number of Antimicrobials Prescribed: </w:t>
      </w:r>
    </w:p>
    <w:p w14:paraId="7BED6C5F" w14:textId="61D2F4B7" w:rsidR="00765D69" w:rsidRDefault="00CC4997" w:rsidP="00765D69">
      <w:pPr>
        <w:pStyle w:val="ListParagraph"/>
        <w:numPr>
          <w:ilvl w:val="0"/>
          <w:numId w:val="6"/>
        </w:numPr>
        <w:spacing w:before="240"/>
        <w:rPr>
          <w:rFonts w:ascii="Futura" w:hAnsi="Futura"/>
          <w:sz w:val="20"/>
          <w:szCs w:val="20"/>
        </w:rPr>
      </w:pPr>
      <w:r>
        <w:rPr>
          <w:rFonts w:ascii="Futura" w:hAnsi="Futura"/>
          <w:sz w:val="20"/>
          <w:szCs w:val="20"/>
        </w:rPr>
        <w:t xml:space="preserve">Average/Median duration of antimicrobial therapy: </w:t>
      </w:r>
    </w:p>
    <w:p w14:paraId="0CB8D3E5" w14:textId="56720C54" w:rsidR="00765D69" w:rsidRPr="005E197B" w:rsidRDefault="00765D69">
      <w:pPr>
        <w:pStyle w:val="ListParagraph"/>
        <w:numPr>
          <w:ilvl w:val="0"/>
          <w:numId w:val="6"/>
        </w:numPr>
        <w:spacing w:before="240"/>
        <w:rPr>
          <w:rFonts w:ascii="Futura" w:hAnsi="Futura"/>
          <w:sz w:val="20"/>
          <w:szCs w:val="20"/>
        </w:rPr>
      </w:pPr>
      <w:r>
        <w:rPr>
          <w:rFonts w:ascii="Futura" w:hAnsi="Futura"/>
          <w:sz w:val="20"/>
          <w:szCs w:val="20"/>
        </w:rPr>
        <w:t>Percentage of antibiotic courses with a complete</w:t>
      </w:r>
      <w:r w:rsidR="00757C07">
        <w:rPr>
          <w:rFonts w:ascii="Futura" w:hAnsi="Futura"/>
          <w:sz w:val="20"/>
          <w:szCs w:val="20"/>
        </w:rPr>
        <w:t>d</w:t>
      </w:r>
      <w:r>
        <w:rPr>
          <w:rFonts w:ascii="Futura" w:hAnsi="Futura"/>
          <w:sz w:val="20"/>
          <w:szCs w:val="20"/>
        </w:rPr>
        <w:t xml:space="preserve"> </w:t>
      </w:r>
      <w:r w:rsidR="00543BD7">
        <w:rPr>
          <w:rFonts w:ascii="Futura" w:hAnsi="Futura"/>
          <w:sz w:val="20"/>
          <w:szCs w:val="20"/>
        </w:rPr>
        <w:t>72-hour</w:t>
      </w:r>
      <w:r w:rsidR="00757C07">
        <w:rPr>
          <w:rFonts w:ascii="Futura" w:hAnsi="Futura"/>
          <w:sz w:val="20"/>
          <w:szCs w:val="20"/>
        </w:rPr>
        <w:t xml:space="preserve"> time out review</w:t>
      </w:r>
      <w:r w:rsidR="00FF63F1">
        <w:rPr>
          <w:rFonts w:ascii="Futura" w:hAnsi="Futura"/>
          <w:sz w:val="20"/>
          <w:szCs w:val="20"/>
        </w:rPr>
        <w:t>:</w:t>
      </w:r>
    </w:p>
    <w:p w14:paraId="5ADCEA3B" w14:textId="3B19587F" w:rsidR="00130642" w:rsidRPr="00DF4E15" w:rsidRDefault="00714A45" w:rsidP="00130642">
      <w:pPr>
        <w:pStyle w:val="ListParagraph"/>
        <w:numPr>
          <w:ilvl w:val="0"/>
          <w:numId w:val="6"/>
        </w:numPr>
        <w:spacing w:before="240"/>
        <w:rPr>
          <w:rFonts w:ascii="Futura" w:hAnsi="Futura"/>
          <w:sz w:val="20"/>
          <w:szCs w:val="20"/>
        </w:rPr>
      </w:pPr>
      <w:r>
        <w:rPr>
          <w:rFonts w:ascii="Futura" w:hAnsi="Futura"/>
          <w:sz w:val="20"/>
          <w:szCs w:val="20"/>
        </w:rPr>
        <w:t xml:space="preserve">Total Number Antimicrobials </w:t>
      </w:r>
      <w:r w:rsidR="000A3612" w:rsidRPr="00DF4E15">
        <w:rPr>
          <w:rFonts w:ascii="Futura" w:hAnsi="Futura"/>
          <w:sz w:val="20"/>
          <w:szCs w:val="20"/>
        </w:rPr>
        <w:t xml:space="preserve">Missing </w:t>
      </w:r>
      <w:r w:rsidR="00130642" w:rsidRPr="00DF4E15">
        <w:rPr>
          <w:rFonts w:ascii="Futura" w:hAnsi="Futura"/>
          <w:sz w:val="20"/>
          <w:szCs w:val="20"/>
        </w:rPr>
        <w:t>≥1 required elements: __ (__%)</w:t>
      </w:r>
    </w:p>
    <w:p w14:paraId="6812C40E" w14:textId="77777777" w:rsidR="00130642" w:rsidRPr="00DF4E15" w:rsidRDefault="00130642" w:rsidP="00130642">
      <w:pPr>
        <w:pStyle w:val="ListParagraph"/>
        <w:numPr>
          <w:ilvl w:val="1"/>
          <w:numId w:val="6"/>
        </w:numPr>
        <w:spacing w:before="240"/>
        <w:rPr>
          <w:rFonts w:ascii="Futura" w:hAnsi="Futura"/>
          <w:sz w:val="20"/>
          <w:szCs w:val="20"/>
        </w:rPr>
      </w:pPr>
      <w:r w:rsidRPr="00DF4E15">
        <w:rPr>
          <w:rFonts w:ascii="Futura" w:hAnsi="Futura"/>
          <w:sz w:val="20"/>
          <w:szCs w:val="20"/>
        </w:rPr>
        <w:t>Dose: __ (__%)</w:t>
      </w:r>
    </w:p>
    <w:p w14:paraId="32F83922" w14:textId="77777777" w:rsidR="00130642" w:rsidRPr="00DF4E15" w:rsidRDefault="00130642" w:rsidP="00130642">
      <w:pPr>
        <w:pStyle w:val="ListParagraph"/>
        <w:numPr>
          <w:ilvl w:val="1"/>
          <w:numId w:val="6"/>
        </w:numPr>
        <w:spacing w:before="240"/>
        <w:rPr>
          <w:rFonts w:ascii="Futura" w:hAnsi="Futura"/>
          <w:sz w:val="20"/>
          <w:szCs w:val="20"/>
        </w:rPr>
      </w:pPr>
      <w:r w:rsidRPr="00DF4E15">
        <w:rPr>
          <w:rFonts w:ascii="Futura" w:hAnsi="Futura"/>
          <w:sz w:val="20"/>
          <w:szCs w:val="20"/>
        </w:rPr>
        <w:t>Duration: __ (__%)</w:t>
      </w:r>
    </w:p>
    <w:p w14:paraId="3B64C149" w14:textId="103F31B1" w:rsidR="005E6768" w:rsidRPr="00DF4E15" w:rsidRDefault="00130642" w:rsidP="005E6768">
      <w:pPr>
        <w:pStyle w:val="ListParagraph"/>
        <w:numPr>
          <w:ilvl w:val="1"/>
          <w:numId w:val="6"/>
        </w:numPr>
        <w:spacing w:before="240"/>
        <w:rPr>
          <w:rFonts w:ascii="Futura" w:hAnsi="Futura"/>
          <w:sz w:val="20"/>
          <w:szCs w:val="20"/>
        </w:rPr>
      </w:pPr>
      <w:r w:rsidRPr="00DF4E15">
        <w:rPr>
          <w:rFonts w:ascii="Futura" w:hAnsi="Futura"/>
          <w:sz w:val="20"/>
          <w:szCs w:val="20"/>
        </w:rPr>
        <w:t>Indication: _</w:t>
      </w:r>
      <w:r w:rsidR="005E6768" w:rsidRPr="00DF4E15">
        <w:rPr>
          <w:rFonts w:ascii="Futura" w:hAnsi="Futura"/>
          <w:sz w:val="20"/>
          <w:szCs w:val="20"/>
        </w:rPr>
        <w:t>_ (</w:t>
      </w:r>
      <w:r w:rsidRPr="00DF4E15">
        <w:rPr>
          <w:rFonts w:ascii="Futura" w:hAnsi="Futura"/>
          <w:sz w:val="20"/>
          <w:szCs w:val="20"/>
        </w:rPr>
        <w:t>_</w:t>
      </w:r>
      <w:r w:rsidR="005E6768" w:rsidRPr="00DF4E15">
        <w:rPr>
          <w:rFonts w:ascii="Futura" w:hAnsi="Futura"/>
          <w:sz w:val="20"/>
          <w:szCs w:val="20"/>
        </w:rPr>
        <w:t>_</w:t>
      </w:r>
      <w:r w:rsidRPr="00DF4E15">
        <w:rPr>
          <w:rFonts w:ascii="Futura" w:hAnsi="Futura"/>
          <w:sz w:val="20"/>
          <w:szCs w:val="20"/>
        </w:rPr>
        <w:t>%</w:t>
      </w:r>
      <w:r w:rsidR="005E6768" w:rsidRPr="00DF4E15">
        <w:rPr>
          <w:rFonts w:ascii="Futura" w:hAnsi="Futura"/>
          <w:sz w:val="20"/>
          <w:szCs w:val="20"/>
        </w:rPr>
        <w:t>)</w:t>
      </w:r>
    </w:p>
    <w:p w14:paraId="1CC38C8C" w14:textId="77777777" w:rsidR="005E6768" w:rsidRPr="00DF4E15" w:rsidRDefault="005E6768" w:rsidP="005E6768">
      <w:pPr>
        <w:pStyle w:val="ListParagraph"/>
        <w:spacing w:before="240"/>
        <w:ind w:left="1800"/>
        <w:rPr>
          <w:rFonts w:ascii="Futura" w:hAnsi="Futura"/>
          <w:sz w:val="20"/>
          <w:szCs w:val="20"/>
        </w:rPr>
      </w:pPr>
    </w:p>
    <w:p w14:paraId="07BE0C4B" w14:textId="25A920E2" w:rsidR="00F96F7B" w:rsidRPr="00DF4E15" w:rsidRDefault="00D14D11" w:rsidP="00D14D11">
      <w:pPr>
        <w:pStyle w:val="ListParagraph"/>
        <w:numPr>
          <w:ilvl w:val="0"/>
          <w:numId w:val="5"/>
        </w:numPr>
        <w:spacing w:before="240"/>
        <w:rPr>
          <w:rFonts w:ascii="Futura" w:hAnsi="Futura"/>
          <w:i/>
          <w:iCs/>
          <w:sz w:val="20"/>
          <w:szCs w:val="20"/>
        </w:rPr>
      </w:pPr>
      <w:r w:rsidRPr="00DF4E15">
        <w:rPr>
          <w:rFonts w:ascii="Futura" w:hAnsi="Futura"/>
          <w:i/>
          <w:iCs/>
          <w:sz w:val="20"/>
          <w:szCs w:val="20"/>
        </w:rPr>
        <w:t xml:space="preserve">Antimicrobial </w:t>
      </w:r>
      <w:r w:rsidR="00F96F7B" w:rsidRPr="00DF4E15">
        <w:rPr>
          <w:rFonts w:ascii="Futura" w:hAnsi="Futura"/>
          <w:i/>
          <w:iCs/>
          <w:sz w:val="20"/>
          <w:szCs w:val="20"/>
        </w:rPr>
        <w:t xml:space="preserve">Use </w:t>
      </w:r>
      <w:r w:rsidR="005E6768" w:rsidRPr="00DF4E15">
        <w:rPr>
          <w:rFonts w:ascii="Futura" w:hAnsi="Futura"/>
          <w:i/>
          <w:iCs/>
          <w:sz w:val="20"/>
          <w:szCs w:val="20"/>
        </w:rPr>
        <w:t>Measures</w:t>
      </w:r>
      <w:r w:rsidR="007C636B" w:rsidRPr="00DF4E15">
        <w:rPr>
          <w:rFonts w:ascii="Futura" w:hAnsi="Futura"/>
          <w:i/>
          <w:iCs/>
          <w:sz w:val="20"/>
          <w:szCs w:val="20"/>
        </w:rPr>
        <w:t xml:space="preserve"> Compared to 20</w:t>
      </w:r>
      <w:r w:rsidR="00CC4997">
        <w:rPr>
          <w:rFonts w:ascii="Futura" w:hAnsi="Futura"/>
          <w:i/>
          <w:iCs/>
          <w:sz w:val="20"/>
          <w:szCs w:val="20"/>
        </w:rPr>
        <w:t>ww</w:t>
      </w:r>
    </w:p>
    <w:p w14:paraId="70CA71B7" w14:textId="647AA987" w:rsidR="00D14D11" w:rsidRPr="00DF4E15" w:rsidRDefault="00CC4997" w:rsidP="00EE4538">
      <w:pPr>
        <w:pStyle w:val="ListParagraph"/>
        <w:numPr>
          <w:ilvl w:val="0"/>
          <w:numId w:val="7"/>
        </w:numPr>
        <w:spacing w:before="240"/>
        <w:rPr>
          <w:rFonts w:ascii="Futura" w:hAnsi="Futura"/>
          <w:sz w:val="20"/>
          <w:szCs w:val="20"/>
        </w:rPr>
      </w:pPr>
      <w:r>
        <w:rPr>
          <w:rFonts w:ascii="Futura" w:hAnsi="Futura"/>
          <w:sz w:val="20"/>
          <w:szCs w:val="20"/>
        </w:rPr>
        <w:t xml:space="preserve">Antibiotic </w:t>
      </w:r>
      <w:r w:rsidR="00CE58A4" w:rsidRPr="00DF4E15">
        <w:rPr>
          <w:rFonts w:ascii="Futura" w:hAnsi="Futura"/>
          <w:sz w:val="20"/>
          <w:szCs w:val="20"/>
        </w:rPr>
        <w:t>Starts/1000 resident-day</w:t>
      </w:r>
      <w:r>
        <w:rPr>
          <w:rFonts w:ascii="Futura" w:hAnsi="Futura"/>
          <w:sz w:val="20"/>
          <w:szCs w:val="20"/>
        </w:rPr>
        <w:t>s</w:t>
      </w:r>
      <w:r w:rsidR="00CE58A4" w:rsidRPr="00DF4E15">
        <w:rPr>
          <w:rFonts w:ascii="Futura" w:hAnsi="Futura"/>
          <w:sz w:val="20"/>
          <w:szCs w:val="20"/>
        </w:rPr>
        <w:t>:</w:t>
      </w:r>
      <w:r w:rsidR="00EE4538" w:rsidRPr="00DF4E15">
        <w:rPr>
          <w:rFonts w:ascii="Futura" w:hAnsi="Futura"/>
          <w:sz w:val="20"/>
          <w:szCs w:val="20"/>
        </w:rPr>
        <w:t xml:space="preserve"> </w:t>
      </w:r>
      <w:r w:rsidR="00CE58A4" w:rsidRPr="00DF4E15">
        <w:rPr>
          <w:rFonts w:ascii="Futura" w:hAnsi="Futura"/>
          <w:sz w:val="20"/>
          <w:szCs w:val="20"/>
        </w:rPr>
        <w:t xml:space="preserve"> __ </w:t>
      </w:r>
      <w:r w:rsidR="00E82637" w:rsidRPr="00DF4E15">
        <w:rPr>
          <w:rFonts w:ascii="Futura" w:hAnsi="Futura"/>
          <w:sz w:val="20"/>
          <w:szCs w:val="20"/>
        </w:rPr>
        <w:t>% lower/higher</w:t>
      </w:r>
    </w:p>
    <w:p w14:paraId="41A27BFF" w14:textId="50C68259" w:rsidR="00EE4538" w:rsidRPr="00DF4E15" w:rsidRDefault="00CE58A4" w:rsidP="00EE4538">
      <w:pPr>
        <w:pStyle w:val="ListParagraph"/>
        <w:numPr>
          <w:ilvl w:val="0"/>
          <w:numId w:val="7"/>
        </w:numPr>
        <w:spacing w:before="240"/>
        <w:rPr>
          <w:rFonts w:ascii="Futura" w:hAnsi="Futura"/>
          <w:sz w:val="20"/>
          <w:szCs w:val="20"/>
        </w:rPr>
      </w:pPr>
      <w:r w:rsidRPr="00DF4E15">
        <w:rPr>
          <w:rFonts w:ascii="Futura" w:hAnsi="Futura"/>
          <w:sz w:val="20"/>
          <w:szCs w:val="20"/>
        </w:rPr>
        <w:t>Days of therapy/1000 resident-day</w:t>
      </w:r>
      <w:r w:rsidR="00CC4997">
        <w:rPr>
          <w:rFonts w:ascii="Futura" w:hAnsi="Futura"/>
          <w:sz w:val="20"/>
          <w:szCs w:val="20"/>
        </w:rPr>
        <w:t>s</w:t>
      </w:r>
      <w:r w:rsidRPr="00DF4E15">
        <w:rPr>
          <w:rFonts w:ascii="Futura" w:hAnsi="Futura"/>
          <w:sz w:val="20"/>
          <w:szCs w:val="20"/>
        </w:rPr>
        <w:t>:</w:t>
      </w:r>
      <w:r w:rsidR="00EE4538" w:rsidRPr="00DF4E15">
        <w:rPr>
          <w:rFonts w:ascii="Futura" w:hAnsi="Futura"/>
          <w:sz w:val="20"/>
          <w:szCs w:val="20"/>
        </w:rPr>
        <w:t xml:space="preserve"> </w:t>
      </w:r>
      <w:r w:rsidRPr="00DF4E15">
        <w:rPr>
          <w:rFonts w:ascii="Futura" w:hAnsi="Futura"/>
          <w:sz w:val="20"/>
          <w:szCs w:val="20"/>
        </w:rPr>
        <w:t xml:space="preserve"> __ % lower/higher </w:t>
      </w:r>
    </w:p>
    <w:p w14:paraId="6165E3EC" w14:textId="6A837628" w:rsidR="00CE58A4" w:rsidRPr="00DF4E15" w:rsidRDefault="0044310D" w:rsidP="00EE4538">
      <w:pPr>
        <w:pStyle w:val="ListParagraph"/>
        <w:numPr>
          <w:ilvl w:val="0"/>
          <w:numId w:val="7"/>
        </w:numPr>
        <w:spacing w:before="240"/>
        <w:rPr>
          <w:rFonts w:ascii="Futura" w:hAnsi="Futura"/>
          <w:sz w:val="20"/>
          <w:szCs w:val="20"/>
        </w:rPr>
      </w:pPr>
      <w:r w:rsidRPr="00DF4E15">
        <w:rPr>
          <w:rFonts w:ascii="Futura" w:hAnsi="Futura"/>
          <w:i/>
          <w:iCs/>
          <w:sz w:val="20"/>
          <w:szCs w:val="20"/>
        </w:rPr>
        <w:t>Clostridium difficile</w:t>
      </w:r>
      <w:r w:rsidRPr="00DF4E15">
        <w:rPr>
          <w:rFonts w:ascii="Futura" w:hAnsi="Futura"/>
          <w:sz w:val="20"/>
          <w:szCs w:val="20"/>
        </w:rPr>
        <w:t xml:space="preserve"> rate: </w:t>
      </w:r>
      <w:r w:rsidR="00EE4538" w:rsidRPr="00DF4E15">
        <w:rPr>
          <w:rFonts w:ascii="Futura" w:hAnsi="Futura"/>
          <w:sz w:val="20"/>
          <w:szCs w:val="20"/>
        </w:rPr>
        <w:t xml:space="preserve"> </w:t>
      </w:r>
      <w:r w:rsidRPr="00DF4E15">
        <w:rPr>
          <w:rFonts w:ascii="Futura" w:hAnsi="Futura"/>
          <w:sz w:val="20"/>
          <w:szCs w:val="20"/>
        </w:rPr>
        <w:t>__ cases/10</w:t>
      </w:r>
      <w:r w:rsidR="00CC4997">
        <w:rPr>
          <w:rFonts w:ascii="Futura" w:hAnsi="Futura"/>
          <w:sz w:val="20"/>
          <w:szCs w:val="20"/>
        </w:rPr>
        <w:t>,</w:t>
      </w:r>
      <w:r w:rsidR="00E86BF8" w:rsidRPr="00DF4E15">
        <w:rPr>
          <w:rFonts w:ascii="Futura" w:hAnsi="Futura"/>
          <w:sz w:val="20"/>
          <w:szCs w:val="20"/>
        </w:rPr>
        <w:t>000 resident days</w:t>
      </w:r>
      <w:r w:rsidR="00F41BAA" w:rsidRPr="00DF4E15">
        <w:rPr>
          <w:rFonts w:ascii="Futura" w:hAnsi="Futura"/>
          <w:sz w:val="20"/>
          <w:szCs w:val="20"/>
        </w:rPr>
        <w:t>, increase/same/decrease</w:t>
      </w:r>
    </w:p>
    <w:p w14:paraId="65D08F04" w14:textId="77777777" w:rsidR="00F05407" w:rsidRPr="00DF4E15" w:rsidRDefault="00F05407" w:rsidP="00F05407">
      <w:pPr>
        <w:pStyle w:val="ListParagraph"/>
        <w:spacing w:before="240"/>
        <w:ind w:left="1080"/>
        <w:rPr>
          <w:rFonts w:ascii="Futura" w:hAnsi="Futura"/>
          <w:sz w:val="20"/>
          <w:szCs w:val="20"/>
        </w:rPr>
      </w:pPr>
    </w:p>
    <w:p w14:paraId="7CAA29F0" w14:textId="313BC3E0" w:rsidR="009806A6" w:rsidRPr="00DF4E15" w:rsidRDefault="009806A6" w:rsidP="00F05407">
      <w:pPr>
        <w:pStyle w:val="ListParagraph"/>
        <w:numPr>
          <w:ilvl w:val="0"/>
          <w:numId w:val="5"/>
        </w:numPr>
        <w:spacing w:before="240" w:after="0"/>
        <w:rPr>
          <w:rFonts w:ascii="Futura" w:hAnsi="Futura"/>
          <w:sz w:val="20"/>
          <w:szCs w:val="20"/>
        </w:rPr>
      </w:pPr>
      <w:r w:rsidRPr="00DF4E15">
        <w:rPr>
          <w:rFonts w:ascii="Futura" w:hAnsi="Futura"/>
          <w:sz w:val="20"/>
          <w:szCs w:val="20"/>
        </w:rPr>
        <w:t xml:space="preserve">Antimicrobial Use </w:t>
      </w:r>
      <w:r w:rsidR="00B5137C" w:rsidRPr="00DF4E15">
        <w:rPr>
          <w:rFonts w:ascii="Futura" w:hAnsi="Futura"/>
          <w:sz w:val="20"/>
          <w:szCs w:val="20"/>
        </w:rPr>
        <w:t xml:space="preserve">Comparison: 20ww to </w:t>
      </w:r>
      <w:r w:rsidRPr="00DF4E15">
        <w:rPr>
          <w:rFonts w:ascii="Futura" w:hAnsi="Futura"/>
          <w:sz w:val="20"/>
          <w:szCs w:val="20"/>
        </w:rPr>
        <w:t>20xx</w:t>
      </w:r>
    </w:p>
    <w:tbl>
      <w:tblPr>
        <w:tblStyle w:val="GridTable6Colorful"/>
        <w:tblW w:w="8280" w:type="dxa"/>
        <w:tblInd w:w="535" w:type="dxa"/>
        <w:tblLook w:val="04A0" w:firstRow="1" w:lastRow="0" w:firstColumn="1" w:lastColumn="0" w:noHBand="0" w:noVBand="1"/>
      </w:tblPr>
      <w:tblGrid>
        <w:gridCol w:w="1890"/>
        <w:gridCol w:w="3150"/>
        <w:gridCol w:w="3240"/>
      </w:tblGrid>
      <w:tr w:rsidR="00C37DFB" w:rsidRPr="00DF4E15" w14:paraId="6F5375EF" w14:textId="77777777" w:rsidTr="005D55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258CD0FB" w14:textId="693A3519" w:rsidR="00C37DFB" w:rsidRPr="00DF4E15" w:rsidRDefault="00C37DFB" w:rsidP="00781E3C">
            <w:pPr>
              <w:spacing w:before="100" w:beforeAutospacing="1" w:after="100" w:afterAutospacing="1"/>
              <w:jc w:val="center"/>
              <w:rPr>
                <w:rFonts w:ascii="Futura" w:hAnsi="Futura"/>
              </w:rPr>
            </w:pPr>
          </w:p>
        </w:tc>
        <w:tc>
          <w:tcPr>
            <w:tcW w:w="3150" w:type="dxa"/>
          </w:tcPr>
          <w:p w14:paraId="2639E9F4" w14:textId="118DD4A1" w:rsidR="00C37DFB" w:rsidRPr="00DF4E15" w:rsidRDefault="00C37DFB" w:rsidP="00781E3C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hAnsi="Futura"/>
              </w:rPr>
            </w:pPr>
            <w:r w:rsidRPr="00DF4E15">
              <w:rPr>
                <w:rFonts w:ascii="Futura" w:hAnsi="Futura"/>
              </w:rPr>
              <w:t>20</w:t>
            </w:r>
            <w:r w:rsidR="00CC4997">
              <w:rPr>
                <w:rFonts w:ascii="Futura" w:hAnsi="Futura"/>
              </w:rPr>
              <w:t>ww</w:t>
            </w:r>
          </w:p>
        </w:tc>
        <w:tc>
          <w:tcPr>
            <w:tcW w:w="3240" w:type="dxa"/>
          </w:tcPr>
          <w:p w14:paraId="16D0F508" w14:textId="7B26EA39" w:rsidR="00C37DFB" w:rsidRPr="00DF4E15" w:rsidRDefault="00C37DFB" w:rsidP="00781E3C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hAnsi="Futura"/>
              </w:rPr>
            </w:pPr>
            <w:r w:rsidRPr="00DF4E15">
              <w:rPr>
                <w:rFonts w:ascii="Futura" w:hAnsi="Futura"/>
              </w:rPr>
              <w:t>20xx</w:t>
            </w:r>
          </w:p>
        </w:tc>
      </w:tr>
      <w:tr w:rsidR="00C37DFB" w:rsidRPr="00DF4E15" w14:paraId="3634AFAB" w14:textId="77777777" w:rsidTr="005D55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0861EEC7" w14:textId="42E4BD9D" w:rsidR="00C37DFB" w:rsidRPr="00DF4E15" w:rsidRDefault="00C37DFB" w:rsidP="00E8606C">
            <w:pPr>
              <w:spacing w:before="100" w:beforeAutospacing="1" w:after="100" w:afterAutospacing="1"/>
              <w:rPr>
                <w:rFonts w:ascii="Futura" w:hAnsi="Futura"/>
                <w:sz w:val="18"/>
                <w:szCs w:val="18"/>
              </w:rPr>
            </w:pPr>
            <w:r w:rsidRPr="00DF4E15">
              <w:rPr>
                <w:rFonts w:ascii="Futura" w:hAnsi="Futura"/>
                <w:sz w:val="18"/>
                <w:szCs w:val="18"/>
              </w:rPr>
              <w:t>New Antibiotic Starts / 1000</w:t>
            </w:r>
            <w:r w:rsidR="00601869" w:rsidRPr="00DF4E15">
              <w:rPr>
                <w:rFonts w:ascii="Futura" w:hAnsi="Futura"/>
                <w:sz w:val="18"/>
                <w:szCs w:val="18"/>
              </w:rPr>
              <w:t xml:space="preserve"> </w:t>
            </w:r>
            <w:r w:rsidR="005D552F" w:rsidRPr="00DF4E15">
              <w:rPr>
                <w:rFonts w:ascii="Futura" w:hAnsi="Futura"/>
                <w:sz w:val="18"/>
                <w:szCs w:val="18"/>
              </w:rPr>
              <w:t>R</w:t>
            </w:r>
            <w:r w:rsidR="00CC4997">
              <w:rPr>
                <w:rFonts w:ascii="Futura" w:hAnsi="Futura"/>
                <w:sz w:val="18"/>
                <w:szCs w:val="18"/>
              </w:rPr>
              <w:t>esident Days</w:t>
            </w:r>
          </w:p>
        </w:tc>
        <w:tc>
          <w:tcPr>
            <w:tcW w:w="3150" w:type="dxa"/>
          </w:tcPr>
          <w:p w14:paraId="301205A9" w14:textId="41EBA016" w:rsidR="00C37DFB" w:rsidRPr="00DF4E15" w:rsidRDefault="00C37DFB" w:rsidP="00E8606C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" w:hAnsi="Futura"/>
                <w:sz w:val="18"/>
                <w:szCs w:val="18"/>
              </w:rPr>
            </w:pPr>
          </w:p>
        </w:tc>
        <w:tc>
          <w:tcPr>
            <w:tcW w:w="3240" w:type="dxa"/>
          </w:tcPr>
          <w:p w14:paraId="3E6FF52B" w14:textId="0BA7757C" w:rsidR="00C37DFB" w:rsidRPr="00DF4E15" w:rsidRDefault="00C37DFB" w:rsidP="00E8606C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" w:hAnsi="Futura"/>
                <w:sz w:val="18"/>
                <w:szCs w:val="18"/>
              </w:rPr>
            </w:pPr>
          </w:p>
        </w:tc>
      </w:tr>
      <w:tr w:rsidR="00C37DFB" w:rsidRPr="00DF4E15" w14:paraId="47666B7F" w14:textId="77777777" w:rsidTr="005D552F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1E440C96" w14:textId="4E7CF2B5" w:rsidR="00C37DFB" w:rsidRPr="00DF4E15" w:rsidRDefault="00CC4997" w:rsidP="005D552F">
            <w:pPr>
              <w:rPr>
                <w:rFonts w:ascii="Futura" w:hAnsi="Futura"/>
                <w:sz w:val="18"/>
                <w:szCs w:val="18"/>
              </w:rPr>
            </w:pPr>
            <w:r>
              <w:rPr>
                <w:rFonts w:ascii="Futura" w:hAnsi="Futura"/>
                <w:sz w:val="18"/>
                <w:szCs w:val="18"/>
              </w:rPr>
              <w:t>Days of Therapy</w:t>
            </w:r>
            <w:r w:rsidR="00601869" w:rsidRPr="00DF4E15">
              <w:rPr>
                <w:rFonts w:ascii="Futura" w:hAnsi="Futura"/>
                <w:sz w:val="18"/>
                <w:szCs w:val="18"/>
              </w:rPr>
              <w:t xml:space="preserve">/ 1000 </w:t>
            </w:r>
            <w:r>
              <w:rPr>
                <w:rFonts w:ascii="Futura" w:hAnsi="Futura"/>
                <w:sz w:val="18"/>
                <w:szCs w:val="18"/>
              </w:rPr>
              <w:t>Resident Days</w:t>
            </w:r>
          </w:p>
        </w:tc>
        <w:tc>
          <w:tcPr>
            <w:tcW w:w="3150" w:type="dxa"/>
          </w:tcPr>
          <w:p w14:paraId="33A3ABB0" w14:textId="77777777" w:rsidR="00C37DFB" w:rsidRPr="00DF4E15" w:rsidRDefault="00C37DFB" w:rsidP="00E8606C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hAnsi="Futura"/>
                <w:sz w:val="18"/>
                <w:szCs w:val="18"/>
              </w:rPr>
            </w:pPr>
          </w:p>
        </w:tc>
        <w:tc>
          <w:tcPr>
            <w:tcW w:w="3240" w:type="dxa"/>
          </w:tcPr>
          <w:p w14:paraId="28FE4692" w14:textId="77777777" w:rsidR="00C37DFB" w:rsidRPr="00DF4E15" w:rsidRDefault="00C37DFB" w:rsidP="00E8606C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hAnsi="Futura"/>
                <w:sz w:val="18"/>
                <w:szCs w:val="18"/>
              </w:rPr>
            </w:pPr>
          </w:p>
        </w:tc>
      </w:tr>
      <w:tr w:rsidR="0050717B" w:rsidRPr="00DF4E15" w14:paraId="45550D04" w14:textId="77777777" w:rsidTr="005D55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3F36C6F8" w14:textId="0AEEA6BC" w:rsidR="0050717B" w:rsidRPr="00DF4E15" w:rsidRDefault="0050717B" w:rsidP="0050717B">
            <w:pPr>
              <w:rPr>
                <w:rFonts w:ascii="Futura" w:hAnsi="Futura"/>
                <w:sz w:val="18"/>
                <w:szCs w:val="18"/>
              </w:rPr>
            </w:pPr>
            <w:r w:rsidRPr="00DF4E15">
              <w:rPr>
                <w:rFonts w:ascii="Futura" w:hAnsi="Futura"/>
                <w:sz w:val="18"/>
                <w:szCs w:val="18"/>
              </w:rPr>
              <w:t>Top 3 Antibiotics</w:t>
            </w:r>
            <w:r w:rsidR="00183DC1">
              <w:rPr>
                <w:rFonts w:ascii="Futura" w:hAnsi="Futura"/>
                <w:sz w:val="18"/>
                <w:szCs w:val="18"/>
              </w:rPr>
              <w:t xml:space="preserve"> </w:t>
            </w:r>
            <w:r w:rsidRPr="00DF4E15">
              <w:rPr>
                <w:rFonts w:ascii="Futura" w:hAnsi="Futura"/>
                <w:sz w:val="18"/>
                <w:szCs w:val="18"/>
              </w:rPr>
              <w:t xml:space="preserve"> with </w:t>
            </w:r>
            <w:r>
              <w:rPr>
                <w:rFonts w:ascii="Futura" w:hAnsi="Futura"/>
                <w:sz w:val="18"/>
                <w:szCs w:val="18"/>
              </w:rPr>
              <w:t>H</w:t>
            </w:r>
            <w:r w:rsidRPr="00DF4E15">
              <w:rPr>
                <w:rFonts w:ascii="Futura" w:hAnsi="Futura"/>
                <w:sz w:val="18"/>
                <w:szCs w:val="18"/>
              </w:rPr>
              <w:t>ighest D</w:t>
            </w:r>
            <w:r w:rsidR="00CC4997">
              <w:rPr>
                <w:rFonts w:ascii="Futura" w:hAnsi="Futura"/>
                <w:sz w:val="18"/>
                <w:szCs w:val="18"/>
              </w:rPr>
              <w:t>ays of Therapy</w:t>
            </w:r>
            <w:r w:rsidRPr="00DF4E15">
              <w:rPr>
                <w:rFonts w:ascii="Futura" w:hAnsi="Futura"/>
                <w:sz w:val="18"/>
                <w:szCs w:val="18"/>
              </w:rPr>
              <w:t xml:space="preserve">/1000 </w:t>
            </w:r>
            <w:r w:rsidR="00CC4997">
              <w:rPr>
                <w:rFonts w:ascii="Futura" w:hAnsi="Futura"/>
                <w:sz w:val="18"/>
                <w:szCs w:val="18"/>
              </w:rPr>
              <w:t>Resident Days</w:t>
            </w:r>
          </w:p>
        </w:tc>
        <w:tc>
          <w:tcPr>
            <w:tcW w:w="3150" w:type="dxa"/>
          </w:tcPr>
          <w:p w14:paraId="371ED4CA" w14:textId="77777777" w:rsidR="0050717B" w:rsidRPr="00964203" w:rsidRDefault="0050717B" w:rsidP="00507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" w:hAnsi="Futura"/>
                <w:sz w:val="18"/>
                <w:szCs w:val="18"/>
              </w:rPr>
            </w:pPr>
            <w:r w:rsidRPr="00964203">
              <w:rPr>
                <w:rFonts w:ascii="Futura" w:hAnsi="Futura"/>
                <w:sz w:val="18"/>
                <w:szCs w:val="18"/>
              </w:rPr>
              <w:t>1. Sample ABX</w:t>
            </w:r>
            <w:r>
              <w:rPr>
                <w:rFonts w:ascii="Futura" w:hAnsi="Futura"/>
                <w:sz w:val="18"/>
                <w:szCs w:val="18"/>
              </w:rPr>
              <w:t xml:space="preserve"> 1: __</w:t>
            </w:r>
          </w:p>
          <w:p w14:paraId="34D60AF2" w14:textId="77777777" w:rsidR="0050717B" w:rsidRDefault="0050717B" w:rsidP="00507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" w:hAnsi="Futura"/>
                <w:sz w:val="18"/>
                <w:szCs w:val="18"/>
              </w:rPr>
            </w:pPr>
          </w:p>
          <w:p w14:paraId="126EBD49" w14:textId="77777777" w:rsidR="0050717B" w:rsidRPr="00964203" w:rsidRDefault="0050717B" w:rsidP="00507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" w:hAnsi="Futura"/>
                <w:sz w:val="18"/>
                <w:szCs w:val="18"/>
              </w:rPr>
            </w:pPr>
            <w:r w:rsidRPr="00964203">
              <w:rPr>
                <w:rFonts w:ascii="Futura" w:hAnsi="Futura"/>
                <w:sz w:val="18"/>
                <w:szCs w:val="18"/>
              </w:rPr>
              <w:t>2. Sample ABX 2</w:t>
            </w:r>
            <w:r>
              <w:rPr>
                <w:rFonts w:ascii="Futura" w:hAnsi="Futura"/>
                <w:sz w:val="18"/>
                <w:szCs w:val="18"/>
              </w:rPr>
              <w:t>: __</w:t>
            </w:r>
          </w:p>
          <w:p w14:paraId="3D60450E" w14:textId="77777777" w:rsidR="0050717B" w:rsidRDefault="0050717B" w:rsidP="00507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" w:hAnsi="Futura"/>
                <w:sz w:val="18"/>
                <w:szCs w:val="18"/>
              </w:rPr>
            </w:pPr>
          </w:p>
          <w:p w14:paraId="3145F205" w14:textId="77777777" w:rsidR="0050717B" w:rsidRPr="00964203" w:rsidRDefault="0050717B" w:rsidP="00507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" w:hAnsi="Futura"/>
                <w:sz w:val="18"/>
                <w:szCs w:val="18"/>
              </w:rPr>
            </w:pPr>
            <w:r w:rsidRPr="00964203">
              <w:rPr>
                <w:rFonts w:ascii="Futura" w:hAnsi="Futura"/>
                <w:sz w:val="18"/>
                <w:szCs w:val="18"/>
              </w:rPr>
              <w:t>3. Sample ABX 3</w:t>
            </w:r>
            <w:r>
              <w:rPr>
                <w:rFonts w:ascii="Futura" w:hAnsi="Futura"/>
                <w:sz w:val="18"/>
                <w:szCs w:val="18"/>
              </w:rPr>
              <w:t>: __</w:t>
            </w:r>
          </w:p>
          <w:p w14:paraId="337BFE26" w14:textId="429884D4" w:rsidR="0050717B" w:rsidRPr="00DF4E15" w:rsidRDefault="0050717B" w:rsidP="005071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" w:hAnsi="Futura"/>
                <w:sz w:val="18"/>
                <w:szCs w:val="18"/>
              </w:rPr>
            </w:pPr>
          </w:p>
        </w:tc>
        <w:tc>
          <w:tcPr>
            <w:tcW w:w="3240" w:type="dxa"/>
          </w:tcPr>
          <w:p w14:paraId="2B48C6FF" w14:textId="77777777" w:rsidR="0050717B" w:rsidRPr="00964203" w:rsidRDefault="0050717B" w:rsidP="00507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" w:hAnsi="Futura"/>
                <w:sz w:val="18"/>
                <w:szCs w:val="18"/>
              </w:rPr>
            </w:pPr>
            <w:r w:rsidRPr="00964203">
              <w:rPr>
                <w:rFonts w:ascii="Futura" w:hAnsi="Futura"/>
                <w:sz w:val="18"/>
                <w:szCs w:val="18"/>
              </w:rPr>
              <w:t>1. Sample ABX</w:t>
            </w:r>
            <w:r>
              <w:rPr>
                <w:rFonts w:ascii="Futura" w:hAnsi="Futura"/>
                <w:sz w:val="18"/>
                <w:szCs w:val="18"/>
              </w:rPr>
              <w:t xml:space="preserve"> 1: __</w:t>
            </w:r>
          </w:p>
          <w:p w14:paraId="2206F0EA" w14:textId="77777777" w:rsidR="0050717B" w:rsidRDefault="0050717B" w:rsidP="00507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" w:hAnsi="Futura"/>
                <w:sz w:val="18"/>
                <w:szCs w:val="18"/>
              </w:rPr>
            </w:pPr>
          </w:p>
          <w:p w14:paraId="7F551766" w14:textId="77777777" w:rsidR="0050717B" w:rsidRPr="00964203" w:rsidRDefault="0050717B" w:rsidP="00507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" w:hAnsi="Futura"/>
                <w:sz w:val="18"/>
                <w:szCs w:val="18"/>
              </w:rPr>
            </w:pPr>
            <w:r w:rsidRPr="00964203">
              <w:rPr>
                <w:rFonts w:ascii="Futura" w:hAnsi="Futura"/>
                <w:sz w:val="18"/>
                <w:szCs w:val="18"/>
              </w:rPr>
              <w:t>2. Sample ABX 2</w:t>
            </w:r>
            <w:r>
              <w:rPr>
                <w:rFonts w:ascii="Futura" w:hAnsi="Futura"/>
                <w:sz w:val="18"/>
                <w:szCs w:val="18"/>
              </w:rPr>
              <w:t>: __</w:t>
            </w:r>
          </w:p>
          <w:p w14:paraId="7E6F8E73" w14:textId="77777777" w:rsidR="0050717B" w:rsidRDefault="0050717B" w:rsidP="00507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" w:hAnsi="Futura"/>
                <w:sz w:val="18"/>
                <w:szCs w:val="18"/>
              </w:rPr>
            </w:pPr>
          </w:p>
          <w:p w14:paraId="18B8CF49" w14:textId="77777777" w:rsidR="0050717B" w:rsidRPr="00964203" w:rsidRDefault="0050717B" w:rsidP="00507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" w:hAnsi="Futura"/>
                <w:sz w:val="18"/>
                <w:szCs w:val="18"/>
              </w:rPr>
            </w:pPr>
            <w:r w:rsidRPr="00964203">
              <w:rPr>
                <w:rFonts w:ascii="Futura" w:hAnsi="Futura"/>
                <w:sz w:val="18"/>
                <w:szCs w:val="18"/>
              </w:rPr>
              <w:t>3. Sample ABX 3</w:t>
            </w:r>
            <w:r>
              <w:rPr>
                <w:rFonts w:ascii="Futura" w:hAnsi="Futura"/>
                <w:sz w:val="18"/>
                <w:szCs w:val="18"/>
              </w:rPr>
              <w:t>: __</w:t>
            </w:r>
          </w:p>
          <w:p w14:paraId="36D1BA6B" w14:textId="37DCC39A" w:rsidR="0050717B" w:rsidRPr="00DF4E15" w:rsidRDefault="0050717B" w:rsidP="00507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" w:hAnsi="Futura"/>
                <w:sz w:val="18"/>
                <w:szCs w:val="18"/>
              </w:rPr>
            </w:pPr>
          </w:p>
        </w:tc>
      </w:tr>
      <w:tr w:rsidR="0050717B" w:rsidRPr="00DF4E15" w14:paraId="52DCC1FF" w14:textId="77777777" w:rsidTr="005D552F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6AE131C2" w14:textId="3F6A6F34" w:rsidR="0050717B" w:rsidRPr="00DF4E15" w:rsidRDefault="0050717B" w:rsidP="0050717B">
            <w:pPr>
              <w:spacing w:before="100" w:beforeAutospacing="1" w:after="100" w:afterAutospacing="1"/>
              <w:rPr>
                <w:rFonts w:ascii="Futura" w:hAnsi="Futura"/>
                <w:sz w:val="18"/>
                <w:szCs w:val="18"/>
              </w:rPr>
            </w:pPr>
            <w:r w:rsidRPr="00DF4E15">
              <w:rPr>
                <w:rFonts w:ascii="Futura" w:hAnsi="Futura"/>
                <w:sz w:val="18"/>
                <w:szCs w:val="18"/>
              </w:rPr>
              <w:t>Top 3 Indications for Starting Antibiotic Therapy</w:t>
            </w:r>
          </w:p>
        </w:tc>
        <w:tc>
          <w:tcPr>
            <w:tcW w:w="3150" w:type="dxa"/>
          </w:tcPr>
          <w:p w14:paraId="0B59A50A" w14:textId="355064AF" w:rsidR="0050717B" w:rsidRPr="00DF4E15" w:rsidRDefault="0050717B" w:rsidP="005071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hAnsi="Futura"/>
                <w:sz w:val="18"/>
                <w:szCs w:val="18"/>
              </w:rPr>
            </w:pPr>
            <w:r w:rsidRPr="00DF4E15">
              <w:rPr>
                <w:rFonts w:ascii="Futura" w:hAnsi="Futura"/>
                <w:sz w:val="18"/>
                <w:szCs w:val="18"/>
              </w:rPr>
              <w:t>1. Indication 1 (__ %)</w:t>
            </w:r>
          </w:p>
          <w:p w14:paraId="3DDF7944" w14:textId="77777777" w:rsidR="0050717B" w:rsidRPr="00DF4E15" w:rsidRDefault="0050717B" w:rsidP="005071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hAnsi="Futura"/>
                <w:sz w:val="18"/>
                <w:szCs w:val="18"/>
              </w:rPr>
            </w:pPr>
          </w:p>
          <w:p w14:paraId="413C0610" w14:textId="7F705442" w:rsidR="0050717B" w:rsidRPr="00DF4E15" w:rsidRDefault="0050717B" w:rsidP="005071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hAnsi="Futura"/>
                <w:sz w:val="18"/>
                <w:szCs w:val="18"/>
              </w:rPr>
            </w:pPr>
            <w:r w:rsidRPr="00DF4E15">
              <w:rPr>
                <w:rFonts w:ascii="Futura" w:hAnsi="Futura"/>
                <w:sz w:val="18"/>
                <w:szCs w:val="18"/>
              </w:rPr>
              <w:t>2. Indication 2 (__ %)</w:t>
            </w:r>
          </w:p>
          <w:p w14:paraId="333CCC80" w14:textId="77777777" w:rsidR="0050717B" w:rsidRPr="00DF4E15" w:rsidRDefault="0050717B" w:rsidP="005071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hAnsi="Futura"/>
                <w:sz w:val="18"/>
                <w:szCs w:val="18"/>
              </w:rPr>
            </w:pPr>
          </w:p>
          <w:p w14:paraId="3E7E12F5" w14:textId="5889712F" w:rsidR="0050717B" w:rsidRPr="00DF4E15" w:rsidRDefault="0050717B" w:rsidP="005071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hAnsi="Futura"/>
                <w:sz w:val="18"/>
                <w:szCs w:val="18"/>
              </w:rPr>
            </w:pPr>
            <w:r w:rsidRPr="00DF4E15">
              <w:rPr>
                <w:rFonts w:ascii="Futura" w:hAnsi="Futura"/>
                <w:sz w:val="18"/>
                <w:szCs w:val="18"/>
              </w:rPr>
              <w:t>3. Indication 3 (__%)</w:t>
            </w:r>
          </w:p>
          <w:p w14:paraId="5C3EE17A" w14:textId="6435CE6B" w:rsidR="0050717B" w:rsidRPr="00DF4E15" w:rsidRDefault="0050717B" w:rsidP="005071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hAnsi="Futura"/>
                <w:sz w:val="18"/>
                <w:szCs w:val="18"/>
              </w:rPr>
            </w:pPr>
          </w:p>
        </w:tc>
        <w:tc>
          <w:tcPr>
            <w:tcW w:w="3240" w:type="dxa"/>
          </w:tcPr>
          <w:p w14:paraId="1FB742EC" w14:textId="77777777" w:rsidR="0050717B" w:rsidRPr="00DF4E15" w:rsidRDefault="0050717B" w:rsidP="005071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hAnsi="Futura"/>
                <w:sz w:val="18"/>
                <w:szCs w:val="18"/>
              </w:rPr>
            </w:pPr>
            <w:r w:rsidRPr="00DF4E15">
              <w:rPr>
                <w:rFonts w:ascii="Futura" w:hAnsi="Futura"/>
                <w:sz w:val="18"/>
                <w:szCs w:val="18"/>
              </w:rPr>
              <w:t>1. Indication 1 (__ %)</w:t>
            </w:r>
          </w:p>
          <w:p w14:paraId="548F21B0" w14:textId="77777777" w:rsidR="0050717B" w:rsidRPr="00DF4E15" w:rsidRDefault="0050717B" w:rsidP="005071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hAnsi="Futura"/>
                <w:sz w:val="18"/>
                <w:szCs w:val="18"/>
              </w:rPr>
            </w:pPr>
          </w:p>
          <w:p w14:paraId="120C417F" w14:textId="77777777" w:rsidR="0050717B" w:rsidRPr="00DF4E15" w:rsidRDefault="0050717B" w:rsidP="005071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hAnsi="Futura"/>
                <w:sz w:val="18"/>
                <w:szCs w:val="18"/>
              </w:rPr>
            </w:pPr>
            <w:r w:rsidRPr="00DF4E15">
              <w:rPr>
                <w:rFonts w:ascii="Futura" w:hAnsi="Futura"/>
                <w:sz w:val="18"/>
                <w:szCs w:val="18"/>
              </w:rPr>
              <w:t>2. Indication 2 (__ %)</w:t>
            </w:r>
          </w:p>
          <w:p w14:paraId="7B394F78" w14:textId="77777777" w:rsidR="0050717B" w:rsidRPr="00DF4E15" w:rsidRDefault="0050717B" w:rsidP="005071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hAnsi="Futura"/>
                <w:sz w:val="18"/>
                <w:szCs w:val="18"/>
              </w:rPr>
            </w:pPr>
          </w:p>
          <w:p w14:paraId="735CE4DA" w14:textId="087B5F57" w:rsidR="0050717B" w:rsidRPr="00DF4E15" w:rsidRDefault="0050717B" w:rsidP="005071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hAnsi="Futura"/>
                <w:sz w:val="18"/>
                <w:szCs w:val="18"/>
              </w:rPr>
            </w:pPr>
            <w:r w:rsidRPr="00DF4E15">
              <w:rPr>
                <w:rFonts w:ascii="Futura" w:hAnsi="Futura"/>
                <w:sz w:val="18"/>
                <w:szCs w:val="18"/>
              </w:rPr>
              <w:t>3. Indication 3 (__%)</w:t>
            </w:r>
          </w:p>
        </w:tc>
      </w:tr>
      <w:tr w:rsidR="0050717B" w:rsidRPr="00DF4E15" w14:paraId="14352D0D" w14:textId="77777777" w:rsidTr="005D55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4F60C045" w14:textId="72B084F5" w:rsidR="0050717B" w:rsidRPr="00DF4E15" w:rsidRDefault="0050717B" w:rsidP="0050717B">
            <w:pPr>
              <w:spacing w:before="100" w:beforeAutospacing="1" w:after="100" w:afterAutospacing="1"/>
              <w:rPr>
                <w:rFonts w:ascii="Futura" w:hAnsi="Futura"/>
                <w:b w:val="0"/>
                <w:bCs w:val="0"/>
                <w:sz w:val="18"/>
                <w:szCs w:val="18"/>
              </w:rPr>
            </w:pPr>
            <w:r w:rsidRPr="00DF4E15">
              <w:rPr>
                <w:rFonts w:ascii="Futura" w:hAnsi="Futura"/>
                <w:i/>
                <w:iCs/>
                <w:sz w:val="18"/>
                <w:szCs w:val="18"/>
              </w:rPr>
              <w:t>Clostridium Difficile</w:t>
            </w:r>
            <w:r w:rsidRPr="00DF4E15">
              <w:rPr>
                <w:rFonts w:ascii="Futura" w:hAnsi="Futura"/>
                <w:sz w:val="18"/>
                <w:szCs w:val="18"/>
              </w:rPr>
              <w:t xml:space="preserve"> Infection Cases /     10</w:t>
            </w:r>
            <w:r w:rsidR="00CC4997">
              <w:rPr>
                <w:rFonts w:ascii="Futura" w:hAnsi="Futura"/>
                <w:sz w:val="18"/>
                <w:szCs w:val="18"/>
              </w:rPr>
              <w:t>,</w:t>
            </w:r>
            <w:r w:rsidRPr="00DF4E15">
              <w:rPr>
                <w:rFonts w:ascii="Futura" w:hAnsi="Futura"/>
                <w:sz w:val="18"/>
                <w:szCs w:val="18"/>
              </w:rPr>
              <w:t xml:space="preserve">000 </w:t>
            </w:r>
            <w:r w:rsidR="00CC4997">
              <w:rPr>
                <w:rFonts w:ascii="Futura" w:hAnsi="Futura"/>
                <w:sz w:val="18"/>
                <w:szCs w:val="18"/>
              </w:rPr>
              <w:t>Resident Days</w:t>
            </w:r>
          </w:p>
        </w:tc>
        <w:tc>
          <w:tcPr>
            <w:tcW w:w="3150" w:type="dxa"/>
          </w:tcPr>
          <w:p w14:paraId="4DBCF660" w14:textId="77777777" w:rsidR="0050717B" w:rsidRPr="00DF4E15" w:rsidRDefault="0050717B" w:rsidP="00507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" w:hAnsi="Futura"/>
                <w:sz w:val="18"/>
                <w:szCs w:val="18"/>
              </w:rPr>
            </w:pPr>
          </w:p>
        </w:tc>
        <w:tc>
          <w:tcPr>
            <w:tcW w:w="3240" w:type="dxa"/>
          </w:tcPr>
          <w:p w14:paraId="65449C83" w14:textId="77777777" w:rsidR="0050717B" w:rsidRPr="00DF4E15" w:rsidRDefault="0050717B" w:rsidP="00507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" w:hAnsi="Futura"/>
                <w:sz w:val="18"/>
                <w:szCs w:val="18"/>
              </w:rPr>
            </w:pPr>
          </w:p>
        </w:tc>
      </w:tr>
    </w:tbl>
    <w:p w14:paraId="5134BC72" w14:textId="78E99254" w:rsidR="005D552F" w:rsidRPr="00DF4E15" w:rsidRDefault="005D552F" w:rsidP="005D552F">
      <w:pPr>
        <w:spacing w:after="0"/>
        <w:rPr>
          <w:rFonts w:ascii="Futura" w:hAnsi="Futura"/>
          <w:sz w:val="12"/>
          <w:szCs w:val="12"/>
        </w:rPr>
      </w:pPr>
      <w:r w:rsidRPr="00DF4E15">
        <w:rPr>
          <w:rFonts w:ascii="Futura" w:hAnsi="Futura"/>
          <w:sz w:val="20"/>
          <w:szCs w:val="20"/>
        </w:rPr>
        <w:tab/>
      </w:r>
    </w:p>
    <w:p w14:paraId="61623FB4" w14:textId="77777777" w:rsidR="009D679D" w:rsidRPr="00DF4E15" w:rsidRDefault="009D679D" w:rsidP="009D679D">
      <w:pPr>
        <w:pStyle w:val="ListParagraph"/>
        <w:spacing w:before="240" w:after="0"/>
        <w:rPr>
          <w:rFonts w:ascii="Futura" w:hAnsi="Futura"/>
          <w:sz w:val="20"/>
          <w:szCs w:val="20"/>
        </w:rPr>
      </w:pPr>
    </w:p>
    <w:p w14:paraId="65685A5B" w14:textId="77777777" w:rsidR="009D679D" w:rsidRPr="00DF4E15" w:rsidRDefault="009D679D">
      <w:pPr>
        <w:rPr>
          <w:rFonts w:ascii="Futura" w:hAnsi="Futura"/>
          <w:sz w:val="20"/>
          <w:szCs w:val="20"/>
        </w:rPr>
      </w:pPr>
      <w:r w:rsidRPr="00DF4E15">
        <w:rPr>
          <w:rFonts w:ascii="Futura" w:hAnsi="Futura"/>
          <w:sz w:val="20"/>
          <w:szCs w:val="20"/>
        </w:rPr>
        <w:br w:type="page"/>
      </w:r>
    </w:p>
    <w:p w14:paraId="774B080F" w14:textId="1132D028" w:rsidR="00004809" w:rsidRPr="00DF4E15" w:rsidRDefault="00004809" w:rsidP="00004809">
      <w:pPr>
        <w:pStyle w:val="ListParagraph"/>
        <w:numPr>
          <w:ilvl w:val="0"/>
          <w:numId w:val="5"/>
        </w:numPr>
        <w:spacing w:before="240" w:after="0"/>
        <w:rPr>
          <w:rFonts w:ascii="Futura" w:hAnsi="Futura"/>
          <w:sz w:val="20"/>
          <w:szCs w:val="20"/>
        </w:rPr>
      </w:pPr>
      <w:r w:rsidRPr="00DF4E15">
        <w:rPr>
          <w:rFonts w:ascii="Futura" w:hAnsi="Futura"/>
          <w:sz w:val="20"/>
          <w:szCs w:val="20"/>
        </w:rPr>
        <w:lastRenderedPageBreak/>
        <w:t>Prescriber Antimicrobi</w:t>
      </w:r>
      <w:r w:rsidR="009D39B6" w:rsidRPr="00DF4E15">
        <w:rPr>
          <w:rFonts w:ascii="Futura" w:hAnsi="Futura"/>
          <w:sz w:val="20"/>
          <w:szCs w:val="20"/>
        </w:rPr>
        <w:t>al Use Comparison</w:t>
      </w:r>
    </w:p>
    <w:p w14:paraId="1E6932E6" w14:textId="651195C9" w:rsidR="009D39B6" w:rsidRPr="00DF4E15" w:rsidRDefault="009D39B6" w:rsidP="009D39B6">
      <w:pPr>
        <w:pStyle w:val="ListParagraph"/>
        <w:numPr>
          <w:ilvl w:val="1"/>
          <w:numId w:val="5"/>
        </w:numPr>
        <w:spacing w:before="240" w:after="0"/>
        <w:rPr>
          <w:rFonts w:ascii="Futura" w:hAnsi="Futura"/>
          <w:sz w:val="20"/>
          <w:szCs w:val="20"/>
        </w:rPr>
      </w:pPr>
      <w:r w:rsidRPr="00DF4E15">
        <w:rPr>
          <w:rFonts w:ascii="Futura" w:hAnsi="Futura"/>
          <w:sz w:val="20"/>
          <w:szCs w:val="20"/>
        </w:rPr>
        <w:t>Antimicrobial Starts</w:t>
      </w:r>
    </w:p>
    <w:p w14:paraId="4730CE98" w14:textId="364E48E9" w:rsidR="009D679D" w:rsidRPr="00DF4E15" w:rsidRDefault="009D679D" w:rsidP="009D679D">
      <w:pPr>
        <w:pStyle w:val="ListParagraph"/>
        <w:spacing w:before="240" w:after="0"/>
        <w:ind w:left="1440"/>
        <w:rPr>
          <w:rFonts w:ascii="Futura" w:hAnsi="Futura"/>
          <w:sz w:val="20"/>
          <w:szCs w:val="20"/>
        </w:rPr>
      </w:pPr>
      <w:r w:rsidRPr="00DF4E15">
        <w:rPr>
          <w:rFonts w:ascii="Futura" w:hAnsi="Futura"/>
          <w:noProof/>
          <w:sz w:val="20"/>
          <w:szCs w:val="20"/>
        </w:rPr>
        <w:drawing>
          <wp:inline distT="0" distB="0" distL="0" distR="0" wp14:anchorId="744FE7AF" wp14:editId="5C8F2033">
            <wp:extent cx="4705350" cy="1695450"/>
            <wp:effectExtent l="0" t="0" r="0" b="0"/>
            <wp:docPr id="905969324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840EEC0" w14:textId="77777777" w:rsidR="0032278A" w:rsidRPr="00DF4E15" w:rsidRDefault="0032278A" w:rsidP="0032278A">
      <w:pPr>
        <w:pStyle w:val="ListParagraph"/>
        <w:spacing w:before="240" w:after="0"/>
        <w:ind w:left="1440"/>
        <w:rPr>
          <w:rFonts w:ascii="Futura" w:hAnsi="Futura"/>
          <w:sz w:val="20"/>
          <w:szCs w:val="20"/>
        </w:rPr>
      </w:pPr>
    </w:p>
    <w:p w14:paraId="5C09D75A" w14:textId="11CA4836" w:rsidR="009D39B6" w:rsidRPr="00DF4E15" w:rsidRDefault="009D39B6" w:rsidP="009D39B6">
      <w:pPr>
        <w:pStyle w:val="ListParagraph"/>
        <w:numPr>
          <w:ilvl w:val="1"/>
          <w:numId w:val="5"/>
        </w:numPr>
        <w:spacing w:before="240" w:after="0"/>
        <w:rPr>
          <w:rFonts w:ascii="Futura" w:hAnsi="Futura"/>
          <w:sz w:val="20"/>
          <w:szCs w:val="20"/>
        </w:rPr>
      </w:pPr>
      <w:r w:rsidRPr="00DF4E15">
        <w:rPr>
          <w:rFonts w:ascii="Futura" w:hAnsi="Futura"/>
          <w:sz w:val="20"/>
          <w:szCs w:val="20"/>
        </w:rPr>
        <w:t>Antimicrobial Days of Therapy</w:t>
      </w:r>
    </w:p>
    <w:p w14:paraId="6DB4463A" w14:textId="76AAFE57" w:rsidR="009D39B6" w:rsidRPr="00DF4E15" w:rsidRDefault="00B8589D" w:rsidP="00A228A0">
      <w:pPr>
        <w:pStyle w:val="ListParagraph"/>
        <w:spacing w:before="240" w:after="0"/>
        <w:ind w:left="1080" w:firstLine="360"/>
        <w:rPr>
          <w:rFonts w:ascii="Futura" w:hAnsi="Futura"/>
          <w:sz w:val="20"/>
          <w:szCs w:val="20"/>
        </w:rPr>
      </w:pPr>
      <w:r w:rsidRPr="00DF4E15">
        <w:rPr>
          <w:rFonts w:ascii="Futura" w:hAnsi="Futura"/>
          <w:noProof/>
          <w:sz w:val="20"/>
          <w:szCs w:val="20"/>
        </w:rPr>
        <w:drawing>
          <wp:inline distT="0" distB="0" distL="0" distR="0" wp14:anchorId="18EC40D3" wp14:editId="2B5E337D">
            <wp:extent cx="4705350" cy="1695450"/>
            <wp:effectExtent l="0" t="0" r="0" b="0"/>
            <wp:docPr id="287361065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50CEC3A" w14:textId="77777777" w:rsidR="00004809" w:rsidRPr="00DF4E15" w:rsidRDefault="00004809" w:rsidP="0011062B">
      <w:pPr>
        <w:spacing w:after="0"/>
        <w:rPr>
          <w:rFonts w:ascii="Futura" w:hAnsi="Futura"/>
          <w:b/>
          <w:bCs/>
        </w:rPr>
      </w:pPr>
    </w:p>
    <w:p w14:paraId="4169D2D2" w14:textId="65212ECA" w:rsidR="004254EB" w:rsidRPr="00DF4E15" w:rsidRDefault="004254EB" w:rsidP="0011062B">
      <w:pPr>
        <w:spacing w:after="0"/>
        <w:rPr>
          <w:rFonts w:ascii="Futura" w:hAnsi="Futura"/>
          <w:b/>
          <w:bCs/>
        </w:rPr>
      </w:pPr>
      <w:r w:rsidRPr="00DF4E15">
        <w:rPr>
          <w:rFonts w:ascii="Futura" w:hAnsi="Futura"/>
          <w:b/>
          <w:bCs/>
        </w:rPr>
        <w:t>Proposed ASP Activities for 20yy</w:t>
      </w:r>
    </w:p>
    <w:p w14:paraId="13C99CCE" w14:textId="78601F17" w:rsidR="004254EB" w:rsidRPr="005E197B" w:rsidRDefault="00CC4997" w:rsidP="004254EB">
      <w:pPr>
        <w:pStyle w:val="ListParagraph"/>
        <w:numPr>
          <w:ilvl w:val="0"/>
          <w:numId w:val="1"/>
        </w:numPr>
        <w:rPr>
          <w:rFonts w:ascii="Futura" w:hAnsi="Futura"/>
          <w:sz w:val="20"/>
          <w:szCs w:val="20"/>
        </w:rPr>
      </w:pPr>
      <w:r w:rsidRPr="005E197B">
        <w:rPr>
          <w:rFonts w:ascii="Futura" w:hAnsi="Futura"/>
          <w:sz w:val="20"/>
          <w:szCs w:val="20"/>
        </w:rPr>
        <w:t>List activities facility is working on or goals for the upcoming year</w:t>
      </w:r>
    </w:p>
    <w:p w14:paraId="63E59847" w14:textId="184B2DEF" w:rsidR="00344593" w:rsidRPr="00DF4E15" w:rsidRDefault="00344593" w:rsidP="00344593">
      <w:pPr>
        <w:spacing w:before="240"/>
        <w:rPr>
          <w:rFonts w:ascii="Futura" w:hAnsi="Futura"/>
          <w:sz w:val="20"/>
          <w:szCs w:val="20"/>
        </w:rPr>
      </w:pPr>
    </w:p>
    <w:sectPr w:rsidR="00344593" w:rsidRPr="00DF4E15" w:rsidSect="00A978E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8D49D" w14:textId="77777777" w:rsidR="00C83EC2" w:rsidRDefault="00C83EC2" w:rsidP="00DD435B">
      <w:pPr>
        <w:spacing w:after="0" w:line="240" w:lineRule="auto"/>
      </w:pPr>
      <w:r>
        <w:separator/>
      </w:r>
    </w:p>
  </w:endnote>
  <w:endnote w:type="continuationSeparator" w:id="0">
    <w:p w14:paraId="47E4ABAA" w14:textId="77777777" w:rsidR="00C83EC2" w:rsidRDefault="00C83EC2" w:rsidP="00DD4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Futura">
    <w:altName w:val="Century Gothic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4F094" w14:textId="77777777" w:rsidR="00C83EC2" w:rsidRDefault="00C83EC2" w:rsidP="00DD435B">
      <w:pPr>
        <w:spacing w:after="0" w:line="240" w:lineRule="auto"/>
      </w:pPr>
      <w:r>
        <w:separator/>
      </w:r>
    </w:p>
  </w:footnote>
  <w:footnote w:type="continuationSeparator" w:id="0">
    <w:p w14:paraId="58596B90" w14:textId="77777777" w:rsidR="00C83EC2" w:rsidRDefault="00C83EC2" w:rsidP="00DD4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FC8BB" w14:textId="4E8A970B" w:rsidR="00DD435B" w:rsidRPr="00DF4E15" w:rsidRDefault="00DD435B">
    <w:pPr>
      <w:pStyle w:val="Header"/>
      <w:rPr>
        <w:rFonts w:ascii="Futura" w:hAnsi="Futura"/>
      </w:rPr>
    </w:pPr>
    <w:r w:rsidRPr="00DF4E15">
      <w:rPr>
        <w:rFonts w:ascii="Futura" w:hAnsi="Futura"/>
        <w:sz w:val="20"/>
        <w:szCs w:val="20"/>
      </w:rPr>
      <w:t>Antimicrobial Stewardship Report for Long-Term Care Facilities</w:t>
    </w:r>
    <w:r w:rsidR="00DF4E15">
      <w:rPr>
        <w:rFonts w:ascii="Futura" w:hAnsi="Futura"/>
        <w:sz w:val="32"/>
        <w:szCs w:val="32"/>
      </w:rPr>
      <w:tab/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75021"/>
    <w:multiLevelType w:val="hybridMultilevel"/>
    <w:tmpl w:val="223CB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556E9"/>
    <w:multiLevelType w:val="hybridMultilevel"/>
    <w:tmpl w:val="29A612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A4C84"/>
    <w:multiLevelType w:val="hybridMultilevel"/>
    <w:tmpl w:val="DDC8E418"/>
    <w:lvl w:ilvl="0" w:tplc="BB82D8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414170"/>
    <w:multiLevelType w:val="hybridMultilevel"/>
    <w:tmpl w:val="F8A8D5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87FC8"/>
    <w:multiLevelType w:val="hybridMultilevel"/>
    <w:tmpl w:val="7FC2ABE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9A57FE"/>
    <w:multiLevelType w:val="hybridMultilevel"/>
    <w:tmpl w:val="FC303F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0B3747"/>
    <w:multiLevelType w:val="hybridMultilevel"/>
    <w:tmpl w:val="29A61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386DCF"/>
    <w:multiLevelType w:val="hybridMultilevel"/>
    <w:tmpl w:val="D07CA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AD"/>
    <w:rsid w:val="00004809"/>
    <w:rsid w:val="00091CBC"/>
    <w:rsid w:val="000A3612"/>
    <w:rsid w:val="00105E63"/>
    <w:rsid w:val="0011062B"/>
    <w:rsid w:val="00130642"/>
    <w:rsid w:val="001613A6"/>
    <w:rsid w:val="00167569"/>
    <w:rsid w:val="00175F61"/>
    <w:rsid w:val="00183DC1"/>
    <w:rsid w:val="00222370"/>
    <w:rsid w:val="00263FFB"/>
    <w:rsid w:val="002D5571"/>
    <w:rsid w:val="0032278A"/>
    <w:rsid w:val="00344593"/>
    <w:rsid w:val="003556B2"/>
    <w:rsid w:val="003E178C"/>
    <w:rsid w:val="003F0947"/>
    <w:rsid w:val="003F5740"/>
    <w:rsid w:val="004254EB"/>
    <w:rsid w:val="004322AE"/>
    <w:rsid w:val="0044310D"/>
    <w:rsid w:val="00454BC0"/>
    <w:rsid w:val="00506C89"/>
    <w:rsid w:val="0050717B"/>
    <w:rsid w:val="005125C3"/>
    <w:rsid w:val="0052386A"/>
    <w:rsid w:val="00543BD7"/>
    <w:rsid w:val="005868BE"/>
    <w:rsid w:val="005C3DB8"/>
    <w:rsid w:val="005C4B05"/>
    <w:rsid w:val="005D552F"/>
    <w:rsid w:val="005E17AE"/>
    <w:rsid w:val="005E197B"/>
    <w:rsid w:val="005E6768"/>
    <w:rsid w:val="00601869"/>
    <w:rsid w:val="006800DC"/>
    <w:rsid w:val="0068059D"/>
    <w:rsid w:val="0069495E"/>
    <w:rsid w:val="006A066F"/>
    <w:rsid w:val="006A457C"/>
    <w:rsid w:val="006B3D58"/>
    <w:rsid w:val="00714A45"/>
    <w:rsid w:val="00723B7C"/>
    <w:rsid w:val="00757C07"/>
    <w:rsid w:val="007637F7"/>
    <w:rsid w:val="00765D69"/>
    <w:rsid w:val="0079379A"/>
    <w:rsid w:val="007C4F04"/>
    <w:rsid w:val="007C636B"/>
    <w:rsid w:val="008001AD"/>
    <w:rsid w:val="00854146"/>
    <w:rsid w:val="008A0875"/>
    <w:rsid w:val="008D0634"/>
    <w:rsid w:val="008E0E87"/>
    <w:rsid w:val="0092229E"/>
    <w:rsid w:val="009806A6"/>
    <w:rsid w:val="009D39B6"/>
    <w:rsid w:val="009D679D"/>
    <w:rsid w:val="00A228A0"/>
    <w:rsid w:val="00A978E9"/>
    <w:rsid w:val="00B35193"/>
    <w:rsid w:val="00B5137C"/>
    <w:rsid w:val="00B74454"/>
    <w:rsid w:val="00B8589D"/>
    <w:rsid w:val="00C37DFB"/>
    <w:rsid w:val="00C83EC2"/>
    <w:rsid w:val="00C940AB"/>
    <w:rsid w:val="00CC4997"/>
    <w:rsid w:val="00CE58A4"/>
    <w:rsid w:val="00D07F15"/>
    <w:rsid w:val="00D14D11"/>
    <w:rsid w:val="00D233CD"/>
    <w:rsid w:val="00D46957"/>
    <w:rsid w:val="00DB6728"/>
    <w:rsid w:val="00DD435B"/>
    <w:rsid w:val="00DF4E15"/>
    <w:rsid w:val="00E308D0"/>
    <w:rsid w:val="00E61DF7"/>
    <w:rsid w:val="00E82637"/>
    <w:rsid w:val="00E8606C"/>
    <w:rsid w:val="00E86BF8"/>
    <w:rsid w:val="00EE4538"/>
    <w:rsid w:val="00F05407"/>
    <w:rsid w:val="00F342AF"/>
    <w:rsid w:val="00F41BAA"/>
    <w:rsid w:val="00F96F7B"/>
    <w:rsid w:val="00FA273A"/>
    <w:rsid w:val="00FF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AC27E2"/>
  <w15:chartTrackingRefBased/>
  <w15:docId w15:val="{2BB39138-8D79-41E0-8678-6D694C367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01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01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01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01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01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01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01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01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01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01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01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01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01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01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01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01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01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01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01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0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01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01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01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01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01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01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01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01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01AD"/>
    <w:rPr>
      <w:b/>
      <w:bCs/>
      <w:smallCaps/>
      <w:color w:val="0F4761" w:themeColor="accent1" w:themeShade="BF"/>
      <w:spacing w:val="5"/>
    </w:rPr>
  </w:style>
  <w:style w:type="table" w:styleId="GridTable6Colorful">
    <w:name w:val="Grid Table 6 Colorful"/>
    <w:basedOn w:val="TableNormal"/>
    <w:uiPriority w:val="51"/>
    <w:rsid w:val="001613A6"/>
    <w:pPr>
      <w:spacing w:after="0" w:line="240" w:lineRule="auto"/>
    </w:pPr>
    <w:rPr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D4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35B"/>
  </w:style>
  <w:style w:type="paragraph" w:styleId="Footer">
    <w:name w:val="footer"/>
    <w:basedOn w:val="Normal"/>
    <w:link w:val="FooterChar"/>
    <w:uiPriority w:val="99"/>
    <w:unhideWhenUsed/>
    <w:rsid w:val="00DD4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35B"/>
  </w:style>
  <w:style w:type="paragraph" w:styleId="Revision">
    <w:name w:val="Revision"/>
    <w:hidden/>
    <w:uiPriority w:val="99"/>
    <w:semiHidden/>
    <w:rsid w:val="00FF63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Futura"/>
                <a:ea typeface="+mn-ea"/>
                <a:cs typeface="+mn-cs"/>
              </a:defRPr>
            </a:pPr>
            <a:r>
              <a:rPr lang="en-US" sz="1100"/>
              <a:t>Antimicrobial</a:t>
            </a:r>
            <a:r>
              <a:rPr lang="en-US" sz="1100" baseline="0"/>
              <a:t> Starts by Prescriber</a:t>
            </a:r>
            <a:endParaRPr lang="en-US" sz="11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Futura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rgbClr val="0E406A"/>
            </a:solidFill>
            <a:ln>
              <a:solidFill>
                <a:srgbClr val="0E406A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utura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Dr. X</c:v>
                </c:pt>
                <c:pt idx="1">
                  <c:v>Dr. Y</c:v>
                </c:pt>
                <c:pt idx="2">
                  <c:v>Dr. Z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F65-4B36-96E1-91A2F2BE910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1719524575"/>
        <c:axId val="1719525055"/>
      </c:barChart>
      <c:catAx>
        <c:axId val="17195245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utura"/>
                <a:ea typeface="+mn-ea"/>
                <a:cs typeface="+mn-cs"/>
              </a:defRPr>
            </a:pPr>
            <a:endParaRPr lang="en-US"/>
          </a:p>
        </c:txPr>
        <c:crossAx val="1719525055"/>
        <c:crosses val="autoZero"/>
        <c:auto val="1"/>
        <c:lblAlgn val="ctr"/>
        <c:lblOffset val="100"/>
        <c:noMultiLvlLbl val="0"/>
      </c:catAx>
      <c:valAx>
        <c:axId val="171952505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Futura"/>
                    <a:ea typeface="+mn-ea"/>
                    <a:cs typeface="+mn-cs"/>
                  </a:defRPr>
                </a:pPr>
                <a:r>
                  <a:rPr lang="en-US" sz="800"/>
                  <a:t>Starts/ 1000 </a:t>
                </a:r>
              </a:p>
              <a:p>
                <a:pPr>
                  <a:defRPr/>
                </a:pPr>
                <a:r>
                  <a:rPr lang="en-US" sz="800"/>
                  <a:t>Resident-Days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Futura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utura"/>
                <a:ea typeface="+mn-ea"/>
                <a:cs typeface="+mn-cs"/>
              </a:defRPr>
            </a:pPr>
            <a:endParaRPr lang="en-US"/>
          </a:p>
        </c:txPr>
        <c:crossAx val="171952457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aseline="0">
          <a:latin typeface="Futura"/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Futura"/>
                <a:ea typeface="+mn-ea"/>
                <a:cs typeface="+mn-cs"/>
              </a:defRPr>
            </a:pPr>
            <a:r>
              <a:rPr lang="en-US" sz="1100"/>
              <a:t>Antimicrobial Days of Therapy by Prescriber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Futura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rgbClr val="0E406A"/>
            </a:solidFill>
            <a:ln>
              <a:solidFill>
                <a:srgbClr val="0E406A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utura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Dr. X</c:v>
                </c:pt>
                <c:pt idx="1">
                  <c:v>Dr. Y</c:v>
                </c:pt>
                <c:pt idx="2">
                  <c:v>Dr. Z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20</c:v>
                </c:pt>
                <c:pt idx="1">
                  <c:v>60</c:v>
                </c:pt>
                <c:pt idx="2">
                  <c:v>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D80-4171-9005-BF54B29B1FD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1719524575"/>
        <c:axId val="1719525055"/>
      </c:barChart>
      <c:catAx>
        <c:axId val="17195245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utura"/>
                <a:ea typeface="+mn-ea"/>
                <a:cs typeface="+mn-cs"/>
              </a:defRPr>
            </a:pPr>
            <a:endParaRPr lang="en-US"/>
          </a:p>
        </c:txPr>
        <c:crossAx val="1719525055"/>
        <c:crosses val="autoZero"/>
        <c:auto val="1"/>
        <c:lblAlgn val="ctr"/>
        <c:lblOffset val="100"/>
        <c:noMultiLvlLbl val="0"/>
      </c:catAx>
      <c:valAx>
        <c:axId val="171952505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Futura"/>
                    <a:ea typeface="+mn-ea"/>
                    <a:cs typeface="+mn-cs"/>
                  </a:defRPr>
                </a:pPr>
                <a:r>
                  <a:rPr lang="en-US" sz="800"/>
                  <a:t>Days / 1000 </a:t>
                </a:r>
              </a:p>
              <a:p>
                <a:pPr>
                  <a:defRPr/>
                </a:pPr>
                <a:r>
                  <a:rPr lang="en-US" sz="800"/>
                  <a:t>Resident-Days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Futura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utura"/>
                <a:ea typeface="+mn-ea"/>
                <a:cs typeface="+mn-cs"/>
              </a:defRPr>
            </a:pPr>
            <a:endParaRPr lang="en-US"/>
          </a:p>
        </c:txPr>
        <c:crossAx val="171952457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aseline="0">
          <a:latin typeface="Futura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c37a091-b9a6-47e5-98d0-903d4a419203}" enabled="0" method="" siteId="{ec37a091-b9a6-47e5-98d0-903d4a4192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Ratz, Isaiah</dc:creator>
  <cp:keywords/>
  <dc:description/>
  <cp:lastModifiedBy>Perry, Emily</cp:lastModifiedBy>
  <cp:revision>4</cp:revision>
  <dcterms:created xsi:type="dcterms:W3CDTF">2025-10-08T13:32:00Z</dcterms:created>
  <dcterms:modified xsi:type="dcterms:W3CDTF">2025-10-13T14:34:00Z</dcterms:modified>
</cp:coreProperties>
</file>