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10A5" w14:textId="73AB5758" w:rsidR="002561AE" w:rsidRDefault="00E82E01">
      <w:pPr>
        <w:rPr>
          <w:b/>
        </w:rPr>
      </w:pPr>
      <w:r>
        <w:rPr>
          <w:b/>
        </w:rPr>
        <w:t xml:space="preserve">2018 </w:t>
      </w:r>
      <w:r w:rsidR="008521B4">
        <w:rPr>
          <w:b/>
        </w:rPr>
        <w:t>DRPR Reporting Quick Reference</w:t>
      </w:r>
    </w:p>
    <w:p w14:paraId="4D4B0712" w14:textId="655CA310" w:rsidR="0070047F" w:rsidRDefault="0070047F">
      <w:pPr>
        <w:rPr>
          <w:b/>
        </w:rPr>
      </w:pPr>
      <w:r>
        <w:rPr>
          <w:b/>
        </w:rPr>
        <w:t>Lifestyle Curriculum</w:t>
      </w:r>
    </w:p>
    <w:p w14:paraId="2DE899CB" w14:textId="0543923D" w:rsidR="0070047F" w:rsidRDefault="0070047F" w:rsidP="0070047F">
      <w:pPr>
        <w:pStyle w:val="ListParagraph"/>
        <w:numPr>
          <w:ilvl w:val="0"/>
          <w:numId w:val="14"/>
        </w:numPr>
      </w:pPr>
      <w:r>
        <w:t xml:space="preserve">Must be based on evidence from efficacy and effectiveness trials.  </w:t>
      </w:r>
    </w:p>
    <w:p w14:paraId="0C4DE037" w14:textId="3573D53D" w:rsidR="0070047F" w:rsidRPr="0070047F" w:rsidRDefault="0070047F" w:rsidP="0070047F">
      <w:pPr>
        <w:pStyle w:val="ListParagraph"/>
        <w:numPr>
          <w:ilvl w:val="0"/>
          <w:numId w:val="14"/>
        </w:numPr>
      </w:pPr>
      <w:r>
        <w:t xml:space="preserve">May use </w:t>
      </w:r>
      <w:r w:rsidR="00B35CB2">
        <w:t xml:space="preserve">either the 2012 or T2 </w:t>
      </w:r>
      <w:r w:rsidR="00E82E01">
        <w:t>curricula or</w:t>
      </w:r>
      <w:r>
        <w:t xml:space="preserve"> must have your own curriculum approved by CDC.</w:t>
      </w:r>
    </w:p>
    <w:p w14:paraId="5B3F898B" w14:textId="77777777" w:rsidR="006B60C8" w:rsidRPr="007970BD" w:rsidRDefault="006B60C8">
      <w:pPr>
        <w:rPr>
          <w:b/>
        </w:rPr>
      </w:pPr>
      <w:r w:rsidRPr="007970BD">
        <w:rPr>
          <w:b/>
        </w:rPr>
        <w:t>Participant Eligibility</w:t>
      </w:r>
    </w:p>
    <w:p w14:paraId="2F8C8039" w14:textId="77777777" w:rsidR="006B60C8" w:rsidRDefault="006B60C8" w:rsidP="00E82E01">
      <w:pPr>
        <w:pStyle w:val="NoSpacing"/>
        <w:numPr>
          <w:ilvl w:val="0"/>
          <w:numId w:val="16"/>
        </w:numPr>
      </w:pPr>
      <w:r>
        <w:t>Must be 18 and older</w:t>
      </w:r>
    </w:p>
    <w:p w14:paraId="3C1FE5AC" w14:textId="77777777" w:rsidR="006B60C8" w:rsidRDefault="006B60C8" w:rsidP="00E82E01">
      <w:pPr>
        <w:pStyle w:val="NoSpacing"/>
        <w:numPr>
          <w:ilvl w:val="0"/>
          <w:numId w:val="16"/>
        </w:numPr>
      </w:pPr>
      <w:r>
        <w:t>Cannot be pregnant</w:t>
      </w:r>
    </w:p>
    <w:p w14:paraId="2EBABE98" w14:textId="77777777" w:rsidR="006B60C8" w:rsidRDefault="00CB2CF0" w:rsidP="00E82E01">
      <w:pPr>
        <w:pStyle w:val="NoSpacing"/>
        <w:numPr>
          <w:ilvl w:val="0"/>
          <w:numId w:val="16"/>
        </w:numPr>
      </w:pPr>
      <w:r>
        <w:t>BMI 25</w:t>
      </w:r>
      <w:r w:rsidR="006B60C8">
        <w:t xml:space="preserve"> or higher</w:t>
      </w:r>
      <w:r>
        <w:t>; BMI 23</w:t>
      </w:r>
      <w:r w:rsidR="00ED1F5F">
        <w:t xml:space="preserve"> or higher if Asian</w:t>
      </w:r>
    </w:p>
    <w:p w14:paraId="4D2E8F28" w14:textId="77777777" w:rsidR="006B60C8" w:rsidRDefault="006B60C8" w:rsidP="00E82E01">
      <w:pPr>
        <w:pStyle w:val="NoSpacing"/>
        <w:numPr>
          <w:ilvl w:val="0"/>
          <w:numId w:val="16"/>
        </w:numPr>
      </w:pPr>
      <w:r>
        <w:t>At least 50% of the class needs to have had a blood test in the past year indicating they have prediabetes or have been clinically diagnosed with gestational diabetes.</w:t>
      </w:r>
    </w:p>
    <w:p w14:paraId="0E36C561" w14:textId="77777777" w:rsidR="006B60C8" w:rsidRDefault="006B60C8" w:rsidP="00E82E01">
      <w:pPr>
        <w:pStyle w:val="NoSpacing"/>
        <w:numPr>
          <w:ilvl w:val="0"/>
          <w:numId w:val="16"/>
        </w:numPr>
      </w:pPr>
      <w:r>
        <w:t>These can be self-reported</w:t>
      </w:r>
    </w:p>
    <w:p w14:paraId="663ED787" w14:textId="77777777" w:rsidR="006B60C8" w:rsidRDefault="006B60C8" w:rsidP="00E82E01">
      <w:pPr>
        <w:pStyle w:val="NoSpacing"/>
        <w:numPr>
          <w:ilvl w:val="0"/>
          <w:numId w:val="16"/>
        </w:numPr>
      </w:pPr>
      <w:r>
        <w:t>Blood tests include</w:t>
      </w:r>
    </w:p>
    <w:p w14:paraId="13DF4637" w14:textId="77777777" w:rsidR="006B60C8" w:rsidRDefault="006B60C8" w:rsidP="00E82E01">
      <w:pPr>
        <w:pStyle w:val="NoSpacing"/>
        <w:numPr>
          <w:ilvl w:val="1"/>
          <w:numId w:val="16"/>
        </w:numPr>
      </w:pPr>
      <w:r>
        <w:t>Fasting glucose of 100 to 125 mg/dl</w:t>
      </w:r>
      <w:r w:rsidR="00CB2CF0">
        <w:t xml:space="preserve"> (CMS eligibility requirement for Medicare DPP suppliers is 110 to 125 mg/dl)</w:t>
      </w:r>
    </w:p>
    <w:p w14:paraId="77955C3B" w14:textId="533CD718" w:rsidR="006B60C8" w:rsidRDefault="006B60C8" w:rsidP="00E82E01">
      <w:pPr>
        <w:pStyle w:val="NoSpacing"/>
        <w:numPr>
          <w:ilvl w:val="1"/>
          <w:numId w:val="16"/>
        </w:numPr>
      </w:pPr>
      <w:r>
        <w:t>Plasma glucose measured 2 hours after a 75</w:t>
      </w:r>
      <w:r w:rsidR="00E82E01">
        <w:t>-</w:t>
      </w:r>
      <w:r>
        <w:t>gm glucose load of 140 to 199 mg/dl</w:t>
      </w:r>
    </w:p>
    <w:p w14:paraId="380042BD" w14:textId="77777777" w:rsidR="00ED1F5F" w:rsidRDefault="006B60C8" w:rsidP="00E82E01">
      <w:pPr>
        <w:pStyle w:val="NoSpacing"/>
        <w:numPr>
          <w:ilvl w:val="1"/>
          <w:numId w:val="16"/>
        </w:numPr>
      </w:pPr>
      <w:r>
        <w:t>A1C of 5.7 to 6.4</w:t>
      </w:r>
    </w:p>
    <w:p w14:paraId="7D0D1783" w14:textId="77777777" w:rsidR="00ED1F5F" w:rsidRDefault="00ED1F5F" w:rsidP="00E82E01">
      <w:pPr>
        <w:pStyle w:val="NoSpacing"/>
        <w:numPr>
          <w:ilvl w:val="0"/>
          <w:numId w:val="16"/>
        </w:numPr>
      </w:pPr>
      <w:r>
        <w:t>A finger stick glucose can be used</w:t>
      </w:r>
    </w:p>
    <w:p w14:paraId="7A4BE809" w14:textId="77777777" w:rsidR="001C53D1" w:rsidRPr="0093310C" w:rsidRDefault="0093310C" w:rsidP="00E82E01">
      <w:pPr>
        <w:pStyle w:val="NoSpacing"/>
        <w:numPr>
          <w:ilvl w:val="0"/>
          <w:numId w:val="16"/>
        </w:numPr>
      </w:pPr>
      <w:r>
        <w:t xml:space="preserve">A minimum of 35% of participants </w:t>
      </w:r>
      <w:r w:rsidR="001C53D1" w:rsidRPr="0093310C">
        <w:t>must be eligible for program based on blood test or diagnosis of GDM.</w:t>
      </w:r>
    </w:p>
    <w:p w14:paraId="4D118D64" w14:textId="77777777" w:rsidR="006B60C8" w:rsidRDefault="001C53D1" w:rsidP="00E82E01">
      <w:pPr>
        <w:pStyle w:val="NoSpacing"/>
        <w:numPr>
          <w:ilvl w:val="0"/>
          <w:numId w:val="16"/>
        </w:numPr>
      </w:pPr>
      <w:r w:rsidRPr="0093310C">
        <w:t xml:space="preserve">65% of participants can be eligible based on risk test results. </w:t>
      </w:r>
    </w:p>
    <w:p w14:paraId="6601BA84" w14:textId="77777777" w:rsidR="00D02A63" w:rsidRDefault="00D02A63" w:rsidP="006B60C8">
      <w:pPr>
        <w:rPr>
          <w:b/>
        </w:rPr>
      </w:pPr>
    </w:p>
    <w:p w14:paraId="356A135D" w14:textId="437120BD" w:rsidR="006B60C8" w:rsidRPr="007970BD" w:rsidRDefault="006B60C8" w:rsidP="006B60C8">
      <w:pPr>
        <w:rPr>
          <w:b/>
        </w:rPr>
      </w:pPr>
      <w:r w:rsidRPr="007970BD">
        <w:rPr>
          <w:b/>
        </w:rPr>
        <w:t>DPP Duration</w:t>
      </w:r>
    </w:p>
    <w:p w14:paraId="4175AF0D" w14:textId="77777777" w:rsidR="006B60C8" w:rsidRDefault="006B60C8" w:rsidP="006B60C8">
      <w:pPr>
        <w:pStyle w:val="ListParagraph"/>
        <w:numPr>
          <w:ilvl w:val="0"/>
          <w:numId w:val="2"/>
        </w:numPr>
      </w:pPr>
      <w:r>
        <w:t xml:space="preserve">The DPP must last </w:t>
      </w:r>
      <w:r w:rsidRPr="00ED1F5F">
        <w:rPr>
          <w:b/>
        </w:rPr>
        <w:t>one year</w:t>
      </w:r>
      <w:r w:rsidRPr="00ED1F5F">
        <w:t>.</w:t>
      </w:r>
      <w:r>
        <w:t xml:space="preserve"> </w:t>
      </w:r>
    </w:p>
    <w:p w14:paraId="5AC95E83" w14:textId="77777777" w:rsidR="006B60C8" w:rsidRDefault="00225480" w:rsidP="006B60C8">
      <w:pPr>
        <w:pStyle w:val="ListParagraph"/>
        <w:numPr>
          <w:ilvl w:val="1"/>
          <w:numId w:val="2"/>
        </w:numPr>
      </w:pPr>
      <w:r>
        <w:t>Sessions 1 – 16 (formerly referred to as the “Core” sessions)</w:t>
      </w:r>
      <w:r w:rsidR="006B60C8">
        <w:t>:</w:t>
      </w:r>
    </w:p>
    <w:p w14:paraId="7A3BAACB" w14:textId="77777777" w:rsidR="00225480" w:rsidRDefault="00225480" w:rsidP="006B60C8">
      <w:pPr>
        <w:pStyle w:val="ListParagraph"/>
        <w:numPr>
          <w:ilvl w:val="2"/>
          <w:numId w:val="2"/>
        </w:numPr>
      </w:pPr>
      <w:r>
        <w:t>Sessions 1 – 16 must last 16 weeks and not more than 26 weeks.</w:t>
      </w:r>
    </w:p>
    <w:p w14:paraId="5E141A77" w14:textId="77777777" w:rsidR="00225480" w:rsidRDefault="00225480" w:rsidP="006B60C8">
      <w:pPr>
        <w:pStyle w:val="ListParagraph"/>
        <w:numPr>
          <w:ilvl w:val="2"/>
          <w:numId w:val="2"/>
        </w:numPr>
      </w:pPr>
      <w:r>
        <w:t>We recommend:</w:t>
      </w:r>
    </w:p>
    <w:p w14:paraId="444836A6" w14:textId="77777777" w:rsidR="006B60C8" w:rsidRDefault="0093310C" w:rsidP="00225480">
      <w:pPr>
        <w:pStyle w:val="ListParagraph"/>
        <w:numPr>
          <w:ilvl w:val="3"/>
          <w:numId w:val="2"/>
        </w:numPr>
      </w:pPr>
      <w:r>
        <w:t>Weekly for the first 12</w:t>
      </w:r>
      <w:r w:rsidR="006B60C8">
        <w:t xml:space="preserve"> sessions</w:t>
      </w:r>
    </w:p>
    <w:p w14:paraId="21655BF8" w14:textId="77777777" w:rsidR="006B60C8" w:rsidRDefault="0093310C" w:rsidP="00225480">
      <w:pPr>
        <w:pStyle w:val="ListParagraph"/>
        <w:numPr>
          <w:ilvl w:val="3"/>
          <w:numId w:val="2"/>
        </w:numPr>
      </w:pPr>
      <w:r>
        <w:t>Every other week for sessions 13</w:t>
      </w:r>
      <w:r w:rsidR="006B60C8">
        <w:t xml:space="preserve"> thru 16 </w:t>
      </w:r>
    </w:p>
    <w:p w14:paraId="4885EE84" w14:textId="77777777" w:rsidR="00225480" w:rsidRDefault="00225480" w:rsidP="006B60C8">
      <w:pPr>
        <w:pStyle w:val="ListParagraph"/>
        <w:numPr>
          <w:ilvl w:val="1"/>
          <w:numId w:val="2"/>
        </w:numPr>
      </w:pPr>
      <w:r>
        <w:t>For Months 7 – 12 (formerly referred to as the “Post-core”)</w:t>
      </w:r>
    </w:p>
    <w:p w14:paraId="551C2B59" w14:textId="77777777" w:rsidR="006B60C8" w:rsidRDefault="00225480" w:rsidP="00225480">
      <w:pPr>
        <w:pStyle w:val="ListParagraph"/>
        <w:numPr>
          <w:ilvl w:val="2"/>
          <w:numId w:val="2"/>
        </w:numPr>
      </w:pPr>
      <w:r>
        <w:t>These are still monthly for 6 months following the first 16 sessions.</w:t>
      </w:r>
    </w:p>
    <w:p w14:paraId="34B7D6AA" w14:textId="77777777" w:rsidR="00225480" w:rsidRDefault="00225480" w:rsidP="00225480">
      <w:pPr>
        <w:pStyle w:val="ListParagraph"/>
        <w:numPr>
          <w:ilvl w:val="2"/>
          <w:numId w:val="2"/>
        </w:numPr>
      </w:pPr>
      <w:r>
        <w:t>If you do sessions 1 – 16 over the minimum requirement of 16 weeks, you will need to add additional monthly sessions to get you to one year.</w:t>
      </w:r>
    </w:p>
    <w:p w14:paraId="0BB30FBA" w14:textId="49064DB8" w:rsidR="00225480" w:rsidRPr="0070047F" w:rsidRDefault="00225480" w:rsidP="00225480">
      <w:r w:rsidRPr="007970BD">
        <w:rPr>
          <w:b/>
        </w:rPr>
        <w:t>Participant Session Attendance</w:t>
      </w:r>
      <w:r w:rsidR="0070047F">
        <w:rPr>
          <w:b/>
        </w:rPr>
        <w:t xml:space="preserve"> – (</w:t>
      </w:r>
      <w:r w:rsidR="0070047F" w:rsidRPr="0070047F">
        <w:t>12 of the CDC DPRP Standards and Operating Procedures 2018</w:t>
      </w:r>
      <w:r w:rsidR="0070047F">
        <w:t>)</w:t>
      </w:r>
    </w:p>
    <w:p w14:paraId="6F6F0F7C" w14:textId="77777777" w:rsidR="001C53D1" w:rsidRPr="001C53D1" w:rsidRDefault="001C53D1" w:rsidP="0070047F">
      <w:pPr>
        <w:pStyle w:val="NoSpacing"/>
        <w:numPr>
          <w:ilvl w:val="0"/>
          <w:numId w:val="15"/>
        </w:numPr>
      </w:pPr>
      <w:r w:rsidRPr="0070047F">
        <w:rPr>
          <w:b/>
        </w:rPr>
        <w:t xml:space="preserve">60% of participants </w:t>
      </w:r>
      <w:r w:rsidRPr="001C53D1">
        <w:t xml:space="preserve">need to attend at least 9 sessions in </w:t>
      </w:r>
      <w:r w:rsidRPr="0070047F">
        <w:rPr>
          <w:b/>
        </w:rPr>
        <w:t>months 1-6.</w:t>
      </w:r>
    </w:p>
    <w:p w14:paraId="12B1FBBD" w14:textId="77777777" w:rsidR="001C53D1" w:rsidRDefault="001C53D1" w:rsidP="001C53D1">
      <w:pPr>
        <w:numPr>
          <w:ilvl w:val="0"/>
          <w:numId w:val="7"/>
        </w:numPr>
      </w:pPr>
      <w:r w:rsidRPr="001C53D1">
        <w:rPr>
          <w:b/>
          <w:bCs/>
        </w:rPr>
        <w:t xml:space="preserve">60% of participants </w:t>
      </w:r>
      <w:r w:rsidRPr="001C53D1">
        <w:t xml:space="preserve">need to attend at least </w:t>
      </w:r>
      <w:r w:rsidRPr="001C53D1">
        <w:rPr>
          <w:b/>
          <w:bCs/>
        </w:rPr>
        <w:t xml:space="preserve">3 sessions </w:t>
      </w:r>
      <w:r w:rsidRPr="001C53D1">
        <w:t xml:space="preserve">in </w:t>
      </w:r>
      <w:r w:rsidRPr="001C53D1">
        <w:rPr>
          <w:b/>
          <w:bCs/>
        </w:rPr>
        <w:t>months 7-12</w:t>
      </w:r>
      <w:r w:rsidRPr="001C53D1">
        <w:t>.</w:t>
      </w:r>
    </w:p>
    <w:p w14:paraId="51134685" w14:textId="77777777" w:rsidR="001C53D1" w:rsidRDefault="001C53D1" w:rsidP="001C53D1">
      <w:pPr>
        <w:rPr>
          <w:b/>
          <w:bCs/>
        </w:rPr>
      </w:pPr>
      <w:r>
        <w:rPr>
          <w:b/>
          <w:bCs/>
        </w:rPr>
        <w:t>Makeup Sessions</w:t>
      </w:r>
    </w:p>
    <w:p w14:paraId="6B853361" w14:textId="77777777" w:rsidR="001C53D1" w:rsidRPr="001C53D1" w:rsidRDefault="001C53D1" w:rsidP="00E82E01">
      <w:pPr>
        <w:pStyle w:val="NoSpacing"/>
        <w:numPr>
          <w:ilvl w:val="0"/>
          <w:numId w:val="15"/>
        </w:numPr>
      </w:pPr>
      <w:r w:rsidRPr="001C53D1">
        <w:t xml:space="preserve">Can be delivered in any delivery mode. </w:t>
      </w:r>
    </w:p>
    <w:p w14:paraId="701112FC" w14:textId="77777777" w:rsidR="001C53D1" w:rsidRPr="001C53D1" w:rsidRDefault="001C53D1" w:rsidP="00E82E01">
      <w:pPr>
        <w:pStyle w:val="NoSpacing"/>
        <w:numPr>
          <w:ilvl w:val="0"/>
          <w:numId w:val="15"/>
        </w:numPr>
      </w:pPr>
      <w:r w:rsidRPr="001C53D1">
        <w:t>Only one make-up session per week.</w:t>
      </w:r>
    </w:p>
    <w:p w14:paraId="5A124C66" w14:textId="77777777" w:rsidR="001C53D1" w:rsidRPr="001C53D1" w:rsidRDefault="001C53D1" w:rsidP="00E82E01">
      <w:pPr>
        <w:pStyle w:val="NoSpacing"/>
        <w:numPr>
          <w:ilvl w:val="0"/>
          <w:numId w:val="15"/>
        </w:numPr>
      </w:pPr>
      <w:r w:rsidRPr="001C53D1">
        <w:t>Can be held on the same day as class.</w:t>
      </w:r>
    </w:p>
    <w:p w14:paraId="0B09D2D4" w14:textId="77777777" w:rsidR="001C53D1" w:rsidRPr="001C53D1" w:rsidRDefault="001C53D1" w:rsidP="00E82E01">
      <w:pPr>
        <w:pStyle w:val="NoSpacing"/>
        <w:numPr>
          <w:ilvl w:val="0"/>
          <w:numId w:val="15"/>
        </w:numPr>
      </w:pPr>
      <w:r w:rsidRPr="001C53D1">
        <w:t xml:space="preserve">Content and </w:t>
      </w:r>
      <w:r w:rsidRPr="001C53D1">
        <w:rPr>
          <w:b/>
          <w:bCs/>
        </w:rPr>
        <w:t xml:space="preserve">length </w:t>
      </w:r>
      <w:r w:rsidRPr="001C53D1">
        <w:t>should be comparable to regular session.</w:t>
      </w:r>
    </w:p>
    <w:p w14:paraId="3D95032F" w14:textId="77777777" w:rsidR="00E82E01" w:rsidRDefault="00E82E01" w:rsidP="001C53D1">
      <w:pPr>
        <w:rPr>
          <w:b/>
        </w:rPr>
      </w:pPr>
    </w:p>
    <w:p w14:paraId="72B5579D" w14:textId="77777777" w:rsidR="00D02A63" w:rsidRDefault="00D02A63" w:rsidP="001C53D1">
      <w:pPr>
        <w:rPr>
          <w:b/>
        </w:rPr>
      </w:pPr>
    </w:p>
    <w:p w14:paraId="2D6F8698" w14:textId="6B5D3B35" w:rsidR="00225480" w:rsidRPr="007970BD" w:rsidRDefault="00225480" w:rsidP="001C53D1">
      <w:pPr>
        <w:rPr>
          <w:b/>
        </w:rPr>
      </w:pPr>
      <w:bookmarkStart w:id="0" w:name="_GoBack"/>
      <w:bookmarkEnd w:id="0"/>
      <w:r w:rsidRPr="007970BD">
        <w:rPr>
          <w:b/>
        </w:rPr>
        <w:lastRenderedPageBreak/>
        <w:t>Body weight documentation</w:t>
      </w:r>
    </w:p>
    <w:p w14:paraId="2A8B3403" w14:textId="77777777" w:rsidR="00731FE7" w:rsidRPr="007970BD" w:rsidRDefault="00225480" w:rsidP="00225480">
      <w:pPr>
        <w:pStyle w:val="ListParagraph"/>
        <w:numPr>
          <w:ilvl w:val="0"/>
          <w:numId w:val="4"/>
        </w:numPr>
      </w:pPr>
      <w:r>
        <w:t xml:space="preserve">Body weight must be reported </w:t>
      </w:r>
      <w:r w:rsidRPr="007970BD">
        <w:rPr>
          <w:b/>
        </w:rPr>
        <w:t>at 80% or more of all sessions attended</w:t>
      </w:r>
      <w:r w:rsidRPr="007970BD">
        <w:t xml:space="preserve">. </w:t>
      </w:r>
    </w:p>
    <w:p w14:paraId="395712CF" w14:textId="77777777" w:rsidR="00225480" w:rsidRDefault="007970BD" w:rsidP="00731FE7">
      <w:pPr>
        <w:pStyle w:val="ListParagraph"/>
        <w:numPr>
          <w:ilvl w:val="1"/>
          <w:numId w:val="4"/>
        </w:numPr>
      </w:pPr>
      <w:r>
        <w:t>This includes</w:t>
      </w:r>
      <w:r w:rsidR="00225480" w:rsidRPr="007970BD">
        <w:t xml:space="preserve"> the monthly sessions, formerly called the “Post-core.”</w:t>
      </w:r>
    </w:p>
    <w:p w14:paraId="5C79601F" w14:textId="1E34A2AB" w:rsidR="00ED1F5F" w:rsidRPr="007970BD" w:rsidRDefault="00ED1F5F" w:rsidP="00731FE7">
      <w:pPr>
        <w:pStyle w:val="ListParagraph"/>
        <w:numPr>
          <w:ilvl w:val="1"/>
          <w:numId w:val="4"/>
        </w:numPr>
      </w:pPr>
      <w:r>
        <w:t xml:space="preserve">This </w:t>
      </w:r>
      <w:r w:rsidR="00E82E01">
        <w:t>will likely be</w:t>
      </w:r>
      <w:r>
        <w:t xml:space="preserve"> 100%</w:t>
      </w:r>
      <w:r w:rsidR="00E82E01">
        <w:t xml:space="preserve"> of sessions attended</w:t>
      </w:r>
      <w:r>
        <w:t xml:space="preserve">. </w:t>
      </w:r>
    </w:p>
    <w:p w14:paraId="376965B2" w14:textId="77777777" w:rsidR="00225480" w:rsidRPr="007970BD" w:rsidRDefault="00731FE7" w:rsidP="00731FE7">
      <w:pPr>
        <w:rPr>
          <w:b/>
        </w:rPr>
      </w:pPr>
      <w:r w:rsidRPr="007970BD">
        <w:rPr>
          <w:b/>
        </w:rPr>
        <w:t xml:space="preserve">Physical Activity Minutes </w:t>
      </w:r>
    </w:p>
    <w:p w14:paraId="616F2EBC" w14:textId="77777777" w:rsidR="00134EEC" w:rsidRDefault="00731FE7" w:rsidP="00134EEC">
      <w:pPr>
        <w:pStyle w:val="ListParagraph"/>
        <w:numPr>
          <w:ilvl w:val="0"/>
          <w:numId w:val="4"/>
        </w:numPr>
      </w:pPr>
      <w:r>
        <w:t>Must be recorded at 60% of all sessions</w:t>
      </w:r>
      <w:r w:rsidR="00ED1F5F">
        <w:t xml:space="preserve"> attended</w:t>
      </w:r>
      <w:r>
        <w:t xml:space="preserve"> or more. This includes the monthly sessions.</w:t>
      </w:r>
    </w:p>
    <w:p w14:paraId="6A287165" w14:textId="77777777" w:rsidR="00607A31" w:rsidRPr="00134EEC" w:rsidRDefault="005652D6" w:rsidP="00134EEC">
      <w:pPr>
        <w:pStyle w:val="ListParagraph"/>
        <w:numPr>
          <w:ilvl w:val="1"/>
          <w:numId w:val="4"/>
        </w:numPr>
      </w:pPr>
      <w:r w:rsidRPr="00134EEC">
        <w:rPr>
          <w:b/>
          <w:bCs/>
        </w:rPr>
        <w:t>Zero</w:t>
      </w:r>
      <w:r w:rsidRPr="00134EEC">
        <w:t xml:space="preserve"> minutes reported </w:t>
      </w:r>
      <w:r w:rsidRPr="00134EEC">
        <w:rPr>
          <w:b/>
          <w:bCs/>
        </w:rPr>
        <w:t xml:space="preserve">will not count </w:t>
      </w:r>
      <w:r w:rsidRPr="00134EEC">
        <w:t>as documented PA minutes. 999 can only be used until PA is required to be tracked.</w:t>
      </w:r>
    </w:p>
    <w:p w14:paraId="2C932375" w14:textId="77777777" w:rsidR="00731FE7" w:rsidRPr="007970BD" w:rsidRDefault="00134EEC" w:rsidP="00134EEC">
      <w:pPr>
        <w:rPr>
          <w:b/>
        </w:rPr>
      </w:pPr>
      <w:r w:rsidRPr="00134EEC">
        <w:rPr>
          <w:b/>
        </w:rPr>
        <w:t xml:space="preserve"> </w:t>
      </w:r>
      <w:r w:rsidR="00731FE7" w:rsidRPr="007970BD">
        <w:rPr>
          <w:b/>
        </w:rPr>
        <w:t>W</w:t>
      </w:r>
      <w:r>
        <w:rPr>
          <w:b/>
        </w:rPr>
        <w:t>eight Loss</w:t>
      </w:r>
    </w:p>
    <w:p w14:paraId="23C40B55" w14:textId="77777777" w:rsidR="00607A31" w:rsidRPr="00134EEC" w:rsidRDefault="005652D6" w:rsidP="00134EEC">
      <w:pPr>
        <w:pStyle w:val="ListParagraph"/>
        <w:numPr>
          <w:ilvl w:val="0"/>
          <w:numId w:val="5"/>
        </w:numPr>
      </w:pPr>
      <w:r w:rsidRPr="00134EEC">
        <w:rPr>
          <w:b/>
          <w:bCs/>
        </w:rPr>
        <w:t xml:space="preserve">Average weight loss </w:t>
      </w:r>
      <w:r w:rsidRPr="00134EEC">
        <w:t xml:space="preserve">across all participants must be a minimum of </w:t>
      </w:r>
      <w:r w:rsidRPr="00134EEC">
        <w:rPr>
          <w:b/>
          <w:bCs/>
        </w:rPr>
        <w:t>5%</w:t>
      </w:r>
      <w:r w:rsidRPr="00134EEC">
        <w:t xml:space="preserve"> of starting body weight. </w:t>
      </w:r>
    </w:p>
    <w:p w14:paraId="32F38ED3" w14:textId="77777777" w:rsidR="001C5FBE" w:rsidRDefault="005652D6" w:rsidP="00134EEC">
      <w:pPr>
        <w:pStyle w:val="ListParagraph"/>
        <w:numPr>
          <w:ilvl w:val="0"/>
          <w:numId w:val="5"/>
        </w:numPr>
      </w:pPr>
      <w:r w:rsidRPr="00134EEC">
        <w:rPr>
          <w:b/>
          <w:bCs/>
        </w:rPr>
        <w:t xml:space="preserve">Assessed only at </w:t>
      </w:r>
      <w:r w:rsidR="00134EEC" w:rsidRPr="00134EEC">
        <w:rPr>
          <w:b/>
          <w:bCs/>
        </w:rPr>
        <w:t>12-month</w:t>
      </w:r>
      <w:r w:rsidRPr="00134EEC">
        <w:rPr>
          <w:b/>
          <w:bCs/>
        </w:rPr>
        <w:t xml:space="preserve"> mark</w:t>
      </w:r>
      <w:r w:rsidRPr="00134EEC">
        <w:t xml:space="preserve">. </w:t>
      </w:r>
    </w:p>
    <w:p w14:paraId="44BB116A" w14:textId="77777777" w:rsidR="005652D6" w:rsidRPr="005652D6" w:rsidRDefault="005652D6" w:rsidP="005652D6">
      <w:pPr>
        <w:rPr>
          <w:b/>
        </w:rPr>
      </w:pPr>
      <w:r w:rsidRPr="005652D6">
        <w:rPr>
          <w:b/>
        </w:rPr>
        <w:t>Data Submissions</w:t>
      </w:r>
    </w:p>
    <w:p w14:paraId="5797E467" w14:textId="77777777" w:rsidR="005652D6" w:rsidRDefault="005652D6" w:rsidP="005652D6">
      <w:pPr>
        <w:pStyle w:val="ListParagraph"/>
        <w:numPr>
          <w:ilvl w:val="0"/>
          <w:numId w:val="11"/>
        </w:numPr>
      </w:pPr>
      <w:r>
        <w:t xml:space="preserve">Required once every 6 months. </w:t>
      </w:r>
    </w:p>
    <w:p w14:paraId="79221589" w14:textId="77777777" w:rsidR="005652D6" w:rsidRDefault="005652D6" w:rsidP="005652D6">
      <w:pPr>
        <w:pStyle w:val="ListParagraph"/>
        <w:numPr>
          <w:ilvl w:val="0"/>
          <w:numId w:val="11"/>
        </w:numPr>
      </w:pPr>
      <w:r>
        <w:t>New participant data required:</w:t>
      </w:r>
    </w:p>
    <w:p w14:paraId="2BA12BF8" w14:textId="77777777" w:rsidR="005652D6" w:rsidRDefault="005652D6" w:rsidP="005652D6">
      <w:pPr>
        <w:pStyle w:val="ListParagraph"/>
        <w:numPr>
          <w:ilvl w:val="1"/>
          <w:numId w:val="11"/>
        </w:numPr>
      </w:pPr>
      <w:r>
        <w:t>Education level</w:t>
      </w:r>
    </w:p>
    <w:p w14:paraId="6120A507" w14:textId="77777777" w:rsidR="005652D6" w:rsidRDefault="005652D6" w:rsidP="005652D6">
      <w:pPr>
        <w:pStyle w:val="ListParagraph"/>
        <w:numPr>
          <w:ilvl w:val="1"/>
          <w:numId w:val="11"/>
        </w:numPr>
      </w:pPr>
      <w:r>
        <w:t>Payer type</w:t>
      </w:r>
    </w:p>
    <w:p w14:paraId="3C67F8E0" w14:textId="77777777" w:rsidR="005652D6" w:rsidRDefault="005652D6" w:rsidP="005652D6">
      <w:pPr>
        <w:pStyle w:val="ListParagraph"/>
        <w:numPr>
          <w:ilvl w:val="1"/>
          <w:numId w:val="11"/>
        </w:numPr>
      </w:pPr>
      <w:r>
        <w:t>Enrollment source</w:t>
      </w:r>
    </w:p>
    <w:p w14:paraId="7BC38276" w14:textId="25BC6193" w:rsidR="005652D6" w:rsidRDefault="005652D6" w:rsidP="005652D6">
      <w:pPr>
        <w:pStyle w:val="ListParagraph"/>
        <w:numPr>
          <w:ilvl w:val="1"/>
          <w:numId w:val="11"/>
        </w:numPr>
      </w:pPr>
      <w:r>
        <w:t>Session type attended (C- core, CM- core maintenance, MU – makeup)</w:t>
      </w:r>
    </w:p>
    <w:p w14:paraId="46F80D88" w14:textId="080963C0" w:rsidR="00E82E01" w:rsidRDefault="00E82E01" w:rsidP="00E82E01"/>
    <w:p w14:paraId="6B4478D8" w14:textId="3CDCDADD" w:rsidR="00E82E01" w:rsidRDefault="00E82E01" w:rsidP="00E82E01"/>
    <w:p w14:paraId="7FC52A45" w14:textId="49F39F0A" w:rsidR="00E82E01" w:rsidRDefault="00E82E01" w:rsidP="00E82E01"/>
    <w:p w14:paraId="222913C8" w14:textId="1CE8AEA2" w:rsidR="00E82E01" w:rsidRDefault="00E82E01" w:rsidP="00E82E01"/>
    <w:p w14:paraId="25804190" w14:textId="445FFA71" w:rsidR="00E82E01" w:rsidRDefault="00E82E01" w:rsidP="00E82E01"/>
    <w:p w14:paraId="3117A5AE" w14:textId="733BDBE0" w:rsidR="00E82E01" w:rsidRDefault="00E82E01" w:rsidP="00E82E01"/>
    <w:p w14:paraId="5A6F0E25" w14:textId="717E7F53" w:rsidR="00E82E01" w:rsidRDefault="00E82E01" w:rsidP="00E82E01"/>
    <w:p w14:paraId="1CE783D9" w14:textId="78B9D67F" w:rsidR="00E82E01" w:rsidRDefault="00E82E01" w:rsidP="00E82E01"/>
    <w:p w14:paraId="0C66CEF6" w14:textId="5F1E5A8E" w:rsidR="00E82E01" w:rsidRDefault="00E82E01" w:rsidP="00E82E01"/>
    <w:p w14:paraId="2A84D35A" w14:textId="44ACEE66" w:rsidR="00E82E01" w:rsidRDefault="00E82E01" w:rsidP="00E82E01"/>
    <w:p w14:paraId="39429C91" w14:textId="4B7D3487" w:rsidR="00E82E01" w:rsidRDefault="00E82E01" w:rsidP="00E82E01"/>
    <w:p w14:paraId="1D54EE52" w14:textId="5E477A02" w:rsidR="00E82E01" w:rsidRDefault="00E82E01" w:rsidP="00E82E01"/>
    <w:p w14:paraId="77207DBC" w14:textId="34847B6D" w:rsidR="00E82E01" w:rsidRDefault="00E82E01" w:rsidP="00E82E01"/>
    <w:p w14:paraId="597FCE40" w14:textId="17185C4C" w:rsidR="00E82E01" w:rsidRDefault="00E82E01" w:rsidP="00E82E01"/>
    <w:p w14:paraId="1C998A6E" w14:textId="77777777" w:rsidR="00E82E01" w:rsidRPr="00225480" w:rsidRDefault="00E82E01" w:rsidP="00E82E01"/>
    <w:sectPr w:rsidR="00E82E01" w:rsidRPr="00225480" w:rsidSect="00E82E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3811"/>
    <w:multiLevelType w:val="hybridMultilevel"/>
    <w:tmpl w:val="154C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5F51"/>
    <w:multiLevelType w:val="hybridMultilevel"/>
    <w:tmpl w:val="D7D2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1EF"/>
    <w:multiLevelType w:val="hybridMultilevel"/>
    <w:tmpl w:val="1AD6EF84"/>
    <w:lvl w:ilvl="0" w:tplc="2E96B6D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7C298C6">
      <w:start w:val="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84B4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9006CF0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B630F43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C84A4D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6C824E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7BAC0D4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D2000D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" w15:restartNumberingAfterBreak="0">
    <w:nsid w:val="20865AE8"/>
    <w:multiLevelType w:val="hybridMultilevel"/>
    <w:tmpl w:val="E27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F3B"/>
    <w:multiLevelType w:val="hybridMultilevel"/>
    <w:tmpl w:val="A652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1FCC"/>
    <w:multiLevelType w:val="hybridMultilevel"/>
    <w:tmpl w:val="3F56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1C9F"/>
    <w:multiLevelType w:val="hybridMultilevel"/>
    <w:tmpl w:val="C5A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518B"/>
    <w:multiLevelType w:val="hybridMultilevel"/>
    <w:tmpl w:val="05B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E01"/>
    <w:multiLevelType w:val="hybridMultilevel"/>
    <w:tmpl w:val="84483396"/>
    <w:lvl w:ilvl="0" w:tplc="4EDCB78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DDC75B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FECC79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C5189BB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52F4BD2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73438B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E5AA9C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778C91A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DFF0A42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9" w15:restartNumberingAfterBreak="0">
    <w:nsid w:val="5ADC6E87"/>
    <w:multiLevelType w:val="hybridMultilevel"/>
    <w:tmpl w:val="18FA9AD0"/>
    <w:lvl w:ilvl="0" w:tplc="8312E9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3C8F4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C5485B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B2697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6456BBF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48ECD5B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741E376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AFACCA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94ABA4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0" w15:restartNumberingAfterBreak="0">
    <w:nsid w:val="655F478D"/>
    <w:multiLevelType w:val="hybridMultilevel"/>
    <w:tmpl w:val="6E9CEEC2"/>
    <w:lvl w:ilvl="0" w:tplc="40A096E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158DAF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77E1AC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5ECCC2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72C14B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4AB6A06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E2CC4E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B19895C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558139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1" w15:restartNumberingAfterBreak="0">
    <w:nsid w:val="6A187078"/>
    <w:multiLevelType w:val="hybridMultilevel"/>
    <w:tmpl w:val="001CB4DA"/>
    <w:lvl w:ilvl="0" w:tplc="96CE0BA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43B61E1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730C80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8C82E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44667D2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0B2E11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77E55B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77C329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8FCFCD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728B11BE"/>
    <w:multiLevelType w:val="hybridMultilevel"/>
    <w:tmpl w:val="963E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82A41"/>
    <w:multiLevelType w:val="hybridMultilevel"/>
    <w:tmpl w:val="721C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11090"/>
    <w:multiLevelType w:val="hybridMultilevel"/>
    <w:tmpl w:val="2774F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5A081E"/>
    <w:multiLevelType w:val="hybridMultilevel"/>
    <w:tmpl w:val="23AA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0C8"/>
    <w:rsid w:val="00134EEC"/>
    <w:rsid w:val="001C53D1"/>
    <w:rsid w:val="001C5FBE"/>
    <w:rsid w:val="00225480"/>
    <w:rsid w:val="002561AE"/>
    <w:rsid w:val="0044703A"/>
    <w:rsid w:val="005652D6"/>
    <w:rsid w:val="00607A31"/>
    <w:rsid w:val="006B60C8"/>
    <w:rsid w:val="0070047F"/>
    <w:rsid w:val="00731FE7"/>
    <w:rsid w:val="007970BD"/>
    <w:rsid w:val="008521B4"/>
    <w:rsid w:val="0093310C"/>
    <w:rsid w:val="00B35CB2"/>
    <w:rsid w:val="00CB2CF0"/>
    <w:rsid w:val="00D02A63"/>
    <w:rsid w:val="00E82E01"/>
    <w:rsid w:val="00E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BF53"/>
  <w15:docId w15:val="{20DC0D9A-5263-4E6A-8965-38B5D641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C8"/>
    <w:pPr>
      <w:ind w:left="720"/>
      <w:contextualSpacing/>
    </w:pPr>
  </w:style>
  <w:style w:type="paragraph" w:styleId="NoSpacing">
    <w:name w:val="No Spacing"/>
    <w:uiPriority w:val="1"/>
    <w:qFormat/>
    <w:rsid w:val="00700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8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75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069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1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FB2C56B86CB4EB9C24DAFF8EB5E90" ma:contentTypeVersion="0" ma:contentTypeDescription="Create a new document." ma:contentTypeScope="" ma:versionID="dd56d238acdc7fe313fa64071fd07e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58EE7-72DE-4DEE-BD54-1573ABDC5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91FD7-4A8A-4DBB-A4C1-5C7019DEA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44F23-34CF-42F2-91C6-D3F4396AB7C4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Tera L.</dc:creator>
  <cp:lastModifiedBy>Myers, Jane M.</cp:lastModifiedBy>
  <cp:revision>3</cp:revision>
  <dcterms:created xsi:type="dcterms:W3CDTF">2018-11-05T22:38:00Z</dcterms:created>
  <dcterms:modified xsi:type="dcterms:W3CDTF">2018-11-10T00:26:00Z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0x010100F08FB2C56B86CB4EB9C24DAFF8EB5E90</vt:lpwstr>
  </property>
</Properties>
</file>